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 xml:space="preserve">Broad </w:t>
      </w:r>
      <w:r>
        <w:t xml:space="preserve">and Narrow </w:t>
      </w:r>
      <w:r>
        <w:t>Phase Method</w:t>
      </w:r>
      <w:r>
        <w:t>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7A23E1ED" w:rsidR="00041831" w:rsidRPr="00041831" w:rsidRDefault="00041831" w:rsidP="00B37D65">
      <w:pPr>
        <w:pStyle w:val="BodyTextCont"/>
        <w:rPr>
          <w:b/>
        </w:rPr>
      </w:pPr>
      <w:r>
        <w:t xml:space="preserve">As illustrated in Figure </w:t>
      </w:r>
      <w:r w:rsidR="007F27E3">
        <w:t>9</w:t>
      </w:r>
      <w:r>
        <w:t>-</w:t>
      </w:r>
      <w:r w:rsidR="007F27E3">
        <w:t>3</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19670BA2" w:rsidR="00041831" w:rsidRDefault="00041831" w:rsidP="00041831">
      <w:pPr>
        <w:pStyle w:val="FigureCaption"/>
      </w:pPr>
      <w:r>
        <w:rPr>
          <w:rFonts w:eastAsia="Helvetica Neue"/>
        </w:rPr>
        <w:lastRenderedPageBreak/>
        <w:t xml:space="preserve">Figure </w:t>
      </w:r>
      <w:r w:rsidR="00B37D65">
        <w:rPr>
          <w:rFonts w:eastAsia="Helvetica Neue"/>
        </w:rPr>
        <w:t>9</w:t>
      </w:r>
      <w:r>
        <w:rPr>
          <w:rFonts w:eastAsia="Helvetica Neue"/>
        </w:rPr>
        <w:t>-</w:t>
      </w:r>
      <w:r w:rsidR="00B37D65">
        <w:rPr>
          <w:rFonts w:eastAsia="Helvetica Neue"/>
        </w:rPr>
        <w:t>3</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39A50DC"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8556AF">
        <w:t>9</w:t>
      </w:r>
      <w:r w:rsidRPr="006A64E5">
        <w:t>-</w:t>
      </w:r>
      <w:r w:rsidR="008556AF">
        <w:t>4</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24D0013A" w:rsidR="00D46087" w:rsidRPr="00D8445E" w:rsidRDefault="00D46087" w:rsidP="000952EE">
      <w:pPr>
        <w:pStyle w:val="FigureCaption"/>
      </w:pPr>
      <w:r w:rsidRPr="00D8445E">
        <w:t xml:space="preserve">Figure </w:t>
      </w:r>
      <w:r>
        <w:t>9</w:t>
      </w:r>
      <w:r w:rsidRPr="00D8445E">
        <w:t>-</w:t>
      </w:r>
      <w:r w:rsidR="000952EE">
        <w:t>4</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79AF07CE"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9-3.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w:t>
      </w:r>
      <w:r>
        <w:t xml:space="preserve">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491D46A9"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9-3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61A533D4"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from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w:t>
      </w:r>
      <w:r>
        <w:t>Circle</w:t>
      </w:r>
      <w:proofErr w:type="spellEnd"/>
      <w:r>
        <w:t xml:space="preserve"> Class</w:t>
      </w:r>
    </w:p>
    <w:p w14:paraId="584C3F2C" w14:textId="0DA8044A" w:rsidR="00830172" w:rsidRDefault="002175EF" w:rsidP="00830172">
      <w:pPr>
        <w:pStyle w:val="BodyTextFirst"/>
      </w:pPr>
      <w:r>
        <w:t xml:space="preserve">Modify the </w:t>
      </w:r>
      <w:proofErr w:type="spellStart"/>
      <w:r w:rsidRPr="002175EF">
        <w:rPr>
          <w:rStyle w:val="CodeInline"/>
        </w:rPr>
        <w:t>RigidCircle</w:t>
      </w:r>
      <w:proofErr w:type="spellEnd"/>
      <w:r>
        <w:t xml:space="preserve"> source code files in exactly the same manner to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bookmarkStart w:id="4" w:name="_GoBack"/>
      <w:bookmarkEnd w:id="4"/>
    </w:p>
    <w:p w14:paraId="18EF04F4" w14:textId="77777777" w:rsidR="006A64E5" w:rsidRDefault="006A64E5" w:rsidP="006A64E5">
      <w:pPr>
        <w:pStyle w:val="Figure"/>
      </w:pPr>
      <w:r>
        <w:lastRenderedPageBreak/>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9" cstate="print"/>
                    <a:srcRect/>
                    <a:stretch>
                      <a:fillRect/>
                    </a:stretch>
                  </pic:blipFill>
                  <pic:spPr>
                    <a:xfrm>
                      <a:off x="0" y="0"/>
                      <a:ext cx="2681288" cy="1883285"/>
                    </a:xfrm>
                    <a:prstGeom prst="rect">
                      <a:avLst/>
                    </a:prstGeom>
                    <a:ln/>
                  </pic:spPr>
                </pic:pic>
              </a:graphicData>
            </a:graphic>
          </wp:inline>
        </w:drawing>
      </w:r>
    </w:p>
    <w:p w14:paraId="249DC4B5" w14:textId="06E8B0B1" w:rsidR="006A64E5" w:rsidRDefault="006A64E5" w:rsidP="006A64E5">
      <w:pPr>
        <w:pStyle w:val="FigureCaption"/>
        <w:rPr>
          <w:rFonts w:eastAsia="Helvetica Neue"/>
        </w:rPr>
      </w:pPr>
      <w:r>
        <w:rPr>
          <w:rFonts w:eastAsia="Helvetica Neue"/>
        </w:rPr>
        <w:tab/>
      </w:r>
      <w:r>
        <w:rPr>
          <w:rFonts w:eastAsia="Helvetica Neue"/>
        </w:rPr>
        <w:tab/>
        <w:t xml:space="preserve">Figure </w:t>
      </w:r>
      <w:r w:rsidR="002175EF">
        <w:rPr>
          <w:rFonts w:eastAsia="Helvetica Neue"/>
        </w:rPr>
        <w:t>9</w:t>
      </w:r>
      <w:r>
        <w:rPr>
          <w:rFonts w:eastAsia="Helvetica Neue"/>
        </w:rPr>
        <w:t>-</w:t>
      </w:r>
      <w:r w:rsidR="002175EF">
        <w:rPr>
          <w:rFonts w:eastAsia="Helvetica Neue"/>
        </w:rPr>
        <w:t>5</w:t>
      </w:r>
      <w:r>
        <w:rPr>
          <w:rFonts w:eastAsia="Helvetica Neue"/>
        </w:rPr>
        <w:t>.  Circle Collision Detection: (a) No collision (b) Collision detected.</w:t>
      </w:r>
    </w:p>
    <w:p w14:paraId="4941D1B0" w14:textId="77777777" w:rsidR="006A64E5" w:rsidRDefault="006A64E5" w:rsidP="006A64E5">
      <w:pPr>
        <w:pStyle w:val="Heading3"/>
      </w:pPr>
      <w:r>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lastRenderedPageBreak/>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0"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t>//… continue from the previous step</w:t>
      </w:r>
    </w:p>
    <w:p w14:paraId="58773CE8" w14:textId="77777777" w:rsidR="006A64E5" w:rsidRDefault="006A64E5" w:rsidP="006A64E5">
      <w:pPr>
        <w:pStyle w:val="Code"/>
        <w:ind w:left="720"/>
      </w:pPr>
      <w:r>
        <w:lastRenderedPageBreak/>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4573C457" w14:textId="77777777" w:rsidR="00D51884" w:rsidRPr="00F13F00" w:rsidRDefault="00D51884" w:rsidP="00D51884">
      <w:pPr>
        <w:pStyle w:val="Heading3"/>
      </w:pPr>
      <w:r>
        <w:t>Defining the Physics Component</w:t>
      </w:r>
    </w:p>
    <w:p w14:paraId="054021A3" w14:textId="77777777" w:rsidR="00D51884" w:rsidRDefault="00D51884" w:rsidP="00D51884">
      <w:pPr>
        <w:pStyle w:val="BodyTextFirst"/>
      </w:pPr>
      <w:bookmarkStart w:id="5" w:name="_Hlk69979485"/>
      <w:r w:rsidRPr="00F13F00">
        <w:t xml:space="preserve">You </w:t>
      </w:r>
      <w:bookmarkEnd w:id="5"/>
      <w:r>
        <w:t xml:space="preserve">Physics.js, focus on the loop </w:t>
      </w:r>
    </w:p>
    <w:p w14:paraId="218AD1E3" w14:textId="08573080" w:rsidR="00D51884" w:rsidRDefault="00D51884" w:rsidP="007A4AA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B6E0279" w14:textId="2E928136" w:rsidR="00DC0C18" w:rsidRDefault="00DC0C18" w:rsidP="00DC0C18">
      <w:pPr>
        <w:pStyle w:val="Heading3"/>
      </w:pPr>
      <w:r>
        <w:t>Observations</w:t>
      </w:r>
    </w:p>
    <w:p w14:paraId="0A5C611C" w14:textId="4CFA8EB0" w:rsidR="00154014"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p w14:paraId="4340D4F2" w14:textId="29362E0B" w:rsidR="009C4FDA" w:rsidRDefault="009C4FDA" w:rsidP="00676760">
      <w:pPr>
        <w:pStyle w:val="BodyTextFirst"/>
      </w:pPr>
    </w:p>
    <w:p w14:paraId="1E912594" w14:textId="41B1B827" w:rsidR="009C4FDA" w:rsidRDefault="009C4FDA" w:rsidP="00676760">
      <w:pPr>
        <w:pStyle w:val="BodyTextFirst"/>
      </w:pPr>
      <w:r>
        <w:t xml:space="preserve">Only works between circle. So, arrow key to select a circle, move it around when overlap with circles, see collision info. </w:t>
      </w:r>
      <w:proofErr w:type="spellStart"/>
      <w:r>
        <w:t>Tyep</w:t>
      </w:r>
      <w:proofErr w:type="spellEnd"/>
      <w:r>
        <w:t xml:space="preserve"> G key to create many more circles, increase the size of selected such that it overlaps many circles, observe collision info is correct.</w:t>
      </w:r>
    </w:p>
    <w:p w14:paraId="59F277F3" w14:textId="0E80038B" w:rsidR="009C4FDA" w:rsidRPr="00DC0C18" w:rsidRDefault="009C4FDA" w:rsidP="00676760">
      <w:pPr>
        <w:pStyle w:val="BodyTextFirst"/>
      </w:pPr>
      <w:r>
        <w:lastRenderedPageBreak/>
        <w:t>Next collide rectangles.</w:t>
      </w:r>
    </w:p>
    <w:sectPr w:rsidR="009C4FDA"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CE78D" w14:textId="77777777" w:rsidR="00B51CDB" w:rsidRDefault="00B51CDB" w:rsidP="000C758C">
      <w:pPr>
        <w:spacing w:after="0" w:line="240" w:lineRule="auto"/>
      </w:pPr>
      <w:r>
        <w:separator/>
      </w:r>
    </w:p>
  </w:endnote>
  <w:endnote w:type="continuationSeparator" w:id="0">
    <w:p w14:paraId="47DF6E68" w14:textId="77777777" w:rsidR="00B51CDB" w:rsidRDefault="00B51CD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FC1F" w14:textId="77777777" w:rsidR="00B51CDB" w:rsidRDefault="00B51CDB" w:rsidP="000C758C">
      <w:pPr>
        <w:spacing w:after="0" w:line="240" w:lineRule="auto"/>
      </w:pPr>
      <w:r>
        <w:separator/>
      </w:r>
    </w:p>
  </w:footnote>
  <w:footnote w:type="continuationSeparator" w:id="0">
    <w:p w14:paraId="768DDD7C" w14:textId="77777777" w:rsidR="00B51CDB" w:rsidRDefault="00B51CD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1A06D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64029"/>
    <w:rsid w:val="00084E55"/>
    <w:rsid w:val="000952EE"/>
    <w:rsid w:val="000C758C"/>
    <w:rsid w:val="000D4260"/>
    <w:rsid w:val="000E55AA"/>
    <w:rsid w:val="00151773"/>
    <w:rsid w:val="00153CC6"/>
    <w:rsid w:val="00154014"/>
    <w:rsid w:val="00191E0A"/>
    <w:rsid w:val="00197F00"/>
    <w:rsid w:val="001A57B2"/>
    <w:rsid w:val="001B189E"/>
    <w:rsid w:val="001C5784"/>
    <w:rsid w:val="00203B3F"/>
    <w:rsid w:val="002175EF"/>
    <w:rsid w:val="0022017B"/>
    <w:rsid w:val="00230879"/>
    <w:rsid w:val="00281927"/>
    <w:rsid w:val="002B52C3"/>
    <w:rsid w:val="002D79A4"/>
    <w:rsid w:val="002F6B94"/>
    <w:rsid w:val="00320D11"/>
    <w:rsid w:val="00334A41"/>
    <w:rsid w:val="00343B91"/>
    <w:rsid w:val="00374AD6"/>
    <w:rsid w:val="003D1403"/>
    <w:rsid w:val="00415F7A"/>
    <w:rsid w:val="00483233"/>
    <w:rsid w:val="00502FC8"/>
    <w:rsid w:val="00527B20"/>
    <w:rsid w:val="00535F79"/>
    <w:rsid w:val="00545F27"/>
    <w:rsid w:val="00586A27"/>
    <w:rsid w:val="005D12A3"/>
    <w:rsid w:val="00641621"/>
    <w:rsid w:val="00676760"/>
    <w:rsid w:val="0068242C"/>
    <w:rsid w:val="00683157"/>
    <w:rsid w:val="00692B3C"/>
    <w:rsid w:val="006A64E5"/>
    <w:rsid w:val="006F0048"/>
    <w:rsid w:val="00701A67"/>
    <w:rsid w:val="00746A01"/>
    <w:rsid w:val="007A4AAC"/>
    <w:rsid w:val="007F27E3"/>
    <w:rsid w:val="007F3D20"/>
    <w:rsid w:val="008019AB"/>
    <w:rsid w:val="00804C92"/>
    <w:rsid w:val="00830172"/>
    <w:rsid w:val="008556AF"/>
    <w:rsid w:val="008848BB"/>
    <w:rsid w:val="00884EA0"/>
    <w:rsid w:val="008B54C1"/>
    <w:rsid w:val="008B7DF9"/>
    <w:rsid w:val="008C4988"/>
    <w:rsid w:val="008F1824"/>
    <w:rsid w:val="00941720"/>
    <w:rsid w:val="0095247F"/>
    <w:rsid w:val="00975445"/>
    <w:rsid w:val="00983D7E"/>
    <w:rsid w:val="00997628"/>
    <w:rsid w:val="009A4344"/>
    <w:rsid w:val="009C1A4E"/>
    <w:rsid w:val="009C4FDA"/>
    <w:rsid w:val="00A44B49"/>
    <w:rsid w:val="00A7763D"/>
    <w:rsid w:val="00AA3416"/>
    <w:rsid w:val="00AF1811"/>
    <w:rsid w:val="00B37D65"/>
    <w:rsid w:val="00B4317A"/>
    <w:rsid w:val="00B46CFA"/>
    <w:rsid w:val="00B51CDB"/>
    <w:rsid w:val="00B60945"/>
    <w:rsid w:val="00B62568"/>
    <w:rsid w:val="00BA06FA"/>
    <w:rsid w:val="00BD1F61"/>
    <w:rsid w:val="00BE5643"/>
    <w:rsid w:val="00C23100"/>
    <w:rsid w:val="00CA1FCB"/>
    <w:rsid w:val="00CA6E6F"/>
    <w:rsid w:val="00D00515"/>
    <w:rsid w:val="00D46087"/>
    <w:rsid w:val="00D51884"/>
    <w:rsid w:val="00D63DBD"/>
    <w:rsid w:val="00D71DC5"/>
    <w:rsid w:val="00DC0C18"/>
    <w:rsid w:val="00DE00F2"/>
    <w:rsid w:val="00DE336A"/>
    <w:rsid w:val="00E80F66"/>
    <w:rsid w:val="00E84CE5"/>
    <w:rsid w:val="00EB2490"/>
    <w:rsid w:val="00EE00A9"/>
    <w:rsid w:val="00F13F00"/>
    <w:rsid w:val="00F15E7C"/>
    <w:rsid w:val="00F26654"/>
    <w:rsid w:val="00F3738E"/>
    <w:rsid w:val="00F37495"/>
    <w:rsid w:val="00F8243F"/>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68</cp:revision>
  <dcterms:created xsi:type="dcterms:W3CDTF">2020-05-04T05:47:00Z</dcterms:created>
  <dcterms:modified xsi:type="dcterms:W3CDTF">2021-06-14T00:17:00Z</dcterms:modified>
</cp:coreProperties>
</file>