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proofErr w:type="gramStart"/>
      <w:r w:rsidRPr="007C0E71">
        <w:rPr>
          <w:rStyle w:val="CodeInline"/>
        </w:rPr>
        <w:t>update(</w:t>
      </w:r>
      <w:proofErr w:type="gramEnd"/>
      <w:r w:rsidRPr="007C0E71">
        <w:rPr>
          <w:rStyle w:val="CodeInline"/>
        </w:rPr>
        <w:t>)</w:t>
      </w:r>
      <w:r w:rsidRPr="00550743">
        <w:t xml:space="preserve"> function.</w:t>
      </w:r>
    </w:p>
    <w:p w14:paraId="2CC89072" w14:textId="0D944672" w:rsidR="0006754A" w:rsidRPr="00550743" w:rsidRDefault="0006754A" w:rsidP="00550743">
      <w:pPr>
        <w:pStyle w:val="Bullet"/>
      </w:pPr>
      <w:r>
        <w:lastRenderedPageBreak/>
        <w:t xml:space="preserve">To introduce the </w:t>
      </w:r>
      <w:proofErr w:type="spellStart"/>
      <w:r w:rsidR="00405250" w:rsidRPr="007C0E71">
        <w:rPr>
          <w:rStyle w:val="CodeInline"/>
        </w:rPr>
        <w:t>GameObjectSet</w:t>
      </w:r>
      <w:proofErr w:type="spellEnd"/>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lastRenderedPageBreak/>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lastRenderedPageBreak/>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lastRenderedPageBreak/>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w:t>
      </w:r>
      <w:r>
        <w:lastRenderedPageBreak/>
        <w:t xml:space="preserve">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index.js,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 of</w:t>
      </w:r>
      <w:r>
        <w:t xml:space="preserve"> </w:t>
      </w:r>
      <w:proofErr w:type="spellStart"/>
      <w:r w:rsidRPr="00EB4FD4">
        <w:rPr>
          <w:rStyle w:val="CodeInline"/>
        </w:rPr>
        <w:t>MyGame</w:t>
      </w:r>
      <w:proofErr w:type="spellEnd"/>
      <w:r>
        <w:t>.</w:t>
      </w:r>
    </w:p>
    <w:p w14:paraId="475AFC7F" w14:textId="4EE86957"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lastRenderedPageBreak/>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lastRenderedPageBreak/>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commentRangeStart w:id="0"/>
      <w:r>
        <w:t xml:space="preserve">… identical </w:t>
      </w:r>
      <w:r w:rsidR="00CB4D09">
        <w:t xml:space="preserve">to </w:t>
      </w:r>
      <w:r>
        <w:t xml:space="preserve">previous </w:t>
      </w:r>
      <w:r w:rsidR="00CB4D09">
        <w:t>code</w:t>
      </w:r>
      <w:r>
        <w:t xml:space="preserve"> … </w:t>
      </w:r>
      <w:commentRangeEnd w:id="0"/>
      <w:r w:rsidR="0059493A">
        <w:rPr>
          <w:rStyle w:val="CommentReference"/>
          <w:rFonts w:asciiTheme="minorHAnsi" w:hAnsiTheme="minorHAnsi"/>
          <w:noProof w:val="0"/>
        </w:rPr>
        <w:commentReference w:id="0"/>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proofErr w:type="gramStart"/>
      <w:r w:rsidRPr="007C0E71">
        <w:rPr>
          <w:rStyle w:val="CodeInline"/>
        </w:rPr>
        <w:t>init</w:t>
      </w:r>
      <w:proofErr w:type="spellEnd"/>
      <w:r w:rsidR="009946E7" w:rsidRPr="007C0E71">
        <w:rPr>
          <w:rStyle w:val="CodeInline"/>
        </w:rPr>
        <w:t>(</w:t>
      </w:r>
      <w:proofErr w:type="gram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7C0E71">
        <w:rPr>
          <w:rStyle w:val="CodeInlin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lastRenderedPageBreak/>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w:t>
      </w:r>
      <w:r>
        <w:lastRenderedPageBreak/>
        <w:t xml:space="preserve">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rsidP="00A50966">
      <w:pPr>
        <w:pStyle w:val="NoteTipCaution"/>
      </w:pPr>
      <w:commentRangeStart w:id="1"/>
      <w:r w:rsidRPr="00A50966">
        <w:rPr>
          <w:rStyle w:val="Strong"/>
        </w:rPr>
        <w:t>Note</w:t>
      </w:r>
      <w:r>
        <w:t xml:space="preserve"> Please</w:t>
      </w:r>
      <w:commentRangeEnd w:id="1"/>
      <w:r w:rsidR="0035230C">
        <w:rPr>
          <w:rStyle w:val="CommentReference"/>
          <w:rFonts w:asciiTheme="minorHAnsi" w:hAnsiTheme="minorHAnsi"/>
        </w:rPr>
        <w:commentReference w:id="1"/>
      </w:r>
      <w:r>
        <w:t xml:space="preserve"> 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r>
        <w:t xml:space="preserve"> for an introductory and comprehensive coverage of vectors and their applications in games.</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BA207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BA207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BA2071"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lastRenderedPageBreak/>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BA2071"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BA2071"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BA207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BA207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BA207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BA2071"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7F61ACBD"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results of the </w:t>
      </w:r>
      <w:r w:rsidRPr="00BB7BCB">
        <w:t xml:space="preserve">cross product </w:t>
      </w:r>
      <w:proofErr w:type="gramStart"/>
      <w:r w:rsidR="00BC434F">
        <w:t>is</w:t>
      </w:r>
      <w:proofErr w:type="gramEnd"/>
      <w:r w:rsidR="00BC434F">
        <w:t xml:space="preserve">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BA207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BA207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BA207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3CB44D72"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the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lastRenderedPageBreak/>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092117BA"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the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lastRenderedPageBreak/>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lastRenderedPageBreak/>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w:t>
      </w:r>
      <w:r>
        <w:lastRenderedPageBreak/>
        <w:t xml:space="preserve">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173D6FBF"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r w:rsidR="00D24104">
        <w:t xml:space="preserve">the </w:t>
      </w:r>
      <w:r>
        <w:t>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w:t>
      </w:r>
      <w:r>
        <w:lastRenderedPageBreak/>
        <w:t xml:space="preserve">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lastRenderedPageBreak/>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index.js,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proofErr w:type="gramStart"/>
      <w:r w:rsidR="00C16255" w:rsidRPr="005B147A">
        <w:rPr>
          <w:rStyle w:val="CodeInline"/>
        </w:rPr>
        <w:t>getBBox</w:t>
      </w:r>
      <w:proofErr w:type="spellEnd"/>
      <w:r w:rsidR="00C16255" w:rsidRPr="005B147A">
        <w:rPr>
          <w:rStyle w:val="CodeInline"/>
        </w:rPr>
        <w:t>(</w:t>
      </w:r>
      <w:proofErr w:type="gram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lastRenderedPageBreak/>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lastRenderedPageBreak/>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5B147A">
        <w:rPr>
          <w:b/>
        </w:rPr>
        <w:t>J</w:t>
      </w:r>
      <w:r>
        <w:t xml:space="preserve"> and </w:t>
      </w:r>
      <w:r w:rsidRPr="005B147A">
        <w:rPr>
          <w:b/>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w:t>
      </w:r>
      <w:r w:rsidR="006723AB">
        <w:lastRenderedPageBreak/>
        <w:t xml:space="preserve">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68B6095B"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5B147A">
      <w:pPr>
        <w:pStyle w:val="NumList"/>
        <w:numPr>
          <w:ilvl w:val="0"/>
          <w:numId w:val="17"/>
        </w:numPr>
      </w:pPr>
      <w:r>
        <w:lastRenderedPageBreak/>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2"/>
      <w:commentRangeStart w:id="3"/>
      <w:r w:rsidRPr="00BD194A">
        <w:t>nontransparent</w:t>
      </w:r>
      <w:commentRangeEnd w:id="2"/>
      <w:r w:rsidR="00D0043A">
        <w:rPr>
          <w:rStyle w:val="CommentReference"/>
          <w:rFonts w:asciiTheme="minorHAnsi" w:hAnsiTheme="minorHAnsi"/>
        </w:rPr>
        <w:commentReference w:id="2"/>
      </w:r>
      <w:commentRangeEnd w:id="3"/>
      <w:r w:rsidR="00DC5EA6">
        <w:rPr>
          <w:rStyle w:val="CommentReference"/>
          <w:rFonts w:asciiTheme="minorHAnsi" w:hAnsiTheme="minorHAnsi"/>
        </w:rPr>
        <w:commentReference w:id="3"/>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1ADBD0EC" w:rsidR="003121FB" w:rsidRDefault="003121FB" w:rsidP="005B147A">
      <w:pPr>
        <w:pStyle w:val="NoteTipCaution"/>
      </w:pPr>
      <w:r w:rsidRPr="005B147A">
        <w:rPr>
          <w:rStyle w:val="Strong"/>
        </w:rPr>
        <w:t>Note</w:t>
      </w:r>
      <w:r>
        <w:t xml:space="preserve"> </w:t>
      </w:r>
      <w:r w:rsidR="005B147A">
        <w:t xml:space="preserve">A </w:t>
      </w:r>
      <w:r>
        <w:t>“transparent” pixel is one where you can see through complete</w:t>
      </w:r>
      <w:r w:rsidR="00D55E14">
        <w:t>ly</w:t>
      </w:r>
      <w:r w:rsidR="005B147A">
        <w:t xml:space="preserve">, and in the case of this engine has </w:t>
      </w:r>
      <w:r>
        <w:t>a</w:t>
      </w:r>
      <w:r w:rsidR="00D55E14">
        <w:t>n</w:t>
      </w:r>
      <w:r>
        <w:t xml:space="preserve"> alpha value </w:t>
      </w:r>
      <w:r>
        <w:lastRenderedPageBreak/>
        <w:t xml:space="preserve">of </w:t>
      </w:r>
      <w:r w:rsidR="00F22A26">
        <w:t>0</w:t>
      </w:r>
      <w:r w:rsidR="00D55E14">
        <w:t xml:space="preserve">. </w:t>
      </w:r>
      <w:r w:rsidR="0004426B">
        <w:t xml:space="preserve">A “nontransparent” pixel has a greater than 0 alpha value, which may or may not </w:t>
      </w:r>
      <w:commentRangeStart w:id="4"/>
      <w:r w:rsidR="005B147A">
        <w:t>occlude</w:t>
      </w:r>
      <w:commentRangeEnd w:id="4"/>
      <w:r w:rsidR="005B147A">
        <w:rPr>
          <w:rStyle w:val="CommentReference"/>
          <w:rFonts w:asciiTheme="minorHAnsi" w:hAnsiTheme="minorHAnsi"/>
        </w:rPr>
        <w:commentReference w:id="4"/>
      </w:r>
      <w:r w:rsidR="005B147A">
        <w:t xml:space="preserve">, or </w:t>
      </w:r>
      <w:r w:rsidR="00784269">
        <w:t xml:space="preserve">the pixel does not </w:t>
      </w:r>
      <w:r w:rsidR="005B147A">
        <w:t xml:space="preserve">completely block what is behind </w:t>
      </w:r>
      <w:r w:rsidR="00784269">
        <w:t>it</w:t>
      </w:r>
      <w:r w:rsidR="0004426B">
        <w:t xml:space="preserve">. An “opaque” pixel </w:t>
      </w:r>
      <w:r w:rsidR="00C06570">
        <w:t xml:space="preserve">occludes,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lastRenderedPageBreak/>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lastRenderedPageBreak/>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proofErr w:type="spellStart"/>
      <w:proofErr w:type="gramStart"/>
      <w:r w:rsidR="004D7101" w:rsidRPr="00DE3ED6">
        <w:rPr>
          <w:rStyle w:val="CodeInline"/>
        </w:rPr>
        <w:t>getColorArray</w:t>
      </w:r>
      <w:proofErr w:type="spellEnd"/>
      <w:r w:rsidR="004D7101" w:rsidRPr="00DE3ED6">
        <w:rPr>
          <w:rStyle w:val="CodeInline"/>
        </w:rPr>
        <w:t>(</w:t>
      </w:r>
      <w:proofErr w:type="gram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commentRangeStart w:id="5"/>
      <w:commentRangeEnd w:id="5"/>
      <w:r>
        <w:rPr>
          <w:rStyle w:val="CommentReference"/>
          <w:rFonts w:asciiTheme="minorHAnsi" w:hAnsiTheme="minorHAnsi"/>
        </w:rPr>
        <w:commentReference w:id="5"/>
      </w:r>
      <w:commentRangeStart w:id="6"/>
      <w:commentRangeEnd w:id="6"/>
      <w:r>
        <w:rPr>
          <w:rStyle w:val="CommentReference"/>
          <w:rFonts w:asciiTheme="minorHAnsi" w:hAnsiTheme="minorHAnsi"/>
        </w:rPr>
        <w:commentReference w:id="6"/>
      </w:r>
    </w:p>
    <w:p w14:paraId="54652A51" w14:textId="6909A10D"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proofErr w:type="gramStart"/>
      <w:r w:rsidRPr="00BB35BD">
        <w:t xml:space="preserve">a </w:t>
      </w:r>
      <w:r w:rsidR="00DE3ED6">
        <w:t>the</w:t>
      </w:r>
      <w:proofErr w:type="gramEnd"/>
      <w:r w:rsidR="00DE3ED6">
        <w:t xml:space="preserve"> </w:t>
      </w:r>
      <w:r w:rsidRPr="00BB35BD">
        <w:t>class into multiple files according to their functionality.</w:t>
      </w:r>
    </w:p>
    <w:p w14:paraId="48154928" w14:textId="77777777" w:rsidR="000A6DC9" w:rsidRPr="00BB35BD" w:rsidRDefault="000A6DC9" w:rsidP="00DE3ED6">
      <w:pPr>
        <w:pStyle w:val="Heading4"/>
      </w:pPr>
      <w:commentRangeStart w:id="7"/>
      <w:commentRangeStart w:id="8"/>
      <w:r w:rsidRPr="00BB35BD">
        <w:t>Organize the Source Code</w:t>
      </w:r>
      <w:commentRangeEnd w:id="7"/>
      <w:r>
        <w:rPr>
          <w:rStyle w:val="CommentReference"/>
          <w:rFonts w:asciiTheme="minorHAnsi" w:eastAsiaTheme="minorHAnsi" w:hAnsiTheme="minorHAnsi" w:cstheme="minorBidi"/>
          <w:color w:val="auto"/>
        </w:rPr>
        <w:commentReference w:id="7"/>
      </w:r>
      <w:commentRangeEnd w:id="8"/>
      <w:r>
        <w:rPr>
          <w:rStyle w:val="CommentReference"/>
          <w:rFonts w:asciiTheme="minorHAnsi" w:eastAsiaTheme="minorHAnsi" w:hAnsiTheme="minorHAnsi" w:cstheme="minorBidi"/>
          <w:color w:val="auto"/>
        </w:rPr>
        <w:commentReference w:id="8"/>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lastRenderedPageBreak/>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56A4DC02" w:rsidR="00C82AC6" w:rsidRPr="00BB35BD" w:rsidRDefault="00DB2316" w:rsidP="00D632C1">
      <w:pPr>
        <w:pStyle w:val="Heading4"/>
      </w:pPr>
      <w:r>
        <w:t>Define Access to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lastRenderedPageBreak/>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lastRenderedPageBreak/>
        <w:t xml:space="preserve">Note that the </w:t>
      </w:r>
      <w:proofErr w:type="spellStart"/>
      <w:r w:rsidRPr="0034212A">
        <w:rPr>
          <w:rStyle w:val="CodeInline"/>
        </w:rPr>
        <w:t>m</w:t>
      </w:r>
      <w:r w:rsidR="00867D86">
        <w:rPr>
          <w:rStyle w:val="CodeInline"/>
        </w:rPr>
        <w:t>Elm</w:t>
      </w:r>
      <w:r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Pr="0034212A">
        <w:rPr>
          <w:rStyle w:val="CodeInline"/>
        </w:rPr>
        <w:t>eight</w:t>
      </w:r>
      <w:r w:rsidR="00C86A71">
        <w:rPr>
          <w:rStyle w:val="CodeInline"/>
        </w:rPr>
        <w:t>Pixels</w:t>
      </w:r>
      <w:proofErr w:type="spellEnd"/>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lastRenderedPageBreak/>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lastRenderedPageBreak/>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proofErr w:type="gramStart"/>
      <w:r w:rsidRPr="00D632C1">
        <w:rPr>
          <w:rStyle w:val="CodeInline"/>
        </w:rPr>
        <w:t>pixelTouches</w:t>
      </w:r>
      <w:proofErr w:type="spellEnd"/>
      <w:r w:rsidRPr="00D632C1">
        <w:rPr>
          <w:rStyle w:val="CodeInline"/>
        </w:rPr>
        <w:t>(</w:t>
      </w:r>
      <w:proofErr w:type="gram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gramStart"/>
      <w:r w:rsidRPr="009602A9">
        <w:rPr>
          <w:rStyle w:val="CodeInline"/>
        </w:rPr>
        <w:t>intersectsBound(</w:t>
      </w:r>
      <w:proofErr w:type="gramEnd"/>
      <w:r w:rsidRPr="009602A9">
        <w:rPr>
          <w:rStyle w:val="CodeInline"/>
        </w:rPr>
        <w:t>)</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9"/>
      <w:commentRangeStart w:id="10"/>
      <w:commentRangeStart w:id="11"/>
      <w:commentRangeStart w:id="12"/>
      <w:r>
        <w:t>Test the Per-</w:t>
      </w:r>
      <w:r w:rsidRPr="0023031F">
        <w:t>Pixel Collision</w:t>
      </w:r>
      <w:r>
        <w:t xml:space="preserve"> in </w:t>
      </w:r>
      <w:proofErr w:type="spellStart"/>
      <w:r>
        <w:t>MyGame</w:t>
      </w:r>
      <w:commentRangeEnd w:id="9"/>
      <w:proofErr w:type="spellEnd"/>
      <w:r w:rsidR="00EE34CB">
        <w:rPr>
          <w:rStyle w:val="CommentReference"/>
          <w:rFonts w:asciiTheme="minorHAnsi" w:eastAsiaTheme="minorHAnsi" w:hAnsiTheme="minorHAnsi" w:cstheme="minorBidi"/>
          <w:color w:val="auto"/>
        </w:rPr>
        <w:commentReference w:id="9"/>
      </w:r>
      <w:commentRangeEnd w:id="10"/>
      <w:r w:rsidR="00BE203E">
        <w:rPr>
          <w:rStyle w:val="CommentReference"/>
          <w:rFonts w:asciiTheme="minorHAnsi" w:eastAsiaTheme="minorHAnsi" w:hAnsiTheme="minorHAnsi" w:cstheme="minorBidi"/>
          <w:color w:val="auto"/>
        </w:rPr>
        <w:commentReference w:id="10"/>
      </w:r>
      <w:commentRangeEnd w:id="11"/>
      <w:r w:rsidR="00644E6D">
        <w:rPr>
          <w:rStyle w:val="CommentReference"/>
          <w:rFonts w:asciiTheme="minorHAnsi" w:eastAsiaTheme="minorHAnsi" w:hAnsiTheme="minorHAnsi" w:cstheme="minorBidi"/>
          <w:color w:val="auto"/>
        </w:rPr>
        <w:commentReference w:id="11"/>
      </w:r>
      <w:commentRangeEnd w:id="12"/>
      <w:r w:rsidR="001204C2">
        <w:rPr>
          <w:rStyle w:val="CommentReference"/>
          <w:rFonts w:asciiTheme="minorHAnsi" w:eastAsiaTheme="minorHAnsi" w:hAnsiTheme="minorHAnsi" w:cstheme="minorBidi"/>
          <w:color w:val="auto"/>
        </w:rPr>
        <w:commentReference w:id="12"/>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w:t>
      </w:r>
      <w:r>
        <w:lastRenderedPageBreak/>
        <w:t xml:space="preserve">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lastRenderedPageBreak/>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BA207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BA207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proofErr w:type="gramStart"/>
      <w:r w:rsidRPr="00D632C1">
        <w:rPr>
          <w:rStyle w:val="CodeInline"/>
        </w:rPr>
        <w:t>setTexInfo</w:t>
      </w:r>
      <w:proofErr w:type="spellEnd"/>
      <w:r w:rsidRPr="00D632C1">
        <w:rPr>
          <w:rStyle w:val="CodeInline"/>
        </w:rPr>
        <w:t>(</w:t>
      </w:r>
      <w:proofErr w:type="gram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lastRenderedPageBreak/>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lastRenderedPageBreak/>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w:t>
      </w:r>
      <w:r>
        <w:lastRenderedPageBreak/>
        <w:t xml:space="preserve">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commentRangeStart w:id="13"/>
      <w:r>
        <w:t xml:space="preserve">Game </w:t>
      </w:r>
      <w:r w:rsidRPr="00443E11">
        <w:t xml:space="preserve">Design </w:t>
      </w:r>
      <w:commentRangeEnd w:id="13"/>
      <w:r w:rsidR="00471CD5">
        <w:rPr>
          <w:rStyle w:val="CommentReference"/>
          <w:rFonts w:asciiTheme="minorHAnsi" w:hAnsiTheme="minorHAnsi"/>
          <w:b w:val="0"/>
        </w:rPr>
        <w:commentReference w:id="13"/>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Even at this basic stage of development it’s possible to brainstorm game mechanics that could potentially form the foundation for a full game. If you were designing a simple game mechanic based on only the screen elements found in the Game Object</w:t>
      </w:r>
      <w:r>
        <w:t>s</w:t>
      </w:r>
      <w:r>
        <w:t xml:space="preserve">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w:t>
      </w:r>
      <w:r>
        <w:lastRenderedPageBreak/>
        <w:t>the center of the screen allows the hero to be invincible for a fixed period of time and that we’ve designed the level to require temporary invincibility to reach the goal, thus creating a more complex and interesting game loop (e.g. avoid the pursuing robots to reach the power up</w:t>
      </w:r>
      <w:r>
        <w:t xml:space="preserve">, </w:t>
      </w:r>
      <w:r>
        <w:t>activate the power up and become temporarily invincible</w:t>
      </w:r>
      <w:r>
        <w:t>,</w:t>
      </w:r>
      <w:r>
        <w:t xml:space="preserv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w:t>
      </w:r>
      <w:r>
        <w:t>s</w:t>
      </w:r>
      <w:r>
        <w:t xml:space="preserve"> project: what kinds of simple conditions and behaviors might you design to make your experience unique? How many ways can you think of to use the small object in the center of the screen? The final design project in Chapter 1</w:t>
      </w:r>
      <w:r>
        <w:t>2</w:t>
      </w:r>
      <w:r>
        <w:t xml:space="preserve">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 xml:space="preserve">The Bounding Box and Collisions project introduces the key element of detection to your design arsenal, allowing you to begin including more robust </w:t>
      </w:r>
      <w:r>
        <w:lastRenderedPageBreak/>
        <w:t>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bookmarkStart w:id="14" w:name="_GoBack"/>
      <w:bookmarkEnd w:id="14"/>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lvin Sung" w:date="2021-05-13T17:08:00Z" w:initials="KS">
    <w:p w14:paraId="6D16F011" w14:textId="74336772" w:rsidR="00D632C1" w:rsidRDefault="00D632C1">
      <w:pPr>
        <w:pStyle w:val="CommentText"/>
      </w:pPr>
      <w:r>
        <w:rPr>
          <w:rStyle w:val="CommentReference"/>
        </w:rPr>
        <w:annotationRef/>
      </w:r>
      <w:r>
        <w:t xml:space="preserve">do not include “//” </w:t>
      </w:r>
    </w:p>
  </w:comment>
  <w:comment w:id="1" w:author="Kelvin Sung" w:date="2021-05-13T18:43:00Z" w:initials="KS">
    <w:p w14:paraId="3AD964B8" w14:textId="0289D5CC" w:rsidR="00D632C1" w:rsidRDefault="00D632C1">
      <w:pPr>
        <w:pStyle w:val="CommentText"/>
      </w:pPr>
      <w:r>
        <w:rPr>
          <w:rStyle w:val="CommentReference"/>
        </w:rPr>
        <w:annotationRef/>
      </w:r>
      <w:r>
        <w:t>Self-promoting … I wonder if this is appropriate. We did not do this for Matrix.</w:t>
      </w:r>
    </w:p>
  </w:comment>
  <w:comment w:id="2" w:author="Matthew T. Munson" w:date="2021-05-09T23:40:00Z" w:initials="MTM">
    <w:p w14:paraId="43B62995" w14:textId="7736E0DA" w:rsidR="00D632C1" w:rsidRDefault="00D632C1">
      <w:pPr>
        <w:pStyle w:val="CommentText"/>
      </w:pPr>
      <w:r>
        <w:rPr>
          <w:rStyle w:val="CommentReference"/>
        </w:rPr>
        <w:annotationRef/>
      </w:r>
      <w:r>
        <w:t>is opaque a better word for this? Not sure if nontransparent is common jargon</w:t>
      </w:r>
    </w:p>
  </w:comment>
  <w:comment w:id="3" w:author="Kelvin Sung" w:date="2021-05-14T08:41:00Z" w:initials="KS">
    <w:p w14:paraId="51D552C0" w14:textId="560F2818" w:rsidR="00D632C1" w:rsidRDefault="00D632C1">
      <w:pPr>
        <w:pStyle w:val="CommentText"/>
      </w:pPr>
      <w:r>
        <w:rPr>
          <w:rStyle w:val="CommentReference"/>
        </w:rPr>
        <w:annotationRef/>
      </w:r>
      <w:r>
        <w:t>There is “semi-transparent” that must be addressed. “opaque” means blocking, right? Added in a note for this.</w:t>
      </w:r>
    </w:p>
  </w:comment>
  <w:comment w:id="4" w:author="Kelvin Sung" w:date="2021-05-16T14:32:00Z" w:initials="KS">
    <w:p w14:paraId="634C6ECA" w14:textId="436B6020" w:rsidR="00D632C1" w:rsidRDefault="00D632C1">
      <w:pPr>
        <w:pStyle w:val="CommentText"/>
      </w:pPr>
      <w:r>
        <w:rPr>
          <w:rStyle w:val="CommentReference"/>
        </w:rPr>
        <w:annotationRef/>
      </w:r>
      <w:r>
        <w:t>Attempt to define what is occlude.</w:t>
      </w:r>
    </w:p>
  </w:comment>
  <w:comment w:id="5" w:author="Matthew T. Munson" w:date="2021-05-10T00:08:00Z" w:initials="MTM">
    <w:p w14:paraId="4723ACC2" w14:textId="77777777" w:rsidR="00D632C1" w:rsidRDefault="00D632C1" w:rsidP="00F4482C">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6" w:author="Kelvin Sung" w:date="2021-05-14T09:17:00Z" w:initials="KS">
    <w:p w14:paraId="3EA77A60" w14:textId="77777777" w:rsidR="00D632C1" w:rsidRDefault="00D632C1" w:rsidP="00F4482C">
      <w:pPr>
        <w:pStyle w:val="CommentText"/>
      </w:pPr>
      <w:r>
        <w:rPr>
          <w:rStyle w:val="CommentReference"/>
        </w:rPr>
        <w:annotationRef/>
      </w:r>
      <w:r>
        <w:t xml:space="preserve">This is what the “Organize the Source Code” section is meant to do. </w:t>
      </w:r>
    </w:p>
  </w:comment>
  <w:comment w:id="7" w:author="Matthew T. Munson" w:date="2021-05-10T00:06:00Z" w:initials="MTM">
    <w:p w14:paraId="246EAD5A" w14:textId="77777777" w:rsidR="00D632C1" w:rsidRDefault="00D632C1" w:rsidP="000A6DC9">
      <w:pPr>
        <w:pStyle w:val="CommentText"/>
      </w:pPr>
      <w:r>
        <w:rPr>
          <w:rStyle w:val="CommentReference"/>
        </w:rPr>
        <w:annotationRef/>
      </w:r>
      <w:r>
        <w:t>This is the section I added per your email</w:t>
      </w:r>
    </w:p>
  </w:comment>
  <w:comment w:id="8" w:author="Kelvin Sung" w:date="2021-05-14T09:15:00Z" w:initials="KS">
    <w:p w14:paraId="44FD1FF3" w14:textId="77777777" w:rsidR="00D632C1" w:rsidRDefault="00D632C1" w:rsidP="000A6DC9">
      <w:pPr>
        <w:pStyle w:val="CommentText"/>
      </w:pPr>
      <w:r>
        <w:rPr>
          <w:rStyle w:val="CommentReference"/>
        </w:rPr>
        <w:annotationRef/>
      </w:r>
      <w:r>
        <w:t>Cool!</w:t>
      </w:r>
    </w:p>
  </w:comment>
  <w:comment w:id="9" w:author="Matthew T. Munson" w:date="2021-05-10T00:43:00Z" w:initials="MTM">
    <w:p w14:paraId="34428635" w14:textId="1702B61E" w:rsidR="00D632C1" w:rsidRDefault="00D632C1">
      <w:pPr>
        <w:pStyle w:val="CommentText"/>
      </w:pPr>
      <w:r>
        <w:rPr>
          <w:rStyle w:val="CommentReference"/>
        </w:rPr>
        <w:annotationRef/>
      </w:r>
      <w:r>
        <w:t xml:space="preserve">There appear to be changes to </w:t>
      </w:r>
      <w:proofErr w:type="gramStart"/>
      <w:r>
        <w:t>update(</w:t>
      </w:r>
      <w:proofErr w:type="gramEnd"/>
      <w:r>
        <w:t>) dye_pack.js. The new function is:</w:t>
      </w:r>
    </w:p>
    <w:p w14:paraId="281CF18E" w14:textId="77777777" w:rsidR="00D632C1" w:rsidRDefault="00D632C1">
      <w:pPr>
        <w:pStyle w:val="CommentText"/>
      </w:pPr>
    </w:p>
    <w:p w14:paraId="3029BEA3" w14:textId="77777777" w:rsidR="00D632C1" w:rsidRDefault="00D632C1">
      <w:pPr>
        <w:pStyle w:val="CommentText"/>
      </w:pPr>
    </w:p>
    <w:p w14:paraId="6C015EC2" w14:textId="77777777" w:rsidR="00D632C1" w:rsidRDefault="00D632C1" w:rsidP="00EE34CB">
      <w:pPr>
        <w:pStyle w:val="CommentText"/>
      </w:pPr>
      <w:proofErr w:type="gramStart"/>
      <w:r>
        <w:t>update(</w:t>
      </w:r>
      <w:proofErr w:type="gramEnd"/>
      <w:r>
        <w:t>) {</w:t>
      </w:r>
    </w:p>
    <w:p w14:paraId="15CD3706" w14:textId="7FE4D1F7" w:rsidR="00D632C1" w:rsidRDefault="00D632C1" w:rsidP="000A3337">
      <w:pPr>
        <w:pStyle w:val="CommentText"/>
      </w:pPr>
      <w:r>
        <w:t xml:space="preserve">        </w:t>
      </w:r>
    </w:p>
    <w:p w14:paraId="7CC49DCB" w14:textId="77777777" w:rsidR="00D632C1" w:rsidRDefault="00D632C1" w:rsidP="00EE34CB">
      <w:pPr>
        <w:pStyle w:val="CommentText"/>
      </w:pPr>
      <w:r>
        <w:t>}</w:t>
      </w:r>
    </w:p>
    <w:p w14:paraId="4258041B" w14:textId="0857FAC1" w:rsidR="00D632C1" w:rsidRDefault="00D632C1" w:rsidP="00EE34CB">
      <w:pPr>
        <w:pStyle w:val="CommentText"/>
      </w:pPr>
    </w:p>
  </w:comment>
  <w:comment w:id="10" w:author="Kelvin Sung" w:date="2021-05-14T17:59:00Z" w:initials="KS">
    <w:p w14:paraId="2737A003" w14:textId="72DFBFC3" w:rsidR="00D632C1" w:rsidRDefault="00D632C1">
      <w:pPr>
        <w:pStyle w:val="CommentText"/>
      </w:pPr>
      <w:r>
        <w:rPr>
          <w:rStyle w:val="CommentReference"/>
        </w:rPr>
        <w:annotationRef/>
      </w:r>
      <w:r>
        <w:t xml:space="preserve">Yeah, but we only care about “noteworthy code” … if you are confused by the code, then, we should add in a paragraph describing the fact that both Collector and Portal subclasses from the </w:t>
      </w:r>
      <w:proofErr w:type="spellStart"/>
      <w:r>
        <w:t>TextureObject</w:t>
      </w:r>
      <w:proofErr w:type="spellEnd"/>
      <w:r>
        <w:t xml:space="preserve"> where the position is controlled by parameters passed.</w:t>
      </w:r>
    </w:p>
  </w:comment>
  <w:comment w:id="11" w:author="Kelvin Sung" w:date="2021-05-14T18:20:00Z" w:initials="KS">
    <w:p w14:paraId="0CCC97A0" w14:textId="1FE18B4D" w:rsidR="00D632C1" w:rsidRDefault="00D632C1">
      <w:pPr>
        <w:pStyle w:val="CommentText"/>
      </w:pPr>
      <w:r>
        <w:rPr>
          <w:rStyle w:val="CommentReference"/>
        </w:rPr>
        <w:annotationRef/>
      </w:r>
    </w:p>
  </w:comment>
  <w:comment w:id="12" w:author="Matthew T. Munson" w:date="2021-05-15T15:44:00Z" w:initials="MTM">
    <w:p w14:paraId="7E4347A2" w14:textId="70407E5A" w:rsidR="00D632C1" w:rsidRDefault="00D632C1">
      <w:pPr>
        <w:pStyle w:val="CommentText"/>
      </w:pPr>
      <w:r>
        <w:rPr>
          <w:rStyle w:val="CommentReference"/>
        </w:rPr>
        <w:annotationRef/>
      </w:r>
      <w:r>
        <w:t>I didn’t find it confusing, just making note of the diff!</w:t>
      </w:r>
    </w:p>
  </w:comment>
  <w:comment w:id="13" w:author="Kelvin Sung" w:date="2021-05-14T18:59:00Z" w:initials="KS">
    <w:p w14:paraId="573A1037" w14:textId="4470177B" w:rsidR="00D632C1" w:rsidRDefault="00D632C1">
      <w:pPr>
        <w:pStyle w:val="CommentText"/>
      </w:pPr>
      <w:r>
        <w:rPr>
          <w:rStyle w:val="CommentReference"/>
        </w:rPr>
        <w:annotationRef/>
      </w:r>
      <w:r>
        <w:t>Wait for Jason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16F011" w15:done="0"/>
  <w15:commentEx w15:paraId="3AD964B8" w15:done="0"/>
  <w15:commentEx w15:paraId="43B62995" w15:done="0"/>
  <w15:commentEx w15:paraId="51D552C0" w15:paraIdParent="43B62995" w15:done="0"/>
  <w15:commentEx w15:paraId="634C6ECA" w15:done="0"/>
  <w15:commentEx w15:paraId="4723ACC2" w15:done="0"/>
  <w15:commentEx w15:paraId="3EA77A60" w15:paraIdParent="4723ACC2" w15:done="0"/>
  <w15:commentEx w15:paraId="246EAD5A" w15:done="0"/>
  <w15:commentEx w15:paraId="44FD1FF3" w15:paraIdParent="246EAD5A" w15:done="0"/>
  <w15:commentEx w15:paraId="4258041B" w15:done="0"/>
  <w15:commentEx w15:paraId="2737A003" w15:paraIdParent="4258041B" w15:done="0"/>
  <w15:commentEx w15:paraId="0CCC97A0" w15:paraIdParent="4258041B" w15:done="0"/>
  <w15:commentEx w15:paraId="7E4347A2" w15:paraIdParent="4258041B"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A61F1" w16cex:dateUtc="2021-05-15T22:06: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A681D" w16cex:dateUtc="2021-05-15T22:32: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A6ACF" w16cex:dateUtc="2021-05-15T22:44: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16F011" w16cid:durableId="2447DB8A"/>
  <w16cid:commentId w16cid:paraId="3AD964B8" w16cid:durableId="2447F1DE"/>
  <w16cid:commentId w16cid:paraId="43B62995" w16cid:durableId="2442F159"/>
  <w16cid:commentId w16cid:paraId="51D552C0" w16cid:durableId="2448B623"/>
  <w16cid:commentId w16cid:paraId="634C6ECA" w16cid:durableId="244BAB74"/>
  <w16cid:commentId w16cid:paraId="4723ACC2" w16cid:durableId="244A5DB8"/>
  <w16cid:commentId w16cid:paraId="3EA77A60" w16cid:durableId="244A5DB9"/>
  <w16cid:commentId w16cid:paraId="246EAD5A" w16cid:durableId="2448BEA5"/>
  <w16cid:commentId w16cid:paraId="44FD1FF3" w16cid:durableId="2448BEA4"/>
  <w16cid:commentId w16cid:paraId="4258041B" w16cid:durableId="2443003D"/>
  <w16cid:commentId w16cid:paraId="2737A003" w16cid:durableId="2449390C"/>
  <w16cid:commentId w16cid:paraId="0CCC97A0" w16cid:durableId="24493DDF"/>
  <w16cid:commentId w16cid:paraId="7E4347A2" w16cid:durableId="244A6ACF"/>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678AC" w14:textId="77777777" w:rsidR="00BA2071" w:rsidRDefault="00BA2071" w:rsidP="000C758C">
      <w:pPr>
        <w:spacing w:after="0" w:line="240" w:lineRule="auto"/>
      </w:pPr>
      <w:r>
        <w:separator/>
      </w:r>
    </w:p>
  </w:endnote>
  <w:endnote w:type="continuationSeparator" w:id="0">
    <w:p w14:paraId="0C1D2E01" w14:textId="77777777" w:rsidR="00BA2071" w:rsidRDefault="00BA207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D632C1" w:rsidRPr="00222F70" w:rsidRDefault="00D632C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D632C1" w:rsidRPr="00222F70" w:rsidRDefault="00D632C1"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D632C1" w:rsidRDefault="00D632C1"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B81C2" w14:textId="77777777" w:rsidR="00BA2071" w:rsidRDefault="00BA2071" w:rsidP="000C758C">
      <w:pPr>
        <w:spacing w:after="0" w:line="240" w:lineRule="auto"/>
      </w:pPr>
      <w:r>
        <w:separator/>
      </w:r>
    </w:p>
  </w:footnote>
  <w:footnote w:type="continuationSeparator" w:id="0">
    <w:p w14:paraId="6A9CF5F5" w14:textId="77777777" w:rsidR="00BA2071" w:rsidRDefault="00BA207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D632C1" w:rsidRPr="003C7D0E" w:rsidRDefault="00D632C1"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D632C1" w:rsidRPr="002A45BE" w:rsidRDefault="00D632C1"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D632C1" w:rsidRDefault="00D632C1"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B700F6"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6</w:t>
    </w:r>
    <w:proofErr w:type="gramEnd"/>
  </w:p>
  <w:p w14:paraId="72A59BAF" w14:textId="77777777" w:rsidR="00D632C1" w:rsidRPr="00B44665" w:rsidRDefault="00D632C1"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D2F14"/>
    <w:rsid w:val="002D533D"/>
    <w:rsid w:val="002D74CD"/>
    <w:rsid w:val="002D76F1"/>
    <w:rsid w:val="00301794"/>
    <w:rsid w:val="003121FB"/>
    <w:rsid w:val="003124E2"/>
    <w:rsid w:val="00312AF0"/>
    <w:rsid w:val="00314270"/>
    <w:rsid w:val="00317716"/>
    <w:rsid w:val="00334A41"/>
    <w:rsid w:val="0035230C"/>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D5940"/>
    <w:rsid w:val="004D7101"/>
    <w:rsid w:val="004D7340"/>
    <w:rsid w:val="004E03CD"/>
    <w:rsid w:val="004E2B90"/>
    <w:rsid w:val="00504EBC"/>
    <w:rsid w:val="00546630"/>
    <w:rsid w:val="00550743"/>
    <w:rsid w:val="0055334A"/>
    <w:rsid w:val="005570BA"/>
    <w:rsid w:val="005617B0"/>
    <w:rsid w:val="0059493A"/>
    <w:rsid w:val="00597DBE"/>
    <w:rsid w:val="005A5A44"/>
    <w:rsid w:val="005B147A"/>
    <w:rsid w:val="005C2388"/>
    <w:rsid w:val="005D6D97"/>
    <w:rsid w:val="005D7A11"/>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2692"/>
    <w:rsid w:val="0075579D"/>
    <w:rsid w:val="00755FDE"/>
    <w:rsid w:val="00757A06"/>
    <w:rsid w:val="00761E2D"/>
    <w:rsid w:val="00762057"/>
    <w:rsid w:val="007623B3"/>
    <w:rsid w:val="007711B3"/>
    <w:rsid w:val="00777814"/>
    <w:rsid w:val="00784269"/>
    <w:rsid w:val="007A149E"/>
    <w:rsid w:val="007B250B"/>
    <w:rsid w:val="007B512E"/>
    <w:rsid w:val="007C0E71"/>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03C8E"/>
    <w:rsid w:val="00B10D5A"/>
    <w:rsid w:val="00B16FDD"/>
    <w:rsid w:val="00B2128C"/>
    <w:rsid w:val="00B2311D"/>
    <w:rsid w:val="00B31368"/>
    <w:rsid w:val="00B365F9"/>
    <w:rsid w:val="00B40337"/>
    <w:rsid w:val="00B41E43"/>
    <w:rsid w:val="00B468DE"/>
    <w:rsid w:val="00B63889"/>
    <w:rsid w:val="00B704B5"/>
    <w:rsid w:val="00B753B1"/>
    <w:rsid w:val="00B914C5"/>
    <w:rsid w:val="00BA2071"/>
    <w:rsid w:val="00BB35BD"/>
    <w:rsid w:val="00BB40DB"/>
    <w:rsid w:val="00BC434F"/>
    <w:rsid w:val="00BD194A"/>
    <w:rsid w:val="00BE203E"/>
    <w:rsid w:val="00BF128A"/>
    <w:rsid w:val="00C029CB"/>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D19A4"/>
    <w:rsid w:val="00ED2D83"/>
    <w:rsid w:val="00ED3A08"/>
    <w:rsid w:val="00EE34CB"/>
    <w:rsid w:val="00F20A10"/>
    <w:rsid w:val="00F22A26"/>
    <w:rsid w:val="00F305C7"/>
    <w:rsid w:val="00F31324"/>
    <w:rsid w:val="00F4482C"/>
    <w:rsid w:val="00F47501"/>
    <w:rsid w:val="00F82188"/>
    <w:rsid w:val="00F84D15"/>
    <w:rsid w:val="00F961D4"/>
    <w:rsid w:val="00F979BE"/>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F329B-0C31-4763-AED3-25A748A1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62</Pages>
  <Words>15244</Words>
  <Characters>86897</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218</cp:revision>
  <dcterms:created xsi:type="dcterms:W3CDTF">2020-05-04T05:47:00Z</dcterms:created>
  <dcterms:modified xsi:type="dcterms:W3CDTF">2021-05-17T01:05:00Z</dcterms:modified>
</cp:coreProperties>
</file>