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8D951" w14:textId="21295466" w:rsidR="00473F08" w:rsidRPr="00473F08" w:rsidRDefault="00473F08" w:rsidP="00473F08">
      <w:pPr>
        <w:pStyle w:val="berschrift1"/>
        <w:rPr>
          <w:rFonts w:asciiTheme="minorHAnsi" w:hAnsiTheme="minorHAnsi" w:cstheme="minorHAnsi"/>
          <w:color w:val="auto"/>
          <w:sz w:val="36"/>
          <w:szCs w:val="36"/>
        </w:rPr>
      </w:pPr>
      <w:r>
        <w:rPr>
          <w:rFonts w:asciiTheme="minorHAnsi" w:hAnsiTheme="minorHAnsi" w:cstheme="minorHAnsi"/>
          <w:color w:val="auto"/>
          <w:sz w:val="36"/>
          <w:szCs w:val="36"/>
        </w:rPr>
        <w:t>Themenschwerpunkte</w:t>
      </w:r>
      <w:r>
        <w:rPr>
          <w:rFonts w:asciiTheme="minorHAnsi" w:hAnsiTheme="minorHAnsi" w:cstheme="minorHAnsi"/>
          <w:color w:val="auto"/>
          <w:sz w:val="36"/>
          <w:szCs w:val="36"/>
        </w:rPr>
        <w:t xml:space="preserve"> seitens ALADIN</w:t>
      </w:r>
    </w:p>
    <w:p w14:paraId="40E5B69E" w14:textId="77777777" w:rsidR="00473F08" w:rsidRDefault="00473F08" w:rsidP="00473F08">
      <w:r w:rsidRPr="00035009">
        <w:rPr>
          <w:highlight w:val="green"/>
        </w:rPr>
        <w:t>Fachlich (Informatik) spannend</w:t>
      </w:r>
      <w:r>
        <w:t xml:space="preserve"> vs. </w:t>
      </w:r>
      <w:r w:rsidRPr="00035009">
        <w:rPr>
          <w:highlight w:val="cyan"/>
        </w:rPr>
        <w:t>P</w:t>
      </w:r>
      <w:r>
        <w:rPr>
          <w:highlight w:val="cyan"/>
        </w:rPr>
        <w:t>ädagogisch/P</w:t>
      </w:r>
      <w:r w:rsidRPr="00035009">
        <w:rPr>
          <w:highlight w:val="cyan"/>
        </w:rPr>
        <w:t>raktikabel/Nützlich</w:t>
      </w:r>
    </w:p>
    <w:p w14:paraId="479BB319" w14:textId="77777777" w:rsidR="00473F08" w:rsidRDefault="00473F08" w:rsidP="00473F08"/>
    <w:p w14:paraId="3B32AEE8" w14:textId="77777777" w:rsidR="00473F08" w:rsidRPr="00035009" w:rsidRDefault="00473F08" w:rsidP="00473F08">
      <w:pPr>
        <w:rPr>
          <w:highlight w:val="green"/>
        </w:rPr>
      </w:pPr>
      <w:r w:rsidRPr="00035009">
        <w:rPr>
          <w:highlight w:val="green"/>
        </w:rPr>
        <w:t>Erzeugung/Nutzung/Raffination von Wissensgraphen zur Generierung „semantisch sinnvoller“ Aufgaben</w:t>
      </w:r>
      <w:r>
        <w:rPr>
          <w:highlight w:val="green"/>
        </w:rPr>
        <w:t xml:space="preserve"> mit </w:t>
      </w:r>
      <w:proofErr w:type="spellStart"/>
      <w:r>
        <w:rPr>
          <w:highlight w:val="green"/>
        </w:rPr>
        <w:t>ChatGPT</w:t>
      </w:r>
      <w:proofErr w:type="spellEnd"/>
      <w:r>
        <w:rPr>
          <w:highlight w:val="green"/>
        </w:rPr>
        <w:t xml:space="preserve"> Metamodelle</w:t>
      </w:r>
    </w:p>
    <w:p w14:paraId="226CD88B" w14:textId="77777777" w:rsidR="00473F08" w:rsidRPr="00035009" w:rsidRDefault="00473F08" w:rsidP="00473F08">
      <w:pPr>
        <w:rPr>
          <w:highlight w:val="green"/>
        </w:rPr>
      </w:pPr>
      <w:r w:rsidRPr="00035009">
        <w:rPr>
          <w:highlight w:val="green"/>
        </w:rPr>
        <w:tab/>
        <w:t xml:space="preserve">Standardisierte ALADIN-Ontologie zur Erstellung von </w:t>
      </w:r>
    </w:p>
    <w:p w14:paraId="44BC134E" w14:textId="77777777" w:rsidR="00473F08" w:rsidRPr="00035009" w:rsidRDefault="00473F08" w:rsidP="00473F08">
      <w:pPr>
        <w:ind w:left="708"/>
        <w:rPr>
          <w:highlight w:val="green"/>
        </w:rPr>
      </w:pPr>
      <w:proofErr w:type="spellStart"/>
      <w:r w:rsidRPr="00035009">
        <w:rPr>
          <w:highlight w:val="green"/>
        </w:rPr>
        <w:t>Causal</w:t>
      </w:r>
      <w:proofErr w:type="spellEnd"/>
      <w:r w:rsidRPr="00035009">
        <w:rPr>
          <w:highlight w:val="green"/>
        </w:rPr>
        <w:t xml:space="preserve"> Commonsense KG für Struktur- und Verhaltensdiagramme, ER- und Geschäftsprozessmodelle</w:t>
      </w:r>
    </w:p>
    <w:p w14:paraId="7E3D63C2" w14:textId="77777777" w:rsidR="00473F08" w:rsidRDefault="00473F08" w:rsidP="00473F08">
      <w:pPr>
        <w:ind w:left="708"/>
        <w:rPr>
          <w:highlight w:val="green"/>
        </w:rPr>
      </w:pPr>
      <w:r w:rsidRPr="00035009">
        <w:rPr>
          <w:highlight w:val="green"/>
        </w:rPr>
        <w:t>Domänenspezifische KG für Geoinformation, Chemie, Jura, Musik, etc.</w:t>
      </w:r>
    </w:p>
    <w:p w14:paraId="1429142C" w14:textId="77777777" w:rsidR="00473F08" w:rsidRPr="00035009" w:rsidRDefault="00473F08" w:rsidP="00473F08">
      <w:pPr>
        <w:rPr>
          <w:highlight w:val="green"/>
        </w:rPr>
      </w:pPr>
      <w:r>
        <w:rPr>
          <w:highlight w:val="green"/>
        </w:rPr>
        <w:t>Domänenunabhängiges, dateneffizientes Erlernen von Graph-Grammatiken mit minimalem menschlichen Korrekturaufwand (</w:t>
      </w:r>
      <w:proofErr w:type="spellStart"/>
      <w:r>
        <w:rPr>
          <w:highlight w:val="green"/>
        </w:rPr>
        <w:t>gGNN</w:t>
      </w:r>
      <w:proofErr w:type="spellEnd"/>
      <w:r>
        <w:rPr>
          <w:highlight w:val="green"/>
        </w:rPr>
        <w:t>) mit generativen GNN nach GPT-Prinzip</w:t>
      </w:r>
    </w:p>
    <w:p w14:paraId="06F797DB" w14:textId="77777777" w:rsidR="00473F08" w:rsidRDefault="00473F08" w:rsidP="00473F08">
      <w:r>
        <w:rPr>
          <w:highlight w:val="green"/>
        </w:rPr>
        <w:t>[</w:t>
      </w:r>
      <w:r w:rsidRPr="00035009">
        <w:rPr>
          <w:highlight w:val="green"/>
        </w:rPr>
        <w:t xml:space="preserve">AI-gestützte multimediale Content-Generierung von Lehrinhalten (Autoregressive Sprachmodelle/GPT, </w:t>
      </w:r>
      <w:proofErr w:type="spellStart"/>
      <w:r w:rsidRPr="00035009">
        <w:rPr>
          <w:highlight w:val="green"/>
        </w:rPr>
        <w:t>Stable</w:t>
      </w:r>
      <w:proofErr w:type="spellEnd"/>
      <w:r w:rsidRPr="00035009">
        <w:rPr>
          <w:highlight w:val="green"/>
        </w:rPr>
        <w:t>-Diffusion, etc.)</w:t>
      </w:r>
      <w:r>
        <w:t xml:space="preserve">] mit </w:t>
      </w:r>
      <w:proofErr w:type="spellStart"/>
      <w:r>
        <w:t>ChatGPT</w:t>
      </w:r>
      <w:proofErr w:type="spellEnd"/>
    </w:p>
    <w:p w14:paraId="6389650D" w14:textId="77777777" w:rsidR="00473F08" w:rsidRDefault="00473F08" w:rsidP="00473F08">
      <w:r w:rsidRPr="008E3446">
        <w:rPr>
          <w:color w:val="000000" w:themeColor="text1"/>
          <w:highlight w:val="green"/>
        </w:rPr>
        <w:t>Virtual Assistent /</w:t>
      </w:r>
      <w:r>
        <w:t xml:space="preserve"> </w:t>
      </w:r>
      <w:r w:rsidRPr="008E3446">
        <w:rPr>
          <w:highlight w:val="cyan"/>
        </w:rPr>
        <w:t>Chatbot (</w:t>
      </w:r>
      <w:proofErr w:type="spellStart"/>
      <w:r w:rsidRPr="008E3446">
        <w:rPr>
          <w:highlight w:val="cyan"/>
        </w:rPr>
        <w:t>Clippy</w:t>
      </w:r>
      <w:proofErr w:type="spellEnd"/>
      <w:r w:rsidRPr="008E3446">
        <w:rPr>
          <w:highlight w:val="cyan"/>
        </w:rPr>
        <w:t>?)</w:t>
      </w:r>
      <w:r>
        <w:t xml:space="preserve"> – mit </w:t>
      </w:r>
      <w:proofErr w:type="spellStart"/>
      <w:r>
        <w:t>ChatGPT</w:t>
      </w:r>
      <w:proofErr w:type="spellEnd"/>
    </w:p>
    <w:p w14:paraId="28F6A247" w14:textId="77777777" w:rsidR="00473F08" w:rsidRPr="00035009" w:rsidRDefault="00473F08" w:rsidP="00473F08">
      <w:pPr>
        <w:rPr>
          <w:color w:val="000000" w:themeColor="text1"/>
          <w:highlight w:val="cyan"/>
        </w:rPr>
      </w:pPr>
      <w:r w:rsidRPr="00035009">
        <w:rPr>
          <w:color w:val="000000" w:themeColor="text1"/>
          <w:highlight w:val="cyan"/>
        </w:rPr>
        <w:t>Gesamtheitliche Integration in Lehrveranstaltungen</w:t>
      </w:r>
    </w:p>
    <w:p w14:paraId="18BC4F9E" w14:textId="77777777" w:rsidR="00473F08" w:rsidRPr="00035009" w:rsidRDefault="00473F08" w:rsidP="00473F08">
      <w:pPr>
        <w:ind w:firstLine="708"/>
        <w:rPr>
          <w:color w:val="000000" w:themeColor="text1"/>
          <w:highlight w:val="cyan"/>
        </w:rPr>
      </w:pPr>
      <w:r w:rsidRPr="00035009">
        <w:rPr>
          <w:color w:val="000000" w:themeColor="text1"/>
          <w:highlight w:val="cyan"/>
        </w:rPr>
        <w:t xml:space="preserve">geteilte Lehrinhalte/Lösungsversuche/etc. in „Meta-Editor“ </w:t>
      </w:r>
    </w:p>
    <w:p w14:paraId="0B47215D" w14:textId="77777777" w:rsidR="00473F08" w:rsidRPr="00035009" w:rsidRDefault="00473F08" w:rsidP="00473F08">
      <w:pPr>
        <w:ind w:left="708"/>
        <w:rPr>
          <w:color w:val="000000" w:themeColor="text1"/>
          <w:highlight w:val="cyan"/>
        </w:rPr>
      </w:pPr>
      <w:r w:rsidRPr="00035009">
        <w:rPr>
          <w:color w:val="000000" w:themeColor="text1"/>
          <w:highlight w:val="cyan"/>
        </w:rPr>
        <w:t xml:space="preserve">Abbildung von konkreten Modulinhalten und Lehrszenarien (Selbstübung, PVL/APL, </w:t>
      </w:r>
      <w:proofErr w:type="spellStart"/>
      <w:r w:rsidRPr="00035009">
        <w:rPr>
          <w:color w:val="000000" w:themeColor="text1"/>
          <w:highlight w:val="cyan"/>
        </w:rPr>
        <w:t>Blended</w:t>
      </w:r>
      <w:proofErr w:type="spellEnd"/>
      <w:r w:rsidRPr="00035009">
        <w:rPr>
          <w:color w:val="000000" w:themeColor="text1"/>
          <w:highlight w:val="cyan"/>
        </w:rPr>
        <w:t xml:space="preserve"> Learning etc.)</w:t>
      </w:r>
    </w:p>
    <w:p w14:paraId="42D7B2C5" w14:textId="77777777" w:rsidR="00473F08" w:rsidRPr="00035009" w:rsidRDefault="00473F08" w:rsidP="00473F08">
      <w:pPr>
        <w:rPr>
          <w:color w:val="000000" w:themeColor="text1"/>
          <w:highlight w:val="cyan"/>
        </w:rPr>
      </w:pPr>
      <w:r w:rsidRPr="00035009">
        <w:rPr>
          <w:color w:val="000000" w:themeColor="text1"/>
          <w:highlight w:val="cyan"/>
        </w:rPr>
        <w:t>Community-Bildung, Soziale Verknüpfungsmöglichkeiten in ALADIN integrieren</w:t>
      </w:r>
      <w:r>
        <w:rPr>
          <w:color w:val="000000" w:themeColor="text1"/>
          <w:highlight w:val="cyan"/>
        </w:rPr>
        <w:t xml:space="preserve"> -- </w:t>
      </w:r>
      <w:proofErr w:type="gramStart"/>
      <w:r>
        <w:rPr>
          <w:color w:val="000000" w:themeColor="text1"/>
          <w:highlight w:val="cyan"/>
        </w:rPr>
        <w:t>Metaverse ?</w:t>
      </w:r>
      <w:proofErr w:type="gramEnd"/>
      <w:r>
        <w:rPr>
          <w:color w:val="000000" w:themeColor="text1"/>
          <w:highlight w:val="cyan"/>
        </w:rPr>
        <w:t xml:space="preserve"> AR/VR</w:t>
      </w:r>
    </w:p>
    <w:p w14:paraId="67F1FC11" w14:textId="4AE8E68A" w:rsidR="00473F08" w:rsidRDefault="00473F08" w:rsidP="00473F08">
      <w:pPr>
        <w:rPr>
          <w:color w:val="000000" w:themeColor="text1"/>
          <w:highlight w:val="cyan"/>
        </w:rPr>
      </w:pPr>
      <w:r w:rsidRPr="00035009">
        <w:rPr>
          <w:color w:val="000000" w:themeColor="text1"/>
          <w:highlight w:val="cyan"/>
        </w:rPr>
        <w:t xml:space="preserve">Pädagogische Betrachtung und Einbeziehung vorhandener Lerntheorien (bspw. </w:t>
      </w:r>
      <w:proofErr w:type="spellStart"/>
      <w:r w:rsidRPr="00035009">
        <w:rPr>
          <w:color w:val="000000" w:themeColor="text1"/>
          <w:highlight w:val="cyan"/>
        </w:rPr>
        <w:t>Cognitive</w:t>
      </w:r>
      <w:proofErr w:type="spellEnd"/>
      <w:r w:rsidRPr="00035009">
        <w:rPr>
          <w:color w:val="000000" w:themeColor="text1"/>
          <w:highlight w:val="cyan"/>
        </w:rPr>
        <w:t xml:space="preserve"> Load Theory)</w:t>
      </w:r>
    </w:p>
    <w:p w14:paraId="63E114EC" w14:textId="77777777" w:rsidR="00473F08" w:rsidRDefault="00473F08">
      <w:pPr>
        <w:rPr>
          <w:color w:val="000000" w:themeColor="text1"/>
          <w:highlight w:val="cyan"/>
        </w:rPr>
      </w:pPr>
      <w:r>
        <w:rPr>
          <w:color w:val="000000" w:themeColor="text1"/>
          <w:highlight w:val="cyan"/>
        </w:rPr>
        <w:br w:type="page"/>
      </w:r>
    </w:p>
    <w:p w14:paraId="13B55CE3" w14:textId="589DC100" w:rsidR="00473F08" w:rsidRDefault="00473F08" w:rsidP="00473F08">
      <w:pPr>
        <w:pStyle w:val="berschrift1"/>
        <w:rPr>
          <w:rFonts w:asciiTheme="minorHAnsi" w:hAnsiTheme="minorHAnsi" w:cstheme="minorHAnsi"/>
          <w:color w:val="auto"/>
          <w:sz w:val="36"/>
          <w:szCs w:val="36"/>
        </w:rPr>
      </w:pPr>
      <w:r>
        <w:rPr>
          <w:rFonts w:asciiTheme="minorHAnsi" w:hAnsiTheme="minorHAnsi" w:cstheme="minorHAnsi"/>
          <w:color w:val="auto"/>
          <w:sz w:val="36"/>
          <w:szCs w:val="36"/>
        </w:rPr>
        <w:t>Auswahlkriterien - Freiraum</w:t>
      </w:r>
    </w:p>
    <w:p w14:paraId="132A9839" w14:textId="6C853364" w:rsidR="00473F08" w:rsidRDefault="00473F08" w:rsidP="00473F08">
      <w:r>
        <w:t xml:space="preserve">Mit dieser Ausschreibung wollen wir </w:t>
      </w:r>
      <w:r w:rsidRPr="00E61F20">
        <w:rPr>
          <w:highlight w:val="red"/>
        </w:rPr>
        <w:t>Offenheit und Kreativität</w:t>
      </w:r>
      <w:r>
        <w:t xml:space="preserve"> in der Hochschullehre ermöglichen. Die Förderung soll die </w:t>
      </w:r>
      <w:r w:rsidRPr="00E61F20">
        <w:rPr>
          <w:highlight w:val="red"/>
        </w:rPr>
        <w:t>Freiheit schaffen, Ideen für die Lehre zu entwickeln und zu erprobe</w:t>
      </w:r>
      <w:r>
        <w:t xml:space="preserve">n. Wir vergeben Mittel für </w:t>
      </w:r>
      <w:r w:rsidRPr="00E61F20">
        <w:rPr>
          <w:highlight w:val="red"/>
        </w:rPr>
        <w:t>experimentelle Konzepte</w:t>
      </w:r>
      <w:r>
        <w:t xml:space="preserve">. Die Ausschreibung ist thematisch offen. Alle Vorhaben, die durch ihr </w:t>
      </w:r>
      <w:r w:rsidRPr="00E61F20">
        <w:rPr>
          <w:highlight w:val="red"/>
        </w:rPr>
        <w:t>Innovationspotenzial</w:t>
      </w:r>
      <w:r>
        <w:t xml:space="preserve"> überzeugen, sind willkommen: </w:t>
      </w:r>
      <w:r w:rsidRPr="00E61F20">
        <w:rPr>
          <w:highlight w:val="red"/>
        </w:rPr>
        <w:t>Lehr- und Studienformate können konzipiert, ausprobiert und reflektiert</w:t>
      </w:r>
      <w:r>
        <w:t xml:space="preserve"> werden. Prozesse, die mit dem Lehren und Lernen an Hochschulen in Verbindung stehen, sowie Module und Studiengänge können neu gedacht und umgesetzt werden. Die Vorhaben sollen die Lernprozesse der </w:t>
      </w:r>
      <w:r w:rsidRPr="00E61F20">
        <w:rPr>
          <w:highlight w:val="red"/>
        </w:rPr>
        <w:t>Studierenden in den Mittelpunkt stellen</w:t>
      </w:r>
      <w:r>
        <w:t xml:space="preserve">. Ausschlaggebend für die Auswahl eines Projekts ist die </w:t>
      </w:r>
      <w:r w:rsidRPr="00E61F20">
        <w:rPr>
          <w:highlight w:val="red"/>
        </w:rPr>
        <w:t>Veränderung</w:t>
      </w:r>
      <w:r>
        <w:t xml:space="preserve">, die die </w:t>
      </w:r>
      <w:proofErr w:type="spellStart"/>
      <w:proofErr w:type="gramStart"/>
      <w:r>
        <w:t>Antragsteller:innen</w:t>
      </w:r>
      <w:proofErr w:type="spellEnd"/>
      <w:proofErr w:type="gramEnd"/>
      <w:r>
        <w:t xml:space="preserve"> </w:t>
      </w:r>
      <w:r w:rsidRPr="00E61F20">
        <w:rPr>
          <w:highlight w:val="red"/>
        </w:rPr>
        <w:t>im Vergleich zur Ausgangssituation</w:t>
      </w:r>
      <w:r>
        <w:t xml:space="preserve"> am jeweiligen Standort anstoßen möchten.</w:t>
      </w:r>
    </w:p>
    <w:p w14:paraId="641E7428" w14:textId="77777777" w:rsidR="00473F08" w:rsidRDefault="00473F08" w:rsidP="00473F08">
      <w:r>
        <w:t xml:space="preserve">Die inhaltlichen Auswahlkriterien sind: </w:t>
      </w:r>
    </w:p>
    <w:p w14:paraId="7F5B1E3C" w14:textId="77777777" w:rsidR="00473F08" w:rsidRDefault="00473F08" w:rsidP="00473F08">
      <w:r>
        <w:t xml:space="preserve">1. Innovationsgrad </w:t>
      </w:r>
    </w:p>
    <w:p w14:paraId="65A3DFBA" w14:textId="77777777" w:rsidR="00473F08" w:rsidRDefault="00473F08" w:rsidP="00473F08">
      <w:pPr>
        <w:ind w:firstLine="708"/>
      </w:pPr>
      <w:r w:rsidRPr="00E61F20">
        <w:rPr>
          <w:highlight w:val="red"/>
        </w:rPr>
        <w:t>▪</w:t>
      </w:r>
      <w:r>
        <w:t xml:space="preserve"> Neuheit und </w:t>
      </w:r>
      <w:proofErr w:type="spellStart"/>
      <w:r>
        <w:t>Ambitioniertheit</w:t>
      </w:r>
      <w:proofErr w:type="spellEnd"/>
      <w:r>
        <w:t xml:space="preserve"> des Ansatzes im Lehrkontext </w:t>
      </w:r>
    </w:p>
    <w:p w14:paraId="5ACACD31" w14:textId="77777777" w:rsidR="00473F08" w:rsidRDefault="00473F08" w:rsidP="00473F08">
      <w:pPr>
        <w:ind w:firstLine="708"/>
      </w:pPr>
      <w:r w:rsidRPr="00E61F20">
        <w:rPr>
          <w:highlight w:val="red"/>
        </w:rPr>
        <w:t>▪</w:t>
      </w:r>
      <w:r>
        <w:t xml:space="preserve"> Ebene der Innovation: insbesondere Lehrveranstaltung bzw. Modulebene </w:t>
      </w:r>
    </w:p>
    <w:p w14:paraId="312EBCD9" w14:textId="77777777" w:rsidR="00473F08" w:rsidRDefault="00473F08" w:rsidP="00473F08">
      <w:pPr>
        <w:ind w:firstLine="708"/>
      </w:pPr>
      <w:r>
        <w:t xml:space="preserve">▪ Stets zu beurteilen im Kontext des Stands der jeweiligen Lehrveranstaltung </w:t>
      </w:r>
    </w:p>
    <w:p w14:paraId="690FA7D2" w14:textId="77777777" w:rsidR="00473F08" w:rsidRDefault="00473F08" w:rsidP="00473F08">
      <w:r>
        <w:t xml:space="preserve">2. Einbindung von Studierenden </w:t>
      </w:r>
    </w:p>
    <w:p w14:paraId="18A61F13" w14:textId="77777777" w:rsidR="00473F08" w:rsidRDefault="00473F08" w:rsidP="00473F08">
      <w:pPr>
        <w:ind w:firstLine="708"/>
      </w:pPr>
      <w:r>
        <w:t xml:space="preserve">▪ Einbindung von Studierenden in den Beantragungsprozess und/oder </w:t>
      </w:r>
    </w:p>
    <w:p w14:paraId="3802D214" w14:textId="77777777" w:rsidR="00473F08" w:rsidRDefault="00473F08" w:rsidP="00473F08">
      <w:pPr>
        <w:ind w:firstLine="708"/>
      </w:pPr>
      <w:r w:rsidRPr="00E61F20">
        <w:rPr>
          <w:highlight w:val="red"/>
        </w:rPr>
        <w:t>▪</w:t>
      </w:r>
      <w:r>
        <w:t xml:space="preserve"> Einbindung von Studierenden bei der Umsetzung des Projekts </w:t>
      </w:r>
    </w:p>
    <w:p w14:paraId="5F420941" w14:textId="77777777" w:rsidR="00473F08" w:rsidRDefault="00473F08" w:rsidP="00473F08">
      <w:r>
        <w:t xml:space="preserve">3. Didaktische und organisationale Schlüssigkeit </w:t>
      </w:r>
    </w:p>
    <w:p w14:paraId="0369E11A" w14:textId="77777777" w:rsidR="00473F08" w:rsidRDefault="00473F08" w:rsidP="00473F08">
      <w:pPr>
        <w:ind w:firstLine="708"/>
      </w:pPr>
      <w:r>
        <w:t xml:space="preserve">▪ Machbarkeit des Projekts </w:t>
      </w:r>
    </w:p>
    <w:p w14:paraId="0FED57CC" w14:textId="77777777" w:rsidR="00473F08" w:rsidRDefault="00473F08" w:rsidP="00473F08">
      <w:pPr>
        <w:ind w:firstLine="708"/>
      </w:pPr>
      <w:r w:rsidRPr="00E61F20">
        <w:rPr>
          <w:highlight w:val="red"/>
        </w:rPr>
        <w:t>▪</w:t>
      </w:r>
      <w:r>
        <w:t xml:space="preserve"> Transferpotential der Projekterkenntnisse in andere Lehrkontexte </w:t>
      </w:r>
    </w:p>
    <w:p w14:paraId="1F4DED2D" w14:textId="77777777" w:rsidR="00473F08" w:rsidRDefault="00473F08" w:rsidP="00473F08">
      <w:pPr>
        <w:ind w:left="708"/>
      </w:pPr>
      <w:r>
        <w:t>▪ Stringenz des Maßnahmen- und Ausgabenplans Ausschreibung: Freiraum 2023 Seite 3 von 3</w:t>
      </w:r>
    </w:p>
    <w:p w14:paraId="0B909671" w14:textId="77777777" w:rsidR="00473F08" w:rsidRDefault="00473F08" w:rsidP="00473F08">
      <w:pPr>
        <w:ind w:left="708"/>
      </w:pPr>
      <w:r>
        <w:t xml:space="preserve">▪ Reflexion der Arbeitskultur </w:t>
      </w:r>
    </w:p>
    <w:p w14:paraId="44E81E47" w14:textId="77777777" w:rsidR="00473F08" w:rsidRDefault="00473F08" w:rsidP="00473F08">
      <w:pPr>
        <w:ind w:left="708"/>
      </w:pPr>
      <w:r>
        <w:t xml:space="preserve">▪ Angemessenheit des Finanzierungvolumens </w:t>
      </w:r>
    </w:p>
    <w:p w14:paraId="17DE7099" w14:textId="77777777" w:rsidR="00473F08" w:rsidRDefault="00473F08" w:rsidP="00473F08">
      <w:r>
        <w:t xml:space="preserve">4. Wirksamkeitsprüfung </w:t>
      </w:r>
    </w:p>
    <w:p w14:paraId="4B925926" w14:textId="77777777" w:rsidR="00473F08" w:rsidRDefault="00473F08" w:rsidP="00473F08">
      <w:pPr>
        <w:ind w:firstLine="708"/>
      </w:pPr>
      <w:r w:rsidRPr="00E61F20">
        <w:rPr>
          <w:highlight w:val="red"/>
        </w:rPr>
        <w:t>▪</w:t>
      </w:r>
      <w:r>
        <w:t xml:space="preserve"> Darstellung von Wirkannahmen und Konzepten zu deren Überprüfung </w:t>
      </w:r>
    </w:p>
    <w:p w14:paraId="4872F027" w14:textId="77777777" w:rsidR="00473F08" w:rsidRDefault="00473F08" w:rsidP="00473F08">
      <w:pPr>
        <w:ind w:firstLine="708"/>
      </w:pPr>
      <w:r>
        <w:t xml:space="preserve">▪ Überzeugende Darlegung des Anknüpfens und Lernens aus anderen Lehrkontexten </w:t>
      </w:r>
    </w:p>
    <w:p w14:paraId="7C73F0D7" w14:textId="77777777" w:rsidR="00473F08" w:rsidRDefault="00473F08" w:rsidP="00473F08">
      <w:pPr>
        <w:ind w:firstLine="708"/>
      </w:pPr>
      <w:r w:rsidRPr="00E61F20">
        <w:rPr>
          <w:highlight w:val="red"/>
        </w:rPr>
        <w:t>▪</w:t>
      </w:r>
      <w:r>
        <w:t xml:space="preserve"> Qualität der offenen Fragen, die das Projekt adressiert </w:t>
      </w:r>
    </w:p>
    <w:p w14:paraId="06EB5ECC" w14:textId="77777777" w:rsidR="00473F08" w:rsidRDefault="00473F08" w:rsidP="00473F08">
      <w:pPr>
        <w:ind w:firstLine="708"/>
      </w:pPr>
      <w:r w:rsidRPr="00E61F20">
        <w:rPr>
          <w:highlight w:val="red"/>
        </w:rPr>
        <w:t>▪</w:t>
      </w:r>
      <w:r>
        <w:t xml:space="preserve"> Berücksichtigung der Heterogenität der Studierenden </w:t>
      </w:r>
    </w:p>
    <w:p w14:paraId="0EA060CC" w14:textId="77777777" w:rsidR="00473F08" w:rsidRDefault="00473F08" w:rsidP="00473F08">
      <w:pPr>
        <w:ind w:firstLine="708"/>
      </w:pPr>
      <w:r>
        <w:t xml:space="preserve">▪ Reichweite der Maßnahmen </w:t>
      </w:r>
    </w:p>
    <w:p w14:paraId="39AE3DCA" w14:textId="33501458" w:rsidR="00473F08" w:rsidRDefault="00473F08" w:rsidP="00473F08">
      <w:pPr>
        <w:ind w:firstLine="708"/>
      </w:pPr>
      <w:r>
        <w:t>▪ Angenommene Strahlkraft des Projekts bei erfolgreicher Umsetzung</w:t>
      </w:r>
    </w:p>
    <w:p w14:paraId="222953A8" w14:textId="77777777" w:rsidR="00473F08" w:rsidRDefault="00473F08">
      <w:r>
        <w:br w:type="page"/>
      </w:r>
    </w:p>
    <w:p w14:paraId="222C385C" w14:textId="4CEC84F0" w:rsidR="00874B03" w:rsidRDefault="005606C7" w:rsidP="00473F08">
      <w:pPr>
        <w:pStyle w:val="berschrift1"/>
        <w:rPr>
          <w:rFonts w:asciiTheme="minorHAnsi" w:hAnsiTheme="minorHAnsi" w:cstheme="minorHAnsi"/>
          <w:color w:val="auto"/>
          <w:sz w:val="36"/>
          <w:szCs w:val="36"/>
        </w:rPr>
      </w:pPr>
      <w:r w:rsidRPr="00473F08">
        <w:rPr>
          <w:rFonts w:asciiTheme="minorHAnsi" w:hAnsiTheme="minorHAnsi" w:cstheme="minorHAnsi"/>
          <w:color w:val="auto"/>
          <w:sz w:val="36"/>
          <w:szCs w:val="36"/>
        </w:rPr>
        <w:t>METALADIN | ALADIN-M</w:t>
      </w:r>
    </w:p>
    <w:p w14:paraId="28B4D7E9" w14:textId="60FC4D40" w:rsidR="00473F08" w:rsidRPr="00473F08" w:rsidRDefault="00473F08" w:rsidP="00473F08">
      <w:pPr>
        <w:pStyle w:val="berschrift2"/>
      </w:pPr>
      <w:r>
        <w:t xml:space="preserve">Projektskizze 1 – </w:t>
      </w:r>
      <w:r w:rsidR="00800FF4">
        <w:t>1497</w:t>
      </w:r>
      <w:r>
        <w:t xml:space="preserve"> Zeichen</w:t>
      </w:r>
    </w:p>
    <w:p w14:paraId="23D97D7B" w14:textId="77777777" w:rsidR="00874B03" w:rsidRDefault="00874B03" w:rsidP="00874B03">
      <w:r>
        <w:t>Mit den Projekten ALADIN - Generator für Aufgaben und Lösung(</w:t>
      </w:r>
      <w:proofErr w:type="spellStart"/>
      <w:r>
        <w:t>shilf</w:t>
      </w:r>
      <w:proofErr w:type="spellEnd"/>
      <w:r>
        <w:t xml:space="preserve">)en aus der Informatik und angrenzenden Disziplinen, ALADIN II und OPALADIN (ALADIN </w:t>
      </w:r>
      <w:proofErr w:type="spellStart"/>
      <w:r>
        <w:t>goes</w:t>
      </w:r>
      <w:proofErr w:type="spellEnd"/>
      <w:r>
        <w:t xml:space="preserve"> OPAL) wurde ein Framework entwickelt, welches Lehrkräfte befähigt deklarativ und domänenübergreifend Aufgabentypen zu erstellen und beliebig viele und nach Komplexität parametrisierbare Aufgaben zu generieren und Studierenden erlaubt, orts- und zeitunabhängig Aufgaben zu üben und falls nötig Lösungshilfen zu erhalten. Im Rahmen von ALADIN-X wurden durch großflächige Tests von ALADIN Limitationen des Ansatzes sichtbar gemacht.</w:t>
      </w:r>
    </w:p>
    <w:p w14:paraId="69AF9E57" w14:textId="13986343" w:rsidR="00874B03" w:rsidRDefault="00874B03" w:rsidP="00874B03">
      <w:r>
        <w:t>Zentrale Limitationen von ALADIN bestehen a), in der semantisch sinnvollen Generierung von Transferaufgaben, welche ein tiefgreifendes Aufgabenverständnis fordern und über bloße Wissens- und Syntaxabfragen hinaus gehen, b) eine gesamtheitliche Betrachtung des Lernprozess</w:t>
      </w:r>
      <w:r w:rsidR="00800FF4">
        <w:t>es</w:t>
      </w:r>
      <w:r>
        <w:t>, welcher den Prozess von initialer Wissensvermittlung, Selbstübung und Transfer abbildet und c) eine übergreifende Integration in existierende Bildungsangebote.</w:t>
      </w:r>
    </w:p>
    <w:p w14:paraId="406BF0EE" w14:textId="0CB8A929" w:rsidR="00035009" w:rsidRDefault="009F0E89" w:rsidP="00874B03">
      <w:r>
        <w:t>MET</w:t>
      </w:r>
      <w:r w:rsidR="00874B03">
        <w:t>ALADIN begegnet Limitation a) indem semantische Metamodelle erzeugt und in die Generierung der Aufgaben integriert werden, Limitation b) indem</w:t>
      </w:r>
      <w:r w:rsidR="00E7418A">
        <w:t xml:space="preserve"> Lehrmaterialien</w:t>
      </w:r>
      <w:r w:rsidR="00BF5F3B">
        <w:t xml:space="preserve"> direkt in ALADIN integriert, durch die Nutzer mit Metainformationen angereichert und nach bestehenden Lerntheorien </w:t>
      </w:r>
      <w:r w:rsidR="00BF5F3B">
        <w:t xml:space="preserve">(bspw. </w:t>
      </w:r>
      <w:proofErr w:type="spellStart"/>
      <w:r w:rsidR="00BF5F3B">
        <w:t>Cognitive</w:t>
      </w:r>
      <w:proofErr w:type="spellEnd"/>
      <w:r w:rsidR="00BF5F3B">
        <w:t xml:space="preserve"> Load Theory)</w:t>
      </w:r>
      <w:r w:rsidR="00BF5F3B">
        <w:t xml:space="preserve"> aufbereitet werden und Limitation c) indem </w:t>
      </w:r>
      <w:r w:rsidR="00800FF4">
        <w:t xml:space="preserve">gesamte Modulinhalte und Lehrszenarien (bspw. Prüfungsvorleistungen, </w:t>
      </w:r>
      <w:proofErr w:type="spellStart"/>
      <w:r w:rsidR="00800FF4">
        <w:t>Blended</w:t>
      </w:r>
      <w:proofErr w:type="spellEnd"/>
      <w:r w:rsidR="00800FF4">
        <w:t xml:space="preserve"> Learning, etc.) digital in ALADIN abgebildet werden</w:t>
      </w:r>
      <w:r w:rsidR="008F21E9">
        <w:t>.</w:t>
      </w:r>
    </w:p>
    <w:p w14:paraId="2DD6647A" w14:textId="6F93CE6C" w:rsidR="00473F08" w:rsidRPr="00473F08" w:rsidRDefault="00473F08" w:rsidP="00473F08">
      <w:pPr>
        <w:pStyle w:val="berschrift2"/>
      </w:pPr>
      <w:r>
        <w:t xml:space="preserve">Projektskizze </w:t>
      </w:r>
      <w:r>
        <w:t>2</w:t>
      </w:r>
      <w:r w:rsidR="00015D37">
        <w:t xml:space="preserve"> – 1517 Zeichen</w:t>
      </w:r>
    </w:p>
    <w:p w14:paraId="6E28F4B4" w14:textId="77777777" w:rsidR="009D2983" w:rsidRDefault="00C359CE" w:rsidP="00874B03">
      <w:pPr>
        <w:rPr>
          <w:color w:val="000000" w:themeColor="text1"/>
        </w:rPr>
      </w:pPr>
      <w:r>
        <w:rPr>
          <w:color w:val="000000" w:themeColor="text1"/>
        </w:rPr>
        <w:t xml:space="preserve">Mit </w:t>
      </w:r>
      <w:r w:rsidRPr="00A70167">
        <w:rPr>
          <w:color w:val="000000" w:themeColor="text1"/>
        </w:rPr>
        <w:t>ALADIN</w:t>
      </w:r>
      <w:r w:rsidR="006A5355">
        <w:rPr>
          <w:color w:val="000000" w:themeColor="text1"/>
        </w:rPr>
        <w:t xml:space="preserve">: </w:t>
      </w:r>
      <w:r w:rsidR="006A5355" w:rsidRPr="006A5355">
        <w:rPr>
          <w:color w:val="000000" w:themeColor="text1"/>
        </w:rPr>
        <w:t xml:space="preserve">Generator für Aufgaben und </w:t>
      </w:r>
      <w:proofErr w:type="spellStart"/>
      <w:r w:rsidR="006A5355" w:rsidRPr="006A5355">
        <w:rPr>
          <w:color w:val="000000" w:themeColor="text1"/>
        </w:rPr>
        <w:t>Lösungs</w:t>
      </w:r>
      <w:proofErr w:type="spellEnd"/>
      <w:r w:rsidR="006A5355" w:rsidRPr="006A5355">
        <w:rPr>
          <w:color w:val="000000" w:themeColor="text1"/>
        </w:rPr>
        <w:t xml:space="preserve">(hilf)en </w:t>
      </w:r>
      <w:r w:rsidR="00BF5F3B">
        <w:rPr>
          <w:color w:val="000000" w:themeColor="text1"/>
        </w:rPr>
        <w:t>a</w:t>
      </w:r>
      <w:r w:rsidR="006A5355" w:rsidRPr="006A5355">
        <w:rPr>
          <w:color w:val="000000" w:themeColor="text1"/>
        </w:rPr>
        <w:t xml:space="preserve">us </w:t>
      </w:r>
      <w:r w:rsidR="00BF5F3B">
        <w:rPr>
          <w:color w:val="000000" w:themeColor="text1"/>
        </w:rPr>
        <w:t>d</w:t>
      </w:r>
      <w:r w:rsidR="006A5355" w:rsidRPr="006A5355">
        <w:rPr>
          <w:color w:val="000000" w:themeColor="text1"/>
        </w:rPr>
        <w:t>er Informatik und angrenzenden Diszipline</w:t>
      </w:r>
      <w:r w:rsidR="006A5355">
        <w:rPr>
          <w:color w:val="000000" w:themeColor="text1"/>
        </w:rPr>
        <w:t>n,</w:t>
      </w:r>
      <w:r>
        <w:rPr>
          <w:color w:val="000000" w:themeColor="text1"/>
        </w:rPr>
        <w:t xml:space="preserve"> </w:t>
      </w:r>
      <w:r w:rsidR="00B946F8">
        <w:rPr>
          <w:color w:val="000000" w:themeColor="text1"/>
        </w:rPr>
        <w:t>wurde ein</w:t>
      </w:r>
      <w:r>
        <w:rPr>
          <w:color w:val="000000" w:themeColor="text1"/>
        </w:rPr>
        <w:t xml:space="preserve"> Framework zur </w:t>
      </w:r>
      <w:r w:rsidR="00AA7430">
        <w:rPr>
          <w:color w:val="000000" w:themeColor="text1"/>
        </w:rPr>
        <w:t xml:space="preserve">automatischen </w:t>
      </w:r>
      <w:r>
        <w:rPr>
          <w:color w:val="000000" w:themeColor="text1"/>
        </w:rPr>
        <w:t xml:space="preserve">Generierung </w:t>
      </w:r>
      <w:r w:rsidR="00AA7430">
        <w:rPr>
          <w:color w:val="000000" w:themeColor="text1"/>
        </w:rPr>
        <w:t>beliebig vieler und in ihrer Komplexität steuerbaren</w:t>
      </w:r>
      <w:r w:rsidR="00B946F8">
        <w:rPr>
          <w:color w:val="000000" w:themeColor="text1"/>
        </w:rPr>
        <w:t xml:space="preserve"> Übungsaufgaben erstellt</w:t>
      </w:r>
      <w:r>
        <w:rPr>
          <w:color w:val="000000" w:themeColor="text1"/>
        </w:rPr>
        <w:t>,</w:t>
      </w:r>
      <w:r w:rsidR="00B946F8">
        <w:rPr>
          <w:color w:val="000000" w:themeColor="text1"/>
        </w:rPr>
        <w:t xml:space="preserve"> welches jedoch eine</w:t>
      </w:r>
      <w:r>
        <w:rPr>
          <w:color w:val="000000" w:themeColor="text1"/>
        </w:rPr>
        <w:t xml:space="preserve"> manuelle deklarative oder prozedurale Definition der Aufgabentypen und Generatoren</w:t>
      </w:r>
      <w:r w:rsidR="00B946F8">
        <w:rPr>
          <w:color w:val="000000" w:themeColor="text1"/>
        </w:rPr>
        <w:t xml:space="preserve"> erfordert</w:t>
      </w:r>
      <w:r>
        <w:rPr>
          <w:color w:val="000000" w:themeColor="text1"/>
        </w:rPr>
        <w:t xml:space="preserve">. </w:t>
      </w:r>
    </w:p>
    <w:p w14:paraId="743FA7F3" w14:textId="739F3A0C" w:rsidR="006E0EE5" w:rsidRPr="00E61F20" w:rsidRDefault="00C359CE" w:rsidP="00874B03">
      <w:r>
        <w:rPr>
          <w:color w:val="000000" w:themeColor="text1"/>
        </w:rPr>
        <w:t xml:space="preserve">Mit </w:t>
      </w:r>
      <w:r w:rsidR="00B946F8">
        <w:rPr>
          <w:color w:val="000000" w:themeColor="text1"/>
        </w:rPr>
        <w:t>MET</w:t>
      </w:r>
      <w:r>
        <w:rPr>
          <w:color w:val="000000" w:themeColor="text1"/>
        </w:rPr>
        <w:t>ALADIN</w:t>
      </w:r>
      <w:r w:rsidR="00B946F8">
        <w:rPr>
          <w:color w:val="000000" w:themeColor="text1"/>
        </w:rPr>
        <w:t xml:space="preserve"> soll nun</w:t>
      </w:r>
      <w:r>
        <w:rPr>
          <w:color w:val="000000" w:themeColor="text1"/>
        </w:rPr>
        <w:t xml:space="preserve"> keine Generierung konkreter </w:t>
      </w:r>
      <w:r w:rsidR="00B946F8">
        <w:rPr>
          <w:color w:val="000000" w:themeColor="text1"/>
        </w:rPr>
        <w:t>Aufgaben,</w:t>
      </w:r>
      <w:r>
        <w:rPr>
          <w:color w:val="000000" w:themeColor="text1"/>
        </w:rPr>
        <w:t xml:space="preserve"> sondern ein Generator für Generatoren von Aufgabentypen</w:t>
      </w:r>
      <w:r w:rsidR="00AA7430">
        <w:rPr>
          <w:color w:val="000000" w:themeColor="text1"/>
        </w:rPr>
        <w:t xml:space="preserve"> </w:t>
      </w:r>
      <w:r w:rsidR="00B946F8">
        <w:rPr>
          <w:color w:val="000000" w:themeColor="text1"/>
        </w:rPr>
        <w:t>erzeugt werden</w:t>
      </w:r>
      <w:r>
        <w:rPr>
          <w:color w:val="000000" w:themeColor="text1"/>
        </w:rPr>
        <w:t>,</w:t>
      </w:r>
      <w:r w:rsidR="009F0E89">
        <w:rPr>
          <w:color w:val="000000" w:themeColor="text1"/>
        </w:rPr>
        <w:t xml:space="preserve"> um die </w:t>
      </w:r>
      <w:r>
        <w:rPr>
          <w:color w:val="000000" w:themeColor="text1"/>
        </w:rPr>
        <w:t xml:space="preserve">manuelle </w:t>
      </w:r>
      <w:r w:rsidR="009F0E89">
        <w:rPr>
          <w:color w:val="000000" w:themeColor="text1"/>
        </w:rPr>
        <w:t xml:space="preserve">Erstellung </w:t>
      </w:r>
      <w:r>
        <w:rPr>
          <w:color w:val="000000" w:themeColor="text1"/>
        </w:rPr>
        <w:t xml:space="preserve">von Aufgabengeneratoren </w:t>
      </w:r>
      <w:r w:rsidR="009F0E89">
        <w:rPr>
          <w:color w:val="000000" w:themeColor="text1"/>
        </w:rPr>
        <w:t>zu automatisieren</w:t>
      </w:r>
      <w:r>
        <w:rPr>
          <w:color w:val="000000" w:themeColor="text1"/>
        </w:rPr>
        <w:t>.</w:t>
      </w:r>
      <w:r w:rsidR="00B946F8">
        <w:rPr>
          <w:color w:val="000000" w:themeColor="text1"/>
        </w:rPr>
        <w:t xml:space="preserve"> </w:t>
      </w:r>
      <w:r w:rsidR="00AA7430">
        <w:rPr>
          <w:color w:val="000000" w:themeColor="text1"/>
        </w:rPr>
        <w:t>M</w:t>
      </w:r>
      <w:r w:rsidR="00B946F8">
        <w:rPr>
          <w:color w:val="000000" w:themeColor="text1"/>
        </w:rPr>
        <w:t xml:space="preserve">ittels </w:t>
      </w:r>
      <w:r w:rsidR="006A5355">
        <w:rPr>
          <w:color w:val="000000" w:themeColor="text1"/>
        </w:rPr>
        <w:t>neuro-symbolischer Methoden, welche die Flexibilität und Ausdrucksstär</w:t>
      </w:r>
      <w:r w:rsidR="006A5355">
        <w:t>ke neuronaler Modelle</w:t>
      </w:r>
      <w:r w:rsidR="00AA7430">
        <w:t xml:space="preserve"> mit der Stringenz symbolischer Systeme kombinieren, </w:t>
      </w:r>
      <w:r w:rsidR="00800FF4">
        <w:t>werden</w:t>
      </w:r>
      <w:r w:rsidR="00AA7430">
        <w:t xml:space="preserve"> Metamodelle </w:t>
      </w:r>
      <w:r w:rsidR="009F0E89">
        <w:t>zur Ableitung von Aufgabengeneratoren erzeugt</w:t>
      </w:r>
      <w:r w:rsidR="00AA7430">
        <w:t>.</w:t>
      </w:r>
      <w:r w:rsidR="009D2983">
        <w:t xml:space="preserve"> </w:t>
      </w:r>
    </w:p>
    <w:p w14:paraId="3F7C7A4A" w14:textId="7A4A3409" w:rsidR="005606C7" w:rsidRDefault="005606C7" w:rsidP="00B946F8">
      <w:pPr>
        <w:rPr>
          <w:color w:val="000000" w:themeColor="text1"/>
        </w:rPr>
      </w:pPr>
      <w:r>
        <w:rPr>
          <w:color w:val="000000" w:themeColor="text1"/>
        </w:rPr>
        <w:t>Orthogonal darauf aufbauend, sollen bei der Generierung der Aufgabengeneratoren methodisch didaktische Aspekte explizit einbezogen werden</w:t>
      </w:r>
      <w:r w:rsidR="00B946F8">
        <w:rPr>
          <w:color w:val="000000" w:themeColor="text1"/>
        </w:rPr>
        <w:t>.</w:t>
      </w:r>
      <w:r w:rsidR="00AA7430">
        <w:rPr>
          <w:color w:val="000000" w:themeColor="text1"/>
        </w:rPr>
        <w:t xml:space="preserve"> </w:t>
      </w:r>
      <w:r w:rsidR="000D1DA9">
        <w:rPr>
          <w:color w:val="000000" w:themeColor="text1"/>
        </w:rPr>
        <w:t xml:space="preserve">Das Design </w:t>
      </w:r>
      <w:r w:rsidR="00CF370D">
        <w:rPr>
          <w:color w:val="000000" w:themeColor="text1"/>
        </w:rPr>
        <w:t>der Aufgabeninstruktionen</w:t>
      </w:r>
      <w:r w:rsidR="000D1DA9">
        <w:rPr>
          <w:color w:val="000000" w:themeColor="text1"/>
        </w:rPr>
        <w:t xml:space="preserve"> </w:t>
      </w:r>
      <w:r w:rsidR="009D2983">
        <w:rPr>
          <w:color w:val="000000" w:themeColor="text1"/>
        </w:rPr>
        <w:t xml:space="preserve">richtet sich nach </w:t>
      </w:r>
      <w:r w:rsidR="009D2983">
        <w:rPr>
          <w:color w:val="000000" w:themeColor="text1"/>
        </w:rPr>
        <w:t>bestehende</w:t>
      </w:r>
      <w:r w:rsidR="009D2983">
        <w:rPr>
          <w:color w:val="000000" w:themeColor="text1"/>
        </w:rPr>
        <w:t>n</w:t>
      </w:r>
      <w:r w:rsidR="009D2983">
        <w:rPr>
          <w:color w:val="000000" w:themeColor="text1"/>
        </w:rPr>
        <w:t xml:space="preserve"> Lerntheorien wie der </w:t>
      </w:r>
      <w:proofErr w:type="spellStart"/>
      <w:r w:rsidR="009D2983">
        <w:rPr>
          <w:color w:val="000000" w:themeColor="text1"/>
        </w:rPr>
        <w:t>Cognitive</w:t>
      </w:r>
      <w:proofErr w:type="spellEnd"/>
      <w:r w:rsidR="009D2983">
        <w:rPr>
          <w:color w:val="000000" w:themeColor="text1"/>
        </w:rPr>
        <w:t xml:space="preserve"> Load Theory</w:t>
      </w:r>
      <w:r w:rsidR="009D2983">
        <w:rPr>
          <w:color w:val="000000" w:themeColor="text1"/>
        </w:rPr>
        <w:t xml:space="preserve">, </w:t>
      </w:r>
      <w:r w:rsidR="000D1DA9">
        <w:rPr>
          <w:color w:val="000000" w:themeColor="text1"/>
        </w:rPr>
        <w:t>zur Optimierung der Informationsverarbeitung und Lerneffizienz.</w:t>
      </w:r>
      <w:r w:rsidR="009D2983">
        <w:rPr>
          <w:color w:val="000000" w:themeColor="text1"/>
        </w:rPr>
        <w:t xml:space="preserve"> Eine gesamtheitliche Integration in bestehende Lehrveranstaltungen wird durch die gemeinsame Annotation von vorgegebenen Lehrinhalten und den Lösungsversuchen der Studierenden in einem Meta-Editor realisiert.</w:t>
      </w:r>
    </w:p>
    <w:p w14:paraId="1D9DF495" w14:textId="73B382A8" w:rsidR="00B303A1" w:rsidRPr="00E61F20" w:rsidRDefault="00A70167" w:rsidP="00B946F8">
      <w:pPr>
        <w:rPr>
          <w:color w:val="000000" w:themeColor="text1"/>
        </w:rPr>
      </w:pPr>
      <w:r>
        <w:rPr>
          <w:color w:val="000000" w:themeColor="text1"/>
        </w:rPr>
        <w:t>METALADIN</w:t>
      </w:r>
      <w:r w:rsidR="009D2983">
        <w:rPr>
          <w:color w:val="000000" w:themeColor="text1"/>
        </w:rPr>
        <w:t xml:space="preserve"> </w:t>
      </w:r>
      <w:r w:rsidR="00015D37">
        <w:rPr>
          <w:color w:val="000000" w:themeColor="text1"/>
        </w:rPr>
        <w:t>maximiert das Transferpotential des grundlegenden Konzepts</w:t>
      </w:r>
      <w:r w:rsidR="009D2983">
        <w:rPr>
          <w:color w:val="000000" w:themeColor="text1"/>
        </w:rPr>
        <w:t xml:space="preserve">, </w:t>
      </w:r>
      <w:r w:rsidR="00015D37">
        <w:rPr>
          <w:color w:val="000000" w:themeColor="text1"/>
        </w:rPr>
        <w:t>integriert Feedback von Studierenden unmittelbar und fortlaufend in das Projekt und überdenkt, transformiert und digitalisiert bestehende Offline-Lehransätze.</w:t>
      </w:r>
    </w:p>
    <w:p w14:paraId="6D9298D6" w14:textId="706E7C9F" w:rsidR="005B2DCF" w:rsidRPr="00473F08" w:rsidRDefault="005B2DCF" w:rsidP="005B2DCF">
      <w:pPr>
        <w:pStyle w:val="berschrift2"/>
      </w:pPr>
      <w:r>
        <w:t xml:space="preserve">Projektskizze </w:t>
      </w:r>
      <w:r>
        <w:t>3</w:t>
      </w:r>
      <w:r w:rsidR="00015D37">
        <w:t xml:space="preserve"> – 1601 Zeichen</w:t>
      </w:r>
    </w:p>
    <w:p w14:paraId="1888B7D9" w14:textId="609683D8" w:rsidR="00C359CE" w:rsidRDefault="005B2DCF" w:rsidP="00874B03">
      <w:r>
        <w:t xml:space="preserve">Mit ALADIN: Generator für Aufgaben und </w:t>
      </w:r>
      <w:proofErr w:type="spellStart"/>
      <w:r>
        <w:t>Lösungs</w:t>
      </w:r>
      <w:proofErr w:type="spellEnd"/>
      <w:r>
        <w:t>(hilf)en aus der Informatik und angrenzenden Disziplinen wurde ein Framework erstellt, welches:</w:t>
      </w:r>
    </w:p>
    <w:p w14:paraId="2642F99E" w14:textId="611DB7AF" w:rsidR="00247585" w:rsidRDefault="00247585" w:rsidP="005B2DCF">
      <w:pPr>
        <w:pStyle w:val="Listenabsatz"/>
        <w:numPr>
          <w:ilvl w:val="0"/>
          <w:numId w:val="4"/>
        </w:numPr>
      </w:pPr>
      <w:r>
        <w:t>Lehrkräfte befähigt deklarativ und domänenübergreifend Aufgabentypen zu erstellen</w:t>
      </w:r>
      <w:r>
        <w:t>,</w:t>
      </w:r>
    </w:p>
    <w:p w14:paraId="2BABF01E" w14:textId="77777777" w:rsidR="00247585" w:rsidRDefault="00247585" w:rsidP="005B2DCF">
      <w:pPr>
        <w:pStyle w:val="Listenabsatz"/>
        <w:numPr>
          <w:ilvl w:val="0"/>
          <w:numId w:val="4"/>
        </w:numPr>
      </w:pPr>
      <w:r>
        <w:t>beliebig viele und nach Komplexität parametrisierbare Aufgaben</w:t>
      </w:r>
      <w:r>
        <w:t xml:space="preserve"> generiert,</w:t>
      </w:r>
    </w:p>
    <w:p w14:paraId="094CE1AB" w14:textId="4E947475" w:rsidR="005B2DCF" w:rsidRDefault="00247585" w:rsidP="005B2DCF">
      <w:pPr>
        <w:pStyle w:val="Listenabsatz"/>
        <w:numPr>
          <w:ilvl w:val="0"/>
          <w:numId w:val="4"/>
        </w:numPr>
      </w:pPr>
      <w:r>
        <w:t>Studierenden erlaubt orts- und zeitunabhängig Aufgaben zu üben</w:t>
      </w:r>
      <w:r w:rsidR="005B2DCF">
        <w:t xml:space="preserve"> </w:t>
      </w:r>
      <w:r>
        <w:t>und falls nötig Lösungshilfen zu erhalten.</w:t>
      </w:r>
    </w:p>
    <w:p w14:paraId="22F49F3A" w14:textId="5FF6B3EB" w:rsidR="00ED2453" w:rsidRDefault="00247585" w:rsidP="00247585">
      <w:pPr>
        <w:rPr>
          <w:color w:val="000000" w:themeColor="text1"/>
        </w:rPr>
      </w:pPr>
      <w:r>
        <w:rPr>
          <w:color w:val="000000" w:themeColor="text1"/>
        </w:rPr>
        <w:t>AL</w:t>
      </w:r>
      <w:r w:rsidR="00ED2453">
        <w:rPr>
          <w:color w:val="000000" w:themeColor="text1"/>
        </w:rPr>
        <w:t>A</w:t>
      </w:r>
      <w:r>
        <w:rPr>
          <w:color w:val="000000" w:themeColor="text1"/>
        </w:rPr>
        <w:t xml:space="preserve">DIN erfordert </w:t>
      </w:r>
      <w:r>
        <w:rPr>
          <w:color w:val="000000" w:themeColor="text1"/>
        </w:rPr>
        <w:t>jedoch eine manuelle deklarative oder prozedurale Definition der Aufgabentypen und Generatoren.</w:t>
      </w:r>
      <w:r>
        <w:rPr>
          <w:color w:val="000000" w:themeColor="text1"/>
        </w:rPr>
        <w:t xml:space="preserve"> Mit METALADIN </w:t>
      </w:r>
      <w:r>
        <w:rPr>
          <w:color w:val="000000" w:themeColor="text1"/>
        </w:rPr>
        <w:t>soll nun</w:t>
      </w:r>
      <w:r w:rsidR="00ED2453">
        <w:rPr>
          <w:color w:val="000000" w:themeColor="text1"/>
        </w:rPr>
        <w:t xml:space="preserve"> jedoch</w:t>
      </w:r>
      <w:r>
        <w:rPr>
          <w:color w:val="000000" w:themeColor="text1"/>
        </w:rPr>
        <w:t xml:space="preserve"> keine Generierung konkreter Aufgaben, sondern</w:t>
      </w:r>
      <w:r w:rsidR="00ED2453">
        <w:rPr>
          <w:color w:val="000000" w:themeColor="text1"/>
        </w:rPr>
        <w:t xml:space="preserve"> </w:t>
      </w:r>
      <w:r w:rsidR="00ED2453" w:rsidRPr="00ED2453">
        <w:rPr>
          <w:color w:val="000000" w:themeColor="text1"/>
        </w:rPr>
        <w:t xml:space="preserve">ein Generator für Generatoren von </w:t>
      </w:r>
      <w:r w:rsidR="00ED2453">
        <w:rPr>
          <w:color w:val="000000" w:themeColor="text1"/>
        </w:rPr>
        <w:t xml:space="preserve">semantisch plausiblen </w:t>
      </w:r>
      <w:r w:rsidR="00ED2453" w:rsidRPr="00ED2453">
        <w:rPr>
          <w:color w:val="000000" w:themeColor="text1"/>
        </w:rPr>
        <w:t>Aufgabentypen erzeugt werden</w:t>
      </w:r>
      <w:r w:rsidR="00ED2453">
        <w:rPr>
          <w:color w:val="000000" w:themeColor="text1"/>
        </w:rPr>
        <w:t xml:space="preserve">, um </w:t>
      </w:r>
      <w:r w:rsidR="00ED2453" w:rsidRPr="00ED2453">
        <w:rPr>
          <w:color w:val="000000" w:themeColor="text1"/>
        </w:rPr>
        <w:t>die manuelle Erstellung von Aufgabengeneratoren zu automatisieren</w:t>
      </w:r>
      <w:r w:rsidR="00ED2453">
        <w:rPr>
          <w:color w:val="000000" w:themeColor="text1"/>
        </w:rPr>
        <w:t>, was umgesetzt wird mittels:</w:t>
      </w:r>
    </w:p>
    <w:p w14:paraId="4E7EE0F3" w14:textId="0B787479" w:rsidR="00C359CE" w:rsidRDefault="00ED2453" w:rsidP="00ED2453">
      <w:pPr>
        <w:pStyle w:val="Listenabsatz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neurosymbolischer Modelle,</w:t>
      </w:r>
    </w:p>
    <w:p w14:paraId="27190C2B" w14:textId="4F99EE69" w:rsidR="00ED2453" w:rsidRDefault="00ED2453" w:rsidP="00ED2453">
      <w:pPr>
        <w:pStyle w:val="Listenabsatz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einer standardisierten Ontologie zur Erstellung von Wissensgraphen,</w:t>
      </w:r>
    </w:p>
    <w:p w14:paraId="5F5C01B7" w14:textId="20B66E48" w:rsidR="00ED2453" w:rsidRDefault="00ED2453" w:rsidP="00ED2453">
      <w:pPr>
        <w:pStyle w:val="Listenabsatz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und dem dateneffizienten Erlernen von generativen Graph-Grammatiken.</w:t>
      </w:r>
    </w:p>
    <w:p w14:paraId="11B18E9D" w14:textId="7C768EA5" w:rsidR="00ED2453" w:rsidRDefault="00ED2453" w:rsidP="00ED2453">
      <w:pPr>
        <w:rPr>
          <w:color w:val="000000" w:themeColor="text1"/>
        </w:rPr>
      </w:pPr>
      <w:r>
        <w:rPr>
          <w:color w:val="000000" w:themeColor="text1"/>
        </w:rPr>
        <w:t xml:space="preserve">Orthogonal darauf aufbauend, </w:t>
      </w:r>
      <w:r>
        <w:rPr>
          <w:color w:val="000000" w:themeColor="text1"/>
        </w:rPr>
        <w:t>werden</w:t>
      </w:r>
      <w:r>
        <w:rPr>
          <w:color w:val="000000" w:themeColor="text1"/>
        </w:rPr>
        <w:t xml:space="preserve"> bei der Generierung der Aufgabengeneratoren</w:t>
      </w:r>
      <w:r>
        <w:rPr>
          <w:color w:val="000000" w:themeColor="text1"/>
        </w:rPr>
        <w:t xml:space="preserve"> folgende</w:t>
      </w:r>
      <w:r>
        <w:rPr>
          <w:color w:val="000000" w:themeColor="text1"/>
        </w:rPr>
        <w:t xml:space="preserve"> methodisch didaktische Aspekte explizit einbezogen</w:t>
      </w:r>
      <w:r>
        <w:rPr>
          <w:color w:val="000000" w:themeColor="text1"/>
        </w:rPr>
        <w:t>:</w:t>
      </w:r>
    </w:p>
    <w:p w14:paraId="6B4B383D" w14:textId="53D9EADC" w:rsidR="00ED2453" w:rsidRDefault="00ED2453" w:rsidP="00ED2453">
      <w:pPr>
        <w:pStyle w:val="Listenabsatz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Gesamtheitliche Integration in Lehrveranstaltungen.</w:t>
      </w:r>
    </w:p>
    <w:p w14:paraId="25E1DD14" w14:textId="0A8F39D2" w:rsidR="00ED2453" w:rsidRDefault="00ED2453" w:rsidP="00ED2453">
      <w:pPr>
        <w:pStyle w:val="Listenabsatz"/>
        <w:numPr>
          <w:ilvl w:val="0"/>
          <w:numId w:val="4"/>
        </w:numPr>
        <w:rPr>
          <w:color w:val="000000" w:themeColor="text1"/>
        </w:rPr>
      </w:pPr>
      <w:commentRangeStart w:id="0"/>
      <w:r>
        <w:rPr>
          <w:color w:val="000000" w:themeColor="text1"/>
        </w:rPr>
        <w:t xml:space="preserve">Meta-Editor/Viewer für sequentielle/n Content/Inhalte </w:t>
      </w:r>
      <w:commentRangeEnd w:id="0"/>
      <w:r w:rsidR="00015D37">
        <w:rPr>
          <w:rStyle w:val="Kommentarzeichen"/>
        </w:rPr>
        <w:commentReference w:id="0"/>
      </w:r>
      <w:r>
        <w:rPr>
          <w:color w:val="000000" w:themeColor="text1"/>
        </w:rPr>
        <w:t>(Vorlesungsfolien, Videos, Lösungsversuche, etc.).</w:t>
      </w:r>
    </w:p>
    <w:p w14:paraId="3FEF2136" w14:textId="644E018E" w:rsidR="00ED2453" w:rsidRDefault="00ED2453" w:rsidP="00ED2453">
      <w:pPr>
        <w:pStyle w:val="Listenabsatz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 Pädagogische Betrachtung und Einbeziehung vorhandener Lerntheorien (</w:t>
      </w:r>
      <w:proofErr w:type="spellStart"/>
      <w:r>
        <w:rPr>
          <w:color w:val="000000" w:themeColor="text1"/>
        </w:rPr>
        <w:t>Cognitive</w:t>
      </w:r>
      <w:proofErr w:type="spellEnd"/>
      <w:r>
        <w:rPr>
          <w:color w:val="000000" w:themeColor="text1"/>
        </w:rPr>
        <w:t xml:space="preserve"> Load Theory, etc.).</w:t>
      </w:r>
    </w:p>
    <w:p w14:paraId="1F9E88C4" w14:textId="7DCCFB44" w:rsidR="00ED2453" w:rsidRDefault="00ED2453" w:rsidP="00ED2453">
      <w:pPr>
        <w:rPr>
          <w:color w:val="000000" w:themeColor="text1"/>
        </w:rPr>
      </w:pPr>
      <w:r>
        <w:rPr>
          <w:color w:val="000000" w:themeColor="text1"/>
        </w:rPr>
        <w:t xml:space="preserve">METALADIN </w:t>
      </w:r>
      <w:r w:rsidR="00015D37">
        <w:rPr>
          <w:color w:val="000000" w:themeColor="text1"/>
        </w:rPr>
        <w:t>stellt sicher, dass:</w:t>
      </w:r>
    </w:p>
    <w:p w14:paraId="6C078892" w14:textId="7FA9962D" w:rsidR="00015D37" w:rsidRDefault="00015D37" w:rsidP="00015D37">
      <w:pPr>
        <w:pStyle w:val="Listenabsatz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das Transferpotential des Konzepts maximiert wird,</w:t>
      </w:r>
    </w:p>
    <w:p w14:paraId="27F34133" w14:textId="2FB0AA40" w:rsidR="00015D37" w:rsidRDefault="00015D37" w:rsidP="00015D37">
      <w:pPr>
        <w:pStyle w:val="Listenabsatz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Studierendenfeedback unmittelbar und fortlaufend in das Projekt integriert wird,</w:t>
      </w:r>
    </w:p>
    <w:p w14:paraId="58BCE93B" w14:textId="538EA0BF" w:rsidR="00015D37" w:rsidRPr="00015D37" w:rsidRDefault="00015D37" w:rsidP="00015D37">
      <w:pPr>
        <w:pStyle w:val="Listenabsatz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bestehende Offline-Lehransätze kritisch überdacht, transformiert und digitalisiert werden.</w:t>
      </w:r>
    </w:p>
    <w:sectPr w:rsidR="00015D37" w:rsidRPr="00015D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ul Christ" w:date="2023-02-08T17:43:00Z" w:initials="PC">
    <w:p w14:paraId="786114D9" w14:textId="0E5C3BFE" w:rsidR="00015D37" w:rsidRDefault="00015D37">
      <w:pPr>
        <w:pStyle w:val="Kommentartext"/>
      </w:pPr>
      <w:r>
        <w:rPr>
          <w:rStyle w:val="Kommentarzeichen"/>
        </w:rPr>
        <w:annotationRef/>
      </w:r>
      <w:r>
        <w:rPr>
          <w:rStyle w:val="Kommentarzeichen"/>
        </w:rPr>
        <w:t>Wortauswahl beschränken?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6114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E5DD6" w16cex:dateUtc="2023-02-08T16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6114D9" w16cid:durableId="278E5DD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7A44"/>
    <w:multiLevelType w:val="hybridMultilevel"/>
    <w:tmpl w:val="F8BCD862"/>
    <w:lvl w:ilvl="0" w:tplc="A9247C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D0313"/>
    <w:multiLevelType w:val="hybridMultilevel"/>
    <w:tmpl w:val="6368E10E"/>
    <w:lvl w:ilvl="0" w:tplc="DC00A0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24149"/>
    <w:multiLevelType w:val="hybridMultilevel"/>
    <w:tmpl w:val="7982CEFE"/>
    <w:lvl w:ilvl="0" w:tplc="DF9601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E3084"/>
    <w:multiLevelType w:val="hybridMultilevel"/>
    <w:tmpl w:val="5A7260AC"/>
    <w:lvl w:ilvl="0" w:tplc="158AB8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836727">
    <w:abstractNumId w:val="2"/>
  </w:num>
  <w:num w:numId="2" w16cid:durableId="141503967">
    <w:abstractNumId w:val="1"/>
  </w:num>
  <w:num w:numId="3" w16cid:durableId="1079061783">
    <w:abstractNumId w:val="3"/>
  </w:num>
  <w:num w:numId="4" w16cid:durableId="165841266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ul Christ">
    <w15:presenceInfo w15:providerId="Windows Live" w15:userId="52ee48d82bdcad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017F"/>
    <w:rsid w:val="00015D37"/>
    <w:rsid w:val="00026E08"/>
    <w:rsid w:val="00035009"/>
    <w:rsid w:val="00042789"/>
    <w:rsid w:val="000771B8"/>
    <w:rsid w:val="00092706"/>
    <w:rsid w:val="000B371D"/>
    <w:rsid w:val="000C6F49"/>
    <w:rsid w:val="000D1DA9"/>
    <w:rsid w:val="000D4259"/>
    <w:rsid w:val="001770B2"/>
    <w:rsid w:val="001E7AAB"/>
    <w:rsid w:val="00207D3A"/>
    <w:rsid w:val="00247585"/>
    <w:rsid w:val="00271968"/>
    <w:rsid w:val="00284958"/>
    <w:rsid w:val="00305340"/>
    <w:rsid w:val="00366894"/>
    <w:rsid w:val="003D7610"/>
    <w:rsid w:val="0041167F"/>
    <w:rsid w:val="00433F27"/>
    <w:rsid w:val="00461BC4"/>
    <w:rsid w:val="0047162F"/>
    <w:rsid w:val="00473F08"/>
    <w:rsid w:val="004E0CC7"/>
    <w:rsid w:val="00535CF8"/>
    <w:rsid w:val="00556BBA"/>
    <w:rsid w:val="005606C7"/>
    <w:rsid w:val="005A0308"/>
    <w:rsid w:val="005B2DCF"/>
    <w:rsid w:val="005E7317"/>
    <w:rsid w:val="00640BE6"/>
    <w:rsid w:val="00665724"/>
    <w:rsid w:val="006A5355"/>
    <w:rsid w:val="006E0EE5"/>
    <w:rsid w:val="006E69DB"/>
    <w:rsid w:val="006F56F3"/>
    <w:rsid w:val="007A007E"/>
    <w:rsid w:val="007B05E4"/>
    <w:rsid w:val="007F39AD"/>
    <w:rsid w:val="00800FF4"/>
    <w:rsid w:val="00874B03"/>
    <w:rsid w:val="008A3F05"/>
    <w:rsid w:val="008E3446"/>
    <w:rsid w:val="008F21E9"/>
    <w:rsid w:val="00977189"/>
    <w:rsid w:val="009B53BF"/>
    <w:rsid w:val="009D2983"/>
    <w:rsid w:val="009E60F7"/>
    <w:rsid w:val="009F0E89"/>
    <w:rsid w:val="00A50886"/>
    <w:rsid w:val="00A610E3"/>
    <w:rsid w:val="00A70167"/>
    <w:rsid w:val="00AA7430"/>
    <w:rsid w:val="00AB641A"/>
    <w:rsid w:val="00B303A1"/>
    <w:rsid w:val="00B946F8"/>
    <w:rsid w:val="00BD7F33"/>
    <w:rsid w:val="00BF5F3B"/>
    <w:rsid w:val="00C04BDA"/>
    <w:rsid w:val="00C118B5"/>
    <w:rsid w:val="00C359CE"/>
    <w:rsid w:val="00C948CF"/>
    <w:rsid w:val="00CB272B"/>
    <w:rsid w:val="00CF370D"/>
    <w:rsid w:val="00D17EFC"/>
    <w:rsid w:val="00D90243"/>
    <w:rsid w:val="00DA2185"/>
    <w:rsid w:val="00DB0CCB"/>
    <w:rsid w:val="00DC7CAD"/>
    <w:rsid w:val="00DE4A9D"/>
    <w:rsid w:val="00DF285A"/>
    <w:rsid w:val="00E07997"/>
    <w:rsid w:val="00E10C55"/>
    <w:rsid w:val="00E61F20"/>
    <w:rsid w:val="00E7418A"/>
    <w:rsid w:val="00E74A0B"/>
    <w:rsid w:val="00EB36CB"/>
    <w:rsid w:val="00ED2346"/>
    <w:rsid w:val="00ED2453"/>
    <w:rsid w:val="00ED664B"/>
    <w:rsid w:val="00F1017F"/>
    <w:rsid w:val="00F158D6"/>
    <w:rsid w:val="00F329B8"/>
    <w:rsid w:val="00F371CD"/>
    <w:rsid w:val="00FF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39EB8"/>
  <w15:docId w15:val="{FC6790BF-F71A-4952-B484-AC8EDF54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3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73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B272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B272B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CB272B"/>
    <w:pPr>
      <w:ind w:left="720"/>
      <w:contextualSpacing/>
    </w:pPr>
  </w:style>
  <w:style w:type="table" w:styleId="Tabellenraster">
    <w:name w:val="Table Grid"/>
    <w:basedOn w:val="NormaleTabelle"/>
    <w:uiPriority w:val="39"/>
    <w:rsid w:val="00177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ED664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D664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D664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D664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D664B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DC7CAD"/>
    <w:pPr>
      <w:spacing w:after="0" w:line="240" w:lineRule="auto"/>
    </w:pPr>
  </w:style>
  <w:style w:type="character" w:styleId="Platzhaltertext">
    <w:name w:val="Placeholder Text"/>
    <w:basedOn w:val="Absatz-Standardschriftart"/>
    <w:uiPriority w:val="99"/>
    <w:semiHidden/>
    <w:rsid w:val="007B05E4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73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73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1083</Words>
  <Characters>6828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Christ</dc:creator>
  <cp:keywords/>
  <dc:description/>
  <cp:lastModifiedBy>Paul Christ</cp:lastModifiedBy>
  <cp:revision>16</cp:revision>
  <dcterms:created xsi:type="dcterms:W3CDTF">2023-02-01T12:00:00Z</dcterms:created>
  <dcterms:modified xsi:type="dcterms:W3CDTF">2023-02-08T16:50:00Z</dcterms:modified>
</cp:coreProperties>
</file>