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95" w:rsidRDefault="004F5F8B" w:rsidP="00693CD3">
      <w:pPr>
        <w:jc w:val="center"/>
      </w:pPr>
      <w:r w:rsidRPr="004F5F8B">
        <w:rPr>
          <w:noProof/>
          <w:lang w:eastAsia="pt-BR"/>
        </w:rPr>
        <w:drawing>
          <wp:inline distT="0" distB="0" distL="0" distR="0" wp14:anchorId="729A41BE" wp14:editId="22D8F928">
            <wp:extent cx="1868557" cy="294199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82" cy="2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29537E">
        <w:t xml:space="preserve">                                                                                     </w:t>
      </w:r>
      <w:r w:rsidR="0029537E" w:rsidRPr="0029537E">
        <w:drawing>
          <wp:inline distT="0" distB="0" distL="0" distR="0" wp14:anchorId="5E16DA29" wp14:editId="2DBC44E4">
            <wp:extent cx="568079" cy="542168"/>
            <wp:effectExtent l="0" t="0" r="381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5" t="15555" r="27428" b="11831"/>
                    <a:stretch/>
                  </pic:blipFill>
                  <pic:spPr bwMode="auto">
                    <a:xfrm>
                      <a:off x="0" y="0"/>
                      <a:ext cx="571129" cy="5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9537E" w:rsidRPr="0029537E" w:rsidRDefault="00A942E4" w:rsidP="001E28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29537E">
        <w:rPr>
          <w:rFonts w:ascii="Arial" w:hAnsi="Arial" w:cs="Arial"/>
          <w:b/>
          <w:bCs/>
          <w:color w:val="000000"/>
          <w:sz w:val="24"/>
          <w:szCs w:val="24"/>
        </w:rPr>
        <w:t>NÚCLEO HOSPITAL DE EPIDEMIOLOGIA DO HOSPITALAR DO HOSPITAL UNIVERSITÁRIO CANOAS – GRUPO DE APOIO A MEDICINA PREVENTIVA E Á SAÚDE PÚBLICA</w:t>
      </w:r>
    </w:p>
    <w:p w:rsidR="00AA4F4F" w:rsidRPr="0029537E" w:rsidRDefault="00A942E4" w:rsidP="001E28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29537E">
        <w:rPr>
          <w:rFonts w:ascii="Arial" w:hAnsi="Arial" w:cs="Arial"/>
          <w:b/>
          <w:bCs/>
          <w:color w:val="000000"/>
          <w:sz w:val="24"/>
          <w:szCs w:val="24"/>
        </w:rPr>
        <w:t xml:space="preserve">REGIMENTO </w:t>
      </w:r>
    </w:p>
    <w:p w:rsidR="001E28D3" w:rsidRDefault="001E28D3" w:rsidP="001E28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7C7C7E" w:rsidRDefault="007C7C7E" w:rsidP="007C7C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7C7C7E" w:rsidRPr="009243C0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>CAPITULO I - DA MISSÃO</w:t>
      </w: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5740B" w:rsidRPr="009243C0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Art. </w:t>
      </w:r>
      <w:r w:rsidR="00505790"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1 </w:t>
      </w:r>
      <w:r w:rsidR="009243C0"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 w:rsidR="00505790"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O Núcleo Hospitalar de Epidemiologia </w:t>
      </w:r>
      <w:r w:rsidR="00D5740B" w:rsidRPr="009243C0">
        <w:rPr>
          <w:rFonts w:ascii="Arial" w:hAnsi="Arial" w:cs="Arial"/>
          <w:bCs/>
          <w:color w:val="000000"/>
          <w:sz w:val="24"/>
          <w:szCs w:val="24"/>
        </w:rPr>
        <w:t xml:space="preserve">tem como </w:t>
      </w:r>
      <w:r w:rsidR="001E28D3" w:rsidRPr="009243C0">
        <w:rPr>
          <w:rFonts w:ascii="Arial" w:hAnsi="Arial" w:cs="Arial"/>
          <w:bCs/>
          <w:color w:val="000000"/>
          <w:sz w:val="24"/>
          <w:szCs w:val="24"/>
        </w:rPr>
        <w:t xml:space="preserve">missão  </w:t>
      </w:r>
      <w:r w:rsidR="009243C0">
        <w:rPr>
          <w:rFonts w:ascii="Arial" w:hAnsi="Arial" w:cs="Arial"/>
          <w:bCs/>
          <w:color w:val="000000"/>
          <w:sz w:val="24"/>
          <w:szCs w:val="24"/>
        </w:rPr>
        <w:t>acompanhar, executar ações de vigilância epidemiológica das doenças de notificação compulsória e outros agravos de interesse da Saúde Pública, conforme Portaria GM/MS Nº 2254, de 05 de Agosto de 2010.</w:t>
      </w: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C7C7E" w:rsidRPr="009243C0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>CAPITULO II - DAS FINALIDADES</w:t>
      </w: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32598" w:rsidRPr="009243C0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Art. 2 </w:t>
      </w:r>
      <w:r w:rsidR="0066096C" w:rsidRPr="009243C0">
        <w:rPr>
          <w:rFonts w:ascii="Arial" w:hAnsi="Arial" w:cs="Arial"/>
          <w:color w:val="000000"/>
          <w:sz w:val="24"/>
          <w:szCs w:val="24"/>
        </w:rPr>
        <w:t>-</w:t>
      </w:r>
      <w:r w:rsidR="00C44A93" w:rsidRPr="009243C0">
        <w:rPr>
          <w:rFonts w:ascii="Arial" w:hAnsi="Arial" w:cs="Arial"/>
          <w:color w:val="000000"/>
          <w:sz w:val="24"/>
          <w:szCs w:val="24"/>
        </w:rPr>
        <w:t xml:space="preserve"> </w:t>
      </w:r>
      <w:r w:rsidR="00BA5FB9">
        <w:rPr>
          <w:rFonts w:ascii="Arial" w:hAnsi="Arial" w:cs="Arial"/>
          <w:color w:val="000000"/>
          <w:sz w:val="24"/>
          <w:szCs w:val="24"/>
        </w:rPr>
        <w:t>O Núcleo Hospitalar de Epidemiologia do Hospital Universitário de Canoas terá a finalidade de detectar, investigar qualquer agravo suspeito ou confirmado de doença de notificação compulsória, utilizando de normas da Vigi</w:t>
      </w:r>
      <w:r w:rsidR="00C44A93">
        <w:rPr>
          <w:rFonts w:ascii="Arial" w:hAnsi="Arial" w:cs="Arial"/>
          <w:color w:val="000000"/>
          <w:sz w:val="24"/>
          <w:szCs w:val="24"/>
        </w:rPr>
        <w:t>lância Epidemiológica Nacional, Estadual e Municipal.</w:t>
      </w: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C7C7E" w:rsidRPr="009243C0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>CAPITULO III - DAS COMPETÊNCIAS</w:t>
      </w: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22474" w:rsidRDefault="007C7C7E" w:rsidP="004224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Art. 3 </w:t>
      </w:r>
      <w:r w:rsidR="0045552F" w:rsidRPr="009243C0">
        <w:rPr>
          <w:rFonts w:ascii="Arial" w:hAnsi="Arial" w:cs="Arial"/>
          <w:color w:val="000000"/>
          <w:sz w:val="24"/>
          <w:szCs w:val="24"/>
        </w:rPr>
        <w:t xml:space="preserve">-  </w:t>
      </w:r>
      <w:r w:rsidR="00422474">
        <w:rPr>
          <w:rFonts w:ascii="Arial" w:hAnsi="Arial" w:cs="Arial"/>
          <w:color w:val="000000"/>
          <w:sz w:val="24"/>
          <w:szCs w:val="24"/>
        </w:rPr>
        <w:t>O Núcleo Hospitalar de Epidemiologia do Hospital Universitário terá como atribuições:</w:t>
      </w:r>
    </w:p>
    <w:p w:rsidR="00422474" w:rsidRDefault="00422474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22474">
        <w:rPr>
          <w:rFonts w:ascii="Arial" w:hAnsi="Arial" w:cs="Arial"/>
          <w:color w:val="000000"/>
          <w:sz w:val="24"/>
          <w:szCs w:val="24"/>
        </w:rPr>
        <w:t xml:space="preserve">Desenvolver processo de trabalho integrado aos setores estratégicos da Unidade Hospitalar, para fins de implementação das atividades de vigilância epidemiológica – tais como Núcleo de Segurança do Paciente, Comissão de Revisão de Prontuário, </w:t>
      </w:r>
      <w:r w:rsidR="00B443F1" w:rsidRPr="00422474">
        <w:rPr>
          <w:rFonts w:ascii="Arial" w:hAnsi="Arial" w:cs="Arial"/>
          <w:color w:val="000000"/>
          <w:sz w:val="24"/>
          <w:szCs w:val="24"/>
        </w:rPr>
        <w:t>Óbitos Adultos</w:t>
      </w:r>
      <w:r w:rsidRPr="00422474">
        <w:rPr>
          <w:rFonts w:ascii="Arial" w:hAnsi="Arial" w:cs="Arial"/>
          <w:color w:val="000000"/>
          <w:sz w:val="24"/>
          <w:szCs w:val="24"/>
        </w:rPr>
        <w:t xml:space="preserve"> e </w:t>
      </w:r>
      <w:bookmarkStart w:id="0" w:name="_GoBack"/>
      <w:bookmarkEnd w:id="0"/>
      <w:r w:rsidR="00E95199" w:rsidRPr="00422474">
        <w:rPr>
          <w:rFonts w:ascii="Arial" w:hAnsi="Arial" w:cs="Arial"/>
          <w:color w:val="000000"/>
          <w:sz w:val="24"/>
          <w:szCs w:val="24"/>
        </w:rPr>
        <w:t>Óbitos</w:t>
      </w:r>
      <w:r w:rsidR="00E95199">
        <w:rPr>
          <w:rFonts w:ascii="Arial" w:hAnsi="Arial" w:cs="Arial"/>
          <w:color w:val="000000"/>
          <w:sz w:val="24"/>
          <w:szCs w:val="24"/>
        </w:rPr>
        <w:t xml:space="preserve"> Maternos Neonatal – Infantis</w:t>
      </w:r>
      <w:r>
        <w:rPr>
          <w:rFonts w:ascii="Arial" w:hAnsi="Arial" w:cs="Arial"/>
          <w:color w:val="000000"/>
          <w:sz w:val="24"/>
          <w:szCs w:val="24"/>
        </w:rPr>
        <w:t xml:space="preserve"> e de Controle de Infecção Hospitalar; a farmácia e o laboratório – para acesso ás informações necessárias á detecção, monitoramento e encerramento de casos ou surtos sob investigação;</w:t>
      </w:r>
    </w:p>
    <w:p w:rsidR="00F8004C" w:rsidRDefault="00F8004C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Promover treinamento continuado para os profissionais dos serviços, estimulando a notificação das doenças no ambiente hospitalar;</w:t>
      </w:r>
    </w:p>
    <w:p w:rsidR="00F8004C" w:rsidRDefault="00F8004C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8004C">
        <w:rPr>
          <w:rFonts w:ascii="Arial" w:hAnsi="Arial" w:cs="Arial"/>
          <w:color w:val="000000"/>
          <w:sz w:val="24"/>
          <w:szCs w:val="24"/>
        </w:rPr>
        <w:t xml:space="preserve">Notificar ao primeiro nível hierárquico superior </w:t>
      </w:r>
      <w:r>
        <w:rPr>
          <w:rFonts w:ascii="Arial" w:hAnsi="Arial" w:cs="Arial"/>
          <w:color w:val="000000"/>
          <w:sz w:val="24"/>
          <w:szCs w:val="24"/>
        </w:rPr>
        <w:t>da vigilância epidemiológica as doenças e agravos de notificação compulsória (DNC)</w:t>
      </w:r>
      <w:r w:rsidR="00E60879">
        <w:rPr>
          <w:rFonts w:ascii="Arial" w:hAnsi="Arial" w:cs="Arial"/>
          <w:color w:val="000000"/>
          <w:sz w:val="24"/>
          <w:szCs w:val="24"/>
        </w:rPr>
        <w:t xml:space="preserve"> detectados no âmbito hospitalar, de acordo com os instrumentos e fluxos de notificações definidos pela Secretaria de Vigilância em Saúde (SVS/MS);</w:t>
      </w:r>
    </w:p>
    <w:p w:rsidR="00E60879" w:rsidRDefault="00E60879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Elaborar e manter em operação sistema de busca ativa para detecção e notificação dos óbitos ocorridos no ambiente hospitalar, prioritariamente dos óbitos maternos declarados, de mulher em idade fértil, infantil e fetal, nos termos das Portarias Nº 1.119/GM/MS, de 5 de junho de 2008, e 72/GM/MS, de 11 janeiro de 2010, e dos óbitos por doença infecciosa e mal definidos;</w:t>
      </w:r>
    </w:p>
    <w:p w:rsidR="00E60879" w:rsidRDefault="00E60879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Realizar a investigação epidemiológica das doenças, eventos e agravos constantes da Portaria Nº 5/SVS/MS, de 2006, detectados no ambiente hospitalar, em articulação com a Secretaria Municipal de Saúde (SMS) e com a Secretaria Estadual de Saúde (SES), incluindo as atividades de interrupção da cadeia de transmissão de casos e surtos, quando pertinentes, segundo as normas e procedimentos e estabelecidos pela SVS/MS;</w:t>
      </w:r>
    </w:p>
    <w:p w:rsidR="00E60879" w:rsidRDefault="00E60879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Elaborar e manter em operação um sistema de busca ativa para os pacientes internados e atendidos</w:t>
      </w:r>
      <w:r w:rsidR="00BE3DD9">
        <w:rPr>
          <w:rFonts w:ascii="Arial" w:hAnsi="Arial" w:cs="Arial"/>
          <w:color w:val="000000"/>
          <w:sz w:val="24"/>
          <w:szCs w:val="24"/>
        </w:rPr>
        <w:t xml:space="preserve"> em pronto-socorro e ambulatório da Unidade Hospitalar, para a detecção das doenças e agr</w:t>
      </w:r>
      <w:r w:rsidR="00B61716">
        <w:rPr>
          <w:rFonts w:ascii="Arial" w:hAnsi="Arial" w:cs="Arial"/>
          <w:color w:val="000000"/>
          <w:sz w:val="24"/>
          <w:szCs w:val="24"/>
        </w:rPr>
        <w:t>avos constantes da Portaria nº 204</w:t>
      </w:r>
      <w:r w:rsidR="00BE3DD9">
        <w:rPr>
          <w:rFonts w:ascii="Arial" w:hAnsi="Arial" w:cs="Arial"/>
          <w:color w:val="000000"/>
          <w:sz w:val="24"/>
          <w:szCs w:val="24"/>
        </w:rPr>
        <w:t>/SVS/MS,</w:t>
      </w:r>
      <w:r w:rsidR="00B61716">
        <w:rPr>
          <w:rFonts w:ascii="Arial" w:hAnsi="Arial" w:cs="Arial"/>
          <w:color w:val="000000"/>
          <w:sz w:val="24"/>
          <w:szCs w:val="24"/>
        </w:rPr>
        <w:t xml:space="preserve"> de 2016</w:t>
      </w:r>
      <w:r w:rsidR="00BE3DD9">
        <w:rPr>
          <w:rFonts w:ascii="Arial" w:hAnsi="Arial" w:cs="Arial"/>
          <w:color w:val="000000"/>
          <w:sz w:val="24"/>
          <w:szCs w:val="24"/>
        </w:rPr>
        <w:t>;</w:t>
      </w:r>
    </w:p>
    <w:p w:rsidR="00BE3DD9" w:rsidRDefault="00BE3DD9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Monitorar, avaliar e divulgar o perfil de morbimortalidade hospitalar, incluindo as DNC detectadas nesse ambiente, subsidiando o processo de planejamento e a tomada de decisão dos gestores do hospital, dos gestores estaduais e dos municipais dos sistemas de vigilância e de atenção á saúde;</w:t>
      </w:r>
    </w:p>
    <w:p w:rsidR="00BE3DD9" w:rsidRDefault="00BE3DD9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Realizar o monitoramento de casos hospitalizados por doenças e agravos prioritários para SNVS, de acordo com as prioridades definidas pela SVS/MS, com base na situação epidemiológica e na viabilidade operacional;</w:t>
      </w:r>
    </w:p>
    <w:p w:rsidR="00BE3DD9" w:rsidRDefault="00BE3DD9" w:rsidP="00EA4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Apoiar ou desenvolver estudos epidemiológicos ou operacionais complementares de DNC no ambiente hospitalar, incluindo a avaliação de protocolos clínicos das DNC, em consonância com as prioridades definidas pelos gestores SNVS.</w:t>
      </w:r>
    </w:p>
    <w:p w:rsidR="00BE3DD9" w:rsidRPr="00F8004C" w:rsidRDefault="00BE3DD9" w:rsidP="00BE3DD9">
      <w:pPr>
        <w:pStyle w:val="PargrafodaLista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Arial" w:hAnsi="Arial" w:cs="Arial"/>
          <w:color w:val="000000"/>
          <w:sz w:val="24"/>
          <w:szCs w:val="24"/>
        </w:rPr>
      </w:pP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C7C7E" w:rsidRPr="009243C0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>CAPITULO IV - DA ORGANIZAÇÃO</w:t>
      </w: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E678D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Art. 4 </w:t>
      </w:r>
      <w:r w:rsidR="0045552F" w:rsidRPr="009243C0">
        <w:rPr>
          <w:rFonts w:ascii="Arial" w:hAnsi="Arial" w:cs="Arial"/>
          <w:color w:val="000000"/>
          <w:sz w:val="24"/>
          <w:szCs w:val="24"/>
        </w:rPr>
        <w:t xml:space="preserve">- </w:t>
      </w:r>
      <w:r w:rsidR="007E678D">
        <w:rPr>
          <w:rFonts w:ascii="Arial" w:hAnsi="Arial" w:cs="Arial"/>
          <w:color w:val="000000"/>
          <w:sz w:val="24"/>
          <w:szCs w:val="24"/>
        </w:rPr>
        <w:t xml:space="preserve">O Núcleo Hospitalar de Epidemiologia, será constituída por ato de Nomeação do Superintendente do Hospital, terá caráter </w:t>
      </w:r>
      <w:proofErr w:type="spellStart"/>
      <w:r w:rsidR="007E678D">
        <w:rPr>
          <w:rFonts w:ascii="Arial" w:hAnsi="Arial" w:cs="Arial"/>
          <w:color w:val="000000"/>
          <w:sz w:val="24"/>
          <w:szCs w:val="24"/>
        </w:rPr>
        <w:t>normatizador</w:t>
      </w:r>
      <w:proofErr w:type="spellEnd"/>
      <w:r w:rsidR="007E678D">
        <w:rPr>
          <w:rFonts w:ascii="Arial" w:hAnsi="Arial" w:cs="Arial"/>
          <w:color w:val="000000"/>
          <w:sz w:val="24"/>
          <w:szCs w:val="24"/>
        </w:rPr>
        <w:t xml:space="preserve"> e supervisor e atuará junto aos diversos profissionais envolvidos no atendimento de pacientes do Hospital Universitário Canoas –</w:t>
      </w:r>
      <w:r w:rsidR="00884315">
        <w:rPr>
          <w:rFonts w:ascii="Arial" w:hAnsi="Arial" w:cs="Arial"/>
          <w:color w:val="000000"/>
          <w:sz w:val="24"/>
          <w:szCs w:val="24"/>
        </w:rPr>
        <w:t xml:space="preserve"> GAMP;</w:t>
      </w:r>
    </w:p>
    <w:p w:rsidR="007E678D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Art. 5 </w:t>
      </w:r>
      <w:r w:rsidR="007E678D">
        <w:rPr>
          <w:rFonts w:ascii="Arial" w:hAnsi="Arial" w:cs="Arial"/>
          <w:color w:val="000000"/>
          <w:sz w:val="24"/>
          <w:szCs w:val="24"/>
        </w:rPr>
        <w:t>- O Núcleo Hospitalar de Epidemiologia</w:t>
      </w:r>
      <w:r w:rsidR="00AF0E8D">
        <w:rPr>
          <w:rFonts w:ascii="Arial" w:hAnsi="Arial" w:cs="Arial"/>
          <w:color w:val="000000"/>
          <w:sz w:val="24"/>
          <w:szCs w:val="24"/>
        </w:rPr>
        <w:t xml:space="preserve"> é um órgão assessor no controle das situações de agravo a saúde dentro da Instituição</w:t>
      </w:r>
      <w:r w:rsidR="00884315">
        <w:rPr>
          <w:rFonts w:ascii="Arial" w:hAnsi="Arial" w:cs="Arial"/>
          <w:color w:val="000000"/>
          <w:sz w:val="24"/>
          <w:szCs w:val="24"/>
        </w:rPr>
        <w:t>;</w:t>
      </w:r>
    </w:p>
    <w:p w:rsidR="00A32598" w:rsidRPr="009243C0" w:rsidRDefault="007C7C7E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43C0">
        <w:rPr>
          <w:rFonts w:ascii="Arial" w:hAnsi="Arial" w:cs="Arial"/>
          <w:b/>
          <w:bCs/>
          <w:color w:val="000000"/>
          <w:sz w:val="24"/>
          <w:szCs w:val="24"/>
        </w:rPr>
        <w:t xml:space="preserve">Art. 6 </w:t>
      </w:r>
      <w:r w:rsidR="00AF0E8D">
        <w:rPr>
          <w:rFonts w:ascii="Arial" w:hAnsi="Arial" w:cs="Arial"/>
          <w:color w:val="000000"/>
          <w:sz w:val="24"/>
          <w:szCs w:val="24"/>
        </w:rPr>
        <w:t>–</w:t>
      </w:r>
      <w:r w:rsidRPr="009243C0">
        <w:rPr>
          <w:rFonts w:ascii="Arial" w:hAnsi="Arial" w:cs="Arial"/>
          <w:color w:val="000000"/>
          <w:sz w:val="24"/>
          <w:szCs w:val="24"/>
        </w:rPr>
        <w:t xml:space="preserve"> </w:t>
      </w:r>
      <w:r w:rsidR="00AF0E8D">
        <w:rPr>
          <w:rFonts w:ascii="Arial" w:hAnsi="Arial" w:cs="Arial"/>
          <w:color w:val="000000"/>
          <w:sz w:val="24"/>
          <w:szCs w:val="24"/>
        </w:rPr>
        <w:t>O Núcleo Hospitalar de Epidemiologia será Coordenado por um Enfermeiro com formação</w:t>
      </w:r>
      <w:r w:rsidR="00884315">
        <w:rPr>
          <w:rFonts w:ascii="Arial" w:hAnsi="Arial" w:cs="Arial"/>
          <w:color w:val="000000"/>
          <w:sz w:val="24"/>
          <w:szCs w:val="24"/>
        </w:rPr>
        <w:t xml:space="preserve"> e experiência em Saúde Pública.</w:t>
      </w:r>
    </w:p>
    <w:p w:rsidR="00A32598" w:rsidRPr="009243C0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C7C7E" w:rsidRPr="009243C0" w:rsidRDefault="00884315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CAPITULO V - </w:t>
      </w:r>
      <w:r w:rsidR="002C4F3B">
        <w:rPr>
          <w:rFonts w:ascii="Arial" w:hAnsi="Arial" w:cs="Arial"/>
          <w:b/>
          <w:bCs/>
          <w:color w:val="000000"/>
          <w:sz w:val="24"/>
          <w:szCs w:val="24"/>
        </w:rPr>
        <w:t>DAS DOENÇAS OU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AGRAVO </w:t>
      </w:r>
      <w:r w:rsidR="002C4F3B"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</w:rPr>
        <w:t>E NOTIFICAÇÃO COMPULSÓRIA</w:t>
      </w:r>
      <w:r w:rsidR="002C4F3B">
        <w:rPr>
          <w:rFonts w:ascii="Arial" w:hAnsi="Arial" w:cs="Arial"/>
          <w:b/>
          <w:bCs/>
          <w:color w:val="000000"/>
          <w:sz w:val="24"/>
          <w:szCs w:val="24"/>
        </w:rPr>
        <w:t xml:space="preserve"> DE ACORDO COM A GM/MS PORTARIA 204, DE FEVEREIRO DE 2016</w:t>
      </w:r>
    </w:p>
    <w:p w:rsidR="00A32598" w:rsidRDefault="00A32598" w:rsidP="00A325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884315">
        <w:rPr>
          <w:rFonts w:ascii="Arial" w:hAnsi="Arial" w:cs="Arial"/>
          <w:bCs/>
          <w:color w:val="000000"/>
          <w:sz w:val="24"/>
          <w:szCs w:val="24"/>
        </w:rPr>
        <w:t>Botulismo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Carbúnculo ou “Antraz”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Cólera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Coqueluche 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Difteria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Doenças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Creutzfeldt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– Jacob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Doenças de Chagas (casos agudos)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Doenças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Moningocócica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e outras Meningites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Esquistossomose (em área não endêmica)</w:t>
      </w:r>
    </w:p>
    <w:p w:rsidR="00884315" w:rsidRDefault="00884315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>Eventos PósVanicanção</w:t>
      </w:r>
    </w:p>
    <w:p w:rsidR="00884315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Febre Amarela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Febre do Nilo Ocidental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Febre Maculosa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Febre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Tifóide</w:t>
      </w:r>
      <w:proofErr w:type="spellEnd"/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Hanseníase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Hantaviroses</w:t>
      </w:r>
      <w:proofErr w:type="spellEnd"/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Hepatites Virais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Infecção pelo HIV em gestantes e crianças expostas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Leishmaniose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Tegumentar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Leishmaniose Visceral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Leptospirose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Malária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Meningite por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H.influenzae</w:t>
      </w:r>
      <w:proofErr w:type="spellEnd"/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Peste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Poliomielite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Paralisia Flácida Aguda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Raiva Humana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Rubéola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Síndrome da Rubéola Congênita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Sarampo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Sífilis Congênita e na Gestante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AIDS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Síndrome Febril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Íctero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– hemorrágica Aguda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Síndrome Respiratória Aguda Grave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Tétano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Tularemia</w:t>
      </w:r>
      <w:proofErr w:type="spellEnd"/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Tuberculose</w:t>
      </w:r>
    </w:p>
    <w:p w:rsidR="00B163D4" w:rsidRDefault="00B163D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Varíola</w:t>
      </w:r>
    </w:p>
    <w:p w:rsidR="0034614C" w:rsidRDefault="0034614C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Acidente de Trabalho com exposição a material biológico</w:t>
      </w:r>
    </w:p>
    <w:p w:rsidR="0034614C" w:rsidRDefault="0034614C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Doença aguda pelo vírus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Zika</w:t>
      </w:r>
      <w:proofErr w:type="spellEnd"/>
    </w:p>
    <w:p w:rsidR="0034614C" w:rsidRDefault="0034614C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Doença aguda pelo vírus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Zika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em gestantes</w:t>
      </w:r>
    </w:p>
    <w:p w:rsidR="0034614C" w:rsidRDefault="0034614C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Óbito com suspeita de doença pelo vírus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Zika</w:t>
      </w:r>
      <w:proofErr w:type="spellEnd"/>
    </w:p>
    <w:p w:rsidR="0034614C" w:rsidRDefault="0034614C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Febre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Chikungunya</w:t>
      </w:r>
      <w:proofErr w:type="spellEnd"/>
    </w:p>
    <w:p w:rsidR="0034614C" w:rsidRDefault="0034614C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Óbito com suspeita de Febre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Chikungunya</w:t>
      </w:r>
      <w:proofErr w:type="spellEnd"/>
    </w:p>
    <w:p w:rsidR="0034614C" w:rsidRDefault="0034614C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Intoxicação Exógena (por substâncias </w:t>
      </w:r>
      <w:r w:rsidR="00A942E4" w:rsidRPr="00A942E4">
        <w:rPr>
          <w:rFonts w:ascii="Arial" w:hAnsi="Arial" w:cs="Arial"/>
          <w:bCs/>
          <w:color w:val="000000"/>
          <w:sz w:val="24"/>
          <w:szCs w:val="24"/>
        </w:rPr>
        <w:t>químicas, incluindo agrotóxicos, gases tóxicos e mateais pesados</w:t>
      </w:r>
      <w:r w:rsidR="00A942E4">
        <w:rPr>
          <w:rFonts w:ascii="Arial" w:hAnsi="Arial" w:cs="Arial"/>
          <w:bCs/>
          <w:color w:val="000000"/>
          <w:sz w:val="24"/>
          <w:szCs w:val="24"/>
        </w:rPr>
        <w:t>)</w:t>
      </w:r>
    </w:p>
    <w:p w:rsidR="00A942E4" w:rsidRDefault="00A942E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Óbito Infantil e Materno</w:t>
      </w:r>
    </w:p>
    <w:p w:rsidR="00A942E4" w:rsidRDefault="00A942E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Violência doméstica e/ou outras violências</w:t>
      </w:r>
    </w:p>
    <w:p w:rsidR="00A942E4" w:rsidRDefault="00A942E4" w:rsidP="0088431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Violência sexual e tentativa de suicídio</w:t>
      </w:r>
    </w:p>
    <w:p w:rsidR="00A942E4" w:rsidRDefault="00A942E4" w:rsidP="00A94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A942E4" w:rsidRDefault="00A942E4" w:rsidP="00A94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CAPITULO V</w:t>
      </w:r>
      <w:r>
        <w:rPr>
          <w:rFonts w:ascii="Arial" w:hAnsi="Arial" w:cs="Arial"/>
          <w:b/>
          <w:bCs/>
          <w:color w:val="000000"/>
          <w:sz w:val="24"/>
          <w:szCs w:val="24"/>
        </w:rPr>
        <w:t>I – DOS RESULTADOS ESPERADOS DA IMPLANTAÇÃO DO NÚCLEO HOSPITALAR DE EPIDEMIOLOGIA</w:t>
      </w:r>
    </w:p>
    <w:p w:rsidR="00A942E4" w:rsidRDefault="00A942E4" w:rsidP="00A942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942E4">
        <w:rPr>
          <w:rFonts w:ascii="Arial" w:hAnsi="Arial" w:cs="Arial"/>
          <w:bCs/>
          <w:color w:val="000000"/>
          <w:sz w:val="24"/>
          <w:szCs w:val="24"/>
        </w:rPr>
        <w:t>Centralização das ações de Vigilância Epidemiológica em um local definido;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Aumento de notificações de DNC e outros agravos;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>Sensibilização dos profissionais de Saúde para a necessidade de notificar;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Educação Continuada para os profissionais dos serviços na área de Vigilância Epidemiológica no ambiente hospitalar;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Melhor comunicação entre Vigilância Epidemiológica Hospitalar, Município e Estado;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Adoção de medidas de controle em tempo hábil;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Divulgação de informações através de boletins, folders, cartazes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Melhor controle das Declarações de Óbitos e Declarações de Nascidos Vivos;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Análise do perfil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morbi-mortalidade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hospitalar;</w:t>
      </w:r>
    </w:p>
    <w:p w:rsidR="00A942E4" w:rsidRDefault="00A942E4" w:rsidP="00A942E4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Imunizações dos pacientes de risco e dos profissionais de saúde.</w:t>
      </w: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Documento elaborado e editado por:</w:t>
      </w: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Enfa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 Daniela Garcez</w:t>
      </w: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Núcleo Hospitalar de Epidemiologia HU</w:t>
      </w: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 xml:space="preserve">   </w:t>
      </w: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DR.DIEGO BASTOS</w:t>
      </w: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 xml:space="preserve">    SUPERINTENDENTE REGIONAL GAMP</w:t>
      </w:r>
    </w:p>
    <w:p w:rsidR="00B443F1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 xml:space="preserve">   HOSPITAL UNIVERSITÁRIO</w:t>
      </w:r>
    </w:p>
    <w:p w:rsidR="00B163D4" w:rsidRPr="00B163D4" w:rsidRDefault="00B443F1" w:rsidP="00B443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</w:p>
    <w:sectPr w:rsidR="00B163D4" w:rsidRPr="00B1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D7D"/>
    <w:multiLevelType w:val="hybridMultilevel"/>
    <w:tmpl w:val="99C82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737E5"/>
    <w:multiLevelType w:val="hybridMultilevel"/>
    <w:tmpl w:val="07ACC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53A24"/>
    <w:multiLevelType w:val="hybridMultilevel"/>
    <w:tmpl w:val="653E52A2"/>
    <w:lvl w:ilvl="0" w:tplc="B630FD1A">
      <w:start w:val="1"/>
      <w:numFmt w:val="lowerLetter"/>
      <w:lvlText w:val="%1)"/>
      <w:lvlJc w:val="left"/>
      <w:pPr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E1FFA"/>
    <w:multiLevelType w:val="hybridMultilevel"/>
    <w:tmpl w:val="CCFEE5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355CA"/>
    <w:multiLevelType w:val="hybridMultilevel"/>
    <w:tmpl w:val="0DBC5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3B"/>
    <w:rsid w:val="000D2B7E"/>
    <w:rsid w:val="00107C62"/>
    <w:rsid w:val="00143D31"/>
    <w:rsid w:val="001E28D3"/>
    <w:rsid w:val="0029537E"/>
    <w:rsid w:val="002B573B"/>
    <w:rsid w:val="002C2F21"/>
    <w:rsid w:val="002C4F3B"/>
    <w:rsid w:val="00305F4E"/>
    <w:rsid w:val="0034614C"/>
    <w:rsid w:val="003631C0"/>
    <w:rsid w:val="00394163"/>
    <w:rsid w:val="00422474"/>
    <w:rsid w:val="0045552F"/>
    <w:rsid w:val="004F1058"/>
    <w:rsid w:val="004F5F8B"/>
    <w:rsid w:val="00505790"/>
    <w:rsid w:val="00591DA4"/>
    <w:rsid w:val="00653FF3"/>
    <w:rsid w:val="0066096C"/>
    <w:rsid w:val="00693CD3"/>
    <w:rsid w:val="006E160E"/>
    <w:rsid w:val="007C7C7E"/>
    <w:rsid w:val="007E05EC"/>
    <w:rsid w:val="007E678D"/>
    <w:rsid w:val="008074F3"/>
    <w:rsid w:val="00884315"/>
    <w:rsid w:val="009243C0"/>
    <w:rsid w:val="0097288D"/>
    <w:rsid w:val="00A15868"/>
    <w:rsid w:val="00A32598"/>
    <w:rsid w:val="00A942E4"/>
    <w:rsid w:val="00AA4F4F"/>
    <w:rsid w:val="00AF0E8D"/>
    <w:rsid w:val="00B04940"/>
    <w:rsid w:val="00B163D4"/>
    <w:rsid w:val="00B443F1"/>
    <w:rsid w:val="00B61716"/>
    <w:rsid w:val="00BA5FB9"/>
    <w:rsid w:val="00BE3DD9"/>
    <w:rsid w:val="00C44A93"/>
    <w:rsid w:val="00D5740B"/>
    <w:rsid w:val="00DE26F3"/>
    <w:rsid w:val="00E60879"/>
    <w:rsid w:val="00E95199"/>
    <w:rsid w:val="00EA4888"/>
    <w:rsid w:val="00ED3946"/>
    <w:rsid w:val="00F8004C"/>
    <w:rsid w:val="00F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7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2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A4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7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2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A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4E9DF-5C42-42D1-ABEB-3B72CDD6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HMD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daniela.garcez</dc:creator>
  <cp:lastModifiedBy>daniela.garcez</cp:lastModifiedBy>
  <cp:revision>13</cp:revision>
  <cp:lastPrinted>2014-08-11T21:56:00Z</cp:lastPrinted>
  <dcterms:created xsi:type="dcterms:W3CDTF">2018-04-09T14:35:00Z</dcterms:created>
  <dcterms:modified xsi:type="dcterms:W3CDTF">2018-04-09T16:09:00Z</dcterms:modified>
</cp:coreProperties>
</file>