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0C35" w14:textId="34BE1C90" w:rsidR="007222CD" w:rsidRPr="007222CD" w:rsidRDefault="007222CD" w:rsidP="00924DF9">
      <w:pPr>
        <w:spacing w:line="360" w:lineRule="auto"/>
        <w:jc w:val="center"/>
        <w:rPr>
          <w:rFonts w:ascii="Calibri" w:hAnsi="Calibri" w:cs="Calibri"/>
          <w:b/>
          <w:bCs/>
          <w:sz w:val="32"/>
          <w:szCs w:val="32"/>
          <w:lang w:val="en-US"/>
        </w:rPr>
      </w:pPr>
      <w:r>
        <w:rPr>
          <w:rFonts w:ascii="Calibri" w:hAnsi="Calibri" w:cs="Calibri"/>
          <w:b/>
          <w:bCs/>
          <w:noProof/>
          <w:sz w:val="32"/>
          <w:szCs w:val="32"/>
          <w:lang w:val="en-US"/>
        </w:rPr>
        <mc:AlternateContent>
          <mc:Choice Requires="wps">
            <w:drawing>
              <wp:anchor distT="0" distB="0" distL="114300" distR="114300" simplePos="0" relativeHeight="251659264" behindDoc="0" locked="0" layoutInCell="1" allowOverlap="1" wp14:anchorId="54A68A8E" wp14:editId="627D9498">
                <wp:simplePos x="0" y="0"/>
                <wp:positionH relativeFrom="margin">
                  <wp:posOffset>4445</wp:posOffset>
                </wp:positionH>
                <wp:positionV relativeFrom="paragraph">
                  <wp:posOffset>952</wp:posOffset>
                </wp:positionV>
                <wp:extent cx="5272087" cy="8843963"/>
                <wp:effectExtent l="0" t="0" r="24130" b="14605"/>
                <wp:wrapNone/>
                <wp:docPr id="1370829340" name="矩形 1"/>
                <wp:cNvGraphicFramePr/>
                <a:graphic xmlns:a="http://schemas.openxmlformats.org/drawingml/2006/main">
                  <a:graphicData uri="http://schemas.microsoft.com/office/word/2010/wordprocessingShape">
                    <wps:wsp>
                      <wps:cNvSpPr/>
                      <wps:spPr>
                        <a:xfrm>
                          <a:off x="0" y="0"/>
                          <a:ext cx="5272087" cy="8843963"/>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585F2" id="矩形 1" o:spid="_x0000_s1026" style="position:absolute;margin-left:.35pt;margin-top:.05pt;width:415.1pt;height:69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" filled="f" strokecolor="black [3213]">
                <w10:wrap anchorx="margin"/>
              </v:rect>
            </w:pict>
          </mc:Fallback>
        </mc:AlternateContent>
      </w:r>
      <w:r w:rsidRPr="007222CD">
        <w:rPr>
          <w:rFonts w:ascii="Calibri" w:hAnsi="Calibri" w:cs="Calibri"/>
          <w:b/>
          <w:bCs/>
          <w:sz w:val="32"/>
          <w:szCs w:val="32"/>
          <w:lang w:val="en-US"/>
        </w:rPr>
        <w:t>University of Glasgow</w:t>
      </w:r>
    </w:p>
    <w:p w14:paraId="4276121D" w14:textId="462289A6" w:rsidR="007222CD" w:rsidRPr="007222CD" w:rsidRDefault="007222CD" w:rsidP="007222CD">
      <w:pPr>
        <w:spacing w:line="360" w:lineRule="auto"/>
        <w:jc w:val="center"/>
        <w:rPr>
          <w:rFonts w:ascii="Calibri" w:hAnsi="Calibri" w:cs="Calibri"/>
          <w:b/>
          <w:bCs/>
          <w:sz w:val="32"/>
          <w:szCs w:val="32"/>
          <w:lang w:val="en-US"/>
        </w:rPr>
      </w:pPr>
      <w:r w:rsidRPr="007222CD">
        <w:rPr>
          <w:rFonts w:ascii="Calibri" w:hAnsi="Calibri" w:cs="Calibri"/>
          <w:b/>
          <w:bCs/>
          <w:sz w:val="32"/>
          <w:szCs w:val="32"/>
          <w:lang w:val="en-US"/>
        </w:rPr>
        <w:t>School of Social and Political Sciences</w:t>
      </w:r>
    </w:p>
    <w:p w14:paraId="46A1B99A" w14:textId="36077900" w:rsidR="007222CD" w:rsidRPr="007222CD" w:rsidRDefault="007222CD" w:rsidP="007222CD">
      <w:pPr>
        <w:spacing w:line="360" w:lineRule="auto"/>
        <w:jc w:val="center"/>
        <w:rPr>
          <w:rFonts w:ascii="Calibri" w:hAnsi="Calibri" w:cs="Calibri"/>
          <w:b/>
          <w:bCs/>
          <w:sz w:val="32"/>
          <w:szCs w:val="32"/>
          <w:lang w:val="en-US"/>
        </w:rPr>
      </w:pPr>
      <w:r w:rsidRPr="007222CD">
        <w:rPr>
          <w:rFonts w:ascii="Calibri" w:hAnsi="Calibri" w:cs="Calibri"/>
          <w:b/>
          <w:bCs/>
          <w:sz w:val="32"/>
          <w:szCs w:val="32"/>
          <w:lang w:val="en-US"/>
        </w:rPr>
        <w:t>Urban Studies</w:t>
      </w:r>
    </w:p>
    <w:p w14:paraId="078F4CC5" w14:textId="77777777" w:rsidR="007222CD" w:rsidRDefault="007222CD" w:rsidP="007222CD">
      <w:pPr>
        <w:spacing w:line="360" w:lineRule="auto"/>
        <w:jc w:val="center"/>
        <w:rPr>
          <w:rFonts w:ascii="Calibri" w:hAnsi="Calibri" w:cs="Calibri"/>
          <w:b/>
          <w:bCs/>
          <w:sz w:val="28"/>
          <w:szCs w:val="28"/>
        </w:rPr>
      </w:pPr>
    </w:p>
    <w:p w14:paraId="514C9BF0" w14:textId="77777777" w:rsidR="007222CD" w:rsidRDefault="007222CD" w:rsidP="007222CD">
      <w:pPr>
        <w:spacing w:line="360" w:lineRule="auto"/>
        <w:jc w:val="center"/>
        <w:rPr>
          <w:rFonts w:ascii="Calibri" w:hAnsi="Calibri" w:cs="Calibri"/>
          <w:b/>
          <w:bCs/>
          <w:sz w:val="28"/>
          <w:szCs w:val="28"/>
        </w:rPr>
      </w:pPr>
    </w:p>
    <w:p w14:paraId="63AEAB33" w14:textId="0E9713EF" w:rsidR="007222CD" w:rsidRDefault="006F7069" w:rsidP="007222CD">
      <w:pPr>
        <w:spacing w:line="360" w:lineRule="auto"/>
        <w:jc w:val="center"/>
        <w:rPr>
          <w:rFonts w:ascii="Calibri" w:hAnsi="Calibri" w:cs="Calibri"/>
          <w:b/>
          <w:bCs/>
          <w:sz w:val="32"/>
          <w:szCs w:val="32"/>
          <w:lang w:val="en-US"/>
        </w:rPr>
      </w:pPr>
      <w:r w:rsidRPr="006F7069">
        <w:rPr>
          <w:rFonts w:ascii="Calibri" w:hAnsi="Calibri" w:cs="Calibri"/>
          <w:b/>
          <w:bCs/>
          <w:sz w:val="32"/>
          <w:szCs w:val="32"/>
        </w:rPr>
        <w:t>Evaluating the Accessibility and Equity Impacts of the Bee Network Overnight Bus Pilot: A Case Study of Hospitality Employment in Greater Manchester</w:t>
      </w:r>
    </w:p>
    <w:p w14:paraId="6E9BED74" w14:textId="77777777" w:rsidR="00924DF9" w:rsidRPr="007222CD" w:rsidRDefault="00924DF9" w:rsidP="007222CD">
      <w:pPr>
        <w:spacing w:line="360" w:lineRule="auto"/>
        <w:jc w:val="center"/>
        <w:rPr>
          <w:rFonts w:ascii="Calibri" w:hAnsi="Calibri" w:cs="Calibri"/>
          <w:b/>
          <w:bCs/>
          <w:sz w:val="32"/>
          <w:szCs w:val="32"/>
          <w:lang w:val="en-US"/>
        </w:rPr>
      </w:pPr>
    </w:p>
    <w:p w14:paraId="2E57064C" w14:textId="1E827432" w:rsidR="007222CD" w:rsidRPr="007222CD" w:rsidRDefault="007222CD" w:rsidP="007222CD">
      <w:pPr>
        <w:spacing w:line="360" w:lineRule="auto"/>
        <w:jc w:val="center"/>
        <w:rPr>
          <w:rFonts w:ascii="Calibri" w:hAnsi="Calibri" w:cs="Calibri"/>
          <w:b/>
          <w:bCs/>
          <w:sz w:val="32"/>
          <w:szCs w:val="32"/>
          <w:lang w:val="en-US"/>
        </w:rPr>
      </w:pPr>
      <w:r w:rsidRPr="007222CD">
        <w:rPr>
          <w:rFonts w:ascii="Calibri" w:hAnsi="Calibri" w:cs="Calibri" w:hint="eastAsia"/>
          <w:b/>
          <w:bCs/>
          <w:sz w:val="32"/>
          <w:szCs w:val="32"/>
          <w:lang w:val="en-US"/>
        </w:rPr>
        <w:t>HUA HUANG</w:t>
      </w:r>
    </w:p>
    <w:p w14:paraId="1D8ADBDA" w14:textId="160493CC" w:rsidR="007222CD" w:rsidRPr="007222CD" w:rsidRDefault="007222CD" w:rsidP="007222CD">
      <w:pPr>
        <w:spacing w:line="360" w:lineRule="auto"/>
        <w:jc w:val="center"/>
        <w:rPr>
          <w:rFonts w:ascii="Calibri" w:hAnsi="Calibri" w:cs="Calibri"/>
          <w:b/>
          <w:bCs/>
          <w:sz w:val="32"/>
          <w:szCs w:val="32"/>
          <w:lang w:val="en-US"/>
        </w:rPr>
      </w:pPr>
      <w:r w:rsidRPr="007222CD">
        <w:rPr>
          <w:rFonts w:ascii="Calibri" w:hAnsi="Calibri" w:cs="Calibri" w:hint="eastAsia"/>
          <w:b/>
          <w:bCs/>
          <w:sz w:val="32"/>
          <w:szCs w:val="32"/>
          <w:lang w:val="en-US"/>
        </w:rPr>
        <w:t>3075639</w:t>
      </w:r>
    </w:p>
    <w:p w14:paraId="3F936D02" w14:textId="77777777" w:rsidR="007222CD" w:rsidRPr="007222CD" w:rsidRDefault="007222CD" w:rsidP="007222CD">
      <w:pPr>
        <w:spacing w:line="360" w:lineRule="auto"/>
        <w:jc w:val="center"/>
        <w:rPr>
          <w:rFonts w:ascii="Calibri" w:hAnsi="Calibri" w:cs="Calibri"/>
          <w:b/>
          <w:bCs/>
          <w:sz w:val="32"/>
          <w:szCs w:val="32"/>
          <w:lang w:val="en-US"/>
        </w:rPr>
      </w:pPr>
    </w:p>
    <w:p w14:paraId="4E3EC64C" w14:textId="77777777" w:rsidR="007222CD" w:rsidRPr="007222CD" w:rsidRDefault="007222CD" w:rsidP="007222CD">
      <w:pPr>
        <w:spacing w:line="360" w:lineRule="auto"/>
        <w:jc w:val="center"/>
        <w:rPr>
          <w:rFonts w:ascii="Calibri" w:hAnsi="Calibri" w:cs="Calibri"/>
          <w:b/>
          <w:bCs/>
          <w:sz w:val="32"/>
          <w:szCs w:val="32"/>
          <w:lang w:val="en-US"/>
        </w:rPr>
      </w:pPr>
    </w:p>
    <w:p w14:paraId="79E62E57" w14:textId="3EEAABD4" w:rsidR="007222CD" w:rsidRPr="007222CD" w:rsidRDefault="007222CD" w:rsidP="007222CD">
      <w:pPr>
        <w:spacing w:line="360" w:lineRule="auto"/>
        <w:jc w:val="center"/>
        <w:rPr>
          <w:rFonts w:ascii="Calibri" w:hAnsi="Calibri" w:cs="Calibri"/>
          <w:b/>
          <w:bCs/>
          <w:sz w:val="32"/>
          <w:szCs w:val="32"/>
          <w:lang w:val="en-US"/>
        </w:rPr>
      </w:pPr>
      <w:r w:rsidRPr="007222CD">
        <w:rPr>
          <w:rFonts w:ascii="Calibri" w:hAnsi="Calibri" w:cs="Calibri"/>
          <w:b/>
          <w:bCs/>
          <w:sz w:val="32"/>
          <w:szCs w:val="32"/>
          <w:lang w:val="en-US"/>
        </w:rPr>
        <w:t>Presented in partial fulfilment of the requirements for the degree of M.Sc. in</w:t>
      </w:r>
      <w:r w:rsidRPr="007222CD">
        <w:rPr>
          <w:rFonts w:ascii="Calibri" w:hAnsi="Calibri" w:cs="Calibri" w:hint="eastAsia"/>
          <w:b/>
          <w:bCs/>
          <w:sz w:val="32"/>
          <w:szCs w:val="32"/>
          <w:lang w:val="en-US"/>
        </w:rPr>
        <w:t xml:space="preserve"> Urban Transport</w:t>
      </w:r>
    </w:p>
    <w:p w14:paraId="1100E375" w14:textId="77777777" w:rsidR="007222CD" w:rsidRPr="007222CD" w:rsidRDefault="007222CD" w:rsidP="007222CD">
      <w:pPr>
        <w:spacing w:line="360" w:lineRule="auto"/>
        <w:jc w:val="center"/>
        <w:rPr>
          <w:rFonts w:ascii="Calibri" w:hAnsi="Calibri" w:cs="Calibri"/>
          <w:b/>
          <w:bCs/>
          <w:sz w:val="32"/>
          <w:szCs w:val="32"/>
          <w:lang w:val="en-US"/>
        </w:rPr>
      </w:pPr>
    </w:p>
    <w:p w14:paraId="60CF25F5" w14:textId="77777777" w:rsidR="007222CD" w:rsidRPr="007222CD" w:rsidRDefault="007222CD" w:rsidP="007222CD">
      <w:pPr>
        <w:spacing w:line="360" w:lineRule="auto"/>
        <w:jc w:val="center"/>
        <w:rPr>
          <w:rFonts w:ascii="Calibri" w:hAnsi="Calibri" w:cs="Calibri"/>
          <w:b/>
          <w:bCs/>
          <w:sz w:val="32"/>
          <w:szCs w:val="32"/>
          <w:lang w:val="en-US"/>
        </w:rPr>
      </w:pPr>
    </w:p>
    <w:p w14:paraId="0E8CA7E9" w14:textId="1A65977D" w:rsidR="007222CD" w:rsidRPr="007222CD" w:rsidRDefault="007222CD" w:rsidP="007222CD">
      <w:pPr>
        <w:spacing w:line="360" w:lineRule="auto"/>
        <w:jc w:val="center"/>
        <w:rPr>
          <w:rFonts w:ascii="Calibri" w:hAnsi="Calibri" w:cs="Calibri" w:hint="eastAsia"/>
          <w:b/>
          <w:bCs/>
          <w:sz w:val="32"/>
          <w:szCs w:val="32"/>
          <w:lang w:val="en-US"/>
        </w:rPr>
      </w:pPr>
      <w:r w:rsidRPr="007222CD">
        <w:rPr>
          <w:rFonts w:ascii="Calibri" w:hAnsi="Calibri" w:cs="Calibri"/>
          <w:b/>
          <w:bCs/>
          <w:sz w:val="32"/>
          <w:szCs w:val="32"/>
          <w:lang w:val="en-US"/>
        </w:rPr>
        <w:t>Word Count:</w:t>
      </w:r>
      <w:r w:rsidR="00B82AEF">
        <w:rPr>
          <w:rFonts w:ascii="Calibri" w:hAnsi="Calibri" w:cs="Calibri" w:hint="eastAsia"/>
          <w:b/>
          <w:bCs/>
          <w:sz w:val="32"/>
          <w:szCs w:val="32"/>
          <w:lang w:val="en-US"/>
        </w:rPr>
        <w:t xml:space="preserve"> 13</w:t>
      </w:r>
      <w:r w:rsidR="00F3514A">
        <w:rPr>
          <w:rFonts w:ascii="Calibri" w:hAnsi="Calibri" w:cs="Calibri" w:hint="eastAsia"/>
          <w:b/>
          <w:bCs/>
          <w:sz w:val="32"/>
          <w:szCs w:val="32"/>
          <w:lang w:val="en-US"/>
        </w:rPr>
        <w:t>515</w:t>
      </w:r>
    </w:p>
    <w:p w14:paraId="4FDA3D1F" w14:textId="77777777" w:rsidR="007222CD" w:rsidRDefault="007222CD" w:rsidP="007222CD">
      <w:pPr>
        <w:spacing w:line="360" w:lineRule="auto"/>
        <w:jc w:val="center"/>
        <w:rPr>
          <w:rFonts w:ascii="Calibri" w:hAnsi="Calibri" w:cs="Calibri"/>
          <w:b/>
          <w:bCs/>
          <w:sz w:val="32"/>
          <w:szCs w:val="32"/>
          <w:lang w:val="en-US"/>
        </w:rPr>
      </w:pPr>
    </w:p>
    <w:p w14:paraId="1191B777" w14:textId="77777777" w:rsidR="007222CD" w:rsidRPr="007222CD" w:rsidRDefault="007222CD" w:rsidP="007222CD">
      <w:pPr>
        <w:spacing w:line="360" w:lineRule="auto"/>
        <w:jc w:val="center"/>
        <w:rPr>
          <w:rFonts w:ascii="Calibri" w:hAnsi="Calibri" w:cs="Calibri"/>
          <w:b/>
          <w:bCs/>
          <w:sz w:val="32"/>
          <w:szCs w:val="32"/>
          <w:lang w:val="en-US"/>
        </w:rPr>
      </w:pPr>
    </w:p>
    <w:p w14:paraId="6B487F64" w14:textId="5B4499D7" w:rsidR="002B4883" w:rsidRDefault="007222CD" w:rsidP="007222CD">
      <w:pPr>
        <w:spacing w:line="360" w:lineRule="auto"/>
        <w:jc w:val="center"/>
        <w:rPr>
          <w:rFonts w:ascii="Calibri" w:hAnsi="Calibri" w:cs="Calibri"/>
          <w:b/>
          <w:bCs/>
          <w:sz w:val="32"/>
          <w:szCs w:val="32"/>
          <w:lang w:val="en-US"/>
        </w:rPr>
      </w:pPr>
      <w:r w:rsidRPr="007222CD">
        <w:rPr>
          <w:rFonts w:ascii="Calibri" w:hAnsi="Calibri" w:cs="Calibri" w:hint="eastAsia"/>
          <w:b/>
          <w:bCs/>
          <w:sz w:val="32"/>
          <w:szCs w:val="32"/>
          <w:lang w:val="en-US"/>
        </w:rPr>
        <w:t>August 2026</w:t>
      </w:r>
    </w:p>
    <w:p w14:paraId="71CEBE3F" w14:textId="77777777" w:rsidR="002B4883" w:rsidRDefault="002B4883">
      <w:pPr>
        <w:widowControl/>
        <w:jc w:val="left"/>
        <w:rPr>
          <w:rFonts w:ascii="Calibri" w:hAnsi="Calibri" w:cs="Calibri"/>
          <w:b/>
          <w:bCs/>
          <w:sz w:val="32"/>
          <w:szCs w:val="32"/>
          <w:lang w:val="en-US"/>
        </w:rPr>
      </w:pPr>
      <w:r>
        <w:rPr>
          <w:rFonts w:ascii="Calibri" w:hAnsi="Calibri" w:cs="Calibri"/>
          <w:b/>
          <w:bCs/>
          <w:sz w:val="32"/>
          <w:szCs w:val="32"/>
          <w:lang w:val="en-US"/>
        </w:rPr>
        <w:br w:type="page"/>
      </w:r>
    </w:p>
    <w:p w14:paraId="54A8B594" w14:textId="1B9523CE" w:rsidR="002B4883" w:rsidRDefault="002B4883">
      <w:pPr>
        <w:widowControl/>
        <w:jc w:val="left"/>
        <w:rPr>
          <w:rFonts w:ascii="Calibri" w:hAnsi="Calibri" w:cs="Calibri"/>
          <w:b/>
          <w:bCs/>
          <w:sz w:val="32"/>
          <w:szCs w:val="32"/>
          <w:lang w:val="en-US"/>
        </w:rPr>
      </w:pPr>
      <w:r>
        <w:rPr>
          <w:rFonts w:ascii="Calibri" w:hAnsi="Calibri" w:cs="Calibri" w:hint="eastAsia"/>
          <w:b/>
          <w:bCs/>
          <w:sz w:val="32"/>
          <w:szCs w:val="32"/>
          <w:lang w:val="en-US"/>
        </w:rPr>
        <w:lastRenderedPageBreak/>
        <w:t>Abstract</w:t>
      </w:r>
    </w:p>
    <w:p w14:paraId="3E740C26" w14:textId="4B6EAF1B" w:rsidR="002B4883" w:rsidRPr="00806A96" w:rsidRDefault="00806A96" w:rsidP="00806A96">
      <w:pPr>
        <w:widowControl/>
        <w:spacing w:line="360" w:lineRule="auto"/>
        <w:rPr>
          <w:rFonts w:ascii="Calibri" w:hAnsi="Calibri" w:cs="Calibri"/>
          <w:sz w:val="24"/>
          <w:szCs w:val="24"/>
          <w:lang w:val="en-US"/>
        </w:rPr>
      </w:pPr>
      <w:r w:rsidRPr="00806A96">
        <w:rPr>
          <w:rFonts w:ascii="Calibri" w:hAnsi="Calibri" w:cs="Calibri"/>
          <w:sz w:val="24"/>
          <w:szCs w:val="24"/>
          <w:lang w:val="en-US"/>
        </w:rPr>
        <w:t xml:space="preserve">This study evaluates the accessibility and equity implications of the Bee Network overnight bus pilot in Greater Manchester, focusing on access to hospitality employment. </w:t>
      </w:r>
      <w:r>
        <w:rPr>
          <w:rFonts w:ascii="Calibri" w:hAnsi="Calibri" w:cs="Calibri" w:hint="eastAsia"/>
          <w:sz w:val="24"/>
          <w:szCs w:val="24"/>
          <w:lang w:val="en-US"/>
        </w:rPr>
        <w:t xml:space="preserve">The </w:t>
      </w:r>
      <w:r w:rsidRPr="00806A96">
        <w:rPr>
          <w:rFonts w:ascii="Calibri" w:hAnsi="Calibri" w:cs="Calibri"/>
          <w:sz w:val="24"/>
          <w:szCs w:val="24"/>
          <w:lang w:val="en-US"/>
        </w:rPr>
        <w:t xml:space="preserve">timetable-based public transport accessibility model was used to compare two network scenarios, one including the four pilot services and one excluding the overnight pilot trips. Accessibility was measured as the number of hospitality employment opportunities reachable within 45 minutes from each of the 1,702 </w:t>
      </w:r>
      <w:r>
        <w:rPr>
          <w:rFonts w:ascii="Calibri" w:hAnsi="Calibri" w:cs="Calibri" w:hint="eastAsia"/>
          <w:sz w:val="24"/>
          <w:szCs w:val="24"/>
          <w:lang w:val="en-US"/>
        </w:rPr>
        <w:t>LSOAs</w:t>
      </w:r>
      <w:r w:rsidRPr="00806A96">
        <w:rPr>
          <w:rFonts w:ascii="Calibri" w:hAnsi="Calibri" w:cs="Calibri"/>
          <w:sz w:val="24"/>
          <w:szCs w:val="24"/>
          <w:lang w:val="en-US"/>
        </w:rPr>
        <w:t>. Spatial analysis, deprivation-group comparisons, regression modelling and spatial diagnostics were then used to examine the distribution of accessibility changes and their relationship with neighbourhood income deprivation. The results show that night-time accessibility remained spatially uneven under both scenarios, with higher accessibility concentrated in central and inner Greater Manchester. No significant differences in percentage accessibility change were found across income deprivation quintiles, and regression results provided limited evidence of an independent association with income deprivation. The findings show that targeted overnight service extensions can generate meaningful local accessibility gains without producing systematic improvements according to socioeconomic disadvantage, highlighting the importance of considering accessibilit</w:t>
      </w:r>
      <w:r w:rsidR="00666552">
        <w:rPr>
          <w:rFonts w:ascii="Calibri" w:hAnsi="Calibri" w:cs="Calibri" w:hint="eastAsia"/>
          <w:sz w:val="24"/>
          <w:szCs w:val="24"/>
          <w:lang w:val="en-US"/>
        </w:rPr>
        <w:t xml:space="preserve">y </w:t>
      </w:r>
      <w:r w:rsidRPr="00806A96">
        <w:rPr>
          <w:rFonts w:ascii="Calibri" w:hAnsi="Calibri" w:cs="Calibri"/>
          <w:sz w:val="24"/>
          <w:szCs w:val="24"/>
          <w:lang w:val="en-US"/>
        </w:rPr>
        <w:t>change and its spatial distribution when evaluating transport equity.</w:t>
      </w:r>
    </w:p>
    <w:p w14:paraId="5AEDBD14" w14:textId="77777777" w:rsidR="002B4883" w:rsidRDefault="002B4883">
      <w:pPr>
        <w:widowControl/>
        <w:jc w:val="left"/>
        <w:rPr>
          <w:rFonts w:ascii="Calibri" w:hAnsi="Calibri" w:cs="Calibri"/>
          <w:b/>
          <w:bCs/>
          <w:sz w:val="32"/>
          <w:szCs w:val="32"/>
          <w:lang w:val="en-US"/>
        </w:rPr>
      </w:pPr>
    </w:p>
    <w:p w14:paraId="384BFFAF" w14:textId="77777777" w:rsidR="002B4883" w:rsidRDefault="002B4883">
      <w:pPr>
        <w:widowControl/>
        <w:jc w:val="left"/>
        <w:rPr>
          <w:rFonts w:ascii="Calibri" w:hAnsi="Calibri" w:cs="Calibri"/>
          <w:b/>
          <w:bCs/>
          <w:sz w:val="32"/>
          <w:szCs w:val="32"/>
          <w:lang w:val="en-US"/>
        </w:rPr>
      </w:pPr>
    </w:p>
    <w:p w14:paraId="565C432D" w14:textId="38CAC261" w:rsidR="002B4883" w:rsidRPr="00806A96" w:rsidRDefault="002B4883">
      <w:pPr>
        <w:widowControl/>
        <w:jc w:val="left"/>
        <w:rPr>
          <w:rFonts w:ascii="Calibri" w:hAnsi="Calibri" w:cs="Calibri"/>
          <w:sz w:val="24"/>
          <w:szCs w:val="24"/>
          <w:lang w:val="en-US"/>
        </w:rPr>
      </w:pPr>
      <w:r w:rsidRPr="00806A96">
        <w:rPr>
          <w:rFonts w:ascii="Calibri" w:hAnsi="Calibri" w:cs="Calibri"/>
          <w:b/>
          <w:bCs/>
          <w:sz w:val="24"/>
          <w:szCs w:val="24"/>
          <w:lang w:val="en-US"/>
        </w:rPr>
        <w:t>Key words</w:t>
      </w:r>
      <w:r w:rsidRPr="00806A96">
        <w:rPr>
          <w:rFonts w:ascii="Calibri" w:hAnsi="Calibri" w:cs="Calibri"/>
          <w:b/>
          <w:bCs/>
          <w:sz w:val="24"/>
          <w:szCs w:val="24"/>
          <w:lang w:val="en-US"/>
        </w:rPr>
        <w:t>：</w:t>
      </w:r>
      <w:r w:rsidR="0012460E" w:rsidRPr="00806A96">
        <w:rPr>
          <w:rFonts w:ascii="Calibri" w:hAnsi="Calibri" w:cs="Calibri"/>
          <w:sz w:val="24"/>
          <w:szCs w:val="24"/>
          <w:lang w:val="en-US"/>
        </w:rPr>
        <w:t>transport equity, public transport accessibility, night-time transport, employment accessibility, regression model, income deprivation</w:t>
      </w:r>
    </w:p>
    <w:p w14:paraId="45B1F331" w14:textId="77777777" w:rsidR="002B4883" w:rsidRDefault="002B4883">
      <w:pPr>
        <w:widowControl/>
        <w:jc w:val="left"/>
        <w:rPr>
          <w:rFonts w:ascii="Calibri" w:hAnsi="Calibri" w:cs="Calibri"/>
          <w:b/>
          <w:bCs/>
          <w:sz w:val="32"/>
          <w:szCs w:val="32"/>
          <w:lang w:val="en-US"/>
        </w:rPr>
      </w:pPr>
    </w:p>
    <w:p w14:paraId="06EA0814" w14:textId="74D1DD41" w:rsidR="002B4883" w:rsidRDefault="002B4883">
      <w:pPr>
        <w:widowControl/>
        <w:jc w:val="left"/>
        <w:rPr>
          <w:rFonts w:ascii="Calibri" w:hAnsi="Calibri" w:cs="Calibri"/>
          <w:b/>
          <w:bCs/>
          <w:sz w:val="28"/>
          <w:szCs w:val="28"/>
        </w:rPr>
      </w:pPr>
      <w:r>
        <w:rPr>
          <w:rFonts w:ascii="Calibri" w:hAnsi="Calibri" w:cs="Calibri"/>
          <w:b/>
          <w:bCs/>
          <w:sz w:val="28"/>
          <w:szCs w:val="28"/>
        </w:rPr>
        <w:br w:type="page"/>
      </w:r>
    </w:p>
    <w:sdt>
      <w:sdtPr>
        <w:rPr>
          <w:rFonts w:ascii="Calibri" w:eastAsiaTheme="minorEastAsia" w:hAnsi="Calibri" w:cs="Calibri"/>
          <w:color w:val="auto"/>
          <w:kern w:val="2"/>
          <w:sz w:val="21"/>
          <w:szCs w:val="22"/>
          <w:lang w:val="zh-CN"/>
        </w:rPr>
        <w:id w:val="262652209"/>
        <w:docPartObj>
          <w:docPartGallery w:val="Table of Contents"/>
          <w:docPartUnique/>
        </w:docPartObj>
      </w:sdtPr>
      <w:sdtEndPr>
        <w:rPr>
          <w:b/>
          <w:bCs/>
        </w:rPr>
      </w:sdtEndPr>
      <w:sdtContent>
        <w:p w14:paraId="3C08FE4C" w14:textId="23655B5E" w:rsidR="006412C0" w:rsidRPr="007A0671" w:rsidRDefault="006412C0" w:rsidP="00FD40C4">
          <w:pPr>
            <w:pStyle w:val="TOC"/>
            <w:rPr>
              <w:rFonts w:ascii="Calibri" w:hAnsi="Calibri" w:cs="Calibri"/>
            </w:rPr>
          </w:pPr>
          <w:r w:rsidRPr="007A0671">
            <w:rPr>
              <w:rFonts w:ascii="Calibri" w:hAnsi="Calibri" w:cs="Calibri"/>
              <w:lang w:val="zh-CN"/>
            </w:rPr>
            <w:t>Contents</w:t>
          </w:r>
        </w:p>
        <w:p w14:paraId="0E072752" w14:textId="393D8154" w:rsidR="00666552" w:rsidRPr="00666552" w:rsidRDefault="006412C0" w:rsidP="00666552">
          <w:pPr>
            <w:pStyle w:val="TOC1"/>
            <w:tabs>
              <w:tab w:val="right" w:leader="dot" w:pos="8296"/>
            </w:tabs>
            <w:spacing w:line="360" w:lineRule="auto"/>
            <w:rPr>
              <w:rFonts w:ascii="Calibri" w:hAnsi="Calibri" w:cs="Calibri"/>
              <w:noProof/>
              <w:sz w:val="24"/>
              <w:szCs w:val="24"/>
              <w:lang w:val="en-US"/>
              <w14:ligatures w14:val="standardContextual"/>
            </w:rPr>
          </w:pPr>
          <w:r w:rsidRPr="00666552">
            <w:rPr>
              <w:rFonts w:ascii="Calibri" w:hAnsi="Calibri" w:cs="Calibri"/>
              <w:sz w:val="24"/>
              <w:szCs w:val="24"/>
            </w:rPr>
            <w:fldChar w:fldCharType="begin"/>
          </w:r>
          <w:r w:rsidRPr="00666552">
            <w:rPr>
              <w:rFonts w:ascii="Calibri" w:hAnsi="Calibri" w:cs="Calibri"/>
              <w:sz w:val="24"/>
              <w:szCs w:val="24"/>
            </w:rPr>
            <w:instrText xml:space="preserve"> TOC \o "1-3" \h \z \u </w:instrText>
          </w:r>
          <w:r w:rsidRPr="00666552">
            <w:rPr>
              <w:rFonts w:ascii="Calibri" w:hAnsi="Calibri" w:cs="Calibri"/>
              <w:sz w:val="24"/>
              <w:szCs w:val="24"/>
            </w:rPr>
            <w:fldChar w:fldCharType="separate"/>
          </w:r>
          <w:hyperlink w:anchor="_Toc238097510" w:history="1">
            <w:r w:rsidR="00666552" w:rsidRPr="00666552">
              <w:rPr>
                <w:rStyle w:val="afc"/>
                <w:rFonts w:ascii="Calibri" w:hAnsi="Calibri" w:cs="Calibri"/>
                <w:b/>
                <w:bCs/>
                <w:noProof/>
                <w:sz w:val="24"/>
                <w:szCs w:val="24"/>
                <w:lang w:val="en-US"/>
              </w:rPr>
              <w:t>List of Figures</w:t>
            </w:r>
            <w:r w:rsidR="00666552" w:rsidRPr="00666552">
              <w:rPr>
                <w:rFonts w:ascii="Calibri" w:hAnsi="Calibri" w:cs="Calibri"/>
                <w:noProof/>
                <w:webHidden/>
                <w:sz w:val="24"/>
                <w:szCs w:val="24"/>
              </w:rPr>
              <w:tab/>
            </w:r>
            <w:r w:rsidR="00666552" w:rsidRPr="00666552">
              <w:rPr>
                <w:rFonts w:ascii="Calibri" w:hAnsi="Calibri" w:cs="Calibri"/>
                <w:noProof/>
                <w:webHidden/>
                <w:sz w:val="24"/>
                <w:szCs w:val="24"/>
              </w:rPr>
              <w:fldChar w:fldCharType="begin"/>
            </w:r>
            <w:r w:rsidR="00666552" w:rsidRPr="00666552">
              <w:rPr>
                <w:rFonts w:ascii="Calibri" w:hAnsi="Calibri" w:cs="Calibri"/>
                <w:noProof/>
                <w:webHidden/>
                <w:sz w:val="24"/>
                <w:szCs w:val="24"/>
              </w:rPr>
              <w:instrText xml:space="preserve"> PAGEREF _Toc238097510 \h </w:instrText>
            </w:r>
            <w:r w:rsidR="00666552" w:rsidRPr="00666552">
              <w:rPr>
                <w:rFonts w:ascii="Calibri" w:hAnsi="Calibri" w:cs="Calibri"/>
                <w:noProof/>
                <w:webHidden/>
                <w:sz w:val="24"/>
                <w:szCs w:val="24"/>
              </w:rPr>
            </w:r>
            <w:r w:rsidR="00666552" w:rsidRPr="00666552">
              <w:rPr>
                <w:rFonts w:ascii="Calibri" w:hAnsi="Calibri" w:cs="Calibri"/>
                <w:noProof/>
                <w:webHidden/>
                <w:sz w:val="24"/>
                <w:szCs w:val="24"/>
              </w:rPr>
              <w:fldChar w:fldCharType="separate"/>
            </w:r>
            <w:r w:rsidR="00EA68CB">
              <w:rPr>
                <w:rFonts w:ascii="Calibri" w:hAnsi="Calibri" w:cs="Calibri"/>
                <w:noProof/>
                <w:webHidden/>
                <w:sz w:val="24"/>
                <w:szCs w:val="24"/>
              </w:rPr>
              <w:t>v</w:t>
            </w:r>
            <w:r w:rsidR="00666552" w:rsidRPr="00666552">
              <w:rPr>
                <w:rFonts w:ascii="Calibri" w:hAnsi="Calibri" w:cs="Calibri"/>
                <w:noProof/>
                <w:webHidden/>
                <w:sz w:val="24"/>
                <w:szCs w:val="24"/>
              </w:rPr>
              <w:fldChar w:fldCharType="end"/>
            </w:r>
          </w:hyperlink>
        </w:p>
        <w:p w14:paraId="437C3959" w14:textId="514EBB70"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11" w:history="1">
            <w:r w:rsidRPr="00666552">
              <w:rPr>
                <w:rStyle w:val="afc"/>
                <w:rFonts w:ascii="Calibri" w:hAnsi="Calibri" w:cs="Calibri"/>
                <w:b/>
                <w:bCs/>
                <w:noProof/>
                <w:sz w:val="24"/>
                <w:szCs w:val="24"/>
                <w:lang w:val="en-US"/>
              </w:rPr>
              <w:t>List of Tables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_Toc238097511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vi</w:t>
            </w:r>
            <w:r w:rsidRPr="00666552">
              <w:rPr>
                <w:rFonts w:ascii="Calibri" w:hAnsi="Calibri" w:cs="Calibri"/>
                <w:noProof/>
                <w:webHidden/>
                <w:sz w:val="24"/>
                <w:szCs w:val="24"/>
              </w:rPr>
              <w:fldChar w:fldCharType="end"/>
            </w:r>
          </w:hyperlink>
        </w:p>
        <w:p w14:paraId="0FB0ECE4" w14:textId="58F8A0E2"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12" w:history="1">
            <w:r w:rsidRPr="00666552">
              <w:rPr>
                <w:rStyle w:val="afc"/>
                <w:rFonts w:ascii="Calibri" w:hAnsi="Calibri" w:cs="Calibri"/>
                <w:b/>
                <w:bCs/>
                <w:noProof/>
                <w:sz w:val="24"/>
                <w:szCs w:val="24"/>
                <w:lang w:val="en-US"/>
              </w:rPr>
              <w:t>1 Introduction</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_Toc238097512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w:t>
            </w:r>
            <w:r w:rsidRPr="00666552">
              <w:rPr>
                <w:rFonts w:ascii="Calibri" w:hAnsi="Calibri" w:cs="Calibri"/>
                <w:noProof/>
                <w:webHidden/>
                <w:sz w:val="24"/>
                <w:szCs w:val="24"/>
              </w:rPr>
              <w:fldChar w:fldCharType="end"/>
            </w:r>
          </w:hyperlink>
        </w:p>
        <w:p w14:paraId="117CAD57" w14:textId="35BFB22B"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13" w:history="1">
            <w:r w:rsidRPr="00666552">
              <w:rPr>
                <w:rStyle w:val="afc"/>
                <w:rFonts w:ascii="Calibri" w:hAnsi="Calibri" w:cs="Calibri"/>
                <w:b/>
                <w:bCs/>
                <w:noProof/>
                <w:sz w:val="24"/>
                <w:szCs w:val="24"/>
                <w:lang w:val="en-US"/>
              </w:rPr>
              <w:t>2 Literature Review</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_Toc238097513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w:t>
            </w:r>
            <w:r w:rsidRPr="00666552">
              <w:rPr>
                <w:rFonts w:ascii="Calibri" w:hAnsi="Calibri" w:cs="Calibri"/>
                <w:noProof/>
                <w:webHidden/>
                <w:sz w:val="24"/>
                <w:szCs w:val="24"/>
              </w:rPr>
              <w:fldChar w:fldCharType="end"/>
            </w:r>
          </w:hyperlink>
        </w:p>
        <w:p w14:paraId="77129328" w14:textId="563B0105"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14" w:history="1">
            <w:r w:rsidRPr="00666552">
              <w:rPr>
                <w:rStyle w:val="afc"/>
                <w:rFonts w:ascii="Calibri" w:hAnsi="Calibri" w:cs="Calibri"/>
                <w:b/>
                <w:bCs/>
                <w:noProof/>
                <w:sz w:val="24"/>
                <w:szCs w:val="24"/>
                <w:lang w:val="en-US"/>
              </w:rPr>
              <w:t>2.1 Transport Equity</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_Toc238097514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w:t>
            </w:r>
            <w:r w:rsidRPr="00666552">
              <w:rPr>
                <w:rFonts w:ascii="Calibri" w:hAnsi="Calibri" w:cs="Calibri"/>
                <w:noProof/>
                <w:webHidden/>
                <w:sz w:val="24"/>
                <w:szCs w:val="24"/>
              </w:rPr>
              <w:fldChar w:fldCharType="end"/>
            </w:r>
          </w:hyperlink>
        </w:p>
        <w:p w14:paraId="1EA45A59" w14:textId="7A1377B6"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15" w:history="1">
            <w:r w:rsidRPr="00666552">
              <w:rPr>
                <w:rStyle w:val="afc"/>
                <w:rFonts w:ascii="Calibri" w:hAnsi="Calibri" w:cs="Calibri"/>
                <w:b/>
                <w:bCs/>
                <w:noProof/>
                <w:sz w:val="24"/>
                <w:szCs w:val="24"/>
                <w:lang w:val="en-US"/>
              </w:rPr>
              <w:t>2.2 Measuring Accessibility to Employment</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_Toc238097515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7</w:t>
            </w:r>
            <w:r w:rsidRPr="00666552">
              <w:rPr>
                <w:rFonts w:ascii="Calibri" w:hAnsi="Calibri" w:cs="Calibri"/>
                <w:noProof/>
                <w:webHidden/>
                <w:sz w:val="24"/>
                <w:szCs w:val="24"/>
              </w:rPr>
              <w:fldChar w:fldCharType="end"/>
            </w:r>
          </w:hyperlink>
        </w:p>
        <w:p w14:paraId="222AC2B4" w14:textId="75C8E6F2"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16" w:history="1">
            <w:r w:rsidRPr="00666552">
              <w:rPr>
                <w:rStyle w:val="afc"/>
                <w:rFonts w:ascii="Calibri" w:hAnsi="Calibri" w:cs="Calibri"/>
                <w:b/>
                <w:bCs/>
                <w:noProof/>
                <w:sz w:val="24"/>
                <w:szCs w:val="24"/>
                <w:lang w:val="en-US"/>
              </w:rPr>
              <w:t>2.3 Network and Time-Based Accessibility Measurement</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_Toc238097516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9</w:t>
            </w:r>
            <w:r w:rsidRPr="00666552">
              <w:rPr>
                <w:rFonts w:ascii="Calibri" w:hAnsi="Calibri" w:cs="Calibri"/>
                <w:noProof/>
                <w:webHidden/>
                <w:sz w:val="24"/>
                <w:szCs w:val="24"/>
              </w:rPr>
              <w:fldChar w:fldCharType="end"/>
            </w:r>
          </w:hyperlink>
        </w:p>
        <w:p w14:paraId="5D7C39F9" w14:textId="3012D7D2"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17" w:history="1">
            <w:r w:rsidRPr="00666552">
              <w:rPr>
                <w:rStyle w:val="afc"/>
                <w:rFonts w:ascii="Calibri" w:hAnsi="Calibri" w:cs="Calibri"/>
                <w:b/>
                <w:bCs/>
                <w:noProof/>
                <w:sz w:val="24"/>
                <w:szCs w:val="24"/>
                <w:lang w:val="en-US"/>
              </w:rPr>
              <w:t>2.4 Night-time Public Transport and Employment</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_Toc238097517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11</w:t>
            </w:r>
            <w:r w:rsidRPr="00666552">
              <w:rPr>
                <w:rFonts w:ascii="Calibri" w:hAnsi="Calibri" w:cs="Calibri"/>
                <w:noProof/>
                <w:webHidden/>
                <w:sz w:val="24"/>
                <w:szCs w:val="24"/>
              </w:rPr>
              <w:fldChar w:fldCharType="end"/>
            </w:r>
          </w:hyperlink>
        </w:p>
        <w:p w14:paraId="01C8E359" w14:textId="1C1D1C59"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18" w:history="1">
            <w:r w:rsidRPr="00666552">
              <w:rPr>
                <w:rStyle w:val="afc"/>
                <w:rFonts w:ascii="Calibri" w:hAnsi="Calibri" w:cs="Calibri"/>
                <w:b/>
                <w:bCs/>
                <w:noProof/>
                <w:sz w:val="24"/>
                <w:szCs w:val="24"/>
                <w:lang w:val="en-US"/>
              </w:rPr>
              <w:t>2.5 Statistical Analysis of Accessibility Inequality</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_Toc238097518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12</w:t>
            </w:r>
            <w:r w:rsidRPr="00666552">
              <w:rPr>
                <w:rFonts w:ascii="Calibri" w:hAnsi="Calibri" w:cs="Calibri"/>
                <w:noProof/>
                <w:webHidden/>
                <w:sz w:val="24"/>
                <w:szCs w:val="24"/>
              </w:rPr>
              <w:fldChar w:fldCharType="end"/>
            </w:r>
          </w:hyperlink>
        </w:p>
        <w:p w14:paraId="12C6714D" w14:textId="47416391"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19" w:history="1">
            <w:r w:rsidRPr="00666552">
              <w:rPr>
                <w:rStyle w:val="afc"/>
                <w:rFonts w:ascii="Calibri" w:hAnsi="Calibri" w:cs="Calibri"/>
                <w:b/>
                <w:bCs/>
                <w:noProof/>
                <w:sz w:val="24"/>
                <w:szCs w:val="24"/>
                <w:lang w:val="en-US"/>
              </w:rPr>
              <w:t>3 Methodology</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_Toc238097519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14</w:t>
            </w:r>
            <w:r w:rsidRPr="00666552">
              <w:rPr>
                <w:rFonts w:ascii="Calibri" w:hAnsi="Calibri" w:cs="Calibri"/>
                <w:noProof/>
                <w:webHidden/>
                <w:sz w:val="24"/>
                <w:szCs w:val="24"/>
              </w:rPr>
              <w:fldChar w:fldCharType="end"/>
            </w:r>
          </w:hyperlink>
        </w:p>
        <w:p w14:paraId="61F551A4" w14:textId="2ECB307B"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20" w:history="1">
            <w:r w:rsidRPr="00666552">
              <w:rPr>
                <w:rStyle w:val="afc"/>
                <w:rFonts w:ascii="Calibri" w:hAnsi="Calibri" w:cs="Calibri"/>
                <w:b/>
                <w:bCs/>
                <w:noProof/>
                <w:sz w:val="24"/>
                <w:szCs w:val="24"/>
                <w:lang w:val="en-US"/>
              </w:rPr>
              <w:t>3.1 Research design</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_Toc238097520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14</w:t>
            </w:r>
            <w:r w:rsidRPr="00666552">
              <w:rPr>
                <w:rFonts w:ascii="Calibri" w:hAnsi="Calibri" w:cs="Calibri"/>
                <w:noProof/>
                <w:webHidden/>
                <w:sz w:val="24"/>
                <w:szCs w:val="24"/>
              </w:rPr>
              <w:fldChar w:fldCharType="end"/>
            </w:r>
          </w:hyperlink>
        </w:p>
        <w:p w14:paraId="1B49FA0A" w14:textId="25ABD1F4"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21" w:history="1">
            <w:r w:rsidRPr="00666552">
              <w:rPr>
                <w:rStyle w:val="afc"/>
                <w:rFonts w:ascii="Calibri" w:hAnsi="Calibri" w:cs="Calibri"/>
                <w:b/>
                <w:bCs/>
                <w:noProof/>
                <w:sz w:val="24"/>
                <w:szCs w:val="24"/>
                <w:lang w:val="en-US"/>
              </w:rPr>
              <w:t>3.2 Study Area and Pilot Case</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_Toc238097521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15</w:t>
            </w:r>
            <w:r w:rsidRPr="00666552">
              <w:rPr>
                <w:rFonts w:ascii="Calibri" w:hAnsi="Calibri" w:cs="Calibri"/>
                <w:noProof/>
                <w:webHidden/>
                <w:sz w:val="24"/>
                <w:szCs w:val="24"/>
              </w:rPr>
              <w:fldChar w:fldCharType="end"/>
            </w:r>
          </w:hyperlink>
        </w:p>
        <w:p w14:paraId="000A15F9" w14:textId="2D258551"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22" w:history="1">
            <w:r w:rsidRPr="00666552">
              <w:rPr>
                <w:rStyle w:val="afc"/>
                <w:rFonts w:ascii="Calibri" w:hAnsi="Calibri" w:cs="Calibri"/>
                <w:b/>
                <w:bCs/>
                <w:noProof/>
                <w:sz w:val="24"/>
                <w:szCs w:val="24"/>
                <w:lang w:val="en-US"/>
              </w:rPr>
              <w:t>3.3 Accessibility Modeling</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_Toc238097522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16</w:t>
            </w:r>
            <w:r w:rsidRPr="00666552">
              <w:rPr>
                <w:rFonts w:ascii="Calibri" w:hAnsi="Calibri" w:cs="Calibri"/>
                <w:noProof/>
                <w:webHidden/>
                <w:sz w:val="24"/>
                <w:szCs w:val="24"/>
              </w:rPr>
              <w:fldChar w:fldCharType="end"/>
            </w:r>
          </w:hyperlink>
        </w:p>
        <w:p w14:paraId="1DF997BF" w14:textId="051DE965"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23" w:history="1">
            <w:r w:rsidRPr="00666552">
              <w:rPr>
                <w:rStyle w:val="afc"/>
                <w:rFonts w:ascii="Calibri" w:hAnsi="Calibri" w:cs="Calibri"/>
                <w:b/>
                <w:bCs/>
                <w:noProof/>
                <w:sz w:val="24"/>
                <w:szCs w:val="24"/>
              </w:rPr>
              <w:t>3.3.1 Accessibility Measure and Routing</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_Toc238097523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16</w:t>
            </w:r>
            <w:r w:rsidRPr="00666552">
              <w:rPr>
                <w:rFonts w:ascii="Calibri" w:hAnsi="Calibri" w:cs="Calibri"/>
                <w:noProof/>
                <w:webHidden/>
                <w:sz w:val="24"/>
                <w:szCs w:val="24"/>
              </w:rPr>
              <w:fldChar w:fldCharType="end"/>
            </w:r>
          </w:hyperlink>
        </w:p>
        <w:p w14:paraId="0B3F4D43" w14:textId="04BD2615"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24" w:history="1">
            <w:r w:rsidRPr="00666552">
              <w:rPr>
                <w:rStyle w:val="afc"/>
                <w:rFonts w:ascii="Calibri" w:hAnsi="Calibri" w:cs="Calibri"/>
                <w:b/>
                <w:bCs/>
                <w:noProof/>
                <w:sz w:val="24"/>
                <w:szCs w:val="24"/>
              </w:rPr>
              <w:t>3.3.2 Pilot Scenario Design</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_Toc238097524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17</w:t>
            </w:r>
            <w:r w:rsidRPr="00666552">
              <w:rPr>
                <w:rFonts w:ascii="Calibri" w:hAnsi="Calibri" w:cs="Calibri"/>
                <w:noProof/>
                <w:webHidden/>
                <w:sz w:val="24"/>
                <w:szCs w:val="24"/>
              </w:rPr>
              <w:fldChar w:fldCharType="end"/>
            </w:r>
          </w:hyperlink>
        </w:p>
        <w:p w14:paraId="1683C069" w14:textId="04094C6C"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25" w:history="1">
            <w:r w:rsidRPr="00666552">
              <w:rPr>
                <w:rStyle w:val="afc"/>
                <w:rFonts w:ascii="Calibri" w:hAnsi="Calibri" w:cs="Calibri"/>
                <w:b/>
                <w:bCs/>
                <w:noProof/>
                <w:sz w:val="24"/>
                <w:szCs w:val="24"/>
                <w:lang w:val="en-US"/>
              </w:rPr>
              <w:t>3.4 Data</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_Toc238097525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19</w:t>
            </w:r>
            <w:r w:rsidRPr="00666552">
              <w:rPr>
                <w:rFonts w:ascii="Calibri" w:hAnsi="Calibri" w:cs="Calibri"/>
                <w:noProof/>
                <w:webHidden/>
                <w:sz w:val="24"/>
                <w:szCs w:val="24"/>
              </w:rPr>
              <w:fldChar w:fldCharType="end"/>
            </w:r>
          </w:hyperlink>
        </w:p>
        <w:p w14:paraId="5779310B" w14:textId="78C09320"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26" w:history="1">
            <w:r w:rsidRPr="00666552">
              <w:rPr>
                <w:rStyle w:val="afc"/>
                <w:rFonts w:ascii="Calibri" w:hAnsi="Calibri" w:cs="Calibri"/>
                <w:b/>
                <w:bCs/>
                <w:noProof/>
                <w:sz w:val="24"/>
                <w:szCs w:val="24"/>
              </w:rPr>
              <w:t>3.4.1 GTFS Data</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_Toc238097526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19</w:t>
            </w:r>
            <w:r w:rsidRPr="00666552">
              <w:rPr>
                <w:rFonts w:ascii="Calibri" w:hAnsi="Calibri" w:cs="Calibri"/>
                <w:noProof/>
                <w:webHidden/>
                <w:sz w:val="24"/>
                <w:szCs w:val="24"/>
              </w:rPr>
              <w:fldChar w:fldCharType="end"/>
            </w:r>
          </w:hyperlink>
        </w:p>
        <w:p w14:paraId="5F5B55FA" w14:textId="3BDC13A5"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27" w:history="1">
            <w:r w:rsidRPr="00666552">
              <w:rPr>
                <w:rStyle w:val="afc"/>
                <w:rFonts w:ascii="Calibri" w:hAnsi="Calibri" w:cs="Calibri"/>
                <w:b/>
                <w:bCs/>
                <w:noProof/>
                <w:sz w:val="24"/>
                <w:szCs w:val="24"/>
              </w:rPr>
              <w:t>3.4.2 Road Network</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_Toc238097527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20</w:t>
            </w:r>
            <w:r w:rsidRPr="00666552">
              <w:rPr>
                <w:rFonts w:ascii="Calibri" w:hAnsi="Calibri" w:cs="Calibri"/>
                <w:noProof/>
                <w:webHidden/>
                <w:sz w:val="24"/>
                <w:szCs w:val="24"/>
              </w:rPr>
              <w:fldChar w:fldCharType="end"/>
            </w:r>
          </w:hyperlink>
        </w:p>
        <w:p w14:paraId="4DFE2FA3" w14:textId="319D8607"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28" w:history="1">
            <w:r w:rsidRPr="00666552">
              <w:rPr>
                <w:rStyle w:val="afc"/>
                <w:rFonts w:ascii="Calibri" w:hAnsi="Calibri" w:cs="Calibri"/>
                <w:b/>
                <w:bCs/>
                <w:noProof/>
                <w:sz w:val="24"/>
                <w:szCs w:val="24"/>
              </w:rPr>
              <w:t>3.4.3 Hospitality Employment Data</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_Toc238097528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21</w:t>
            </w:r>
            <w:r w:rsidRPr="00666552">
              <w:rPr>
                <w:rFonts w:ascii="Calibri" w:hAnsi="Calibri" w:cs="Calibri"/>
                <w:noProof/>
                <w:webHidden/>
                <w:sz w:val="24"/>
                <w:szCs w:val="24"/>
              </w:rPr>
              <w:fldChar w:fldCharType="end"/>
            </w:r>
          </w:hyperlink>
        </w:p>
        <w:p w14:paraId="2B76558F" w14:textId="3A2A624D"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29" w:history="1">
            <w:r w:rsidRPr="00666552">
              <w:rPr>
                <w:rStyle w:val="afc"/>
                <w:rFonts w:ascii="Calibri" w:hAnsi="Calibri" w:cs="Calibri"/>
                <w:b/>
                <w:bCs/>
                <w:noProof/>
                <w:sz w:val="24"/>
                <w:szCs w:val="24"/>
              </w:rPr>
              <w:t>3.4.4 Income Deprivation Data</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_Toc238097529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22</w:t>
            </w:r>
            <w:r w:rsidRPr="00666552">
              <w:rPr>
                <w:rFonts w:ascii="Calibri" w:hAnsi="Calibri" w:cs="Calibri"/>
                <w:noProof/>
                <w:webHidden/>
                <w:sz w:val="24"/>
                <w:szCs w:val="24"/>
              </w:rPr>
              <w:fldChar w:fldCharType="end"/>
            </w:r>
          </w:hyperlink>
        </w:p>
        <w:p w14:paraId="75BD2484" w14:textId="2294FD2F"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30" w:history="1">
            <w:r w:rsidRPr="00666552">
              <w:rPr>
                <w:rStyle w:val="afc"/>
                <w:rFonts w:ascii="Calibri" w:hAnsi="Calibri" w:cs="Calibri"/>
                <w:b/>
                <w:bCs/>
                <w:noProof/>
                <w:sz w:val="24"/>
                <w:szCs w:val="24"/>
              </w:rPr>
              <w:t>3.4.5 Population Density</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_Toc238097530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23</w:t>
            </w:r>
            <w:r w:rsidRPr="00666552">
              <w:rPr>
                <w:rFonts w:ascii="Calibri" w:hAnsi="Calibri" w:cs="Calibri"/>
                <w:noProof/>
                <w:webHidden/>
                <w:sz w:val="24"/>
                <w:szCs w:val="24"/>
              </w:rPr>
              <w:fldChar w:fldCharType="end"/>
            </w:r>
          </w:hyperlink>
        </w:p>
        <w:p w14:paraId="742EC66C" w14:textId="49E94B03"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31" w:history="1">
            <w:r w:rsidRPr="00666552">
              <w:rPr>
                <w:rStyle w:val="afc"/>
                <w:rFonts w:ascii="Calibri" w:hAnsi="Calibri" w:cs="Calibri"/>
                <w:b/>
                <w:bCs/>
                <w:noProof/>
                <w:sz w:val="24"/>
                <w:szCs w:val="24"/>
              </w:rPr>
              <w:t>3.4.6 Household Car Availability</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_Toc238097531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23</w:t>
            </w:r>
            <w:r w:rsidRPr="00666552">
              <w:rPr>
                <w:rFonts w:ascii="Calibri" w:hAnsi="Calibri" w:cs="Calibri"/>
                <w:noProof/>
                <w:webHidden/>
                <w:sz w:val="24"/>
                <w:szCs w:val="24"/>
              </w:rPr>
              <w:fldChar w:fldCharType="end"/>
            </w:r>
          </w:hyperlink>
        </w:p>
        <w:p w14:paraId="417F21C8" w14:textId="239866F6"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32" w:history="1">
            <w:r w:rsidRPr="00666552">
              <w:rPr>
                <w:rStyle w:val="afc"/>
                <w:rFonts w:ascii="Calibri" w:hAnsi="Calibri" w:cs="Calibri"/>
                <w:b/>
                <w:bCs/>
                <w:noProof/>
                <w:sz w:val="24"/>
                <w:szCs w:val="24"/>
              </w:rPr>
              <w:t>3.4.7 Descriptive Statistics of Study Data</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_Toc238097532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24</w:t>
            </w:r>
            <w:r w:rsidRPr="00666552">
              <w:rPr>
                <w:rFonts w:ascii="Calibri" w:hAnsi="Calibri" w:cs="Calibri"/>
                <w:noProof/>
                <w:webHidden/>
                <w:sz w:val="24"/>
                <w:szCs w:val="24"/>
              </w:rPr>
              <w:fldChar w:fldCharType="end"/>
            </w:r>
          </w:hyperlink>
        </w:p>
        <w:p w14:paraId="453FDBEF" w14:textId="68D7C6E1"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33" w:history="1">
            <w:r w:rsidRPr="00666552">
              <w:rPr>
                <w:rStyle w:val="afc"/>
                <w:rFonts w:ascii="Calibri" w:hAnsi="Calibri" w:cs="Calibri"/>
                <w:b/>
                <w:bCs/>
                <w:noProof/>
                <w:sz w:val="24"/>
                <w:szCs w:val="24"/>
                <w:lang w:val="en-US"/>
              </w:rPr>
              <w:t>3.5 GIS Spatial Analysis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_Toc238097533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25</w:t>
            </w:r>
            <w:r w:rsidRPr="00666552">
              <w:rPr>
                <w:rFonts w:ascii="Calibri" w:hAnsi="Calibri" w:cs="Calibri"/>
                <w:noProof/>
                <w:webHidden/>
                <w:sz w:val="24"/>
                <w:szCs w:val="24"/>
              </w:rPr>
              <w:fldChar w:fldCharType="end"/>
            </w:r>
          </w:hyperlink>
        </w:p>
        <w:p w14:paraId="3DE53757" w14:textId="3EF80DBF"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34" w:history="1">
            <w:r w:rsidRPr="00666552">
              <w:rPr>
                <w:rStyle w:val="afc"/>
                <w:rFonts w:ascii="Calibri" w:hAnsi="Calibri" w:cs="Calibri"/>
                <w:b/>
                <w:bCs/>
                <w:noProof/>
                <w:sz w:val="24"/>
                <w:szCs w:val="24"/>
                <w:lang w:val="en-US"/>
              </w:rPr>
              <w:t>3.6 Statistical Analysis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_Toc238097534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26</w:t>
            </w:r>
            <w:r w:rsidRPr="00666552">
              <w:rPr>
                <w:rFonts w:ascii="Calibri" w:hAnsi="Calibri" w:cs="Calibri"/>
                <w:noProof/>
                <w:webHidden/>
                <w:sz w:val="24"/>
                <w:szCs w:val="24"/>
              </w:rPr>
              <w:fldChar w:fldCharType="end"/>
            </w:r>
          </w:hyperlink>
        </w:p>
        <w:p w14:paraId="1D88E471" w14:textId="655279EE"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35" w:history="1">
            <w:r w:rsidRPr="00666552">
              <w:rPr>
                <w:rStyle w:val="afc"/>
                <w:rFonts w:ascii="Calibri" w:hAnsi="Calibri" w:cs="Calibri"/>
                <w:b/>
                <w:bCs/>
                <w:noProof/>
                <w:sz w:val="24"/>
                <w:szCs w:val="24"/>
                <w:lang w:val="en-US"/>
              </w:rPr>
              <w:t>4 Results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_Toc238097535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29</w:t>
            </w:r>
            <w:r w:rsidRPr="00666552">
              <w:rPr>
                <w:rFonts w:ascii="Calibri" w:hAnsi="Calibri" w:cs="Calibri"/>
                <w:noProof/>
                <w:webHidden/>
                <w:sz w:val="24"/>
                <w:szCs w:val="24"/>
              </w:rPr>
              <w:fldChar w:fldCharType="end"/>
            </w:r>
          </w:hyperlink>
        </w:p>
        <w:p w14:paraId="27B082BE" w14:textId="6CD5920C"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36" w:history="1">
            <w:r w:rsidRPr="00666552">
              <w:rPr>
                <w:rStyle w:val="afc"/>
                <w:rFonts w:ascii="Calibri" w:hAnsi="Calibri" w:cs="Calibri"/>
                <w:b/>
                <w:bCs/>
                <w:noProof/>
                <w:sz w:val="24"/>
                <w:szCs w:val="24"/>
                <w:lang w:val="en-US"/>
              </w:rPr>
              <w:t>4.1 Night-time Accessibility and Accessibility Change</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_Toc238097536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29</w:t>
            </w:r>
            <w:r w:rsidRPr="00666552">
              <w:rPr>
                <w:rFonts w:ascii="Calibri" w:hAnsi="Calibri" w:cs="Calibri"/>
                <w:noProof/>
                <w:webHidden/>
                <w:sz w:val="24"/>
                <w:szCs w:val="24"/>
              </w:rPr>
              <w:fldChar w:fldCharType="end"/>
            </w:r>
          </w:hyperlink>
        </w:p>
        <w:p w14:paraId="399475A3" w14:textId="303E6452"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37" w:history="1">
            <w:r w:rsidRPr="00666552">
              <w:rPr>
                <w:rStyle w:val="afc"/>
                <w:rFonts w:ascii="Calibri" w:hAnsi="Calibri" w:cs="Calibri"/>
                <w:b/>
                <w:bCs/>
                <w:noProof/>
                <w:sz w:val="24"/>
                <w:szCs w:val="24"/>
                <w:lang w:val="en-US"/>
              </w:rPr>
              <w:t>4.1.1 Accessibility without the Pilot</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_Toc238097537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29</w:t>
            </w:r>
            <w:r w:rsidRPr="00666552">
              <w:rPr>
                <w:rFonts w:ascii="Calibri" w:hAnsi="Calibri" w:cs="Calibri"/>
                <w:noProof/>
                <w:webHidden/>
                <w:sz w:val="24"/>
                <w:szCs w:val="24"/>
              </w:rPr>
              <w:fldChar w:fldCharType="end"/>
            </w:r>
          </w:hyperlink>
        </w:p>
        <w:p w14:paraId="0F71B40D" w14:textId="37BFB5E6"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38" w:history="1">
            <w:r w:rsidRPr="00666552">
              <w:rPr>
                <w:rStyle w:val="afc"/>
                <w:rFonts w:ascii="Calibri" w:hAnsi="Calibri" w:cs="Calibri"/>
                <w:b/>
                <w:bCs/>
                <w:noProof/>
                <w:sz w:val="24"/>
                <w:szCs w:val="24"/>
                <w:lang w:val="en-US"/>
              </w:rPr>
              <w:t>4.1.2 Accessibility with the Pilot</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_Toc238097538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31</w:t>
            </w:r>
            <w:r w:rsidRPr="00666552">
              <w:rPr>
                <w:rFonts w:ascii="Calibri" w:hAnsi="Calibri" w:cs="Calibri"/>
                <w:noProof/>
                <w:webHidden/>
                <w:sz w:val="24"/>
                <w:szCs w:val="24"/>
              </w:rPr>
              <w:fldChar w:fldCharType="end"/>
            </w:r>
          </w:hyperlink>
        </w:p>
        <w:p w14:paraId="1815154A" w14:textId="5978A9DF"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39" w:history="1">
            <w:r w:rsidRPr="00666552">
              <w:rPr>
                <w:rStyle w:val="afc"/>
                <w:rFonts w:ascii="Calibri" w:hAnsi="Calibri" w:cs="Calibri"/>
                <w:b/>
                <w:bCs/>
                <w:noProof/>
                <w:sz w:val="24"/>
                <w:szCs w:val="24"/>
                <w:lang w:val="en-US"/>
              </w:rPr>
              <w:t>4.1.3 Accessibility Change</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_Toc238097539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32</w:t>
            </w:r>
            <w:r w:rsidRPr="00666552">
              <w:rPr>
                <w:rFonts w:ascii="Calibri" w:hAnsi="Calibri" w:cs="Calibri"/>
                <w:noProof/>
                <w:webHidden/>
                <w:sz w:val="24"/>
                <w:szCs w:val="24"/>
              </w:rPr>
              <w:fldChar w:fldCharType="end"/>
            </w:r>
          </w:hyperlink>
        </w:p>
        <w:p w14:paraId="7BDE850E" w14:textId="47BD9D87"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40" w:history="1">
            <w:r w:rsidRPr="00666552">
              <w:rPr>
                <w:rStyle w:val="afc"/>
                <w:rFonts w:ascii="Calibri" w:hAnsi="Calibri" w:cs="Calibri"/>
                <w:b/>
                <w:bCs/>
                <w:noProof/>
                <w:sz w:val="24"/>
                <w:szCs w:val="24"/>
                <w:lang w:val="en-US"/>
              </w:rPr>
              <w:t>4.2 Distributional Equity Analysis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_Toc238097540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37</w:t>
            </w:r>
            <w:r w:rsidRPr="00666552">
              <w:rPr>
                <w:rFonts w:ascii="Calibri" w:hAnsi="Calibri" w:cs="Calibri"/>
                <w:noProof/>
                <w:webHidden/>
                <w:sz w:val="24"/>
                <w:szCs w:val="24"/>
              </w:rPr>
              <w:fldChar w:fldCharType="end"/>
            </w:r>
          </w:hyperlink>
        </w:p>
        <w:p w14:paraId="22A36DBD" w14:textId="51D1E5D6"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41" w:history="1">
            <w:r w:rsidRPr="00666552">
              <w:rPr>
                <w:rStyle w:val="afc"/>
                <w:rFonts w:ascii="Calibri" w:hAnsi="Calibri" w:cs="Calibri"/>
                <w:b/>
                <w:bCs/>
                <w:noProof/>
                <w:sz w:val="24"/>
                <w:szCs w:val="24"/>
                <w:lang w:val="en-US"/>
              </w:rPr>
              <w:t>4.2.1 Accessibility Change by Income Deprivation</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_Toc238097541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37</w:t>
            </w:r>
            <w:r w:rsidRPr="00666552">
              <w:rPr>
                <w:rFonts w:ascii="Calibri" w:hAnsi="Calibri" w:cs="Calibri"/>
                <w:noProof/>
                <w:webHidden/>
                <w:sz w:val="24"/>
                <w:szCs w:val="24"/>
              </w:rPr>
              <w:fldChar w:fldCharType="end"/>
            </w:r>
          </w:hyperlink>
        </w:p>
        <w:p w14:paraId="72B5A4AE" w14:textId="3345BC89"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42" w:history="1">
            <w:r w:rsidRPr="00666552">
              <w:rPr>
                <w:rStyle w:val="afc"/>
                <w:rFonts w:ascii="Calibri" w:hAnsi="Calibri" w:cs="Calibri"/>
                <w:b/>
                <w:bCs/>
                <w:noProof/>
                <w:sz w:val="24"/>
                <w:szCs w:val="24"/>
                <w:lang w:val="en-US"/>
              </w:rPr>
              <w:t>4.2.2 Statistical Comparison</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_Toc238097542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38</w:t>
            </w:r>
            <w:r w:rsidRPr="00666552">
              <w:rPr>
                <w:rFonts w:ascii="Calibri" w:hAnsi="Calibri" w:cs="Calibri"/>
                <w:noProof/>
                <w:webHidden/>
                <w:sz w:val="24"/>
                <w:szCs w:val="24"/>
              </w:rPr>
              <w:fldChar w:fldCharType="end"/>
            </w:r>
          </w:hyperlink>
        </w:p>
        <w:p w14:paraId="3D7B89D1" w14:textId="6BAD118D"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43" w:history="1">
            <w:r w:rsidRPr="00666552">
              <w:rPr>
                <w:rStyle w:val="afc"/>
                <w:rFonts w:ascii="Calibri" w:hAnsi="Calibri" w:cs="Calibri"/>
                <w:b/>
                <w:bCs/>
                <w:noProof/>
                <w:sz w:val="24"/>
                <w:szCs w:val="24"/>
                <w:lang w:val="en-US"/>
              </w:rPr>
              <w:t>4.3 Regression Analysis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_Toc238097543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39</w:t>
            </w:r>
            <w:r w:rsidRPr="00666552">
              <w:rPr>
                <w:rFonts w:ascii="Calibri" w:hAnsi="Calibri" w:cs="Calibri"/>
                <w:noProof/>
                <w:webHidden/>
                <w:sz w:val="24"/>
                <w:szCs w:val="24"/>
              </w:rPr>
              <w:fldChar w:fldCharType="end"/>
            </w:r>
          </w:hyperlink>
        </w:p>
        <w:p w14:paraId="4762F243" w14:textId="01ED75FE"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44" w:history="1">
            <w:r w:rsidRPr="00666552">
              <w:rPr>
                <w:rStyle w:val="afc"/>
                <w:rFonts w:ascii="Calibri" w:hAnsi="Calibri" w:cs="Calibri"/>
                <w:b/>
                <w:bCs/>
                <w:noProof/>
                <w:sz w:val="24"/>
                <w:szCs w:val="24"/>
                <w:lang w:val="en-US"/>
              </w:rPr>
              <w:t>4.3.1 Probability of Accessibility Increase</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_Toc238097544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39</w:t>
            </w:r>
            <w:r w:rsidRPr="00666552">
              <w:rPr>
                <w:rFonts w:ascii="Calibri" w:hAnsi="Calibri" w:cs="Calibri"/>
                <w:noProof/>
                <w:webHidden/>
                <w:sz w:val="24"/>
                <w:szCs w:val="24"/>
              </w:rPr>
              <w:fldChar w:fldCharType="end"/>
            </w:r>
          </w:hyperlink>
        </w:p>
        <w:p w14:paraId="39F4DE4A" w14:textId="24A31CD0"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45" w:history="1">
            <w:r w:rsidRPr="00666552">
              <w:rPr>
                <w:rStyle w:val="afc"/>
                <w:rFonts w:ascii="Calibri" w:hAnsi="Calibri" w:cs="Calibri"/>
                <w:b/>
                <w:bCs/>
                <w:noProof/>
                <w:sz w:val="24"/>
                <w:szCs w:val="24"/>
                <w:lang w:val="en-US"/>
              </w:rPr>
              <w:t>4.3.2 Magnitude of Percentage Accessibility Change</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_Toc238097545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43</w:t>
            </w:r>
            <w:r w:rsidRPr="00666552">
              <w:rPr>
                <w:rFonts w:ascii="Calibri" w:hAnsi="Calibri" w:cs="Calibri"/>
                <w:noProof/>
                <w:webHidden/>
                <w:sz w:val="24"/>
                <w:szCs w:val="24"/>
              </w:rPr>
              <w:fldChar w:fldCharType="end"/>
            </w:r>
          </w:hyperlink>
        </w:p>
        <w:p w14:paraId="02009095" w14:textId="136A7290" w:rsidR="00666552" w:rsidRPr="00666552" w:rsidRDefault="00666552" w:rsidP="00666552">
          <w:pPr>
            <w:pStyle w:val="TOC3"/>
            <w:tabs>
              <w:tab w:val="right" w:leader="dot" w:pos="8296"/>
            </w:tabs>
            <w:spacing w:line="360" w:lineRule="auto"/>
            <w:rPr>
              <w:rFonts w:ascii="Calibri" w:hAnsi="Calibri" w:cs="Calibri"/>
              <w:noProof/>
              <w:sz w:val="24"/>
              <w:szCs w:val="24"/>
              <w:lang w:val="en-US"/>
              <w14:ligatures w14:val="standardContextual"/>
            </w:rPr>
          </w:pPr>
          <w:hyperlink w:anchor="_Toc238097546" w:history="1">
            <w:r w:rsidRPr="00666552">
              <w:rPr>
                <w:rStyle w:val="afc"/>
                <w:rFonts w:ascii="Calibri" w:hAnsi="Calibri" w:cs="Calibri"/>
                <w:b/>
                <w:bCs/>
                <w:noProof/>
                <w:sz w:val="24"/>
                <w:szCs w:val="24"/>
                <w:lang w:val="en-US"/>
              </w:rPr>
              <w:t>4.3.3 Spatial Diagnostics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_Toc238097546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45</w:t>
            </w:r>
            <w:r w:rsidRPr="00666552">
              <w:rPr>
                <w:rFonts w:ascii="Calibri" w:hAnsi="Calibri" w:cs="Calibri"/>
                <w:noProof/>
                <w:webHidden/>
                <w:sz w:val="24"/>
                <w:szCs w:val="24"/>
              </w:rPr>
              <w:fldChar w:fldCharType="end"/>
            </w:r>
          </w:hyperlink>
        </w:p>
        <w:p w14:paraId="6AB7537B" w14:textId="7184516E"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47" w:history="1">
            <w:r w:rsidRPr="00666552">
              <w:rPr>
                <w:rStyle w:val="afc"/>
                <w:rFonts w:ascii="Calibri" w:hAnsi="Calibri" w:cs="Calibri"/>
                <w:b/>
                <w:bCs/>
                <w:noProof/>
                <w:sz w:val="24"/>
                <w:szCs w:val="24"/>
                <w:lang w:val="en-US"/>
              </w:rPr>
              <w:t>5 Discussion</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_Toc238097547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49</w:t>
            </w:r>
            <w:r w:rsidRPr="00666552">
              <w:rPr>
                <w:rFonts w:ascii="Calibri" w:hAnsi="Calibri" w:cs="Calibri"/>
                <w:noProof/>
                <w:webHidden/>
                <w:sz w:val="24"/>
                <w:szCs w:val="24"/>
              </w:rPr>
              <w:fldChar w:fldCharType="end"/>
            </w:r>
          </w:hyperlink>
        </w:p>
        <w:p w14:paraId="160A8E19" w14:textId="12246190"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48" w:history="1">
            <w:r w:rsidRPr="00666552">
              <w:rPr>
                <w:rStyle w:val="afc"/>
                <w:rFonts w:ascii="Calibri" w:hAnsi="Calibri" w:cs="Calibri"/>
                <w:b/>
                <w:bCs/>
                <w:noProof/>
                <w:sz w:val="24"/>
                <w:szCs w:val="24"/>
                <w:lang w:val="en-US"/>
              </w:rPr>
              <w:t>5.1 Interpretation of Key Findings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_Toc238097548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49</w:t>
            </w:r>
            <w:r w:rsidRPr="00666552">
              <w:rPr>
                <w:rFonts w:ascii="Calibri" w:hAnsi="Calibri" w:cs="Calibri"/>
                <w:noProof/>
                <w:webHidden/>
                <w:sz w:val="24"/>
                <w:szCs w:val="24"/>
              </w:rPr>
              <w:fldChar w:fldCharType="end"/>
            </w:r>
          </w:hyperlink>
        </w:p>
        <w:p w14:paraId="2DFA1B97" w14:textId="088971B6"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49" w:history="1">
            <w:r w:rsidRPr="00666552">
              <w:rPr>
                <w:rStyle w:val="afc"/>
                <w:rFonts w:ascii="Calibri" w:hAnsi="Calibri" w:cs="Calibri"/>
                <w:b/>
                <w:bCs/>
                <w:noProof/>
                <w:sz w:val="24"/>
                <w:szCs w:val="24"/>
                <w:lang w:val="en-US"/>
              </w:rPr>
              <w:t>5.2 Equity Implications of the Overnight Bus Pilot</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_Toc238097549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50</w:t>
            </w:r>
            <w:r w:rsidRPr="00666552">
              <w:rPr>
                <w:rFonts w:ascii="Calibri" w:hAnsi="Calibri" w:cs="Calibri"/>
                <w:noProof/>
                <w:webHidden/>
                <w:sz w:val="24"/>
                <w:szCs w:val="24"/>
              </w:rPr>
              <w:fldChar w:fldCharType="end"/>
            </w:r>
          </w:hyperlink>
        </w:p>
        <w:p w14:paraId="6F0146C5" w14:textId="62940B49"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50" w:history="1">
            <w:r w:rsidRPr="00666552">
              <w:rPr>
                <w:rStyle w:val="afc"/>
                <w:rFonts w:ascii="Calibri" w:hAnsi="Calibri" w:cs="Calibri"/>
                <w:b/>
                <w:bCs/>
                <w:noProof/>
                <w:sz w:val="24"/>
                <w:szCs w:val="24"/>
                <w:lang w:val="en-US"/>
              </w:rPr>
              <w:t>5.3 Policy Implications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_Toc238097550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51</w:t>
            </w:r>
            <w:r w:rsidRPr="00666552">
              <w:rPr>
                <w:rFonts w:ascii="Calibri" w:hAnsi="Calibri" w:cs="Calibri"/>
                <w:noProof/>
                <w:webHidden/>
                <w:sz w:val="24"/>
                <w:szCs w:val="24"/>
              </w:rPr>
              <w:fldChar w:fldCharType="end"/>
            </w:r>
          </w:hyperlink>
        </w:p>
        <w:p w14:paraId="1F04E862" w14:textId="65C575AC" w:rsidR="00666552" w:rsidRPr="00666552" w:rsidRDefault="00666552" w:rsidP="00666552">
          <w:pPr>
            <w:pStyle w:val="TOC2"/>
            <w:tabs>
              <w:tab w:val="right" w:leader="dot" w:pos="8296"/>
            </w:tabs>
            <w:spacing w:line="360" w:lineRule="auto"/>
            <w:rPr>
              <w:rFonts w:ascii="Calibri" w:hAnsi="Calibri" w:cs="Calibri"/>
              <w:noProof/>
              <w:sz w:val="24"/>
              <w:szCs w:val="24"/>
              <w:lang w:val="en-US"/>
              <w14:ligatures w14:val="standardContextual"/>
            </w:rPr>
          </w:pPr>
          <w:hyperlink w:anchor="_Toc238097551" w:history="1">
            <w:r w:rsidRPr="00666552">
              <w:rPr>
                <w:rStyle w:val="afc"/>
                <w:rFonts w:ascii="Calibri" w:hAnsi="Calibri" w:cs="Calibri"/>
                <w:b/>
                <w:bCs/>
                <w:noProof/>
                <w:sz w:val="24"/>
                <w:szCs w:val="24"/>
                <w:lang w:val="en-US"/>
              </w:rPr>
              <w:t>5.4 Limitations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_Toc238097551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52</w:t>
            </w:r>
            <w:r w:rsidRPr="00666552">
              <w:rPr>
                <w:rFonts w:ascii="Calibri" w:hAnsi="Calibri" w:cs="Calibri"/>
                <w:noProof/>
                <w:webHidden/>
                <w:sz w:val="24"/>
                <w:szCs w:val="24"/>
              </w:rPr>
              <w:fldChar w:fldCharType="end"/>
            </w:r>
          </w:hyperlink>
        </w:p>
        <w:p w14:paraId="1A53B1F9" w14:textId="32A0CCE8"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52" w:history="1">
            <w:r w:rsidRPr="00666552">
              <w:rPr>
                <w:rStyle w:val="afc"/>
                <w:rFonts w:ascii="Calibri" w:hAnsi="Calibri" w:cs="Calibri"/>
                <w:b/>
                <w:bCs/>
                <w:noProof/>
                <w:sz w:val="24"/>
                <w:szCs w:val="24"/>
                <w:lang w:val="en-US"/>
              </w:rPr>
              <w:t>6 Conclusions</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_Toc238097552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55</w:t>
            </w:r>
            <w:r w:rsidRPr="00666552">
              <w:rPr>
                <w:rFonts w:ascii="Calibri" w:hAnsi="Calibri" w:cs="Calibri"/>
                <w:noProof/>
                <w:webHidden/>
                <w:sz w:val="24"/>
                <w:szCs w:val="24"/>
              </w:rPr>
              <w:fldChar w:fldCharType="end"/>
            </w:r>
          </w:hyperlink>
        </w:p>
        <w:p w14:paraId="17DF640B" w14:textId="34F0A87D" w:rsidR="00666552" w:rsidRPr="00666552" w:rsidRDefault="00666552" w:rsidP="00666552">
          <w:pPr>
            <w:pStyle w:val="TOC1"/>
            <w:tabs>
              <w:tab w:val="right" w:leader="dot" w:pos="8296"/>
            </w:tabs>
            <w:spacing w:line="360" w:lineRule="auto"/>
            <w:rPr>
              <w:rFonts w:ascii="Calibri" w:hAnsi="Calibri" w:cs="Calibri"/>
              <w:noProof/>
              <w:sz w:val="24"/>
              <w:szCs w:val="24"/>
              <w:lang w:val="en-US"/>
              <w14:ligatures w14:val="standardContextual"/>
            </w:rPr>
          </w:pPr>
          <w:hyperlink w:anchor="_Toc238097553" w:history="1">
            <w:r w:rsidRPr="00666552">
              <w:rPr>
                <w:rStyle w:val="afc"/>
                <w:rFonts w:ascii="Calibri" w:hAnsi="Calibri" w:cs="Calibri"/>
                <w:b/>
                <w:bCs/>
                <w:noProof/>
                <w:sz w:val="24"/>
                <w:szCs w:val="24"/>
              </w:rPr>
              <w:t>Reference</w:t>
            </w:r>
            <w:r w:rsidRPr="00666552">
              <w:rPr>
                <w:rFonts w:ascii="Calibri" w:hAnsi="Calibri" w:cs="Calibri"/>
                <w:noProof/>
                <w:webHidden/>
                <w:sz w:val="24"/>
                <w:szCs w:val="24"/>
              </w:rPr>
              <w:tab/>
            </w:r>
            <w:r w:rsidRPr="00666552">
              <w:rPr>
                <w:rFonts w:ascii="Calibri" w:hAnsi="Calibri" w:cs="Calibri"/>
                <w:noProof/>
                <w:webHidden/>
                <w:sz w:val="24"/>
                <w:szCs w:val="24"/>
              </w:rPr>
              <w:fldChar w:fldCharType="begin"/>
            </w:r>
            <w:r w:rsidRPr="00666552">
              <w:rPr>
                <w:rFonts w:ascii="Calibri" w:hAnsi="Calibri" w:cs="Calibri"/>
                <w:noProof/>
                <w:webHidden/>
                <w:sz w:val="24"/>
                <w:szCs w:val="24"/>
              </w:rPr>
              <w:instrText xml:space="preserve"> PAGEREF _Toc238097553 \h </w:instrText>
            </w:r>
            <w:r w:rsidRPr="00666552">
              <w:rPr>
                <w:rFonts w:ascii="Calibri" w:hAnsi="Calibri" w:cs="Calibri"/>
                <w:noProof/>
                <w:webHidden/>
                <w:sz w:val="24"/>
                <w:szCs w:val="24"/>
              </w:rPr>
            </w:r>
            <w:r w:rsidRPr="00666552">
              <w:rPr>
                <w:rFonts w:ascii="Calibri" w:hAnsi="Calibri" w:cs="Calibri"/>
                <w:noProof/>
                <w:webHidden/>
                <w:sz w:val="24"/>
                <w:szCs w:val="24"/>
              </w:rPr>
              <w:fldChar w:fldCharType="separate"/>
            </w:r>
            <w:r w:rsidR="00EA68CB">
              <w:rPr>
                <w:rFonts w:ascii="Calibri" w:hAnsi="Calibri" w:cs="Calibri"/>
                <w:noProof/>
                <w:webHidden/>
                <w:sz w:val="24"/>
                <w:szCs w:val="24"/>
              </w:rPr>
              <w:t>58</w:t>
            </w:r>
            <w:r w:rsidRPr="00666552">
              <w:rPr>
                <w:rFonts w:ascii="Calibri" w:hAnsi="Calibri" w:cs="Calibri"/>
                <w:noProof/>
                <w:webHidden/>
                <w:sz w:val="24"/>
                <w:szCs w:val="24"/>
              </w:rPr>
              <w:fldChar w:fldCharType="end"/>
            </w:r>
          </w:hyperlink>
        </w:p>
        <w:p w14:paraId="188A3391" w14:textId="700DB184" w:rsidR="008F76DE" w:rsidRPr="007A0671" w:rsidRDefault="006412C0" w:rsidP="00666552">
          <w:pPr>
            <w:spacing w:line="360" w:lineRule="auto"/>
            <w:rPr>
              <w:rFonts w:ascii="Calibri" w:hAnsi="Calibri" w:cs="Calibri"/>
            </w:rPr>
          </w:pPr>
          <w:r w:rsidRPr="00666552">
            <w:rPr>
              <w:rFonts w:ascii="Calibri" w:hAnsi="Calibri" w:cs="Calibri"/>
              <w:b/>
              <w:bCs/>
              <w:sz w:val="24"/>
              <w:szCs w:val="24"/>
              <w:lang w:val="zh-CN"/>
            </w:rPr>
            <w:fldChar w:fldCharType="end"/>
          </w:r>
        </w:p>
      </w:sdtContent>
    </w:sdt>
    <w:p w14:paraId="0F9A2821" w14:textId="77777777" w:rsidR="00740C1B" w:rsidRDefault="00740C1B">
      <w:pPr>
        <w:widowControl/>
        <w:jc w:val="left"/>
        <w:rPr>
          <w:rFonts w:ascii="Calibri" w:hAnsi="Calibri" w:cs="Calibri"/>
          <w:b/>
          <w:bCs/>
          <w:sz w:val="28"/>
          <w:szCs w:val="28"/>
          <w:lang w:val="en-US"/>
        </w:rPr>
      </w:pPr>
      <w:r>
        <w:rPr>
          <w:rFonts w:ascii="Calibri" w:hAnsi="Calibri" w:cs="Calibri"/>
          <w:b/>
          <w:bCs/>
          <w:sz w:val="28"/>
          <w:szCs w:val="28"/>
          <w:lang w:val="en-US"/>
        </w:rPr>
        <w:br w:type="page"/>
      </w:r>
    </w:p>
    <w:p w14:paraId="1FFD2A2C" w14:textId="37257437" w:rsidR="00740C1B" w:rsidRPr="002B4883" w:rsidRDefault="00740C1B" w:rsidP="00752A2A">
      <w:pPr>
        <w:pStyle w:val="aff2"/>
        <w:tabs>
          <w:tab w:val="right" w:leader="dot" w:pos="8296"/>
        </w:tabs>
        <w:ind w:left="1060" w:hanging="640"/>
        <w:outlineLvl w:val="0"/>
        <w:rPr>
          <w:rFonts w:ascii="Calibri" w:hAnsi="Calibri" w:cs="Calibri"/>
          <w:b/>
          <w:bCs/>
          <w:sz w:val="32"/>
          <w:szCs w:val="32"/>
          <w:lang w:val="en-US"/>
        </w:rPr>
      </w:pPr>
      <w:bookmarkStart w:id="0" w:name="_Toc238097510"/>
      <w:r w:rsidRPr="002B4883">
        <w:rPr>
          <w:rFonts w:ascii="Calibri" w:hAnsi="Calibri" w:cs="Calibri" w:hint="eastAsia"/>
          <w:b/>
          <w:bCs/>
          <w:sz w:val="32"/>
          <w:szCs w:val="32"/>
          <w:lang w:val="en-US"/>
        </w:rPr>
        <w:lastRenderedPageBreak/>
        <w:t>List of Figures</w:t>
      </w:r>
      <w:bookmarkEnd w:id="0"/>
    </w:p>
    <w:p w14:paraId="7A01651B" w14:textId="6A9E4288" w:rsidR="00792AF4" w:rsidRPr="00792AF4" w:rsidRDefault="00740C1B" w:rsidP="00792AF4">
      <w:pPr>
        <w:pStyle w:val="aff2"/>
        <w:tabs>
          <w:tab w:val="right" w:leader="dot" w:pos="8296"/>
        </w:tabs>
        <w:spacing w:line="360" w:lineRule="auto"/>
        <w:ind w:left="900" w:hanging="480"/>
        <w:rPr>
          <w:rFonts w:ascii="Calibri" w:hAnsi="Calibri" w:cs="Calibri"/>
          <w:noProof/>
          <w:sz w:val="24"/>
          <w:szCs w:val="24"/>
          <w:lang w:val="en-US"/>
          <w14:ligatures w14:val="standardContextual"/>
        </w:rPr>
      </w:pPr>
      <w:r w:rsidRPr="00792AF4">
        <w:rPr>
          <w:rFonts w:ascii="Calibri" w:hAnsi="Calibri" w:cs="Calibri"/>
          <w:b/>
          <w:bCs/>
          <w:sz w:val="24"/>
          <w:szCs w:val="24"/>
          <w:lang w:val="en-US"/>
        </w:rPr>
        <w:fldChar w:fldCharType="begin"/>
      </w:r>
      <w:r w:rsidRPr="00792AF4">
        <w:rPr>
          <w:rFonts w:ascii="Calibri" w:hAnsi="Calibri" w:cs="Calibri"/>
          <w:b/>
          <w:bCs/>
          <w:sz w:val="24"/>
          <w:szCs w:val="24"/>
          <w:lang w:val="en-US"/>
        </w:rPr>
        <w:instrText xml:space="preserve"> TOC \h \z \c "Figure" </w:instrText>
      </w:r>
      <w:r w:rsidRPr="00792AF4">
        <w:rPr>
          <w:rFonts w:ascii="Calibri" w:hAnsi="Calibri" w:cs="Calibri"/>
          <w:b/>
          <w:bCs/>
          <w:sz w:val="24"/>
          <w:szCs w:val="24"/>
          <w:lang w:val="en-US"/>
        </w:rPr>
        <w:fldChar w:fldCharType="separate"/>
      </w:r>
      <w:hyperlink w:anchor="_Toc238096360" w:history="1">
        <w:r w:rsidR="00792AF4" w:rsidRPr="00792AF4">
          <w:rPr>
            <w:rStyle w:val="afc"/>
            <w:rFonts w:ascii="Calibri" w:hAnsi="Calibri" w:cs="Calibri"/>
            <w:noProof/>
            <w:sz w:val="24"/>
            <w:szCs w:val="24"/>
          </w:rPr>
          <w:t>Figure 1: Greater Manchester Study Area and Metropolitan Boroughs</w:t>
        </w:r>
        <w:r w:rsidR="00792AF4" w:rsidRPr="00792AF4">
          <w:rPr>
            <w:rFonts w:ascii="Calibri" w:hAnsi="Calibri" w:cs="Calibri"/>
            <w:noProof/>
            <w:webHidden/>
            <w:sz w:val="24"/>
            <w:szCs w:val="24"/>
          </w:rPr>
          <w:tab/>
        </w:r>
        <w:r w:rsidR="00792AF4" w:rsidRPr="00792AF4">
          <w:rPr>
            <w:rFonts w:ascii="Calibri" w:hAnsi="Calibri" w:cs="Calibri"/>
            <w:noProof/>
            <w:webHidden/>
            <w:sz w:val="24"/>
            <w:szCs w:val="24"/>
          </w:rPr>
          <w:fldChar w:fldCharType="begin"/>
        </w:r>
        <w:r w:rsidR="00792AF4" w:rsidRPr="00792AF4">
          <w:rPr>
            <w:rFonts w:ascii="Calibri" w:hAnsi="Calibri" w:cs="Calibri"/>
            <w:noProof/>
            <w:webHidden/>
            <w:sz w:val="24"/>
            <w:szCs w:val="24"/>
          </w:rPr>
          <w:instrText xml:space="preserve"> PAGEREF _Toc238096360 \h </w:instrText>
        </w:r>
        <w:r w:rsidR="00792AF4" w:rsidRPr="00792AF4">
          <w:rPr>
            <w:rFonts w:ascii="Calibri" w:hAnsi="Calibri" w:cs="Calibri"/>
            <w:noProof/>
            <w:webHidden/>
            <w:sz w:val="24"/>
            <w:szCs w:val="24"/>
          </w:rPr>
        </w:r>
        <w:r w:rsidR="00792AF4" w:rsidRPr="00792AF4">
          <w:rPr>
            <w:rFonts w:ascii="Calibri" w:hAnsi="Calibri" w:cs="Calibri"/>
            <w:noProof/>
            <w:webHidden/>
            <w:sz w:val="24"/>
            <w:szCs w:val="24"/>
          </w:rPr>
          <w:fldChar w:fldCharType="separate"/>
        </w:r>
        <w:r w:rsidR="00EA68CB">
          <w:rPr>
            <w:rFonts w:ascii="Calibri" w:hAnsi="Calibri" w:cs="Calibri"/>
            <w:noProof/>
            <w:webHidden/>
            <w:sz w:val="24"/>
            <w:szCs w:val="24"/>
          </w:rPr>
          <w:t>15</w:t>
        </w:r>
        <w:r w:rsidR="00792AF4" w:rsidRPr="00792AF4">
          <w:rPr>
            <w:rFonts w:ascii="Calibri" w:hAnsi="Calibri" w:cs="Calibri"/>
            <w:noProof/>
            <w:webHidden/>
            <w:sz w:val="24"/>
            <w:szCs w:val="24"/>
          </w:rPr>
          <w:fldChar w:fldCharType="end"/>
        </w:r>
      </w:hyperlink>
    </w:p>
    <w:p w14:paraId="2290B9CB" w14:textId="44040315"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1" w:history="1">
        <w:r w:rsidRPr="00792AF4">
          <w:rPr>
            <w:rStyle w:val="afc"/>
            <w:rFonts w:ascii="Calibri" w:hAnsi="Calibri" w:cs="Calibri"/>
            <w:noProof/>
            <w:sz w:val="24"/>
            <w:szCs w:val="24"/>
          </w:rPr>
          <w:t>Figure 2: Greater Manchester 24-Hour Bus Pilot Routes</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_Toc238096361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16</w:t>
        </w:r>
        <w:r w:rsidRPr="00792AF4">
          <w:rPr>
            <w:rFonts w:ascii="Calibri" w:hAnsi="Calibri" w:cs="Calibri"/>
            <w:noProof/>
            <w:webHidden/>
            <w:sz w:val="24"/>
            <w:szCs w:val="24"/>
          </w:rPr>
          <w:fldChar w:fldCharType="end"/>
        </w:r>
      </w:hyperlink>
    </w:p>
    <w:p w14:paraId="25345353" w14:textId="18840B99"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2" w:history="1">
        <w:r w:rsidRPr="00792AF4">
          <w:rPr>
            <w:rStyle w:val="afc"/>
            <w:rFonts w:ascii="Calibri" w:hAnsi="Calibri" w:cs="Calibri"/>
            <w:noProof/>
            <w:sz w:val="24"/>
            <w:szCs w:val="24"/>
          </w:rPr>
          <w:t>Figure 3: Bus and Tram Stops in Greater Manchester</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_Toc238096362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20</w:t>
        </w:r>
        <w:r w:rsidRPr="00792AF4">
          <w:rPr>
            <w:rFonts w:ascii="Calibri" w:hAnsi="Calibri" w:cs="Calibri"/>
            <w:noProof/>
            <w:webHidden/>
            <w:sz w:val="24"/>
            <w:szCs w:val="24"/>
          </w:rPr>
          <w:fldChar w:fldCharType="end"/>
        </w:r>
      </w:hyperlink>
    </w:p>
    <w:p w14:paraId="636D61EE" w14:textId="30C04866"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3" w:history="1">
        <w:r w:rsidRPr="00792AF4">
          <w:rPr>
            <w:rStyle w:val="afc"/>
            <w:rFonts w:ascii="Calibri" w:hAnsi="Calibri" w:cs="Calibri"/>
            <w:noProof/>
            <w:sz w:val="24"/>
            <w:szCs w:val="24"/>
          </w:rPr>
          <w:t>Figure 4: OSM Road Network in Greater Manchester</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_Toc238096363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21</w:t>
        </w:r>
        <w:r w:rsidRPr="00792AF4">
          <w:rPr>
            <w:rFonts w:ascii="Calibri" w:hAnsi="Calibri" w:cs="Calibri"/>
            <w:noProof/>
            <w:webHidden/>
            <w:sz w:val="24"/>
            <w:szCs w:val="24"/>
          </w:rPr>
          <w:fldChar w:fldCharType="end"/>
        </w:r>
      </w:hyperlink>
    </w:p>
    <w:p w14:paraId="7652CBF0" w14:textId="512C9044"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4" w:history="1">
        <w:r w:rsidRPr="00792AF4">
          <w:rPr>
            <w:rStyle w:val="afc"/>
            <w:rFonts w:ascii="Calibri" w:hAnsi="Calibri" w:cs="Calibri"/>
            <w:noProof/>
            <w:sz w:val="24"/>
            <w:szCs w:val="24"/>
          </w:rPr>
          <w:t>Figure 5: Spatial Distribution of Accommodation and Food Service Employment and Accessibility Destinations in Greater Manchester</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_Toc238096364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22</w:t>
        </w:r>
        <w:r w:rsidRPr="00792AF4">
          <w:rPr>
            <w:rFonts w:ascii="Calibri" w:hAnsi="Calibri" w:cs="Calibri"/>
            <w:noProof/>
            <w:webHidden/>
            <w:sz w:val="24"/>
            <w:szCs w:val="24"/>
          </w:rPr>
          <w:fldChar w:fldCharType="end"/>
        </w:r>
      </w:hyperlink>
    </w:p>
    <w:p w14:paraId="6166A647" w14:textId="14E71D42"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5" w:history="1">
        <w:r w:rsidRPr="00792AF4">
          <w:rPr>
            <w:rStyle w:val="afc"/>
            <w:rFonts w:ascii="Calibri" w:hAnsi="Calibri" w:cs="Calibri"/>
            <w:noProof/>
            <w:sz w:val="24"/>
            <w:szCs w:val="24"/>
          </w:rPr>
          <w:t>Figure 6: IMD Income Score (rate) across Greater Manchester</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_Toc238096365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23</w:t>
        </w:r>
        <w:r w:rsidRPr="00792AF4">
          <w:rPr>
            <w:rFonts w:ascii="Calibri" w:hAnsi="Calibri" w:cs="Calibri"/>
            <w:noProof/>
            <w:webHidden/>
            <w:sz w:val="24"/>
            <w:szCs w:val="24"/>
          </w:rPr>
          <w:fldChar w:fldCharType="end"/>
        </w:r>
      </w:hyperlink>
    </w:p>
    <w:p w14:paraId="3A05E7CE" w14:textId="7E3498DE"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6" w:history="1">
        <w:r w:rsidRPr="00792AF4">
          <w:rPr>
            <w:rStyle w:val="afc"/>
            <w:rFonts w:ascii="Calibri" w:hAnsi="Calibri" w:cs="Calibri"/>
            <w:noProof/>
            <w:sz w:val="24"/>
            <w:szCs w:val="24"/>
          </w:rPr>
          <w:t>Figure 7: Night-time public transport accessibility to hospitality employment within 45 minutes without the overnight bus pilot</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_Toc238096366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30</w:t>
        </w:r>
        <w:r w:rsidRPr="00792AF4">
          <w:rPr>
            <w:rFonts w:ascii="Calibri" w:hAnsi="Calibri" w:cs="Calibri"/>
            <w:noProof/>
            <w:webHidden/>
            <w:sz w:val="24"/>
            <w:szCs w:val="24"/>
          </w:rPr>
          <w:fldChar w:fldCharType="end"/>
        </w:r>
      </w:hyperlink>
    </w:p>
    <w:p w14:paraId="0F9AA6E6" w14:textId="33D17276"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7" w:history="1">
        <w:r w:rsidRPr="00792AF4">
          <w:rPr>
            <w:rStyle w:val="afc"/>
            <w:rFonts w:ascii="Calibri" w:hAnsi="Calibri" w:cs="Calibri"/>
            <w:noProof/>
            <w:sz w:val="24"/>
            <w:szCs w:val="24"/>
          </w:rPr>
          <w:t>Figure 8: Night-time public transport accessibility to hospitality employment within 45 minutes with the overnight bus pilot</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_Toc238096367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32</w:t>
        </w:r>
        <w:r w:rsidRPr="00792AF4">
          <w:rPr>
            <w:rFonts w:ascii="Calibri" w:hAnsi="Calibri" w:cs="Calibri"/>
            <w:noProof/>
            <w:webHidden/>
            <w:sz w:val="24"/>
            <w:szCs w:val="24"/>
          </w:rPr>
          <w:fldChar w:fldCharType="end"/>
        </w:r>
      </w:hyperlink>
    </w:p>
    <w:p w14:paraId="3B018FF6" w14:textId="317D4999"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8" w:history="1">
        <w:r w:rsidRPr="00792AF4">
          <w:rPr>
            <w:rStyle w:val="afc"/>
            <w:rFonts w:ascii="Calibri" w:hAnsi="Calibri" w:cs="Calibri"/>
            <w:noProof/>
            <w:sz w:val="24"/>
            <w:szCs w:val="24"/>
          </w:rPr>
          <w:t>Figure 9: Changes in night-time public transport accessibility associated with the pilot</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_Toc238096368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35</w:t>
        </w:r>
        <w:r w:rsidRPr="00792AF4">
          <w:rPr>
            <w:rFonts w:ascii="Calibri" w:hAnsi="Calibri" w:cs="Calibri"/>
            <w:noProof/>
            <w:webHidden/>
            <w:sz w:val="24"/>
            <w:szCs w:val="24"/>
          </w:rPr>
          <w:fldChar w:fldCharType="end"/>
        </w:r>
      </w:hyperlink>
    </w:p>
    <w:p w14:paraId="45FC9201" w14:textId="1B193940" w:rsidR="00792AF4" w:rsidRPr="00792AF4" w:rsidRDefault="00792AF4"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96369" w:history="1">
        <w:r w:rsidRPr="00792AF4">
          <w:rPr>
            <w:rStyle w:val="afc"/>
            <w:rFonts w:ascii="Calibri" w:hAnsi="Calibri" w:cs="Calibri"/>
            <w:noProof/>
            <w:sz w:val="24"/>
            <w:szCs w:val="24"/>
          </w:rPr>
          <w:t>Figure 10: LISA cluster maps of regression residuals for the probability and magnitude models</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_Toc238096369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46</w:t>
        </w:r>
        <w:r w:rsidRPr="00792AF4">
          <w:rPr>
            <w:rFonts w:ascii="Calibri" w:hAnsi="Calibri" w:cs="Calibri"/>
            <w:noProof/>
            <w:webHidden/>
            <w:sz w:val="24"/>
            <w:szCs w:val="24"/>
          </w:rPr>
          <w:fldChar w:fldCharType="end"/>
        </w:r>
      </w:hyperlink>
    </w:p>
    <w:p w14:paraId="143ED77A" w14:textId="057A0EB4" w:rsidR="00740C1B" w:rsidRDefault="00740C1B" w:rsidP="00792AF4">
      <w:pPr>
        <w:widowControl/>
        <w:spacing w:line="360" w:lineRule="auto"/>
        <w:jc w:val="left"/>
        <w:rPr>
          <w:rFonts w:ascii="Calibri" w:hAnsi="Calibri" w:cs="Calibri"/>
          <w:b/>
          <w:bCs/>
          <w:sz w:val="28"/>
          <w:szCs w:val="28"/>
          <w:lang w:val="en-US"/>
        </w:rPr>
      </w:pPr>
      <w:r w:rsidRPr="00792AF4">
        <w:rPr>
          <w:rFonts w:ascii="Calibri" w:hAnsi="Calibri" w:cs="Calibri"/>
          <w:b/>
          <w:bCs/>
          <w:sz w:val="24"/>
          <w:szCs w:val="24"/>
          <w:lang w:val="en-US"/>
        </w:rPr>
        <w:fldChar w:fldCharType="end"/>
      </w:r>
      <w:r w:rsidR="004564F1" w:rsidRPr="007A0671">
        <w:rPr>
          <w:rFonts w:ascii="Calibri" w:hAnsi="Calibri" w:cs="Calibri"/>
          <w:b/>
          <w:bCs/>
          <w:sz w:val="28"/>
          <w:szCs w:val="28"/>
          <w:lang w:val="en-US"/>
        </w:rPr>
        <w:br w:type="page"/>
      </w:r>
    </w:p>
    <w:p w14:paraId="45583866" w14:textId="561A47EF" w:rsidR="00740C1B" w:rsidRPr="002B4883" w:rsidRDefault="00740C1B" w:rsidP="00752A2A">
      <w:pPr>
        <w:widowControl/>
        <w:ind w:firstLineChars="100" w:firstLine="320"/>
        <w:jc w:val="left"/>
        <w:outlineLvl w:val="0"/>
        <w:rPr>
          <w:rFonts w:ascii="Calibri" w:hAnsi="Calibri" w:cs="Calibri"/>
          <w:b/>
          <w:bCs/>
          <w:sz w:val="32"/>
          <w:szCs w:val="32"/>
          <w:lang w:val="en-US"/>
        </w:rPr>
      </w:pPr>
      <w:bookmarkStart w:id="1" w:name="_Toc238097511"/>
      <w:r w:rsidRPr="002B4883">
        <w:rPr>
          <w:rFonts w:ascii="Calibri" w:hAnsi="Calibri" w:cs="Calibri" w:hint="eastAsia"/>
          <w:b/>
          <w:bCs/>
          <w:sz w:val="32"/>
          <w:szCs w:val="32"/>
          <w:lang w:val="en-US"/>
        </w:rPr>
        <w:lastRenderedPageBreak/>
        <w:t>List of Tables</w:t>
      </w:r>
      <w:bookmarkEnd w:id="1"/>
    </w:p>
    <w:p w14:paraId="1E622EF2" w14:textId="432A55A5" w:rsidR="00662455" w:rsidRPr="00792AF4" w:rsidRDefault="00740C1B" w:rsidP="00792AF4">
      <w:pPr>
        <w:pStyle w:val="aff2"/>
        <w:tabs>
          <w:tab w:val="right" w:leader="dot" w:pos="8296"/>
        </w:tabs>
        <w:spacing w:line="360" w:lineRule="auto"/>
        <w:ind w:left="980" w:hanging="560"/>
        <w:rPr>
          <w:rFonts w:ascii="Calibri" w:hAnsi="Calibri" w:cs="Calibri"/>
          <w:noProof/>
          <w:sz w:val="24"/>
          <w:szCs w:val="24"/>
          <w:lang w:val="en-US"/>
          <w14:ligatures w14:val="standardContextual"/>
        </w:rPr>
      </w:pPr>
      <w:r>
        <w:rPr>
          <w:rFonts w:ascii="Calibri" w:hAnsi="Calibri" w:cs="Calibri"/>
          <w:b/>
          <w:bCs/>
          <w:sz w:val="28"/>
          <w:szCs w:val="28"/>
          <w:lang w:val="en-US"/>
        </w:rPr>
        <w:fldChar w:fldCharType="begin"/>
      </w:r>
      <w:r>
        <w:rPr>
          <w:rFonts w:ascii="Calibri" w:hAnsi="Calibri" w:cs="Calibri"/>
          <w:b/>
          <w:bCs/>
          <w:sz w:val="28"/>
          <w:szCs w:val="28"/>
          <w:lang w:val="en-US"/>
        </w:rPr>
        <w:instrText xml:space="preserve"> TOC \h \z \c "Table" </w:instrText>
      </w:r>
      <w:r>
        <w:rPr>
          <w:rFonts w:ascii="Calibri" w:hAnsi="Calibri" w:cs="Calibri"/>
          <w:b/>
          <w:bCs/>
          <w:sz w:val="28"/>
          <w:szCs w:val="28"/>
          <w:lang w:val="en-US"/>
        </w:rPr>
        <w:fldChar w:fldCharType="separate"/>
      </w:r>
      <w:hyperlink w:anchor="_Toc238068060" w:history="1">
        <w:r w:rsidR="00662455" w:rsidRPr="00792AF4">
          <w:rPr>
            <w:rStyle w:val="afc"/>
            <w:rFonts w:ascii="Calibri" w:hAnsi="Calibri" w:cs="Calibri"/>
            <w:noProof/>
            <w:sz w:val="24"/>
            <w:szCs w:val="24"/>
          </w:rPr>
          <w:t>Table 1: Timetable of the Pilot Bus Routes</w:t>
        </w:r>
        <w:r w:rsidR="00662455" w:rsidRPr="00792AF4">
          <w:rPr>
            <w:rFonts w:ascii="Calibri" w:hAnsi="Calibri" w:cs="Calibri"/>
            <w:noProof/>
            <w:webHidden/>
            <w:sz w:val="24"/>
            <w:szCs w:val="24"/>
          </w:rPr>
          <w:tab/>
        </w:r>
        <w:r w:rsidR="00662455" w:rsidRPr="00792AF4">
          <w:rPr>
            <w:rFonts w:ascii="Calibri" w:hAnsi="Calibri" w:cs="Calibri"/>
            <w:noProof/>
            <w:webHidden/>
            <w:sz w:val="24"/>
            <w:szCs w:val="24"/>
          </w:rPr>
          <w:fldChar w:fldCharType="begin"/>
        </w:r>
        <w:r w:rsidR="00662455" w:rsidRPr="00792AF4">
          <w:rPr>
            <w:rFonts w:ascii="Calibri" w:hAnsi="Calibri" w:cs="Calibri"/>
            <w:noProof/>
            <w:webHidden/>
            <w:sz w:val="24"/>
            <w:szCs w:val="24"/>
          </w:rPr>
          <w:instrText xml:space="preserve"> PAGEREF _Toc238068060 \h </w:instrText>
        </w:r>
        <w:r w:rsidR="00662455" w:rsidRPr="00792AF4">
          <w:rPr>
            <w:rFonts w:ascii="Calibri" w:hAnsi="Calibri" w:cs="Calibri"/>
            <w:noProof/>
            <w:webHidden/>
            <w:sz w:val="24"/>
            <w:szCs w:val="24"/>
          </w:rPr>
        </w:r>
        <w:r w:rsidR="00662455" w:rsidRPr="00792AF4">
          <w:rPr>
            <w:rFonts w:ascii="Calibri" w:hAnsi="Calibri" w:cs="Calibri"/>
            <w:noProof/>
            <w:webHidden/>
            <w:sz w:val="24"/>
            <w:szCs w:val="24"/>
          </w:rPr>
          <w:fldChar w:fldCharType="separate"/>
        </w:r>
        <w:r w:rsidR="00EA68CB">
          <w:rPr>
            <w:rFonts w:ascii="Calibri" w:hAnsi="Calibri" w:cs="Calibri"/>
            <w:noProof/>
            <w:webHidden/>
            <w:sz w:val="24"/>
            <w:szCs w:val="24"/>
          </w:rPr>
          <w:t>18</w:t>
        </w:r>
        <w:r w:rsidR="00662455" w:rsidRPr="00792AF4">
          <w:rPr>
            <w:rFonts w:ascii="Calibri" w:hAnsi="Calibri" w:cs="Calibri"/>
            <w:noProof/>
            <w:webHidden/>
            <w:sz w:val="24"/>
            <w:szCs w:val="24"/>
          </w:rPr>
          <w:fldChar w:fldCharType="end"/>
        </w:r>
      </w:hyperlink>
    </w:p>
    <w:p w14:paraId="37AFC358" w14:textId="27B97849"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1" w:history="1">
        <w:r w:rsidRPr="00792AF4">
          <w:rPr>
            <w:rStyle w:val="afc"/>
            <w:rFonts w:ascii="Calibri" w:hAnsi="Calibri" w:cs="Calibri"/>
            <w:noProof/>
            <w:sz w:val="24"/>
            <w:szCs w:val="24"/>
          </w:rPr>
          <w:t>Table 2: Descriptive Statistics</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_Toc238068061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24</w:t>
        </w:r>
        <w:r w:rsidRPr="00792AF4">
          <w:rPr>
            <w:rFonts w:ascii="Calibri" w:hAnsi="Calibri" w:cs="Calibri"/>
            <w:noProof/>
            <w:webHidden/>
            <w:sz w:val="24"/>
            <w:szCs w:val="24"/>
          </w:rPr>
          <w:fldChar w:fldCharType="end"/>
        </w:r>
      </w:hyperlink>
    </w:p>
    <w:p w14:paraId="6CE5E11B" w14:textId="12F4F7EF"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2" w:history="1">
        <w:r w:rsidRPr="00792AF4">
          <w:rPr>
            <w:rStyle w:val="afc"/>
            <w:rFonts w:ascii="Calibri" w:hAnsi="Calibri" w:cs="Calibri"/>
            <w:noProof/>
            <w:sz w:val="24"/>
            <w:szCs w:val="24"/>
          </w:rPr>
          <w:t>Table 3: Regression Variables</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_Toc238068062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26</w:t>
        </w:r>
        <w:r w:rsidRPr="00792AF4">
          <w:rPr>
            <w:rFonts w:ascii="Calibri" w:hAnsi="Calibri" w:cs="Calibri"/>
            <w:noProof/>
            <w:webHidden/>
            <w:sz w:val="24"/>
            <w:szCs w:val="24"/>
          </w:rPr>
          <w:fldChar w:fldCharType="end"/>
        </w:r>
      </w:hyperlink>
    </w:p>
    <w:p w14:paraId="49F9B65A" w14:textId="3F103606"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3" w:history="1">
        <w:r w:rsidRPr="00792AF4">
          <w:rPr>
            <w:rStyle w:val="afc"/>
            <w:rFonts w:ascii="Calibri" w:hAnsi="Calibri" w:cs="Calibri"/>
            <w:noProof/>
            <w:sz w:val="24"/>
            <w:szCs w:val="24"/>
          </w:rPr>
          <w:t>Table 4: Comparison of night-time public transport accessibility with and without the overnight bus pilot</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_Toc238068063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33</w:t>
        </w:r>
        <w:r w:rsidRPr="00792AF4">
          <w:rPr>
            <w:rFonts w:ascii="Calibri" w:hAnsi="Calibri" w:cs="Calibri"/>
            <w:noProof/>
            <w:webHidden/>
            <w:sz w:val="24"/>
            <w:szCs w:val="24"/>
          </w:rPr>
          <w:fldChar w:fldCharType="end"/>
        </w:r>
      </w:hyperlink>
    </w:p>
    <w:p w14:paraId="0BD58A1E" w14:textId="592C5236"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4" w:history="1">
        <w:r w:rsidRPr="00792AF4">
          <w:rPr>
            <w:rStyle w:val="afc"/>
            <w:rFonts w:ascii="Calibri" w:hAnsi="Calibri" w:cs="Calibri"/>
            <w:noProof/>
            <w:sz w:val="24"/>
            <w:szCs w:val="24"/>
          </w:rPr>
          <w:t>Table 5: Accessibility change by income deprivation quintile</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_Toc238068064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37</w:t>
        </w:r>
        <w:r w:rsidRPr="00792AF4">
          <w:rPr>
            <w:rFonts w:ascii="Calibri" w:hAnsi="Calibri" w:cs="Calibri"/>
            <w:noProof/>
            <w:webHidden/>
            <w:sz w:val="24"/>
            <w:szCs w:val="24"/>
          </w:rPr>
          <w:fldChar w:fldCharType="end"/>
        </w:r>
      </w:hyperlink>
    </w:p>
    <w:p w14:paraId="1A205833" w14:textId="794349C9"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5" w:history="1">
        <w:r w:rsidRPr="00792AF4">
          <w:rPr>
            <w:rStyle w:val="afc"/>
            <w:rFonts w:ascii="Calibri" w:hAnsi="Calibri" w:cs="Calibri"/>
            <w:noProof/>
            <w:sz w:val="24"/>
            <w:szCs w:val="24"/>
          </w:rPr>
          <w:t>Table 6: Kruskal–Wallis test results by income deprivation quintile</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_Toc238068065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38</w:t>
        </w:r>
        <w:r w:rsidRPr="00792AF4">
          <w:rPr>
            <w:rFonts w:ascii="Calibri" w:hAnsi="Calibri" w:cs="Calibri"/>
            <w:noProof/>
            <w:webHidden/>
            <w:sz w:val="24"/>
            <w:szCs w:val="24"/>
          </w:rPr>
          <w:fldChar w:fldCharType="end"/>
        </w:r>
      </w:hyperlink>
    </w:p>
    <w:p w14:paraId="65E451F3" w14:textId="79BA254D"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6" w:history="1">
        <w:r w:rsidRPr="00792AF4">
          <w:rPr>
            <w:rStyle w:val="afc"/>
            <w:rFonts w:ascii="Calibri" w:hAnsi="Calibri" w:cs="Calibri"/>
            <w:noProof/>
            <w:sz w:val="24"/>
            <w:szCs w:val="24"/>
          </w:rPr>
          <w:t>Table 7: Logistic regression results for the probability of positive accessibility change</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_Toc238068066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40</w:t>
        </w:r>
        <w:r w:rsidRPr="00792AF4">
          <w:rPr>
            <w:rFonts w:ascii="Calibri" w:hAnsi="Calibri" w:cs="Calibri"/>
            <w:noProof/>
            <w:webHidden/>
            <w:sz w:val="24"/>
            <w:szCs w:val="24"/>
          </w:rPr>
          <w:fldChar w:fldCharType="end"/>
        </w:r>
      </w:hyperlink>
    </w:p>
    <w:p w14:paraId="0328C4AD" w14:textId="622A5B1C" w:rsidR="00662455" w:rsidRPr="00792AF4" w:rsidRDefault="00662455" w:rsidP="00792AF4">
      <w:pPr>
        <w:pStyle w:val="aff2"/>
        <w:tabs>
          <w:tab w:val="right" w:leader="dot" w:pos="8296"/>
        </w:tabs>
        <w:spacing w:line="360" w:lineRule="auto"/>
        <w:ind w:left="840" w:hanging="420"/>
        <w:rPr>
          <w:rFonts w:ascii="Calibri" w:hAnsi="Calibri" w:cs="Calibri"/>
          <w:noProof/>
          <w:sz w:val="24"/>
          <w:szCs w:val="24"/>
          <w:lang w:val="en-US"/>
          <w14:ligatures w14:val="standardContextual"/>
        </w:rPr>
      </w:pPr>
      <w:hyperlink w:anchor="_Toc238068067" w:history="1">
        <w:r w:rsidRPr="00792AF4">
          <w:rPr>
            <w:rStyle w:val="afc"/>
            <w:rFonts w:ascii="Calibri" w:hAnsi="Calibri" w:cs="Calibri"/>
            <w:noProof/>
            <w:sz w:val="24"/>
            <w:szCs w:val="24"/>
          </w:rPr>
          <w:t>Table 8: OLS regression results for the magnitude of positive percentage accessibility change</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_Toc238068067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43</w:t>
        </w:r>
        <w:r w:rsidRPr="00792AF4">
          <w:rPr>
            <w:rFonts w:ascii="Calibri" w:hAnsi="Calibri" w:cs="Calibri"/>
            <w:noProof/>
            <w:webHidden/>
            <w:sz w:val="24"/>
            <w:szCs w:val="24"/>
          </w:rPr>
          <w:fldChar w:fldCharType="end"/>
        </w:r>
      </w:hyperlink>
    </w:p>
    <w:p w14:paraId="4E0DDBD1" w14:textId="7D1FD080" w:rsidR="00662455" w:rsidRDefault="00662455" w:rsidP="00792AF4">
      <w:pPr>
        <w:pStyle w:val="aff2"/>
        <w:tabs>
          <w:tab w:val="right" w:leader="dot" w:pos="8296"/>
        </w:tabs>
        <w:spacing w:line="360" w:lineRule="auto"/>
        <w:ind w:left="840" w:hanging="420"/>
        <w:rPr>
          <w:noProof/>
          <w:sz w:val="22"/>
          <w:szCs w:val="24"/>
          <w:lang w:val="en-US"/>
          <w14:ligatures w14:val="standardContextual"/>
        </w:rPr>
      </w:pPr>
      <w:hyperlink w:anchor="_Toc238068068" w:history="1">
        <w:r w:rsidRPr="00792AF4">
          <w:rPr>
            <w:rStyle w:val="afc"/>
            <w:rFonts w:ascii="Calibri" w:hAnsi="Calibri" w:cs="Calibri"/>
            <w:noProof/>
            <w:sz w:val="24"/>
            <w:szCs w:val="24"/>
          </w:rPr>
          <w:t>Table 9: Global and local spatial autocorrelation diagnostics for regression residuals</w:t>
        </w:r>
        <w:r w:rsidRPr="00792AF4">
          <w:rPr>
            <w:rFonts w:ascii="Calibri" w:hAnsi="Calibri" w:cs="Calibri"/>
            <w:noProof/>
            <w:webHidden/>
            <w:sz w:val="24"/>
            <w:szCs w:val="24"/>
          </w:rPr>
          <w:tab/>
        </w:r>
        <w:r w:rsidRPr="00792AF4">
          <w:rPr>
            <w:rFonts w:ascii="Calibri" w:hAnsi="Calibri" w:cs="Calibri"/>
            <w:noProof/>
            <w:webHidden/>
            <w:sz w:val="24"/>
            <w:szCs w:val="24"/>
          </w:rPr>
          <w:fldChar w:fldCharType="begin"/>
        </w:r>
        <w:r w:rsidRPr="00792AF4">
          <w:rPr>
            <w:rFonts w:ascii="Calibri" w:hAnsi="Calibri" w:cs="Calibri"/>
            <w:noProof/>
            <w:webHidden/>
            <w:sz w:val="24"/>
            <w:szCs w:val="24"/>
          </w:rPr>
          <w:instrText xml:space="preserve"> PAGEREF _Toc238068068 \h </w:instrText>
        </w:r>
        <w:r w:rsidRPr="00792AF4">
          <w:rPr>
            <w:rFonts w:ascii="Calibri" w:hAnsi="Calibri" w:cs="Calibri"/>
            <w:noProof/>
            <w:webHidden/>
            <w:sz w:val="24"/>
            <w:szCs w:val="24"/>
          </w:rPr>
        </w:r>
        <w:r w:rsidRPr="00792AF4">
          <w:rPr>
            <w:rFonts w:ascii="Calibri" w:hAnsi="Calibri" w:cs="Calibri"/>
            <w:noProof/>
            <w:webHidden/>
            <w:sz w:val="24"/>
            <w:szCs w:val="24"/>
          </w:rPr>
          <w:fldChar w:fldCharType="separate"/>
        </w:r>
        <w:r w:rsidR="00EA68CB">
          <w:rPr>
            <w:rFonts w:ascii="Calibri" w:hAnsi="Calibri" w:cs="Calibri"/>
            <w:noProof/>
            <w:webHidden/>
            <w:sz w:val="24"/>
            <w:szCs w:val="24"/>
          </w:rPr>
          <w:t>45</w:t>
        </w:r>
        <w:r w:rsidRPr="00792AF4">
          <w:rPr>
            <w:rFonts w:ascii="Calibri" w:hAnsi="Calibri" w:cs="Calibri"/>
            <w:noProof/>
            <w:webHidden/>
            <w:sz w:val="24"/>
            <w:szCs w:val="24"/>
          </w:rPr>
          <w:fldChar w:fldCharType="end"/>
        </w:r>
      </w:hyperlink>
    </w:p>
    <w:p w14:paraId="1586541E" w14:textId="04B6B8E6" w:rsidR="00740C1B" w:rsidRDefault="00740C1B" w:rsidP="00740C1B">
      <w:pPr>
        <w:widowControl/>
        <w:jc w:val="left"/>
        <w:rPr>
          <w:rFonts w:ascii="Calibri" w:hAnsi="Calibri" w:cs="Calibri"/>
          <w:b/>
          <w:bCs/>
          <w:sz w:val="28"/>
          <w:szCs w:val="28"/>
          <w:lang w:val="en-US"/>
        </w:rPr>
      </w:pPr>
      <w:r>
        <w:rPr>
          <w:rFonts w:ascii="Calibri" w:hAnsi="Calibri" w:cs="Calibri"/>
          <w:b/>
          <w:bCs/>
          <w:sz w:val="28"/>
          <w:szCs w:val="28"/>
          <w:lang w:val="en-US"/>
        </w:rPr>
        <w:fldChar w:fldCharType="end"/>
      </w:r>
    </w:p>
    <w:p w14:paraId="03B9BE75" w14:textId="3F06CEA5" w:rsidR="00740C1B" w:rsidRDefault="00740C1B" w:rsidP="00740C1B">
      <w:pPr>
        <w:widowControl/>
        <w:jc w:val="left"/>
        <w:rPr>
          <w:rFonts w:ascii="Calibri" w:hAnsi="Calibri" w:cs="Calibri"/>
          <w:b/>
          <w:bCs/>
          <w:sz w:val="28"/>
          <w:szCs w:val="28"/>
          <w:lang w:val="en-US"/>
        </w:rPr>
        <w:sectPr w:rsidR="00740C1B" w:rsidSect="003364BA">
          <w:footerReference w:type="default" r:id="rId8"/>
          <w:pgSz w:w="11906" w:h="16838"/>
          <w:pgMar w:top="1440" w:right="1800" w:bottom="1440" w:left="1800" w:header="851" w:footer="992" w:gutter="0"/>
          <w:pgNumType w:fmt="lowerRoman"/>
          <w:cols w:space="425"/>
          <w:titlePg/>
          <w:docGrid w:type="lines" w:linePitch="312"/>
        </w:sectPr>
      </w:pPr>
    </w:p>
    <w:p w14:paraId="23CDCAB4" w14:textId="0721E421" w:rsidR="004564F1" w:rsidRPr="007A0671" w:rsidRDefault="004564F1" w:rsidP="004564F1">
      <w:pPr>
        <w:spacing w:line="360" w:lineRule="auto"/>
        <w:outlineLvl w:val="0"/>
        <w:rPr>
          <w:rFonts w:ascii="Calibri" w:hAnsi="Calibri" w:cs="Calibri"/>
          <w:b/>
          <w:bCs/>
          <w:sz w:val="32"/>
          <w:szCs w:val="32"/>
          <w:lang w:val="en-US"/>
        </w:rPr>
      </w:pPr>
      <w:bookmarkStart w:id="2" w:name="_Toc238097512"/>
      <w:r w:rsidRPr="007A0671">
        <w:rPr>
          <w:rFonts w:ascii="Calibri" w:hAnsi="Calibri" w:cs="Calibri"/>
          <w:b/>
          <w:bCs/>
          <w:sz w:val="32"/>
          <w:szCs w:val="32"/>
          <w:lang w:val="en-US"/>
        </w:rPr>
        <w:lastRenderedPageBreak/>
        <w:t>1 Introduction</w:t>
      </w:r>
      <w:bookmarkEnd w:id="2"/>
    </w:p>
    <w:p w14:paraId="23C80D6F" w14:textId="207ACB01" w:rsidR="00E72D27" w:rsidRDefault="005E1D10" w:rsidP="00DE43A8">
      <w:pPr>
        <w:spacing w:line="360" w:lineRule="auto"/>
        <w:rPr>
          <w:rFonts w:ascii="Calibri" w:hAnsi="Calibri" w:cs="Calibri"/>
          <w:sz w:val="24"/>
          <w:szCs w:val="24"/>
        </w:rPr>
      </w:pPr>
      <w:r w:rsidRPr="005E1D10">
        <w:rPr>
          <w:rFonts w:ascii="Calibri" w:hAnsi="Calibri" w:cs="Calibri"/>
          <w:sz w:val="24"/>
          <w:szCs w:val="24"/>
        </w:rPr>
        <w:t xml:space="preserve">Public transport accessibility plays a fundamental role in connecting people with employment opportunities </w:t>
      </w:r>
      <w:sdt>
        <w:sdtPr>
          <w:rPr>
            <w:rFonts w:ascii="Calibri" w:hAnsi="Calibri" w:cs="Calibri"/>
            <w:color w:val="000000"/>
            <w:sz w:val="24"/>
            <w:szCs w:val="24"/>
          </w:rPr>
          <w:tag w:val="MENDELEY_CITATION_v3_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"/>
          <w:id w:val="1850444803"/>
          <w:placeholder>
            <w:docPart w:val="DefaultPlaceholder_-1854013440"/>
          </w:placeholder>
        </w:sdtPr>
        <w:sdtContent>
          <w:r w:rsidR="00266041" w:rsidRPr="00266041">
            <w:rPr>
              <w:rFonts w:ascii="Calibri" w:hAnsi="Calibri" w:cs="Calibri"/>
              <w:color w:val="000000"/>
              <w:sz w:val="24"/>
              <w:szCs w:val="24"/>
            </w:rPr>
            <w:t>(Bastiaanssen et al., 2022)</w:t>
          </w:r>
        </w:sdtContent>
      </w:sdt>
      <w:r w:rsidRPr="005E1D10">
        <w:rPr>
          <w:rFonts w:ascii="Calibri" w:hAnsi="Calibri" w:cs="Calibri"/>
          <w:sz w:val="24"/>
          <w:szCs w:val="24"/>
        </w:rPr>
        <w:t xml:space="preserve">. This is important for night-time workers and others travelling during overnight hours, when </w:t>
      </w:r>
      <w:r w:rsidR="000B00F1" w:rsidRPr="000B00F1">
        <w:rPr>
          <w:rFonts w:ascii="Calibri" w:hAnsi="Calibri" w:cs="Calibri"/>
          <w:sz w:val="24"/>
          <w:szCs w:val="24"/>
        </w:rPr>
        <w:t>public transport journeys can involve longer travel times and greater organisational effort</w:t>
      </w:r>
      <w:r w:rsidRPr="005E1D10">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"/>
          <w:id w:val="1059514901"/>
          <w:placeholder>
            <w:docPart w:val="DefaultPlaceholder_-1854013440"/>
          </w:placeholder>
        </w:sdtPr>
        <w:sdtContent>
          <w:r w:rsidR="00266041" w:rsidRPr="00266041">
            <w:rPr>
              <w:rFonts w:ascii="Calibri" w:hAnsi="Calibri" w:cs="Calibri"/>
              <w:color w:val="000000"/>
              <w:sz w:val="24"/>
              <w:szCs w:val="24"/>
            </w:rPr>
            <w:t>(Kapitza, 2024)</w:t>
          </w:r>
        </w:sdtContent>
      </w:sdt>
      <w:r w:rsidRPr="005E1D10">
        <w:rPr>
          <w:rFonts w:ascii="Calibri" w:hAnsi="Calibri" w:cs="Calibri"/>
          <w:sz w:val="24"/>
          <w:szCs w:val="24"/>
        </w:rPr>
        <w:t xml:space="preserve">. </w:t>
      </w:r>
      <w:r w:rsidR="00FD4137" w:rsidRPr="00FD4137">
        <w:rPr>
          <w:rFonts w:ascii="Calibri" w:hAnsi="Calibri" w:cs="Calibri"/>
          <w:sz w:val="24"/>
          <w:szCs w:val="24"/>
        </w:rPr>
        <w:t>Limited night-time public transport can constrain access to employment, with greater effects on lower-income and public transport-dependent populations, which may reinforce existing transport inequalities</w:t>
      </w:r>
      <w:r w:rsidRPr="005E1D10">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"/>
          <w:id w:val="-309865840"/>
          <w:placeholder>
            <w:docPart w:val="DefaultPlaceholder_-1854013440"/>
          </w:placeholder>
        </w:sdtPr>
        <w:sdtContent>
          <w:r w:rsidR="00266041" w:rsidRPr="00266041">
            <w:rPr>
              <w:rFonts w:ascii="Calibri" w:hAnsi="Calibri" w:cs="Calibri"/>
              <w:color w:val="000000"/>
              <w:sz w:val="24"/>
              <w:szCs w:val="24"/>
            </w:rPr>
            <w:t>(Lucas, 2012; Palm et al., 2023; Bastiaanssen et al., 2022; McArthur et al., 2019)</w:t>
          </w:r>
        </w:sdtContent>
      </w:sdt>
      <w:r w:rsidRPr="005E1D10">
        <w:rPr>
          <w:rFonts w:ascii="Calibri" w:hAnsi="Calibri" w:cs="Calibri"/>
          <w:sz w:val="24"/>
          <w:szCs w:val="24"/>
        </w:rPr>
        <w:t>. Improving employment accessibility is</w:t>
      </w:r>
      <w:r w:rsidR="00982B32">
        <w:rPr>
          <w:rFonts w:ascii="Calibri" w:hAnsi="Calibri" w:cs="Calibri" w:hint="eastAsia"/>
          <w:sz w:val="24"/>
          <w:szCs w:val="24"/>
        </w:rPr>
        <w:t xml:space="preserve"> an</w:t>
      </w:r>
      <w:r w:rsidRPr="005E1D10">
        <w:rPr>
          <w:rFonts w:ascii="Calibri" w:hAnsi="Calibri" w:cs="Calibri"/>
          <w:sz w:val="24"/>
          <w:szCs w:val="24"/>
        </w:rPr>
        <w:t xml:space="preserve"> important consideration in transport planning</w:t>
      </w:r>
      <w:r w:rsidR="00FD4137" w:rsidRPr="00FD4137">
        <w:rPr>
          <w:rFonts w:ascii="Calibri" w:hAnsi="Calibri" w:cs="Calibri"/>
          <w:sz w:val="24"/>
          <w:szCs w:val="24"/>
        </w:rPr>
        <w:t>, especially in urban areas where population and employment opportunities are unevenly distributed</w:t>
      </w:r>
      <w:r w:rsidR="00E72D27">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
          <w:id w:val="1859002182"/>
          <w:placeholder>
            <w:docPart w:val="DefaultPlaceholder_-1854013440"/>
          </w:placeholder>
        </w:sdtPr>
        <w:sdtContent>
          <w:r w:rsidR="00266041" w:rsidRPr="00266041">
            <w:rPr>
              <w:rFonts w:ascii="Calibri" w:hAnsi="Calibri" w:cs="Calibri"/>
              <w:color w:val="000000"/>
              <w:sz w:val="24"/>
              <w:szCs w:val="24"/>
            </w:rPr>
            <w:t>(Bastiaanssen et al., 2022; Geurs and van Wee, 2004)</w:t>
          </w:r>
        </w:sdtContent>
      </w:sdt>
      <w:r w:rsidRPr="005E1D10">
        <w:rPr>
          <w:rFonts w:ascii="Calibri" w:hAnsi="Calibri" w:cs="Calibri"/>
          <w:sz w:val="24"/>
          <w:szCs w:val="24"/>
        </w:rPr>
        <w:t>.</w:t>
      </w:r>
    </w:p>
    <w:p w14:paraId="4212DACE" w14:textId="417A44A2" w:rsidR="003C3D9E" w:rsidRDefault="00000000" w:rsidP="00DE43A8">
      <w:pPr>
        <w:spacing w:line="360" w:lineRule="auto"/>
        <w:rPr>
          <w:rFonts w:ascii="Calibri" w:hAnsi="Calibri" w:cs="Calibri"/>
          <w:sz w:val="24"/>
          <w:szCs w:val="24"/>
        </w:rPr>
      </w:pPr>
      <w:sdt>
        <w:sdtPr>
          <w:rPr>
            <w:rFonts w:ascii="Calibri" w:hAnsi="Calibri" w:cs="Calibri"/>
            <w:color w:val="000000"/>
            <w:sz w:val="24"/>
            <w:szCs w:val="24"/>
          </w:rPr>
          <w:tag w:val="MENDELEY_CITATION_v3_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"/>
          <w:id w:val="338198713"/>
          <w:placeholder>
            <w:docPart w:val="DefaultPlaceholder_-1854013440"/>
          </w:placeholder>
        </w:sdtPr>
        <w:sdtContent>
          <w:r w:rsidR="00266041" w:rsidRPr="00266041">
            <w:rPr>
              <w:rFonts w:ascii="Calibri" w:hAnsi="Calibri" w:cs="Calibri"/>
              <w:color w:val="000000"/>
              <w:sz w:val="24"/>
              <w:szCs w:val="24"/>
            </w:rPr>
            <w:t>Greater Manchester Combined Authority (2023)</w:t>
          </w:r>
        </w:sdtContent>
      </w:sdt>
      <w:r w:rsidR="003C3D9E" w:rsidRPr="003C3D9E">
        <w:rPr>
          <w:rFonts w:ascii="Calibri" w:hAnsi="Calibri" w:cs="Calibri"/>
          <w:sz w:val="24"/>
          <w:szCs w:val="24"/>
        </w:rPr>
        <w:t xml:space="preserve"> reported a population of approximately 2.87 million across the ten metropolitan boroughs of Bolton, Bury, Manchester, Oldham, Rochdale, Salford, Stockport, Tameside, Trafford and Wigan at the 2021 Census. </w:t>
      </w:r>
      <w:sdt>
        <w:sdtPr>
          <w:rPr>
            <w:rFonts w:ascii="Calibri" w:hAnsi="Calibri" w:cs="Calibri"/>
            <w:color w:val="000000"/>
            <w:sz w:val="24"/>
            <w:szCs w:val="24"/>
          </w:rPr>
          <w:tag w:val="MENDELEY_CITATION_v3_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"/>
          <w:id w:val="955289148"/>
          <w:placeholder>
            <w:docPart w:val="DefaultPlaceholder_-1854013440"/>
          </w:placeholder>
        </w:sdtPr>
        <w:sdtContent>
          <w:r w:rsidR="00266041" w:rsidRPr="00266041">
            <w:rPr>
              <w:rFonts w:ascii="Calibri" w:hAnsi="Calibri" w:cs="Calibri"/>
              <w:color w:val="000000"/>
              <w:sz w:val="24"/>
              <w:szCs w:val="24"/>
            </w:rPr>
            <w:t>Transport for Greater Manchester (2024)</w:t>
          </w:r>
        </w:sdtContent>
      </w:sdt>
      <w:r w:rsidR="003C3D9E" w:rsidRPr="003C3D9E">
        <w:rPr>
          <w:rFonts w:ascii="Calibri" w:hAnsi="Calibri" w:cs="Calibri"/>
          <w:sz w:val="24"/>
          <w:szCs w:val="24"/>
        </w:rPr>
        <w:t xml:space="preserve"> found that cars accounted for almost 60% of trips made by Greater Manchester residents, while public transport accounted for around 7%. The survey</w:t>
      </w:r>
      <w:r w:rsidR="003C3D9E">
        <w:rPr>
          <w:rFonts w:ascii="Calibri" w:hAnsi="Calibri" w:cs="Calibri" w:hint="eastAsia"/>
          <w:sz w:val="24"/>
          <w:szCs w:val="24"/>
        </w:rPr>
        <w:t xml:space="preserve"> also</w:t>
      </w:r>
      <w:r w:rsidR="003C3D9E" w:rsidRPr="003C3D9E">
        <w:rPr>
          <w:rFonts w:ascii="Calibri" w:hAnsi="Calibri" w:cs="Calibri"/>
          <w:sz w:val="24"/>
          <w:szCs w:val="24"/>
        </w:rPr>
        <w:t xml:space="preserve"> found that around one quarter of households had no access to a car or van, with lower car availability among less affluent households and greater reliance on bus travel among residents without a car.</w:t>
      </w:r>
    </w:p>
    <w:p w14:paraId="30A7E1B4" w14:textId="05E39B41" w:rsidR="00CB0048" w:rsidRPr="001046FB" w:rsidRDefault="00A43835" w:rsidP="00DE43A8">
      <w:pPr>
        <w:spacing w:line="360" w:lineRule="auto"/>
        <w:rPr>
          <w:rFonts w:ascii="Calibri" w:hAnsi="Calibri" w:cs="Calibri"/>
          <w:sz w:val="22"/>
          <w:lang w:val="en-US"/>
        </w:rPr>
      </w:pPr>
      <w:r w:rsidRPr="00A43835">
        <w:rPr>
          <w:rFonts w:ascii="Calibri" w:hAnsi="Calibri" w:cs="Calibri"/>
          <w:sz w:val="24"/>
          <w:szCs w:val="24"/>
          <w:lang w:val="en-US"/>
        </w:rPr>
        <w:t xml:space="preserve">Greater Manchester has a diverse but spatially uneven economy, with access to employment and economic opportunities varying across the </w:t>
      </w:r>
      <w:r w:rsidR="00FD4137" w:rsidRPr="00FD4137">
        <w:rPr>
          <w:rFonts w:ascii="Calibri" w:hAnsi="Calibri" w:cs="Calibri"/>
          <w:sz w:val="24"/>
          <w:szCs w:val="24"/>
          <w:lang w:val="en-US"/>
        </w:rPr>
        <w:t>metropolitan area</w:t>
      </w:r>
      <w:r w:rsidRPr="00A43835">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"/>
          <w:id w:val="99613853"/>
          <w:placeholder>
            <w:docPart w:val="DefaultPlaceholder_-1854013440"/>
          </w:placeholder>
        </w:sdtPr>
        <w:sdtContent>
          <w:r w:rsidR="00266041" w:rsidRPr="00266041">
            <w:rPr>
              <w:rFonts w:ascii="Calibri" w:hAnsi="Calibri" w:cs="Calibri"/>
              <w:color w:val="000000"/>
              <w:sz w:val="24"/>
              <w:szCs w:val="24"/>
              <w:lang w:val="en-US"/>
            </w:rPr>
            <w:t>(HM Government, 2019; Mealy and Coyle, 2022)</w:t>
          </w:r>
        </w:sdtContent>
      </w:sdt>
      <w:r w:rsidRPr="00A43835">
        <w:rPr>
          <w:rFonts w:ascii="Calibri" w:hAnsi="Calibri" w:cs="Calibri"/>
          <w:sz w:val="24"/>
          <w:szCs w:val="24"/>
          <w:lang w:val="en-US"/>
        </w:rPr>
        <w:t>.</w:t>
      </w:r>
      <w:r w:rsidR="00A53886" w:rsidRPr="00A53886">
        <w:t xml:space="preserve"> </w:t>
      </w:r>
      <w:r w:rsidR="00A53886" w:rsidRPr="00A53886">
        <w:rPr>
          <w:rFonts w:ascii="Calibri" w:hAnsi="Calibri" w:cs="Calibri"/>
          <w:sz w:val="24"/>
          <w:szCs w:val="24"/>
          <w:lang w:val="en-US"/>
        </w:rPr>
        <w:t xml:space="preserve">Greater Manchester also </w:t>
      </w:r>
      <w:r w:rsidR="00A53886">
        <w:rPr>
          <w:rFonts w:ascii="Calibri" w:hAnsi="Calibri" w:cs="Calibri" w:hint="eastAsia"/>
          <w:sz w:val="24"/>
          <w:szCs w:val="24"/>
          <w:lang w:val="en-US"/>
        </w:rPr>
        <w:t>has a large</w:t>
      </w:r>
      <w:r w:rsidR="00A53886" w:rsidRPr="00A53886">
        <w:rPr>
          <w:rFonts w:ascii="Calibri" w:hAnsi="Calibri" w:cs="Calibri"/>
          <w:sz w:val="24"/>
          <w:szCs w:val="24"/>
          <w:lang w:val="en-US"/>
        </w:rPr>
        <w:t xml:space="preserve"> night-time economic activity, with approximately one-third of its workforce working in sectors or businesses operating during night-time hours</w:t>
      </w:r>
      <w:r w:rsidRPr="00A43835">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"/>
          <w:id w:val="1815753998"/>
          <w:placeholder>
            <w:docPart w:val="DefaultPlaceholder_-1854013440"/>
          </w:placeholder>
        </w:sdtPr>
        <w:sdtContent>
          <w:r w:rsidR="00266041" w:rsidRPr="00266041">
            <w:rPr>
              <w:rFonts w:ascii="Calibri" w:hAnsi="Calibri" w:cs="Calibri"/>
              <w:color w:val="000000"/>
              <w:sz w:val="24"/>
              <w:szCs w:val="24"/>
              <w:lang w:val="en-US"/>
            </w:rPr>
            <w:t>(Greater Manchester Combined Authority, 2022)</w:t>
          </w:r>
        </w:sdtContent>
      </w:sdt>
      <w:r w:rsidRPr="00A43835">
        <w:rPr>
          <w:rFonts w:ascii="Calibri" w:hAnsi="Calibri" w:cs="Calibri"/>
          <w:sz w:val="24"/>
          <w:szCs w:val="24"/>
          <w:lang w:val="en-US"/>
        </w:rPr>
        <w:t xml:space="preserve">. </w:t>
      </w:r>
      <w:r w:rsidR="00B60EFC" w:rsidRPr="00B60EFC">
        <w:rPr>
          <w:rFonts w:ascii="Calibri" w:hAnsi="Calibri" w:cs="Calibri"/>
          <w:sz w:val="24"/>
          <w:szCs w:val="24"/>
          <w:lang w:val="en-US"/>
        </w:rPr>
        <w:t xml:space="preserve">Accommodation and food service activities are especially relevant because the sector has a high concentration of evening and night-time work </w:t>
      </w:r>
      <w:sdt>
        <w:sdtPr>
          <w:rPr>
            <w:rFonts w:ascii="Calibri" w:hAnsi="Calibri" w:cs="Calibri"/>
            <w:color w:val="000000"/>
            <w:sz w:val="24"/>
            <w:szCs w:val="24"/>
            <w:lang w:val="en-US"/>
          </w:rPr>
          <w:tag w:val="MENDELEY_CITATION_v3_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"/>
          <w:id w:val="2024893372"/>
          <w:placeholder>
            <w:docPart w:val="DefaultPlaceholder_-1854013440"/>
          </w:placeholder>
        </w:sdtPr>
        <w:sdtContent>
          <w:r w:rsidR="00266041" w:rsidRPr="00266041">
            <w:rPr>
              <w:rFonts w:ascii="Calibri" w:hAnsi="Calibri" w:cs="Calibri"/>
              <w:color w:val="000000"/>
              <w:sz w:val="24"/>
              <w:szCs w:val="24"/>
              <w:lang w:val="en-US"/>
            </w:rPr>
            <w:t>(Office for National Statistics, 2023)</w:t>
          </w:r>
        </w:sdtContent>
      </w:sdt>
      <w:r w:rsidR="00B60EFC" w:rsidRPr="00B60EFC">
        <w:rPr>
          <w:rFonts w:ascii="Calibri" w:hAnsi="Calibri" w:cs="Calibri"/>
          <w:sz w:val="24"/>
          <w:szCs w:val="24"/>
          <w:lang w:val="en-US"/>
        </w:rPr>
        <w:t>.</w:t>
      </w:r>
      <w:r w:rsidR="00B60EFC">
        <w:rPr>
          <w:rFonts w:ascii="Calibri" w:hAnsi="Calibri" w:cs="Calibri" w:hint="eastAsia"/>
          <w:sz w:val="24"/>
          <w:szCs w:val="24"/>
          <w:lang w:val="en-US"/>
        </w:rPr>
        <w:t xml:space="preserve"> </w:t>
      </w:r>
      <w:r w:rsidR="000B00F1" w:rsidRPr="000B00F1">
        <w:rPr>
          <w:rFonts w:ascii="Calibri" w:hAnsi="Calibri" w:cs="Calibri"/>
          <w:sz w:val="24"/>
          <w:szCs w:val="24"/>
          <w:lang w:val="en-US"/>
        </w:rPr>
        <w:t>Manchester city centre has a strong night-time and visitor economy</w:t>
      </w:r>
      <w:r w:rsidR="00FD4137">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"/>
          <w:id w:val="545573001"/>
          <w:placeholder>
            <w:docPart w:val="DefaultPlaceholder_-1854013440"/>
          </w:placeholder>
        </w:sdtPr>
        <w:sdtContent>
          <w:r w:rsidR="00266041" w:rsidRPr="00266041">
            <w:rPr>
              <w:rFonts w:ascii="Calibri" w:hAnsi="Calibri" w:cs="Calibri"/>
              <w:color w:val="000000"/>
              <w:sz w:val="24"/>
              <w:szCs w:val="24"/>
              <w:lang w:val="en-US"/>
            </w:rPr>
            <w:t>(Manchester City Council, 2024)</w:t>
          </w:r>
        </w:sdtContent>
      </w:sdt>
      <w:r w:rsidRPr="00A43835">
        <w:rPr>
          <w:rFonts w:ascii="Calibri" w:hAnsi="Calibri" w:cs="Calibri"/>
          <w:sz w:val="24"/>
          <w:szCs w:val="24"/>
          <w:lang w:val="en-US"/>
        </w:rPr>
        <w:t xml:space="preserve">. </w:t>
      </w:r>
      <w:r w:rsidR="00650D4E" w:rsidRPr="00650D4E">
        <w:rPr>
          <w:rFonts w:ascii="Calibri" w:hAnsi="Calibri" w:cs="Calibri"/>
          <w:sz w:val="24"/>
          <w:szCs w:val="24"/>
          <w:lang w:val="en-US"/>
        </w:rPr>
        <w:t xml:space="preserve">Access to these employment </w:t>
      </w:r>
      <w:r w:rsidR="00650D4E" w:rsidRPr="00650D4E">
        <w:rPr>
          <w:rFonts w:ascii="Calibri" w:hAnsi="Calibri" w:cs="Calibri"/>
          <w:sz w:val="24"/>
          <w:szCs w:val="24"/>
          <w:lang w:val="en-US"/>
        </w:rPr>
        <w:lastRenderedPageBreak/>
        <w:t xml:space="preserve">opportunities can be more difficult at night, as limited night-time transport provision can constrain workers’ access to employment </w:t>
      </w:r>
      <w:sdt>
        <w:sdtPr>
          <w:rPr>
            <w:rFonts w:ascii="Calibri" w:hAnsi="Calibri" w:cs="Calibri"/>
            <w:color w:val="000000"/>
            <w:sz w:val="24"/>
            <w:szCs w:val="24"/>
            <w:lang w:val="en-US"/>
          </w:rPr>
          <w:tag w:val="MENDELEY_CITATION_v3_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"/>
          <w:id w:val="-215901485"/>
          <w:placeholder>
            <w:docPart w:val="DefaultPlaceholder_-1854013440"/>
          </w:placeholder>
        </w:sdtPr>
        <w:sdtContent>
          <w:r w:rsidR="00266041" w:rsidRPr="00266041">
            <w:rPr>
              <w:rFonts w:ascii="Calibri" w:hAnsi="Calibri" w:cs="Calibri"/>
              <w:color w:val="000000"/>
              <w:sz w:val="24"/>
              <w:szCs w:val="24"/>
              <w:lang w:val="en-US"/>
            </w:rPr>
            <w:t>(McArthur et al., 2019; Smeds et al., 2017)</w:t>
          </w:r>
        </w:sdtContent>
      </w:sdt>
      <w:r w:rsidR="00650D4E" w:rsidRPr="00650D4E">
        <w:rPr>
          <w:rFonts w:ascii="Calibri" w:hAnsi="Calibri" w:cs="Calibri"/>
          <w:sz w:val="24"/>
          <w:szCs w:val="24"/>
          <w:lang w:val="en-US"/>
        </w:rPr>
        <w:t xml:space="preserve">. </w:t>
      </w:r>
      <w:r w:rsidR="000B00F1" w:rsidRPr="000B00F1">
        <w:rPr>
          <w:rFonts w:ascii="Calibri" w:hAnsi="Calibri" w:cs="Calibri"/>
          <w:sz w:val="24"/>
          <w:szCs w:val="24"/>
          <w:lang w:val="en-US"/>
        </w:rPr>
        <w:t>In Greater Manchester, transport provision has been identified as an important factor in supporting access to night-time employment and economic activity</w:t>
      </w:r>
      <w:r w:rsidR="00FD4137">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"/>
          <w:id w:val="-1025869010"/>
          <w:placeholder>
            <w:docPart w:val="DefaultPlaceholder_-1854013440"/>
          </w:placeholder>
        </w:sdtPr>
        <w:sdtContent>
          <w:r w:rsidR="00266041" w:rsidRPr="00266041">
            <w:rPr>
              <w:rFonts w:ascii="Calibri" w:hAnsi="Calibri" w:cs="Calibri"/>
              <w:color w:val="000000"/>
              <w:sz w:val="24"/>
              <w:szCs w:val="24"/>
              <w:lang w:val="en-US"/>
            </w:rPr>
            <w:t>(Bee Network Committee, 2024; Transport for Greater Manchester, 2021)</w:t>
          </w:r>
        </w:sdtContent>
      </w:sdt>
      <w:r w:rsidR="00650D4E" w:rsidRPr="00650D4E">
        <w:rPr>
          <w:rFonts w:ascii="Calibri" w:hAnsi="Calibri" w:cs="Calibri"/>
          <w:sz w:val="24"/>
          <w:szCs w:val="24"/>
          <w:lang w:val="en-US"/>
        </w:rPr>
        <w:t>.</w:t>
      </w:r>
      <w:r w:rsidRPr="00A43835">
        <w:rPr>
          <w:rFonts w:ascii="Calibri" w:hAnsi="Calibri" w:cs="Calibri"/>
          <w:sz w:val="24"/>
          <w:szCs w:val="24"/>
          <w:lang w:val="en-US"/>
        </w:rPr>
        <w:t xml:space="preserve"> </w:t>
      </w:r>
      <w:r w:rsidR="000B00F1" w:rsidRPr="000B00F1">
        <w:rPr>
          <w:rFonts w:ascii="Calibri" w:hAnsi="Calibri" w:cs="Calibri"/>
          <w:sz w:val="24"/>
          <w:szCs w:val="24"/>
          <w:lang w:val="en-US"/>
        </w:rPr>
        <w:t xml:space="preserve">Transport for Greater Manchester (TfGM) introduced the Bee Network overnight bus pilot, extending the operating hours of four existing routes to improve </w:t>
      </w:r>
      <w:r w:rsidR="000B00F1">
        <w:rPr>
          <w:rFonts w:ascii="Calibri" w:hAnsi="Calibri" w:cs="Calibri" w:hint="eastAsia"/>
          <w:sz w:val="24"/>
          <w:szCs w:val="24"/>
          <w:lang w:val="en-US"/>
        </w:rPr>
        <w:t>over</w:t>
      </w:r>
      <w:r w:rsidR="000B00F1" w:rsidRPr="000B00F1">
        <w:rPr>
          <w:rFonts w:ascii="Calibri" w:hAnsi="Calibri" w:cs="Calibri"/>
          <w:sz w:val="24"/>
          <w:szCs w:val="24"/>
          <w:lang w:val="en-US"/>
        </w:rPr>
        <w:t>night connectivity and support access to employment</w:t>
      </w:r>
      <w:r w:rsidR="00BB3816">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"/>
          <w:id w:val="-1654291408"/>
          <w:placeholder>
            <w:docPart w:val="DefaultPlaceholder_-1854013440"/>
          </w:placeholder>
        </w:sdtPr>
        <w:sdtContent>
          <w:r w:rsidR="00266041" w:rsidRPr="00266041">
            <w:rPr>
              <w:rFonts w:ascii="Calibri" w:hAnsi="Calibri" w:cs="Calibri"/>
              <w:color w:val="000000"/>
              <w:sz w:val="24"/>
              <w:szCs w:val="24"/>
              <w:lang w:val="en-US"/>
            </w:rPr>
            <w:t>(Transport for Greater Manchester, n.d.; Greater Manchester Combined Authority, 2024, 2025)</w:t>
          </w:r>
        </w:sdtContent>
      </w:sdt>
      <w:r w:rsidRPr="00A43835">
        <w:rPr>
          <w:rFonts w:ascii="Calibri" w:hAnsi="Calibri" w:cs="Calibri"/>
          <w:sz w:val="24"/>
          <w:szCs w:val="24"/>
          <w:lang w:val="en-US"/>
        </w:rPr>
        <w:t>.</w:t>
      </w:r>
      <w:r w:rsidR="002E1616" w:rsidRPr="002E1616">
        <w:t xml:space="preserve"> </w:t>
      </w:r>
      <w:r w:rsidR="000B00F1" w:rsidRPr="000B00F1">
        <w:rPr>
          <w:rFonts w:ascii="Calibri" w:hAnsi="Calibri" w:cs="Calibri"/>
          <w:sz w:val="24"/>
          <w:szCs w:val="24"/>
        </w:rPr>
        <w:t>These conditions make Greater Manchester a useful case study for examining the relationship between night-time transport provision and employment accessibility. The pilot provides a basis for examining the spatial distribution of accessibility gains and the socioeconomic characteristics of the neighbourhoods that benefit</w:t>
      </w:r>
      <w:r w:rsidR="002E1616" w:rsidRPr="001046FB">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"/>
          <w:id w:val="207618917"/>
          <w:placeholder>
            <w:docPart w:val="DefaultPlaceholder_-1854013440"/>
          </w:placeholder>
        </w:sdtPr>
        <w:sdtContent>
          <w:r w:rsidR="00266041" w:rsidRPr="00266041">
            <w:rPr>
              <w:rFonts w:ascii="Calibri" w:hAnsi="Calibri" w:cs="Calibri"/>
              <w:color w:val="000000"/>
              <w:sz w:val="24"/>
              <w:szCs w:val="24"/>
            </w:rPr>
            <w:t>(Bee Network Committee, 2024; Transport for Greater Manchester, n.d.)</w:t>
          </w:r>
        </w:sdtContent>
      </w:sdt>
      <w:r w:rsidR="002E1616" w:rsidRPr="001046FB">
        <w:rPr>
          <w:rFonts w:ascii="Calibri" w:hAnsi="Calibri" w:cs="Calibri"/>
          <w:sz w:val="24"/>
          <w:szCs w:val="24"/>
        </w:rPr>
        <w:t>.</w:t>
      </w:r>
    </w:p>
    <w:p w14:paraId="4F68E872" w14:textId="14A20D6F" w:rsidR="000459B8" w:rsidRDefault="00A53886" w:rsidP="00CB0048">
      <w:pPr>
        <w:spacing w:line="360" w:lineRule="auto"/>
        <w:rPr>
          <w:rFonts w:ascii="Calibri" w:hAnsi="Calibri" w:cs="Calibri"/>
          <w:sz w:val="24"/>
          <w:szCs w:val="24"/>
          <w:lang w:val="en-US"/>
        </w:rPr>
      </w:pPr>
      <w:r w:rsidRPr="00A53886">
        <w:rPr>
          <w:rFonts w:ascii="Calibri" w:hAnsi="Calibri" w:cs="Calibri"/>
          <w:sz w:val="24"/>
          <w:szCs w:val="24"/>
          <w:lang w:val="en-US"/>
        </w:rPr>
        <w:t>Changes in operating hours may influence employment accessibility differently across Greater Manchester, reflecting variation in service availability and the location of employment opportunities</w:t>
      </w:r>
      <w:r w:rsidR="000B00F1">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OGZkM2NmZWYtYWM5MS00N2E5LWEyZWYtOTgzNjNlMzE1MDM1IiwicHJvcGVydGllcyI6eyJub3RlSW5kZXgiOjB9LCJpc0VkaXRlZCI6ZmFsc2UsIm1hbnVhbE92ZXJyaWRlIjp7ImlzTWFudWFsbHlPdmVycmlkZGVuIjpmYWxzZSwiY2l0ZXByb2NUZXh0IjoiKEdldXJzIGFuZCB2YW4gV2VlLCAyMDA0OyBHcmVhdGVyIE1hbmNoZXN0ZXIgQ29tYmluZWQgQXV0aG9yaXR5LCAyMDI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"/>
          <w:id w:val="-1486615611"/>
          <w:placeholder>
            <w:docPart w:val="DefaultPlaceholder_-1854013440"/>
          </w:placeholder>
        </w:sdtPr>
        <w:sdtContent>
          <w:r w:rsidR="00266041" w:rsidRPr="00266041">
            <w:rPr>
              <w:rFonts w:ascii="Calibri" w:hAnsi="Calibri" w:cs="Calibri"/>
              <w:color w:val="000000"/>
              <w:sz w:val="24"/>
              <w:szCs w:val="24"/>
              <w:lang w:val="en-US"/>
            </w:rPr>
            <w:t>(Geurs and van Wee, 2004; Greater Manchester Combined Authority, 2024)</w:t>
          </w:r>
        </w:sdtContent>
      </w:sdt>
      <w:r w:rsidR="000459B8" w:rsidRPr="000459B8">
        <w:rPr>
          <w:rFonts w:ascii="Calibri" w:hAnsi="Calibri" w:cs="Calibri"/>
          <w:sz w:val="24"/>
          <w:szCs w:val="24"/>
          <w:lang w:val="en-US"/>
        </w:rPr>
        <w:t>.</w:t>
      </w:r>
      <w:r w:rsidR="000B00F1" w:rsidRPr="000B00F1">
        <w:t xml:space="preserve"> </w:t>
      </w:r>
      <w:r w:rsidR="00B540F8" w:rsidRPr="00B540F8">
        <w:rPr>
          <w:rFonts w:ascii="Calibri" w:hAnsi="Calibri" w:cs="Calibri"/>
          <w:sz w:val="24"/>
          <w:szCs w:val="24"/>
          <w:lang w:val="en-US"/>
        </w:rPr>
        <w:t xml:space="preserve">The study </w:t>
      </w:r>
      <w:r w:rsidR="00B540F8">
        <w:rPr>
          <w:rFonts w:ascii="Calibri" w:hAnsi="Calibri" w:cs="Calibri" w:hint="eastAsia"/>
          <w:sz w:val="24"/>
          <w:szCs w:val="24"/>
          <w:lang w:val="en-US"/>
        </w:rPr>
        <w:t>e</w:t>
      </w:r>
      <w:r w:rsidR="00B540F8" w:rsidRPr="00B540F8">
        <w:rPr>
          <w:rFonts w:ascii="Calibri" w:hAnsi="Calibri" w:cs="Calibri"/>
          <w:sz w:val="24"/>
          <w:szCs w:val="24"/>
          <w:lang w:val="en-US"/>
        </w:rPr>
        <w:t>xamines the location of these changes and their distribution across neighbourhoods with different levels of income deprivation</w:t>
      </w:r>
      <w:r w:rsidR="00B540F8">
        <w:rPr>
          <w:rFonts w:ascii="Calibri" w:hAnsi="Calibri" w:cs="Calibri" w:hint="eastAsia"/>
          <w:sz w:val="24"/>
          <w:szCs w:val="24"/>
          <w:lang w:val="en-US"/>
        </w:rPr>
        <w:t>.</w:t>
      </w:r>
    </w:p>
    <w:p w14:paraId="3096BF02" w14:textId="7BD45317" w:rsidR="001046FB" w:rsidRDefault="001046FB" w:rsidP="00CB0048">
      <w:pPr>
        <w:spacing w:line="360" w:lineRule="auto"/>
        <w:rPr>
          <w:rFonts w:ascii="Calibri" w:hAnsi="Calibri" w:cs="Calibri"/>
          <w:sz w:val="24"/>
          <w:szCs w:val="24"/>
          <w:lang w:val="en-US"/>
        </w:rPr>
      </w:pPr>
      <w:r>
        <w:rPr>
          <w:rFonts w:ascii="Calibri" w:hAnsi="Calibri" w:cs="Calibri" w:hint="eastAsia"/>
          <w:sz w:val="24"/>
          <w:szCs w:val="24"/>
          <w:lang w:val="en-US"/>
        </w:rPr>
        <w:t xml:space="preserve">The previous </w:t>
      </w:r>
      <w:r w:rsidRPr="001046FB">
        <w:rPr>
          <w:rFonts w:ascii="Calibri" w:hAnsi="Calibri" w:cs="Calibri"/>
          <w:sz w:val="24"/>
          <w:szCs w:val="24"/>
          <w:lang w:val="en-US"/>
        </w:rPr>
        <w:t xml:space="preserve">research </w:t>
      </w:r>
      <w:r w:rsidR="00B540F8" w:rsidRPr="00B540F8">
        <w:rPr>
          <w:rFonts w:ascii="Calibri" w:hAnsi="Calibri" w:cs="Calibri"/>
          <w:sz w:val="24"/>
          <w:szCs w:val="24"/>
          <w:lang w:val="en-US"/>
        </w:rPr>
        <w:t>shows that public transport accessibility can change across the day because network performance and service availability vary over time</w:t>
      </w:r>
      <w:r w:rsidRPr="001046FB">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"/>
          <w:id w:val="-1472195888"/>
          <w:placeholder>
            <w:docPart w:val="DefaultPlaceholder_-1854013440"/>
          </w:placeholder>
        </w:sdtPr>
        <w:sdtContent>
          <w:r w:rsidR="00266041" w:rsidRPr="00266041">
            <w:rPr>
              <w:rFonts w:ascii="Calibri" w:hAnsi="Calibri" w:cs="Calibri"/>
              <w:color w:val="000000"/>
              <w:sz w:val="24"/>
              <w:szCs w:val="24"/>
              <w:lang w:val="en-US"/>
            </w:rPr>
            <w:t>(Raza et al., 2023)</w:t>
          </w:r>
        </w:sdtContent>
      </w:sdt>
      <w:r w:rsidRPr="001046FB">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"/>
          <w:id w:val="1269589374"/>
          <w:placeholder>
            <w:docPart w:val="DefaultPlaceholder_-1854013440"/>
          </w:placeholder>
        </w:sdtPr>
        <w:sdtContent>
          <w:r w:rsidR="00266041" w:rsidRPr="00266041">
            <w:rPr>
              <w:rFonts w:ascii="Calibri" w:hAnsi="Calibri" w:cs="Calibri"/>
              <w:color w:val="000000"/>
              <w:sz w:val="24"/>
              <w:szCs w:val="24"/>
              <w:lang w:val="en-US"/>
            </w:rPr>
            <w:t>McArthur et al. (2019)</w:t>
          </w:r>
        </w:sdtContent>
      </w:sdt>
      <w:r w:rsidRPr="001046FB">
        <w:rPr>
          <w:rFonts w:ascii="Calibri" w:hAnsi="Calibri" w:cs="Calibri"/>
          <w:sz w:val="24"/>
          <w:szCs w:val="24"/>
          <w:lang w:val="en-US"/>
        </w:rPr>
        <w:t xml:space="preserve"> identified severe accessibility barriers for night-time workers in London, including dependence on low-frequency bus services and limited spatial coverage. </w:t>
      </w:r>
      <w:sdt>
        <w:sdtPr>
          <w:rPr>
            <w:rFonts w:ascii="Calibri" w:hAnsi="Calibri" w:cs="Calibri"/>
            <w:color w:val="000000"/>
            <w:sz w:val="24"/>
            <w:szCs w:val="24"/>
            <w:lang w:val="en-US"/>
          </w:rPr>
          <w:tag w:val="MENDELEY_CITATION_v3_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"/>
          <w:id w:val="-1642952714"/>
          <w:placeholder>
            <w:docPart w:val="DefaultPlaceholder_-1854013440"/>
          </w:placeholder>
        </w:sdtPr>
        <w:sdtContent>
          <w:r w:rsidR="00266041" w:rsidRPr="00266041">
            <w:rPr>
              <w:rFonts w:ascii="Calibri" w:hAnsi="Calibri" w:cs="Calibri"/>
              <w:color w:val="000000"/>
              <w:sz w:val="24"/>
              <w:szCs w:val="24"/>
              <w:lang w:val="en-US"/>
            </w:rPr>
            <w:t>Pan et al. (2025)</w:t>
          </w:r>
        </w:sdtContent>
      </w:sdt>
      <w:r w:rsidRPr="001046FB">
        <w:rPr>
          <w:rFonts w:ascii="Calibri" w:hAnsi="Calibri" w:cs="Calibri"/>
          <w:sz w:val="24"/>
          <w:szCs w:val="24"/>
          <w:lang w:val="en-US"/>
        </w:rPr>
        <w:t xml:space="preserve"> argue that the transport needs of night commuters remain underrepresented in conventional planning and show that public transport job accessibility is associated with night-time public transport use. </w:t>
      </w:r>
      <w:r w:rsidR="00432EB8" w:rsidRPr="00432EB8">
        <w:rPr>
          <w:rFonts w:ascii="Calibri" w:hAnsi="Calibri" w:cs="Calibri"/>
          <w:sz w:val="24"/>
          <w:szCs w:val="24"/>
        </w:rPr>
        <w:t>However, existing studies have mainly examined general night-time accessibility, travel behaviour or broader network conditions. Limited research has examined neighbourhood-level employment accessibility changes associated with targeted extensions of overnight operating hours and the socioeconomic distribution of these changes.</w:t>
      </w:r>
      <w:r w:rsidR="00432EB8">
        <w:rPr>
          <w:rFonts w:ascii="Calibri" w:hAnsi="Calibri" w:cs="Calibri" w:hint="eastAsia"/>
          <w:sz w:val="24"/>
          <w:szCs w:val="24"/>
        </w:rPr>
        <w:t xml:space="preserve"> </w:t>
      </w:r>
      <w:r w:rsidRPr="001046FB">
        <w:rPr>
          <w:rFonts w:ascii="Calibri" w:hAnsi="Calibri" w:cs="Calibri"/>
          <w:sz w:val="24"/>
          <w:szCs w:val="24"/>
          <w:lang w:val="en-US"/>
        </w:rPr>
        <w:t xml:space="preserve">The Bee </w:t>
      </w:r>
      <w:r w:rsidRPr="001046FB">
        <w:rPr>
          <w:rFonts w:ascii="Calibri" w:hAnsi="Calibri" w:cs="Calibri"/>
          <w:sz w:val="24"/>
          <w:szCs w:val="24"/>
          <w:lang w:val="en-US"/>
        </w:rPr>
        <w:lastRenderedPageBreak/>
        <w:t>Network pilot provides a case through which this more specific question can be examined.</w:t>
      </w:r>
    </w:p>
    <w:p w14:paraId="5DCFD5F8" w14:textId="04C4C726" w:rsidR="0072433B" w:rsidRDefault="00AA0A5E" w:rsidP="00CB0048">
      <w:pPr>
        <w:spacing w:line="360" w:lineRule="auto"/>
        <w:rPr>
          <w:rFonts w:ascii="Calibri" w:hAnsi="Calibri" w:cs="Calibri"/>
          <w:sz w:val="24"/>
          <w:szCs w:val="24"/>
          <w:lang w:val="en-US"/>
        </w:rPr>
      </w:pPr>
      <w:r w:rsidRPr="00AA0A5E">
        <w:rPr>
          <w:rFonts w:ascii="Calibri" w:hAnsi="Calibri" w:cs="Calibri"/>
          <w:sz w:val="24"/>
          <w:szCs w:val="24"/>
          <w:lang w:val="en-US"/>
        </w:rPr>
        <w:t>The aim of this study is to evaluate the accessibility changes associated with the Bee Network overnight bus pilot and assess how these changes are distributed across neighbourhoods with different levels of income deprivation in Greater Manchester</w:t>
      </w:r>
      <w:r w:rsidR="0072433B" w:rsidRPr="0072433B">
        <w:rPr>
          <w:rFonts w:ascii="Calibri" w:hAnsi="Calibri" w:cs="Calibri"/>
          <w:sz w:val="24"/>
          <w:szCs w:val="24"/>
          <w:lang w:val="en-US"/>
        </w:rPr>
        <w:t>.</w:t>
      </w:r>
    </w:p>
    <w:p w14:paraId="5AC2B7DE" w14:textId="5C7DB684" w:rsidR="00CB0048" w:rsidRPr="00596E67" w:rsidRDefault="00331A02" w:rsidP="00CB0048">
      <w:pPr>
        <w:spacing w:line="360" w:lineRule="auto"/>
        <w:rPr>
          <w:rFonts w:ascii="Calibri" w:hAnsi="Calibri" w:cs="Calibri"/>
          <w:sz w:val="24"/>
          <w:szCs w:val="24"/>
          <w:lang w:val="en-US"/>
        </w:rPr>
      </w:pPr>
      <w:r w:rsidRPr="00596E67">
        <w:rPr>
          <w:rFonts w:ascii="Calibri" w:hAnsi="Calibri" w:cs="Calibri"/>
          <w:sz w:val="24"/>
          <w:szCs w:val="24"/>
          <w:lang w:val="en-US"/>
        </w:rPr>
        <w:t>T</w:t>
      </w:r>
      <w:r w:rsidR="00CB0048" w:rsidRPr="00596E67">
        <w:rPr>
          <w:rFonts w:ascii="Calibri" w:hAnsi="Calibri" w:cs="Calibri"/>
          <w:sz w:val="24"/>
          <w:szCs w:val="24"/>
          <w:lang w:val="en-US"/>
        </w:rPr>
        <w:t xml:space="preserve">he study </w:t>
      </w:r>
      <w:r w:rsidR="004612C8">
        <w:rPr>
          <w:rFonts w:ascii="Calibri" w:hAnsi="Calibri" w:cs="Calibri" w:hint="eastAsia"/>
          <w:sz w:val="24"/>
          <w:szCs w:val="24"/>
          <w:lang w:val="en-US"/>
        </w:rPr>
        <w:t>answers</w:t>
      </w:r>
      <w:r w:rsidR="00CB0048" w:rsidRPr="00596E67">
        <w:rPr>
          <w:rFonts w:ascii="Calibri" w:hAnsi="Calibri" w:cs="Calibri"/>
          <w:sz w:val="24"/>
          <w:szCs w:val="24"/>
          <w:lang w:val="en-US"/>
        </w:rPr>
        <w:t xml:space="preserve"> three research questions:</w:t>
      </w:r>
    </w:p>
    <w:p w14:paraId="7B1498CF" w14:textId="4CC427F1" w:rsidR="00CB0048" w:rsidRPr="00596E67" w:rsidRDefault="00CB0048" w:rsidP="00CB0048">
      <w:pPr>
        <w:numPr>
          <w:ilvl w:val="0"/>
          <w:numId w:val="2"/>
        </w:numPr>
        <w:spacing w:line="360" w:lineRule="auto"/>
        <w:rPr>
          <w:rFonts w:ascii="Calibri" w:hAnsi="Calibri" w:cs="Calibri"/>
          <w:sz w:val="24"/>
          <w:szCs w:val="24"/>
          <w:lang w:val="en-US"/>
        </w:rPr>
      </w:pPr>
      <w:r w:rsidRPr="00596E67">
        <w:rPr>
          <w:rFonts w:ascii="Calibri" w:hAnsi="Calibri" w:cs="Calibri"/>
          <w:b/>
          <w:bCs/>
          <w:sz w:val="24"/>
          <w:szCs w:val="24"/>
          <w:lang w:val="en-US"/>
        </w:rPr>
        <w:t xml:space="preserve">How is night-time public transport accessibility to hospitality employment distributed across Greater Manchester </w:t>
      </w:r>
      <w:r w:rsidR="004612C8">
        <w:rPr>
          <w:rFonts w:ascii="Calibri" w:hAnsi="Calibri" w:cs="Calibri" w:hint="eastAsia"/>
          <w:b/>
          <w:bCs/>
          <w:sz w:val="24"/>
          <w:szCs w:val="24"/>
          <w:lang w:val="en-US"/>
        </w:rPr>
        <w:t xml:space="preserve">with and </w:t>
      </w:r>
      <w:r w:rsidRPr="00596E67">
        <w:rPr>
          <w:rFonts w:ascii="Calibri" w:hAnsi="Calibri" w:cs="Calibri"/>
          <w:b/>
          <w:bCs/>
          <w:sz w:val="24"/>
          <w:szCs w:val="24"/>
          <w:lang w:val="en-US"/>
        </w:rPr>
        <w:t>without the overnight bus pilot?</w:t>
      </w:r>
      <w:r w:rsidRPr="00596E67">
        <w:rPr>
          <w:rFonts w:ascii="Calibri" w:hAnsi="Calibri" w:cs="Calibri"/>
          <w:sz w:val="24"/>
          <w:szCs w:val="24"/>
          <w:lang w:val="en-US"/>
        </w:rPr>
        <w:t xml:space="preserve"> </w:t>
      </w:r>
    </w:p>
    <w:p w14:paraId="6037433F" w14:textId="7D38B019" w:rsidR="00CB0048" w:rsidRPr="00596E67" w:rsidRDefault="00AA0A5E" w:rsidP="00CB0048">
      <w:pPr>
        <w:numPr>
          <w:ilvl w:val="0"/>
          <w:numId w:val="2"/>
        </w:numPr>
        <w:spacing w:line="360" w:lineRule="auto"/>
        <w:rPr>
          <w:rFonts w:ascii="Calibri" w:hAnsi="Calibri" w:cs="Calibri"/>
          <w:sz w:val="24"/>
          <w:szCs w:val="24"/>
          <w:lang w:val="en-US"/>
        </w:rPr>
      </w:pPr>
      <w:r w:rsidRPr="00AA0A5E">
        <w:rPr>
          <w:rFonts w:ascii="Calibri" w:hAnsi="Calibri" w:cs="Calibri"/>
          <w:b/>
          <w:bCs/>
          <w:sz w:val="24"/>
          <w:szCs w:val="24"/>
          <w:lang w:val="en-US"/>
        </w:rPr>
        <w:t>To what extent are accessibility improvements associated with the pilot, and where are these improvements concentrated</w:t>
      </w:r>
      <w:r w:rsidR="004612C8" w:rsidRPr="004612C8">
        <w:rPr>
          <w:rFonts w:ascii="Calibri" w:hAnsi="Calibri" w:cs="Calibri"/>
          <w:b/>
          <w:bCs/>
          <w:sz w:val="24"/>
          <w:szCs w:val="24"/>
          <w:lang w:val="en-US"/>
        </w:rPr>
        <w:t>?</w:t>
      </w:r>
      <w:r w:rsidR="00CB0048" w:rsidRPr="00596E67">
        <w:rPr>
          <w:rFonts w:ascii="Calibri" w:hAnsi="Calibri" w:cs="Calibri"/>
          <w:sz w:val="24"/>
          <w:szCs w:val="24"/>
          <w:lang w:val="en-US"/>
        </w:rPr>
        <w:t xml:space="preserve"> </w:t>
      </w:r>
    </w:p>
    <w:p w14:paraId="431BA014" w14:textId="6CD22CAA" w:rsidR="00CB0048" w:rsidRPr="00596E67" w:rsidRDefault="00B60EFC" w:rsidP="00CB0048">
      <w:pPr>
        <w:numPr>
          <w:ilvl w:val="0"/>
          <w:numId w:val="2"/>
        </w:numPr>
        <w:spacing w:line="360" w:lineRule="auto"/>
        <w:rPr>
          <w:rFonts w:ascii="Calibri" w:hAnsi="Calibri" w:cs="Calibri"/>
          <w:sz w:val="24"/>
          <w:szCs w:val="24"/>
          <w:lang w:val="en-US"/>
        </w:rPr>
      </w:pPr>
      <w:r w:rsidRPr="00B60EFC">
        <w:rPr>
          <w:rFonts w:ascii="Calibri" w:hAnsi="Calibri" w:cs="Calibri"/>
          <w:b/>
          <w:bCs/>
          <w:sz w:val="24"/>
          <w:szCs w:val="24"/>
          <w:lang w:val="en-US"/>
        </w:rPr>
        <w:t>How do accessibility changes associated with the pilot differ according to neighbourhood income deprivation after accounting for relevant neighbourhood characteristics?</w:t>
      </w:r>
      <w:r w:rsidR="00CB0048" w:rsidRPr="00596E67">
        <w:rPr>
          <w:rFonts w:ascii="Calibri" w:hAnsi="Calibri" w:cs="Calibri"/>
          <w:sz w:val="24"/>
          <w:szCs w:val="24"/>
          <w:lang w:val="en-US"/>
        </w:rPr>
        <w:t xml:space="preserve"> </w:t>
      </w:r>
    </w:p>
    <w:p w14:paraId="62CFA238" w14:textId="5B566D85" w:rsidR="009B24A9" w:rsidRDefault="009B24A9" w:rsidP="00CB0048">
      <w:pPr>
        <w:spacing w:line="360" w:lineRule="auto"/>
        <w:rPr>
          <w:rFonts w:ascii="Calibri" w:hAnsi="Calibri" w:cs="Calibri" w:hint="eastAsia"/>
          <w:sz w:val="24"/>
          <w:szCs w:val="24"/>
          <w:lang w:val="en-US"/>
        </w:rPr>
      </w:pPr>
      <w:r w:rsidRPr="009B24A9">
        <w:rPr>
          <w:rFonts w:ascii="Calibri" w:hAnsi="Calibri" w:cs="Calibri"/>
          <w:sz w:val="24"/>
          <w:szCs w:val="24"/>
          <w:lang w:val="en-US"/>
        </w:rPr>
        <w:t>The study adopts a quantitative neighbourhood-level design using</w:t>
      </w:r>
      <w:r w:rsidR="003E3D11" w:rsidRPr="0011349A">
        <w:t xml:space="preserve"> </w:t>
      </w:r>
      <w:r w:rsidR="003E3D11" w:rsidRPr="0011349A">
        <w:rPr>
          <w:rFonts w:ascii="Calibri" w:hAnsi="Calibri" w:cs="Calibri"/>
          <w:sz w:val="24"/>
          <w:szCs w:val="24"/>
        </w:rPr>
        <w:t>Lower Layer Super Output Area</w:t>
      </w:r>
      <w:r w:rsidRPr="009B24A9">
        <w:rPr>
          <w:rFonts w:ascii="Calibri" w:hAnsi="Calibri" w:cs="Calibri"/>
          <w:sz w:val="24"/>
          <w:szCs w:val="24"/>
          <w:lang w:val="en-US"/>
        </w:rPr>
        <w:t xml:space="preserve"> (LSOA) as the spatial unit. Public transport accessibility is measured using timetable-based routing and a cumulative opportunity measure of hospitality jobs reachable within a specified travel-time threshold. Two network scenarios are compared</w:t>
      </w:r>
      <w:r w:rsidR="000F4633">
        <w:rPr>
          <w:rFonts w:ascii="Calibri" w:hAnsi="Calibri" w:cs="Calibri" w:hint="eastAsia"/>
          <w:sz w:val="24"/>
          <w:szCs w:val="24"/>
          <w:lang w:val="en-US"/>
        </w:rPr>
        <w:t>,</w:t>
      </w:r>
      <w:r w:rsidRPr="009B24A9">
        <w:rPr>
          <w:rFonts w:ascii="Calibri" w:hAnsi="Calibri" w:cs="Calibri"/>
          <w:sz w:val="24"/>
          <w:szCs w:val="24"/>
          <w:lang w:val="en-US"/>
        </w:rPr>
        <w:t xml:space="preserve"> one with the overnight pilot services and the other one without the pilot services. All other modelling conditions are held constant to estimate the accessibility change associated with the pilot. Spatial analysis is used to examine the distribution of accessibility and accessibility change across Greater Manchester. These results are combined with the Income Deprivation domain of the English Indices of Deprivation</w:t>
      </w:r>
      <w:r>
        <w:rPr>
          <w:rFonts w:ascii="Calibri" w:hAnsi="Calibri" w:cs="Calibri" w:hint="eastAsia"/>
          <w:sz w:val="24"/>
          <w:szCs w:val="24"/>
          <w:lang w:val="en-US"/>
        </w:rPr>
        <w:t xml:space="preserve"> 20</w:t>
      </w:r>
      <w:r w:rsidR="0072433B">
        <w:rPr>
          <w:rFonts w:ascii="Calibri" w:hAnsi="Calibri" w:cs="Calibri" w:hint="eastAsia"/>
          <w:sz w:val="24"/>
          <w:szCs w:val="24"/>
          <w:lang w:val="en-US"/>
        </w:rPr>
        <w:t>2</w:t>
      </w:r>
      <w:r>
        <w:rPr>
          <w:rFonts w:ascii="Calibri" w:hAnsi="Calibri" w:cs="Calibri" w:hint="eastAsia"/>
          <w:sz w:val="24"/>
          <w:szCs w:val="24"/>
          <w:lang w:val="en-US"/>
        </w:rPr>
        <w:t>5 (IMD 20</w:t>
      </w:r>
      <w:r w:rsidR="0072433B">
        <w:rPr>
          <w:rFonts w:ascii="Calibri" w:hAnsi="Calibri" w:cs="Calibri" w:hint="eastAsia"/>
          <w:sz w:val="24"/>
          <w:szCs w:val="24"/>
          <w:lang w:val="en-US"/>
        </w:rPr>
        <w:t>2</w:t>
      </w:r>
      <w:r>
        <w:rPr>
          <w:rFonts w:ascii="Calibri" w:hAnsi="Calibri" w:cs="Calibri" w:hint="eastAsia"/>
          <w:sz w:val="24"/>
          <w:szCs w:val="24"/>
          <w:lang w:val="en-US"/>
        </w:rPr>
        <w:t>5)</w:t>
      </w:r>
      <w:r w:rsidRPr="009B24A9">
        <w:rPr>
          <w:rFonts w:ascii="Calibri" w:hAnsi="Calibri" w:cs="Calibri"/>
          <w:sz w:val="24"/>
          <w:szCs w:val="24"/>
          <w:lang w:val="en-US"/>
        </w:rPr>
        <w:t xml:space="preserve"> to assess</w:t>
      </w:r>
      <w:r w:rsidR="002E1616" w:rsidRPr="002E1616">
        <w:rPr>
          <w:rFonts w:ascii="Calibri" w:hAnsi="Calibri" w:cs="Calibri"/>
          <w:sz w:val="24"/>
          <w:szCs w:val="24"/>
          <w:lang w:val="en-US"/>
        </w:rPr>
        <w:t xml:space="preserve"> differences in accessibility change across neighbourhoods with different levels of income deprivation</w:t>
      </w:r>
      <w:r w:rsidRPr="009B24A9">
        <w:rPr>
          <w:rFonts w:ascii="Calibri" w:hAnsi="Calibri" w:cs="Calibri"/>
          <w:sz w:val="24"/>
          <w:szCs w:val="24"/>
          <w:lang w:val="en-US"/>
        </w:rPr>
        <w:t xml:space="preserve">. </w:t>
      </w:r>
      <w:r w:rsidR="00113A61" w:rsidRPr="00113A61">
        <w:rPr>
          <w:rFonts w:ascii="Calibri" w:hAnsi="Calibri" w:cs="Calibri"/>
          <w:sz w:val="24"/>
          <w:szCs w:val="24"/>
          <w:lang w:val="en-US"/>
        </w:rPr>
        <w:t>Regression analysis examines the association between income deprivation and accessibility change after controlling for relevant neighbourhood characteristics, while spatial autocorrelation analysis assesses residual spatial dependence.</w:t>
      </w:r>
      <w:r w:rsidR="001046FB">
        <w:rPr>
          <w:rFonts w:ascii="Calibri" w:hAnsi="Calibri" w:cs="Calibri" w:hint="eastAsia"/>
          <w:sz w:val="24"/>
          <w:szCs w:val="24"/>
          <w:lang w:val="en-US"/>
        </w:rPr>
        <w:t xml:space="preserve"> </w:t>
      </w:r>
      <w:r w:rsidR="00B540F8" w:rsidRPr="00B540F8">
        <w:rPr>
          <w:rFonts w:ascii="Calibri" w:hAnsi="Calibri" w:cs="Calibri"/>
          <w:sz w:val="24"/>
          <w:szCs w:val="24"/>
          <w:lang w:val="en-US"/>
        </w:rPr>
        <w:t xml:space="preserve">By combining timetable-based accessibility modelling with spatial and statistical analysis, the study examines both the extent and distribution of accessibility change. The scenario comparison identifies changes </w:t>
      </w:r>
      <w:r w:rsidR="00B540F8" w:rsidRPr="00B540F8">
        <w:rPr>
          <w:rFonts w:ascii="Calibri" w:hAnsi="Calibri" w:cs="Calibri"/>
          <w:sz w:val="24"/>
          <w:szCs w:val="24"/>
          <w:lang w:val="en-US"/>
        </w:rPr>
        <w:lastRenderedPageBreak/>
        <w:t>associated with the additional overnight services, while the equity analysis examines differences across neighbourhoods with different levels of income deprivation. This approach distinguishes local accessibility gains from their broader socioeconomic distribution</w:t>
      </w:r>
      <w:r w:rsidR="00885A69" w:rsidRPr="00885A69">
        <w:rPr>
          <w:rFonts w:ascii="Calibri" w:hAnsi="Calibri" w:cs="Calibri"/>
          <w:sz w:val="24"/>
          <w:szCs w:val="24"/>
          <w:lang w:val="en-US"/>
        </w:rPr>
        <w:t>.</w:t>
      </w:r>
      <w:r w:rsidR="00266041">
        <w:rPr>
          <w:rFonts w:ascii="Calibri" w:hAnsi="Calibri" w:cs="Calibri" w:hint="eastAsia"/>
          <w:sz w:val="24"/>
          <w:szCs w:val="24"/>
          <w:lang w:val="en-US"/>
        </w:rPr>
        <w:t xml:space="preserve"> </w:t>
      </w:r>
      <w:r w:rsidR="00266041" w:rsidRPr="00266041">
        <w:rPr>
          <w:rFonts w:ascii="Calibri" w:hAnsi="Calibri" w:cs="Calibri"/>
          <w:sz w:val="24"/>
          <w:szCs w:val="24"/>
          <w:lang w:val="en-US"/>
        </w:rPr>
        <w:t xml:space="preserve">Evaluation needs to consider both where improvements occur and how large they are. The increase in accessibility does not necessarily mean that benefits are concentrated in neighbourhoods experiencing greater socioeconomic disadvantage </w:t>
      </w:r>
      <w:sdt>
        <w:sdtPr>
          <w:rPr>
            <w:rFonts w:ascii="Calibri" w:hAnsi="Calibri" w:cs="Calibri"/>
            <w:color w:val="000000"/>
            <w:sz w:val="24"/>
            <w:szCs w:val="24"/>
            <w:lang w:val="en-US"/>
          </w:rPr>
          <w:tag w:val="MENDELEY_CITATION_v3_eyJjaXRhdGlvbklEIjoiTUVOREVMRVlfQ0lUQVRJT05fMTI2MjNhMjctZjA2Mi00MDJiLWFjMjctMGY3NmFjNTc1NzVjIiwicHJvcGVydGllcyI6eyJub3RlSW5kZXgiOjB9LCJpc0VkaXRlZCI6ZmFsc2UsIm1hbnVhbE92ZXJyaWRlIjp7ImlzTWFudWFsbHlPdmVycmlkZGVuIjpmYWxzZSwiY2l0ZXByb2NUZXh0IjoiKFBlcmVpcmEgZXQgYWwuLCA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fV19"/>
          <w:id w:val="-173889154"/>
          <w:placeholder>
            <w:docPart w:val="DefaultPlaceholder_-1854013440"/>
          </w:placeholder>
        </w:sdtPr>
        <w:sdtContent>
          <w:r w:rsidR="00266041" w:rsidRPr="00266041">
            <w:rPr>
              <w:rFonts w:ascii="Calibri" w:hAnsi="Calibri" w:cs="Calibri"/>
              <w:color w:val="000000"/>
              <w:sz w:val="24"/>
              <w:szCs w:val="24"/>
              <w:lang w:val="en-US"/>
            </w:rPr>
            <w:t>(Pereira et al., 2017)</w:t>
          </w:r>
        </w:sdtContent>
      </w:sdt>
      <w:r w:rsidR="00266041" w:rsidRPr="00266041">
        <w:rPr>
          <w:rFonts w:ascii="Calibri" w:hAnsi="Calibri" w:cs="Calibri"/>
          <w:sz w:val="24"/>
          <w:szCs w:val="24"/>
          <w:lang w:val="en-US"/>
        </w:rPr>
        <w:t>.</w:t>
      </w:r>
    </w:p>
    <w:p w14:paraId="5D47B52C" w14:textId="19321FDE" w:rsidR="00EC2C19" w:rsidRDefault="00A7514A" w:rsidP="00DE43A8">
      <w:pPr>
        <w:spacing w:line="360" w:lineRule="auto"/>
        <w:rPr>
          <w:rFonts w:ascii="Calibri" w:hAnsi="Calibri" w:cs="Calibri"/>
          <w:sz w:val="24"/>
          <w:szCs w:val="24"/>
          <w:lang w:val="en-US"/>
        </w:rPr>
      </w:pPr>
      <w:r w:rsidRPr="00A7514A">
        <w:rPr>
          <w:rFonts w:ascii="Calibri" w:hAnsi="Calibri" w:cs="Calibri"/>
          <w:sz w:val="24"/>
          <w:szCs w:val="24"/>
          <w:lang w:val="en-US"/>
        </w:rPr>
        <w:t>The findings show that accessibility improvements associated with the pilot are geographically concentrated, while 96.3% of LSOAs record no measurable change. No significant differences are found between income deprivation groups, and income deprivation shows limited explanatory power in the regression analysis.</w:t>
      </w:r>
      <w:r w:rsidR="00EC2C19" w:rsidRPr="00EC2C19">
        <w:t xml:space="preserve"> </w:t>
      </w:r>
      <w:r w:rsidR="000F4633" w:rsidRPr="000F4633">
        <w:rPr>
          <w:rFonts w:ascii="Calibri" w:hAnsi="Calibri" w:cs="Calibri"/>
          <w:sz w:val="24"/>
          <w:szCs w:val="24"/>
          <w:lang w:val="en-US"/>
        </w:rPr>
        <w:t xml:space="preserve">The dissertation is organised into six chapters. </w:t>
      </w:r>
      <w:r w:rsidR="00EC2C19" w:rsidRPr="00EC2C19">
        <w:rPr>
          <w:rFonts w:ascii="Calibri" w:hAnsi="Calibri" w:cs="Calibri"/>
          <w:sz w:val="24"/>
          <w:szCs w:val="24"/>
          <w:lang w:val="en-US"/>
        </w:rPr>
        <w:t>The study contributes to night-time transport equity research by distinguishing between local accessibility improvement and the wider distribution of accessibility benefits across neighbourhoods.</w:t>
      </w:r>
    </w:p>
    <w:p w14:paraId="7E4E0106" w14:textId="1CB4C073" w:rsidR="00CB0048" w:rsidRPr="0072433B" w:rsidRDefault="000F4633" w:rsidP="00DE43A8">
      <w:pPr>
        <w:spacing w:line="360" w:lineRule="auto"/>
        <w:rPr>
          <w:rFonts w:ascii="Calibri" w:hAnsi="Calibri" w:cs="Calibri"/>
          <w:sz w:val="22"/>
          <w:lang w:val="en-US"/>
        </w:rPr>
      </w:pPr>
      <w:r w:rsidRPr="000F4633">
        <w:rPr>
          <w:rFonts w:ascii="Calibri" w:hAnsi="Calibri" w:cs="Calibri"/>
          <w:sz w:val="24"/>
          <w:szCs w:val="24"/>
          <w:lang w:val="en-US"/>
        </w:rPr>
        <w:t xml:space="preserve">Following this introduction, Chapter 2 </w:t>
      </w:r>
      <w:r w:rsidR="00982B32" w:rsidRPr="00982B32">
        <w:rPr>
          <w:rFonts w:ascii="Calibri" w:hAnsi="Calibri" w:cs="Calibri"/>
          <w:sz w:val="24"/>
          <w:szCs w:val="24"/>
          <w:lang w:val="en-US"/>
        </w:rPr>
        <w:t>reviews the literature on transport equity, employment accessibility, time-based accessibility and night-time public transport</w:t>
      </w:r>
      <w:r w:rsidRPr="000F4633">
        <w:rPr>
          <w:rFonts w:ascii="Calibri" w:hAnsi="Calibri" w:cs="Calibri"/>
          <w:sz w:val="24"/>
          <w:szCs w:val="24"/>
          <w:lang w:val="en-US"/>
        </w:rPr>
        <w:t xml:space="preserve">. Chapter 3 sets out the study area, data, accessibility modelling and analytical methods. Chapter 4 reports the results of the </w:t>
      </w:r>
      <w:r w:rsidR="002E1616" w:rsidRPr="002E1616">
        <w:rPr>
          <w:rFonts w:ascii="Calibri" w:hAnsi="Calibri" w:cs="Calibri"/>
          <w:sz w:val="24"/>
          <w:szCs w:val="24"/>
          <w:lang w:val="en-US"/>
        </w:rPr>
        <w:t>night-time accessibility, pilot comparison, distributional equity, regression and spatial analyses</w:t>
      </w:r>
      <w:r w:rsidRPr="000F4633">
        <w:rPr>
          <w:rFonts w:ascii="Calibri" w:hAnsi="Calibri" w:cs="Calibri"/>
          <w:sz w:val="24"/>
          <w:szCs w:val="24"/>
          <w:lang w:val="en-US"/>
        </w:rPr>
        <w:t>. Chapter 5 discusses these findings in relation to transport equity and policy, together with the main limitations of the study. Chapter 6 summarises the main conclusions, research contribution and areas for fu</w:t>
      </w:r>
      <w:r>
        <w:rPr>
          <w:rFonts w:ascii="Calibri" w:hAnsi="Calibri" w:cs="Calibri" w:hint="eastAsia"/>
          <w:sz w:val="24"/>
          <w:szCs w:val="24"/>
          <w:lang w:val="en-US"/>
        </w:rPr>
        <w:t>ture</w:t>
      </w:r>
      <w:r w:rsidRPr="000F4633">
        <w:rPr>
          <w:rFonts w:ascii="Calibri" w:hAnsi="Calibri" w:cs="Calibri"/>
          <w:sz w:val="24"/>
          <w:szCs w:val="24"/>
          <w:lang w:val="en-US"/>
        </w:rPr>
        <w:t xml:space="preserve"> research</w:t>
      </w:r>
      <w:r w:rsidR="0072433B" w:rsidRPr="0072433B">
        <w:rPr>
          <w:rFonts w:ascii="Calibri" w:hAnsi="Calibri" w:cs="Calibri"/>
          <w:sz w:val="24"/>
          <w:szCs w:val="24"/>
          <w:lang w:val="en-US"/>
        </w:rPr>
        <w:t>.</w:t>
      </w:r>
    </w:p>
    <w:p w14:paraId="6AD3FCB8" w14:textId="77777777" w:rsidR="00DE43A8" w:rsidRPr="007A0671" w:rsidRDefault="00DE43A8">
      <w:pPr>
        <w:widowControl/>
        <w:jc w:val="left"/>
        <w:rPr>
          <w:rFonts w:ascii="Calibri" w:hAnsi="Calibri" w:cs="Calibri"/>
          <w:sz w:val="22"/>
        </w:rPr>
      </w:pPr>
      <w:r w:rsidRPr="007A0671">
        <w:rPr>
          <w:rFonts w:ascii="Calibri" w:hAnsi="Calibri" w:cs="Calibri"/>
          <w:sz w:val="22"/>
        </w:rPr>
        <w:br w:type="page"/>
      </w:r>
    </w:p>
    <w:p w14:paraId="31EFECB3" w14:textId="28E63070" w:rsidR="004564F1" w:rsidRPr="007A0671" w:rsidRDefault="004564F1" w:rsidP="004564F1">
      <w:pPr>
        <w:spacing w:line="360" w:lineRule="auto"/>
        <w:outlineLvl w:val="0"/>
        <w:rPr>
          <w:rFonts w:ascii="Calibri" w:hAnsi="Calibri" w:cs="Calibri"/>
          <w:b/>
          <w:bCs/>
          <w:sz w:val="32"/>
          <w:szCs w:val="32"/>
          <w:lang w:val="en-US"/>
        </w:rPr>
      </w:pPr>
      <w:bookmarkStart w:id="3" w:name="_Toc238097513"/>
      <w:r w:rsidRPr="007A0671">
        <w:rPr>
          <w:rFonts w:ascii="Calibri" w:hAnsi="Calibri" w:cs="Calibri"/>
          <w:b/>
          <w:bCs/>
          <w:sz w:val="32"/>
          <w:szCs w:val="32"/>
          <w:lang w:val="en-US"/>
        </w:rPr>
        <w:lastRenderedPageBreak/>
        <w:t>2 Literature Review</w:t>
      </w:r>
      <w:bookmarkEnd w:id="3"/>
    </w:p>
    <w:p w14:paraId="5C585529" w14:textId="0CB1C3E2" w:rsidR="004564F1" w:rsidRPr="007A0671" w:rsidRDefault="004564F1" w:rsidP="004564F1">
      <w:pPr>
        <w:spacing w:line="360" w:lineRule="auto"/>
        <w:outlineLvl w:val="1"/>
        <w:rPr>
          <w:rFonts w:ascii="Calibri" w:hAnsi="Calibri" w:cs="Calibri"/>
          <w:b/>
          <w:bCs/>
          <w:sz w:val="28"/>
          <w:szCs w:val="28"/>
          <w:lang w:val="en-US"/>
        </w:rPr>
      </w:pPr>
      <w:bookmarkStart w:id="4" w:name="_Toc238097514"/>
      <w:r w:rsidRPr="007A0671">
        <w:rPr>
          <w:rFonts w:ascii="Calibri" w:hAnsi="Calibri" w:cs="Calibri"/>
          <w:b/>
          <w:bCs/>
          <w:sz w:val="28"/>
          <w:szCs w:val="28"/>
          <w:lang w:val="en-US"/>
        </w:rPr>
        <w:t xml:space="preserve">2.1 </w:t>
      </w:r>
      <w:r w:rsidR="00597805" w:rsidRPr="00597805">
        <w:rPr>
          <w:rFonts w:ascii="Calibri" w:hAnsi="Calibri" w:cs="Calibri"/>
          <w:b/>
          <w:bCs/>
          <w:sz w:val="28"/>
          <w:szCs w:val="28"/>
          <w:lang w:val="en-US"/>
        </w:rPr>
        <w:t>Transport Equity</w:t>
      </w:r>
      <w:bookmarkEnd w:id="4"/>
    </w:p>
    <w:p w14:paraId="56717421" w14:textId="036194E4" w:rsidR="00241909" w:rsidRDefault="001716B3" w:rsidP="00DA0678">
      <w:pPr>
        <w:spacing w:line="360" w:lineRule="auto"/>
        <w:rPr>
          <w:rFonts w:ascii="Calibri" w:hAnsi="Calibri" w:cs="Calibri"/>
          <w:sz w:val="24"/>
          <w:szCs w:val="24"/>
          <w:lang w:val="en-US"/>
        </w:rPr>
      </w:pPr>
      <w:r w:rsidRPr="001716B3">
        <w:rPr>
          <w:rFonts w:ascii="Calibri" w:hAnsi="Calibri" w:cs="Calibri"/>
          <w:sz w:val="24"/>
          <w:szCs w:val="24"/>
          <w:lang w:val="en-US"/>
        </w:rPr>
        <w:t xml:space="preserve">Transport equity concerns how the </w:t>
      </w:r>
      <w:r w:rsidR="00662455">
        <w:rPr>
          <w:rFonts w:ascii="Calibri" w:hAnsi="Calibri" w:cs="Calibri" w:hint="eastAsia"/>
          <w:sz w:val="24"/>
          <w:szCs w:val="24"/>
          <w:lang w:val="en-US"/>
        </w:rPr>
        <w:t xml:space="preserve">advantages </w:t>
      </w:r>
      <w:r w:rsidRPr="001716B3">
        <w:rPr>
          <w:rFonts w:ascii="Calibri" w:hAnsi="Calibri" w:cs="Calibri"/>
          <w:sz w:val="24"/>
          <w:szCs w:val="24"/>
          <w:lang w:val="en-US"/>
        </w:rPr>
        <w:t>and disadvantages associated with transport systems are distributed across populations and places</w:t>
      </w:r>
      <w:r w:rsidR="003D6072">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"/>
          <w:id w:val="-652139660"/>
          <w:placeholder>
            <w:docPart w:val="DefaultPlaceholder_-1854013440"/>
          </w:placeholder>
        </w:sdtPr>
        <w:sdtContent>
          <w:r w:rsidR="00266041" w:rsidRPr="00266041">
            <w:rPr>
              <w:rFonts w:ascii="Calibri" w:hAnsi="Calibri" w:cs="Calibri"/>
              <w:color w:val="000000"/>
              <w:sz w:val="24"/>
              <w:szCs w:val="24"/>
              <w:lang w:val="en-US"/>
            </w:rPr>
            <w:t>(Delbosc and Currie, 2011; Di Ciommo and Shiftan, 2017)</w:t>
          </w:r>
        </w:sdtContent>
      </w:sdt>
      <w:r w:rsidRPr="001716B3">
        <w:rPr>
          <w:rFonts w:ascii="Calibri" w:hAnsi="Calibri" w:cs="Calibri"/>
          <w:sz w:val="24"/>
          <w:szCs w:val="24"/>
          <w:lang w:val="en-US"/>
        </w:rPr>
        <w:t xml:space="preserve">. </w:t>
      </w:r>
      <w:r>
        <w:rPr>
          <w:rFonts w:ascii="Calibri" w:hAnsi="Calibri" w:cs="Calibri" w:hint="eastAsia"/>
          <w:sz w:val="24"/>
          <w:szCs w:val="24"/>
          <w:lang w:val="en-US"/>
        </w:rPr>
        <w:t>Transport e</w:t>
      </w:r>
      <w:r w:rsidRPr="001716B3">
        <w:rPr>
          <w:rFonts w:ascii="Calibri" w:hAnsi="Calibri" w:cs="Calibri"/>
          <w:sz w:val="24"/>
          <w:szCs w:val="24"/>
          <w:lang w:val="en-US"/>
        </w:rPr>
        <w:t xml:space="preserve">quity is </w:t>
      </w:r>
      <w:r w:rsidR="004D050C" w:rsidRPr="004D050C">
        <w:rPr>
          <w:rFonts w:ascii="Calibri" w:hAnsi="Calibri" w:cs="Calibri"/>
          <w:sz w:val="24"/>
          <w:szCs w:val="24"/>
          <w:lang w:val="en-US"/>
        </w:rPr>
        <w:t>discussed in terms of horizontal and vertical equity</w:t>
      </w:r>
      <w:r w:rsidRPr="001716B3">
        <w:rPr>
          <w:rFonts w:ascii="Calibri" w:hAnsi="Calibri" w:cs="Calibri"/>
          <w:sz w:val="24"/>
          <w:szCs w:val="24"/>
          <w:lang w:val="en-US"/>
        </w:rPr>
        <w:t xml:space="preserve">. </w:t>
      </w:r>
      <w:r w:rsidR="00662455" w:rsidRPr="00662455">
        <w:rPr>
          <w:rFonts w:ascii="Calibri" w:hAnsi="Calibri" w:cs="Calibri"/>
          <w:sz w:val="24"/>
          <w:szCs w:val="24"/>
          <w:lang w:val="en-US"/>
        </w:rPr>
        <w:t>Horizontal equity refers to the distribution of transport resources and outcomes across individuals or groups with similar transport needs</w:t>
      </w:r>
      <w:r w:rsidR="00953855" w:rsidRPr="00953855">
        <w:rPr>
          <w:rFonts w:ascii="Calibri" w:hAnsi="Calibri" w:cs="Calibri"/>
          <w:sz w:val="24"/>
          <w:szCs w:val="24"/>
          <w:lang w:val="en-US"/>
        </w:rPr>
        <w:t>, whereas vertical equity recognises differences in socioeconomic circumstances and transport needs and gives greater consideration to disadvantaged groups</w:t>
      </w:r>
      <w:sdt>
        <w:sdtPr>
          <w:rPr>
            <w:rFonts w:ascii="Calibri" w:hAnsi="Calibri" w:cs="Calibri"/>
            <w:color w:val="000000"/>
            <w:sz w:val="24"/>
            <w:szCs w:val="24"/>
            <w:lang w:val="en-US"/>
          </w:rPr>
          <w:tag w:val="MENDELEY_CITATION_v3_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"/>
          <w:id w:val="-1557849236"/>
          <w:placeholder>
            <w:docPart w:val="DefaultPlaceholder_-1854013440"/>
          </w:placeholder>
        </w:sdtPr>
        <w:sdtContent>
          <w:r w:rsidR="00266041" w:rsidRPr="00266041">
            <w:rPr>
              <w:rFonts w:ascii="Calibri" w:hAnsi="Calibri" w:cs="Calibri"/>
              <w:color w:val="000000"/>
              <w:sz w:val="24"/>
              <w:szCs w:val="24"/>
              <w:lang w:val="en-US"/>
            </w:rPr>
            <w:t>(Camporeale et al., 2019; Lin et al., 2026; van Wee and Mouter, 2021)</w:t>
          </w:r>
        </w:sdtContent>
      </w:sdt>
      <w:r w:rsidR="008E7E50">
        <w:rPr>
          <w:rFonts w:ascii="Calibri" w:hAnsi="Calibri" w:cs="Calibri" w:hint="eastAsia"/>
          <w:color w:val="000000"/>
          <w:sz w:val="24"/>
          <w:szCs w:val="24"/>
          <w:lang w:val="en-US"/>
        </w:rPr>
        <w:t>.</w:t>
      </w:r>
      <w:r w:rsidRPr="001716B3">
        <w:rPr>
          <w:rFonts w:ascii="Calibri" w:hAnsi="Calibri" w:cs="Calibri"/>
          <w:sz w:val="24"/>
          <w:szCs w:val="24"/>
          <w:lang w:val="en-US"/>
        </w:rPr>
        <w:t xml:space="preserve"> </w:t>
      </w:r>
      <w:r w:rsidR="00E35F56">
        <w:rPr>
          <w:rFonts w:ascii="Calibri" w:hAnsi="Calibri" w:cs="Calibri" w:hint="eastAsia"/>
          <w:sz w:val="24"/>
          <w:szCs w:val="24"/>
          <w:lang w:val="en-US"/>
        </w:rPr>
        <w:t>T</w:t>
      </w:r>
      <w:r w:rsidRPr="001716B3">
        <w:rPr>
          <w:rFonts w:ascii="Calibri" w:hAnsi="Calibri" w:cs="Calibri"/>
          <w:sz w:val="24"/>
          <w:szCs w:val="24"/>
          <w:lang w:val="en-US"/>
        </w:rPr>
        <w:t xml:space="preserve">his distinction means that an equitable system does not </w:t>
      </w:r>
      <w:r w:rsidR="004D050C" w:rsidRPr="004D050C">
        <w:rPr>
          <w:rFonts w:ascii="Calibri" w:hAnsi="Calibri" w:cs="Calibri"/>
          <w:sz w:val="24"/>
          <w:szCs w:val="24"/>
          <w:lang w:val="en-US"/>
        </w:rPr>
        <w:t>require identical levels of transport provision across all population groups or areas</w:t>
      </w:r>
      <w:r w:rsidR="004D050C">
        <w:rPr>
          <w:rFonts w:ascii="Calibri" w:hAnsi="Calibri" w:cs="Calibri" w:hint="eastAsia"/>
          <w:sz w:val="24"/>
          <w:szCs w:val="24"/>
          <w:lang w:val="en-US"/>
        </w:rPr>
        <w:t>, as</w:t>
      </w:r>
      <w:r>
        <w:rPr>
          <w:rFonts w:ascii="Calibri" w:hAnsi="Calibri" w:cs="Calibri" w:hint="eastAsia"/>
          <w:sz w:val="24"/>
          <w:szCs w:val="24"/>
          <w:lang w:val="en-US"/>
        </w:rPr>
        <w:t xml:space="preserve"> </w:t>
      </w:r>
      <w:r w:rsidR="004D050C">
        <w:rPr>
          <w:rFonts w:ascii="Calibri" w:hAnsi="Calibri" w:cs="Calibri" w:hint="eastAsia"/>
          <w:sz w:val="24"/>
          <w:szCs w:val="24"/>
          <w:lang w:val="en-US"/>
        </w:rPr>
        <w:t>d</w:t>
      </w:r>
      <w:r w:rsidR="00953855" w:rsidRPr="00953855">
        <w:rPr>
          <w:rFonts w:ascii="Calibri" w:hAnsi="Calibri" w:cs="Calibri"/>
          <w:sz w:val="24"/>
          <w:szCs w:val="24"/>
          <w:lang w:val="en-US"/>
        </w:rPr>
        <w:t>ifferences in social and transport needs may justify different distributions of transport resources and benefits</w:t>
      </w:r>
      <w:r w:rsidR="00953855">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"/>
          <w:id w:val="1946877501"/>
          <w:placeholder>
            <w:docPart w:val="DefaultPlaceholder_-1854013440"/>
          </w:placeholder>
        </w:sdtPr>
        <w:sdtContent>
          <w:r w:rsidR="00266041" w:rsidRPr="00266041">
            <w:rPr>
              <w:rFonts w:ascii="Calibri" w:hAnsi="Calibri" w:cs="Calibri"/>
              <w:color w:val="000000"/>
              <w:sz w:val="24"/>
              <w:szCs w:val="24"/>
              <w:lang w:val="en-US"/>
            </w:rPr>
            <w:t>(Camporeale et al., 2019; van Wee and Mouter, 2021)</w:t>
          </w:r>
        </w:sdtContent>
      </w:sdt>
      <w:r w:rsidRPr="001716B3">
        <w:rPr>
          <w:rFonts w:ascii="Calibri" w:hAnsi="Calibri" w:cs="Calibri"/>
          <w:sz w:val="24"/>
          <w:szCs w:val="24"/>
          <w:lang w:val="en-US"/>
        </w:rPr>
        <w:t>.</w:t>
      </w:r>
      <w:r w:rsidR="00953855" w:rsidRPr="00953855">
        <w:t xml:space="preserve"> </w:t>
      </w:r>
      <w:r w:rsidR="00953855" w:rsidRPr="00953855">
        <w:rPr>
          <w:rFonts w:ascii="Calibri" w:hAnsi="Calibri" w:cs="Calibri"/>
          <w:sz w:val="24"/>
          <w:szCs w:val="24"/>
          <w:lang w:val="en-US"/>
        </w:rPr>
        <w:t xml:space="preserve">Vertical equity is relevant </w:t>
      </w:r>
      <w:r w:rsidR="00C37AF4">
        <w:rPr>
          <w:rFonts w:ascii="Calibri" w:hAnsi="Calibri" w:cs="Calibri" w:hint="eastAsia"/>
          <w:sz w:val="24"/>
          <w:szCs w:val="24"/>
          <w:lang w:val="en-US"/>
        </w:rPr>
        <w:t xml:space="preserve">to </w:t>
      </w:r>
      <w:r w:rsidR="00C37AF4" w:rsidRPr="00C37AF4">
        <w:rPr>
          <w:rFonts w:ascii="Calibri" w:hAnsi="Calibri" w:cs="Calibri"/>
          <w:sz w:val="24"/>
          <w:szCs w:val="24"/>
          <w:lang w:val="en-US"/>
        </w:rPr>
        <w:t>the distribution of transport benefits across groups with different levels of socioeconomic disadvantage</w:t>
      </w:r>
      <w:r w:rsidR="00953855" w:rsidRPr="00953855">
        <w:rPr>
          <w:rFonts w:ascii="Calibri" w:hAnsi="Calibri" w:cs="Calibri"/>
          <w:sz w:val="24"/>
          <w:szCs w:val="24"/>
          <w:lang w:val="en-US"/>
        </w:rPr>
        <w:t>.</w:t>
      </w:r>
      <w:r w:rsidRPr="001716B3">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NDk4NmQ2MDEtZTBjNi00Yzg0LWJkNDAtMTdiYzk5NDI2MTA0IiwicHJvcGVydGllcyI6eyJub3RlSW5kZXgiOjAsIm1vZGUiOiJjb21wb3NpdGUifSwiaXNFZGl0ZWQiOmZhbHNlLCJtYW51YWxPdmVycmlkZSI6eyJpc01hbnVhbGx5T3ZlcnJpZGRlbiI6ZmFsc2UsImNpdGVwcm9jVGV4dCI6IlBlcmVpcmEgZXQgYWwuICg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LCJkaXNwbGF5QXMiOiJjb21wb3NpdGUiLCJzdXBwcmVzcy1hdXRob3IiOmZhbHNlLCJjb21wb3NpdGUiOnRydWUsImF1dGhvci1vbmx5IjpmYWxzZX1dfQ=="/>
          <w:id w:val="-1190518255"/>
          <w:placeholder>
            <w:docPart w:val="DefaultPlaceholder_-1854013440"/>
          </w:placeholder>
        </w:sdtPr>
        <w:sdtContent>
          <w:r w:rsidR="00266041" w:rsidRPr="00266041">
            <w:rPr>
              <w:rFonts w:ascii="Calibri" w:hAnsi="Calibri" w:cs="Calibri"/>
              <w:color w:val="000000"/>
              <w:sz w:val="24"/>
              <w:szCs w:val="24"/>
              <w:lang w:val="en-US"/>
            </w:rPr>
            <w:t>Pereira et al. (2017)</w:t>
          </w:r>
        </w:sdtContent>
      </w:sdt>
      <w:r w:rsidRPr="001716B3">
        <w:rPr>
          <w:rFonts w:ascii="Calibri" w:hAnsi="Calibri" w:cs="Calibri"/>
          <w:sz w:val="24"/>
          <w:szCs w:val="24"/>
          <w:lang w:val="en-US"/>
        </w:rPr>
        <w:t xml:space="preserve"> place these distributional concerns within </w:t>
      </w:r>
      <w:r w:rsidR="00C37AF4" w:rsidRPr="00C37AF4">
        <w:rPr>
          <w:rFonts w:ascii="Calibri" w:hAnsi="Calibri" w:cs="Calibri"/>
          <w:sz w:val="24"/>
          <w:szCs w:val="24"/>
          <w:lang w:val="en-US"/>
        </w:rPr>
        <w:t>a distributive justice framework</w:t>
      </w:r>
      <w:r w:rsidRPr="001716B3">
        <w:rPr>
          <w:rFonts w:ascii="Calibri" w:hAnsi="Calibri" w:cs="Calibri"/>
          <w:sz w:val="24"/>
          <w:szCs w:val="24"/>
          <w:lang w:val="en-US"/>
        </w:rPr>
        <w:t>, arguing that transport policy evaluation should consider how its impacts are distributed,</w:t>
      </w:r>
      <w:r w:rsidR="00C37AF4" w:rsidRPr="00C37AF4">
        <w:t xml:space="preserve"> </w:t>
      </w:r>
      <w:r w:rsidR="00C37AF4" w:rsidRPr="00C37AF4">
        <w:rPr>
          <w:rFonts w:ascii="Calibri" w:hAnsi="Calibri" w:cs="Calibri"/>
          <w:sz w:val="24"/>
          <w:szCs w:val="24"/>
          <w:lang w:val="en-US"/>
        </w:rPr>
        <w:t>the position of disadvantaged groups and inequalities in access to opportunities</w:t>
      </w:r>
      <w:r w:rsidRPr="001716B3">
        <w:rPr>
          <w:rFonts w:ascii="Calibri" w:hAnsi="Calibri" w:cs="Calibri"/>
          <w:sz w:val="24"/>
          <w:szCs w:val="24"/>
          <w:lang w:val="en-US"/>
        </w:rPr>
        <w:t>.</w:t>
      </w:r>
      <w:r w:rsidR="00C37AF4">
        <w:rPr>
          <w:rFonts w:ascii="Calibri" w:hAnsi="Calibri" w:cs="Calibri" w:hint="eastAsia"/>
          <w:sz w:val="24"/>
          <w:szCs w:val="24"/>
          <w:lang w:val="en-US"/>
        </w:rPr>
        <w:t xml:space="preserve"> T</w:t>
      </w:r>
      <w:r w:rsidR="00C37AF4" w:rsidRPr="00C37AF4">
        <w:rPr>
          <w:rFonts w:ascii="Calibri" w:hAnsi="Calibri" w:cs="Calibri"/>
          <w:sz w:val="24"/>
          <w:szCs w:val="24"/>
          <w:lang w:val="en-US"/>
        </w:rPr>
        <w:t>his study adopts a vertical and distributional equity perspective, focusing on how accessibility changes are distributed across neighbourhoods with different levels of income deprivation.</w:t>
      </w:r>
      <w:r w:rsidR="009C5CBC">
        <w:rPr>
          <w:rFonts w:ascii="Calibri" w:hAnsi="Calibri" w:cs="Calibri" w:hint="eastAsia"/>
          <w:sz w:val="24"/>
          <w:szCs w:val="24"/>
          <w:lang w:val="en-US"/>
        </w:rPr>
        <w:t xml:space="preserve"> </w:t>
      </w:r>
      <w:r w:rsidR="009C5CBC" w:rsidRPr="009C5CBC">
        <w:rPr>
          <w:rFonts w:ascii="Calibri" w:hAnsi="Calibri" w:cs="Calibri"/>
          <w:sz w:val="24"/>
          <w:szCs w:val="24"/>
        </w:rPr>
        <w:t>Based on this framework, transport equity is assessed through the distribution of employment accessibility and accessibility improvements, with attention to neighbourhoods experiencing greater socioeconomic disadvantage.</w:t>
      </w:r>
    </w:p>
    <w:p w14:paraId="1E6CFE34" w14:textId="5FADEE43" w:rsidR="00C37AF4" w:rsidRDefault="001716B3" w:rsidP="001716B3">
      <w:pPr>
        <w:spacing w:line="360" w:lineRule="auto"/>
        <w:rPr>
          <w:rFonts w:ascii="Calibri" w:hAnsi="Calibri" w:cs="Calibri"/>
          <w:sz w:val="24"/>
          <w:szCs w:val="24"/>
          <w:lang w:val="en-US"/>
        </w:rPr>
      </w:pPr>
      <w:r w:rsidRPr="001716B3">
        <w:rPr>
          <w:rFonts w:ascii="Calibri" w:hAnsi="Calibri" w:cs="Calibri"/>
          <w:sz w:val="24"/>
          <w:szCs w:val="24"/>
          <w:lang w:val="en-US"/>
        </w:rPr>
        <w:t xml:space="preserve">Within public transport research, </w:t>
      </w:r>
      <w:r>
        <w:rPr>
          <w:rFonts w:ascii="Calibri" w:hAnsi="Calibri" w:cs="Calibri" w:hint="eastAsia"/>
          <w:sz w:val="24"/>
          <w:szCs w:val="24"/>
          <w:lang w:val="en-US"/>
        </w:rPr>
        <w:t>the</w:t>
      </w:r>
      <w:r w:rsidRPr="001716B3">
        <w:rPr>
          <w:rFonts w:ascii="Calibri" w:hAnsi="Calibri" w:cs="Calibri"/>
          <w:sz w:val="24"/>
          <w:szCs w:val="24"/>
          <w:lang w:val="en-US"/>
        </w:rPr>
        <w:t xml:space="preserve"> </w:t>
      </w:r>
      <w:r w:rsidR="00C37AF4">
        <w:rPr>
          <w:rFonts w:ascii="Calibri" w:hAnsi="Calibri" w:cs="Calibri" w:hint="eastAsia"/>
          <w:sz w:val="24"/>
          <w:szCs w:val="24"/>
          <w:lang w:val="en-US"/>
        </w:rPr>
        <w:t xml:space="preserve">core </w:t>
      </w:r>
      <w:r w:rsidRPr="001716B3">
        <w:rPr>
          <w:rFonts w:ascii="Calibri" w:hAnsi="Calibri" w:cs="Calibri"/>
          <w:sz w:val="24"/>
          <w:szCs w:val="24"/>
          <w:lang w:val="en-US"/>
        </w:rPr>
        <w:t xml:space="preserve">equity concern is </w:t>
      </w:r>
      <w:r w:rsidR="00C37AF4" w:rsidRPr="00C37AF4">
        <w:rPr>
          <w:rFonts w:ascii="Calibri" w:hAnsi="Calibri" w:cs="Calibri"/>
          <w:sz w:val="24"/>
          <w:szCs w:val="24"/>
          <w:lang w:val="en-US"/>
        </w:rPr>
        <w:t>the relationship between transport provision and social need</w:t>
      </w:r>
      <w:r w:rsidR="00B352E9">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"/>
          <w:id w:val="-1487780785"/>
          <w:placeholder>
            <w:docPart w:val="DefaultPlaceholder_-1854013440"/>
          </w:placeholder>
        </w:sdtPr>
        <w:sdtContent>
          <w:r w:rsidR="00266041" w:rsidRPr="00266041">
            <w:rPr>
              <w:rFonts w:ascii="Calibri" w:hAnsi="Calibri" w:cs="Calibri"/>
              <w:color w:val="000000"/>
              <w:sz w:val="24"/>
              <w:szCs w:val="24"/>
              <w:lang w:val="en-US"/>
            </w:rPr>
            <w:t>(Foth et al., 2013)</w:t>
          </w:r>
        </w:sdtContent>
      </w:sdt>
      <w:r w:rsidRPr="001716B3">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"/>
          <w:id w:val="-592398830"/>
          <w:placeholder>
            <w:docPart w:val="DefaultPlaceholder_-1854013440"/>
          </w:placeholder>
        </w:sdtPr>
        <w:sdtContent>
          <w:r w:rsidR="00266041" w:rsidRPr="00266041">
            <w:rPr>
              <w:rFonts w:ascii="Calibri" w:hAnsi="Calibri" w:cs="Calibri"/>
              <w:color w:val="000000"/>
              <w:sz w:val="24"/>
              <w:szCs w:val="24"/>
              <w:lang w:val="en-US"/>
            </w:rPr>
            <w:t>Currie (2004)</w:t>
          </w:r>
        </w:sdtContent>
      </w:sdt>
      <w:r w:rsidRPr="001716B3">
        <w:rPr>
          <w:rFonts w:ascii="Calibri" w:hAnsi="Calibri" w:cs="Calibri"/>
          <w:sz w:val="24"/>
          <w:szCs w:val="24"/>
          <w:lang w:val="en-US"/>
        </w:rPr>
        <w:t xml:space="preserve"> </w:t>
      </w:r>
      <w:r w:rsidR="008E7E50">
        <w:rPr>
          <w:rFonts w:ascii="Calibri" w:hAnsi="Calibri" w:cs="Calibri" w:hint="eastAsia"/>
          <w:sz w:val="24"/>
          <w:szCs w:val="24"/>
        </w:rPr>
        <w:t>point</w:t>
      </w:r>
      <w:r w:rsidR="008E7E50" w:rsidRPr="008E7E50">
        <w:rPr>
          <w:rFonts w:ascii="Calibri" w:hAnsi="Calibri" w:cs="Calibri"/>
          <w:sz w:val="24"/>
          <w:szCs w:val="24"/>
        </w:rPr>
        <w:t>s</w:t>
      </w:r>
      <w:r w:rsidR="008E7E50">
        <w:rPr>
          <w:rFonts w:ascii="Calibri" w:hAnsi="Calibri" w:cs="Calibri" w:hint="eastAsia"/>
          <w:sz w:val="24"/>
          <w:szCs w:val="24"/>
        </w:rPr>
        <w:t xml:space="preserve"> out</w:t>
      </w:r>
      <w:r w:rsidR="008E7E50" w:rsidRPr="008E7E50">
        <w:rPr>
          <w:rFonts w:ascii="Calibri" w:hAnsi="Calibri" w:cs="Calibri"/>
          <w:sz w:val="24"/>
          <w:szCs w:val="24"/>
        </w:rPr>
        <w:t xml:space="preserve"> areas where public transport provision does not adequately match social need</w:t>
      </w:r>
      <w:r w:rsidR="008E7E50">
        <w:rPr>
          <w:rFonts w:ascii="Calibri" w:hAnsi="Calibri" w:cs="Calibri" w:hint="eastAsia"/>
          <w:sz w:val="24"/>
          <w:szCs w:val="24"/>
          <w:lang w:val="en-US"/>
        </w:rPr>
        <w:t>.</w:t>
      </w:r>
      <w:r w:rsidRPr="001716B3">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"/>
          <w:id w:val="937724487"/>
          <w:placeholder>
            <w:docPart w:val="DefaultPlaceholder_-1854013440"/>
          </w:placeholder>
        </w:sdtPr>
        <w:sdtContent>
          <w:r w:rsidR="00266041" w:rsidRPr="00266041">
            <w:rPr>
              <w:rFonts w:ascii="Calibri" w:hAnsi="Calibri" w:cs="Calibri"/>
              <w:color w:val="000000"/>
              <w:sz w:val="24"/>
              <w:szCs w:val="24"/>
              <w:lang w:val="en-US"/>
            </w:rPr>
            <w:t>Shafiq et al. (2026)</w:t>
          </w:r>
        </w:sdtContent>
      </w:sdt>
      <w:r w:rsidRPr="001716B3">
        <w:rPr>
          <w:rFonts w:ascii="Calibri" w:hAnsi="Calibri" w:cs="Calibri"/>
          <w:sz w:val="24"/>
          <w:szCs w:val="24"/>
          <w:lang w:val="en-US"/>
        </w:rPr>
        <w:t xml:space="preserve"> conceptualise public transport inequity as a mismatch between transport needs and access to public transport services. </w:t>
      </w:r>
      <w:r w:rsidR="00EC7089" w:rsidRPr="00EC7089">
        <w:rPr>
          <w:rFonts w:ascii="Calibri" w:hAnsi="Calibri" w:cs="Calibri"/>
          <w:sz w:val="24"/>
          <w:szCs w:val="24"/>
          <w:lang w:val="en-US"/>
        </w:rPr>
        <w:t xml:space="preserve">Socioeconomic disadvantage is relevant </w:t>
      </w:r>
      <w:r w:rsidR="00EC7089" w:rsidRPr="00EC7089">
        <w:rPr>
          <w:rFonts w:ascii="Calibri" w:hAnsi="Calibri" w:cs="Calibri"/>
          <w:sz w:val="24"/>
          <w:szCs w:val="24"/>
          <w:lang w:val="en-US"/>
        </w:rPr>
        <w:lastRenderedPageBreak/>
        <w:t xml:space="preserve">to this relationship because </w:t>
      </w:r>
      <w:r w:rsidR="00C37AF4" w:rsidRPr="00C37AF4">
        <w:rPr>
          <w:rFonts w:ascii="Calibri" w:hAnsi="Calibri" w:cs="Calibri"/>
          <w:sz w:val="24"/>
          <w:szCs w:val="24"/>
          <w:lang w:val="en-US"/>
        </w:rPr>
        <w:t>low income combined with limited transport options can restrict access to employment and other essential activities</w:t>
      </w:r>
      <w:r w:rsidR="00B352E9">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"/>
          <w:id w:val="1020118027"/>
          <w:placeholder>
            <w:docPart w:val="DefaultPlaceholder_-1854013440"/>
          </w:placeholder>
        </w:sdtPr>
        <w:sdtContent>
          <w:r w:rsidR="00266041" w:rsidRPr="00266041">
            <w:rPr>
              <w:rFonts w:ascii="Calibri" w:hAnsi="Calibri" w:cs="Calibri"/>
              <w:color w:val="000000"/>
              <w:sz w:val="24"/>
              <w:szCs w:val="24"/>
              <w:lang w:val="en-US"/>
            </w:rPr>
            <w:t>(Lucas et al., 2016)</w:t>
          </w:r>
        </w:sdtContent>
      </w:sdt>
      <w:r w:rsidR="00EC7089">
        <w:rPr>
          <w:rFonts w:ascii="Calibri" w:hAnsi="Calibri" w:cs="Calibri" w:hint="eastAsia"/>
          <w:color w:val="000000"/>
          <w:sz w:val="24"/>
          <w:szCs w:val="24"/>
          <w:lang w:val="en-US"/>
        </w:rPr>
        <w:t>.</w:t>
      </w:r>
      <w:r w:rsidR="00EC7089" w:rsidRPr="00EC7089">
        <w:rPr>
          <w:rFonts w:ascii="Calibri" w:hAnsi="Calibri" w:cs="Calibri"/>
          <w:sz w:val="24"/>
          <w:szCs w:val="24"/>
          <w:lang w:val="en-US"/>
        </w:rPr>
        <w:t xml:space="preserve"> </w:t>
      </w:r>
      <w:r w:rsidR="003D6072" w:rsidRPr="003D6072">
        <w:rPr>
          <w:rFonts w:ascii="Calibri" w:hAnsi="Calibri" w:cs="Calibri"/>
          <w:sz w:val="24"/>
          <w:szCs w:val="24"/>
          <w:lang w:val="en-US"/>
        </w:rPr>
        <w:t xml:space="preserve">Low-income and no-car households have been identified as important transport-disadvantaged groups in public transport equity </w:t>
      </w:r>
      <w:sdt>
        <w:sdtPr>
          <w:rPr>
            <w:rFonts w:ascii="Calibri" w:hAnsi="Calibri" w:cs="Calibri"/>
            <w:color w:val="000000"/>
            <w:sz w:val="24"/>
            <w:szCs w:val="24"/>
            <w:lang w:val="en-US"/>
          </w:rPr>
          <w:tag w:val="MENDELEY_CITATION_v3_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"/>
          <w:id w:val="892075914"/>
          <w:placeholder>
            <w:docPart w:val="DefaultPlaceholder_-1854013440"/>
          </w:placeholder>
        </w:sdtPr>
        <w:sdtContent>
          <w:r w:rsidR="00266041" w:rsidRPr="00266041">
            <w:rPr>
              <w:rFonts w:ascii="Calibri" w:hAnsi="Calibri" w:cs="Calibri"/>
              <w:color w:val="000000"/>
              <w:sz w:val="24"/>
              <w:szCs w:val="24"/>
              <w:lang w:val="en-US"/>
            </w:rPr>
            <w:t>(Ricciardi et al., 2015)</w:t>
          </w:r>
        </w:sdtContent>
      </w:sdt>
      <w:r w:rsidR="003D6072" w:rsidRPr="003D6072">
        <w:rPr>
          <w:rFonts w:ascii="Calibri" w:hAnsi="Calibri" w:cs="Calibri"/>
          <w:sz w:val="24"/>
          <w:szCs w:val="24"/>
          <w:lang w:val="en-US"/>
        </w:rPr>
        <w:t xml:space="preserve">. </w:t>
      </w:r>
      <w:r w:rsidR="00EC7089" w:rsidRPr="00EC7089">
        <w:rPr>
          <w:rFonts w:ascii="Calibri" w:hAnsi="Calibri" w:cs="Calibri"/>
          <w:sz w:val="24"/>
          <w:szCs w:val="24"/>
          <w:lang w:val="en-US"/>
        </w:rPr>
        <w:t xml:space="preserve">These findings provide a basis for examining public transport equity in relation to income deprivation, </w:t>
      </w:r>
      <w:r w:rsidR="00C37AF4" w:rsidRPr="00C37AF4">
        <w:rPr>
          <w:rFonts w:ascii="Calibri" w:hAnsi="Calibri" w:cs="Calibri"/>
          <w:sz w:val="24"/>
          <w:szCs w:val="24"/>
          <w:lang w:val="en-US"/>
        </w:rPr>
        <w:t>with greater attention given to areas experiencing higher levels of socioeconomic disadvantage.</w:t>
      </w:r>
    </w:p>
    <w:p w14:paraId="2ACFBF6F" w14:textId="1A6723F1" w:rsidR="001716B3" w:rsidRPr="001716B3" w:rsidRDefault="00A51D46" w:rsidP="008E7E50">
      <w:pPr>
        <w:spacing w:line="360" w:lineRule="auto"/>
        <w:rPr>
          <w:rFonts w:ascii="Calibri" w:hAnsi="Calibri" w:cs="Calibri"/>
          <w:sz w:val="24"/>
          <w:szCs w:val="24"/>
          <w:lang w:val="en-US"/>
        </w:rPr>
      </w:pPr>
      <w:r>
        <w:rPr>
          <w:rFonts w:ascii="Calibri" w:hAnsi="Calibri" w:cs="Calibri" w:hint="eastAsia"/>
          <w:sz w:val="24"/>
          <w:szCs w:val="24"/>
          <w:lang w:val="en-US"/>
        </w:rPr>
        <w:t>A</w:t>
      </w:r>
      <w:r w:rsidR="001716B3" w:rsidRPr="001716B3">
        <w:rPr>
          <w:rFonts w:ascii="Calibri" w:hAnsi="Calibri" w:cs="Calibri"/>
          <w:sz w:val="24"/>
          <w:szCs w:val="24"/>
          <w:lang w:val="en-US"/>
        </w:rPr>
        <w:t xml:space="preserve">ssessing equity through the distribution of transport services is insufficient, because service provision does not itself indicate the opportunities that people can reach. </w:t>
      </w:r>
      <w:sdt>
        <w:sdtPr>
          <w:rPr>
            <w:rFonts w:ascii="Calibri" w:hAnsi="Calibri" w:cs="Calibri"/>
            <w:color w:val="000000"/>
            <w:sz w:val="24"/>
            <w:szCs w:val="24"/>
            <w:lang w:val="en-US"/>
          </w:rPr>
          <w:tag w:val="MENDELEY_CITATION_v3_eyJjaXRhdGlvbklEIjoiTUVOREVMRVlfQ0lUQVRJT05fM2ExZTA1OTMtMzJkZC00YTE2LWFhNzgtZTc4ZGRmMmRmNGQ0IiwicHJvcGVydGllcyI6eyJub3RlSW5kZXgiOjAsIm1vZGUiOiJjb21wb3NpdGUifSwiaXNFZGl0ZWQiOmZhbHNlLCJtYW51YWxPdmVycmlkZSI6eyJpc01hbnVhbGx5T3ZlcnJpZGRlbiI6ZmFsc2UsImNpdGVwcm9jVGV4dCI6IlBlcmVpcmEgZXQgYWwuICg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LCJkaXNwbGF5QXMiOiJjb21wb3NpdGUiLCJzdXBwcmVzcy1hdXRob3IiOmZhbHNlLCJjb21wb3NpdGUiOnRydWUsImF1dGhvci1vbmx5IjpmYWxzZX1dfQ=="/>
          <w:id w:val="449063532"/>
          <w:placeholder>
            <w:docPart w:val="DefaultPlaceholder_-1854013440"/>
          </w:placeholder>
        </w:sdtPr>
        <w:sdtContent>
          <w:r w:rsidR="00266041" w:rsidRPr="00266041">
            <w:rPr>
              <w:rFonts w:ascii="Calibri" w:hAnsi="Calibri" w:cs="Calibri"/>
              <w:color w:val="000000"/>
              <w:sz w:val="24"/>
              <w:szCs w:val="24"/>
              <w:lang w:val="en-US"/>
            </w:rPr>
            <w:t>Pereira et al. (2017)</w:t>
          </w:r>
        </w:sdtContent>
      </w:sdt>
      <w:r w:rsidR="002C41E4">
        <w:rPr>
          <w:rFonts w:ascii="Calibri" w:hAnsi="Calibri" w:cs="Calibri" w:hint="eastAsia"/>
          <w:color w:val="000000"/>
          <w:sz w:val="24"/>
          <w:szCs w:val="24"/>
          <w:lang w:val="en-US"/>
        </w:rPr>
        <w:t xml:space="preserve"> </w:t>
      </w:r>
      <w:r w:rsidR="006D5EB0" w:rsidRPr="006D5EB0">
        <w:rPr>
          <w:rFonts w:ascii="Calibri" w:hAnsi="Calibri" w:cs="Calibri"/>
          <w:sz w:val="24"/>
          <w:szCs w:val="24"/>
          <w:lang w:val="en-US"/>
        </w:rPr>
        <w:t xml:space="preserve">argue that </w:t>
      </w:r>
      <w:r w:rsidR="008E7E50" w:rsidRPr="008E7E50">
        <w:rPr>
          <w:rFonts w:ascii="Calibri" w:hAnsi="Calibri" w:cs="Calibri"/>
          <w:sz w:val="24"/>
          <w:szCs w:val="24"/>
          <w:lang w:val="en-US"/>
        </w:rPr>
        <w:t>transport justice should place accessibility at its centre because transport enables people to reach important destinations and take part in everyday activities</w:t>
      </w:r>
      <w:r w:rsidR="006D5EB0" w:rsidRPr="006D5EB0">
        <w:rPr>
          <w:rFonts w:ascii="Calibri" w:hAnsi="Calibri" w:cs="Calibri"/>
          <w:sz w:val="24"/>
          <w:szCs w:val="24"/>
          <w:lang w:val="en-US"/>
        </w:rPr>
        <w:t>.</w:t>
      </w:r>
      <w:r w:rsidR="006D5EB0">
        <w:rPr>
          <w:rFonts w:ascii="Calibri" w:hAnsi="Calibri" w:cs="Calibri" w:hint="eastAsia"/>
          <w:sz w:val="24"/>
          <w:szCs w:val="24"/>
          <w:lang w:val="en-US"/>
        </w:rPr>
        <w:t xml:space="preserve"> </w:t>
      </w:r>
      <w:r w:rsidR="006D5EB0" w:rsidRPr="006D5EB0">
        <w:rPr>
          <w:rFonts w:ascii="Calibri" w:hAnsi="Calibri" w:cs="Calibri"/>
          <w:sz w:val="24"/>
          <w:szCs w:val="24"/>
          <w:lang w:val="en-US"/>
        </w:rPr>
        <w:t xml:space="preserve">Accessibility-based evaluation shifts attention from the distribution of transport resources to the opportunities that individuals can reach through the interaction between the transport and land-use systems </w:t>
      </w:r>
      <w:sdt>
        <w:sdtPr>
          <w:rPr>
            <w:rFonts w:ascii="Calibri" w:hAnsi="Calibri" w:cs="Calibri"/>
            <w:color w:val="000000"/>
            <w:sz w:val="24"/>
            <w:szCs w:val="24"/>
            <w:lang w:val="en-US"/>
          </w:rPr>
          <w:tag w:val="MENDELEY_CITATION_v3_eyJjaXRhdGlvbklEIjoiTUVOREVMRVlfQ0lUQVRJT05fM2M2YjU2ODctZDg0Ny00N2IxLTgzMDUtZjI5YjIwYzc0OWI4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
          <w:id w:val="1687097857"/>
          <w:placeholder>
            <w:docPart w:val="DefaultPlaceholder_-1854013440"/>
          </w:placeholder>
        </w:sdtPr>
        <w:sdtContent>
          <w:r w:rsidR="00266041" w:rsidRPr="00266041">
            <w:rPr>
              <w:rFonts w:ascii="Calibri" w:hAnsi="Calibri" w:cs="Calibri"/>
              <w:color w:val="000000"/>
              <w:sz w:val="24"/>
              <w:szCs w:val="24"/>
              <w:lang w:val="en-US"/>
            </w:rPr>
            <w:t>(Geurs and van Wee, 2004)</w:t>
          </w:r>
        </w:sdtContent>
      </w:sdt>
      <w:r w:rsidR="006D5EB0" w:rsidRPr="006D5EB0">
        <w:rPr>
          <w:rFonts w:ascii="Calibri" w:hAnsi="Calibri" w:cs="Calibri"/>
          <w:sz w:val="24"/>
          <w:szCs w:val="24"/>
          <w:lang w:val="en-US"/>
        </w:rPr>
        <w:t xml:space="preserve">. </w:t>
      </w:r>
      <w:r w:rsidR="008E7E50" w:rsidRPr="008E7E50">
        <w:rPr>
          <w:rFonts w:ascii="Calibri" w:hAnsi="Calibri" w:cs="Calibri"/>
          <w:sz w:val="24"/>
          <w:szCs w:val="24"/>
          <w:lang w:val="en-US"/>
        </w:rPr>
        <w:t>For employment, accessibility measures estimate how many jobs can be reached by public transport within a given travel-time threshold and how access differs across socioeconomic groups</w:t>
      </w:r>
      <w:r w:rsidR="00EC7089" w:rsidRPr="00EC7089">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"/>
          <w:id w:val="-1868281275"/>
          <w:placeholder>
            <w:docPart w:val="DefaultPlaceholder_-1854013440"/>
          </w:placeholder>
        </w:sdtPr>
        <w:sdtContent>
          <w:r w:rsidR="00266041" w:rsidRPr="00266041">
            <w:rPr>
              <w:rFonts w:ascii="Calibri" w:hAnsi="Calibri" w:cs="Calibri"/>
              <w:color w:val="000000"/>
              <w:sz w:val="24"/>
              <w:szCs w:val="24"/>
              <w:lang w:val="en-US"/>
            </w:rPr>
            <w:t>(El-Geneidy et al., 2016)</w:t>
          </w:r>
        </w:sdtContent>
      </w:sdt>
      <w:r w:rsidR="00EC7089" w:rsidRPr="00EC7089">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"/>
          <w:id w:val="1073629102"/>
          <w:placeholder>
            <w:docPart w:val="DefaultPlaceholder_-1854013440"/>
          </w:placeholder>
        </w:sdtPr>
        <w:sdtContent>
          <w:r w:rsidR="00266041" w:rsidRPr="00266041">
            <w:rPr>
              <w:rFonts w:ascii="Calibri" w:hAnsi="Calibri" w:cs="Calibri"/>
              <w:color w:val="000000"/>
              <w:sz w:val="24"/>
              <w:szCs w:val="24"/>
              <w:lang w:val="en-US"/>
            </w:rPr>
            <w:t>Isambourg et al. (2026)</w:t>
          </w:r>
        </w:sdtContent>
      </w:sdt>
      <w:r w:rsidR="00EC7089" w:rsidRPr="00EC7089">
        <w:rPr>
          <w:rFonts w:ascii="Calibri" w:hAnsi="Calibri" w:cs="Calibri"/>
          <w:sz w:val="24"/>
          <w:szCs w:val="24"/>
          <w:lang w:val="en-US"/>
        </w:rPr>
        <w:t xml:space="preserve"> </w:t>
      </w:r>
      <w:r w:rsidR="00EC7089">
        <w:rPr>
          <w:rFonts w:ascii="Calibri" w:hAnsi="Calibri" w:cs="Calibri" w:hint="eastAsia"/>
          <w:sz w:val="24"/>
          <w:szCs w:val="24"/>
          <w:lang w:val="en-US"/>
        </w:rPr>
        <w:t>also</w:t>
      </w:r>
      <w:r w:rsidR="00EC7089" w:rsidRPr="00EC7089">
        <w:rPr>
          <w:rFonts w:ascii="Calibri" w:hAnsi="Calibri" w:cs="Calibri"/>
          <w:sz w:val="24"/>
          <w:szCs w:val="24"/>
          <w:lang w:val="en-US"/>
        </w:rPr>
        <w:t xml:space="preserve"> identify the distribution of accessibility as a key measure of transport equity and examine </w:t>
      </w:r>
      <w:r w:rsidR="00C37AF4" w:rsidRPr="00C37AF4">
        <w:rPr>
          <w:rFonts w:ascii="Calibri" w:hAnsi="Calibri" w:cs="Calibri"/>
          <w:sz w:val="24"/>
          <w:szCs w:val="24"/>
          <w:lang w:val="en-US"/>
        </w:rPr>
        <w:t>the relationship between poverty and public transport job accessibility</w:t>
      </w:r>
      <w:r w:rsidR="00EC7089" w:rsidRPr="00EC7089">
        <w:rPr>
          <w:rFonts w:ascii="Calibri" w:hAnsi="Calibri" w:cs="Calibri"/>
          <w:sz w:val="24"/>
          <w:szCs w:val="24"/>
          <w:lang w:val="en-US"/>
        </w:rPr>
        <w:t>.</w:t>
      </w:r>
    </w:p>
    <w:p w14:paraId="3A89FD20" w14:textId="6A54FB41" w:rsidR="0046534D" w:rsidRPr="00662455" w:rsidRDefault="001716B3" w:rsidP="00DA0678">
      <w:pPr>
        <w:spacing w:line="360" w:lineRule="auto"/>
        <w:rPr>
          <w:rFonts w:ascii="Calibri" w:hAnsi="Calibri" w:cs="Calibri"/>
          <w:sz w:val="24"/>
          <w:szCs w:val="24"/>
          <w:lang w:val="en-US"/>
        </w:rPr>
      </w:pPr>
      <w:r w:rsidRPr="001716B3">
        <w:rPr>
          <w:rFonts w:ascii="Calibri" w:hAnsi="Calibri" w:cs="Calibri"/>
          <w:sz w:val="24"/>
          <w:szCs w:val="24"/>
          <w:lang w:val="en-US"/>
        </w:rPr>
        <w:t>Public transport equity also has an important spatial dimension. Accessibility may vary considerably between neighbourhoods, and these differences can be associated with socioeconomic characteristics</w:t>
      </w:r>
      <w:r w:rsidR="00B352E9">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"/>
          <w:id w:val="1610932263"/>
          <w:placeholder>
            <w:docPart w:val="DefaultPlaceholder_-1854013440"/>
          </w:placeholder>
        </w:sdtPr>
        <w:sdtContent>
          <w:r w:rsidR="00266041" w:rsidRPr="00266041">
            <w:rPr>
              <w:rFonts w:ascii="Calibri" w:hAnsi="Calibri" w:cs="Calibri"/>
              <w:color w:val="000000"/>
              <w:sz w:val="24"/>
              <w:szCs w:val="24"/>
              <w:lang w:val="en-US"/>
            </w:rPr>
            <w:t>(Pira and Hansson, 2025)</w:t>
          </w:r>
        </w:sdtContent>
      </w:sdt>
      <w:r w:rsidR="009A6AD7">
        <w:rPr>
          <w:rFonts w:ascii="Calibri" w:hAnsi="Calibri" w:cs="Calibri" w:hint="eastAsia"/>
          <w:color w:val="000000"/>
          <w:sz w:val="24"/>
          <w:szCs w:val="24"/>
          <w:lang w:val="en-US"/>
        </w:rPr>
        <w:t>.</w:t>
      </w:r>
      <w:r w:rsidRPr="001716B3">
        <w:rPr>
          <w:rFonts w:ascii="Calibri" w:hAnsi="Calibri" w:cs="Calibri"/>
          <w:sz w:val="24"/>
          <w:szCs w:val="24"/>
          <w:lang w:val="en-US"/>
        </w:rPr>
        <w:t xml:space="preserve"> </w:t>
      </w:r>
      <w:r w:rsidR="00E4636C" w:rsidRPr="00E4636C">
        <w:rPr>
          <w:rFonts w:ascii="Calibri" w:hAnsi="Calibri" w:cs="Calibri"/>
          <w:sz w:val="24"/>
          <w:szCs w:val="24"/>
          <w:lang w:val="en-US"/>
        </w:rPr>
        <w:t>Improvements in accessibility do not necessarily result in more equitable outcomes because accessibility gains may be distributed unevenly across socioeconomic groups</w:t>
      </w:r>
      <w:r w:rsidR="0046534D" w:rsidRPr="0046534D">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"/>
          <w:id w:val="1116800597"/>
          <w:placeholder>
            <w:docPart w:val="DefaultPlaceholder_-1854013440"/>
          </w:placeholder>
        </w:sdtPr>
        <w:sdtContent>
          <w:r w:rsidR="00266041" w:rsidRPr="00266041">
            <w:rPr>
              <w:rFonts w:ascii="Calibri" w:hAnsi="Calibri" w:cs="Calibri"/>
              <w:color w:val="000000"/>
              <w:sz w:val="24"/>
              <w:szCs w:val="24"/>
              <w:lang w:val="en-US"/>
            </w:rPr>
            <w:t>Pereira et al. (2019)</w:t>
          </w:r>
        </w:sdtContent>
      </w:sdt>
      <w:r w:rsidR="0046534D">
        <w:rPr>
          <w:rFonts w:ascii="Calibri" w:hAnsi="Calibri" w:cs="Calibri" w:hint="eastAsia"/>
          <w:sz w:val="24"/>
          <w:szCs w:val="24"/>
          <w:lang w:val="en-US"/>
        </w:rPr>
        <w:t xml:space="preserve"> </w:t>
      </w:r>
      <w:r w:rsidR="0046534D" w:rsidRPr="0046534D">
        <w:rPr>
          <w:rFonts w:ascii="Calibri" w:hAnsi="Calibri" w:cs="Calibri"/>
          <w:sz w:val="24"/>
          <w:szCs w:val="24"/>
          <w:lang w:val="en-US"/>
        </w:rPr>
        <w:t xml:space="preserve">found that </w:t>
      </w:r>
      <w:r w:rsidR="00662455" w:rsidRPr="00662455">
        <w:rPr>
          <w:rFonts w:ascii="Calibri" w:hAnsi="Calibri" w:cs="Calibri"/>
          <w:sz w:val="24"/>
          <w:szCs w:val="24"/>
          <w:lang w:val="en-US"/>
        </w:rPr>
        <w:t>public transport infrastructure investments in Rio de Janeiro would have increased accessibility, but the resulting gains would have been larger in higher-income areas</w:t>
      </w:r>
      <w:r w:rsidR="0046534D" w:rsidRPr="0046534D">
        <w:rPr>
          <w:rFonts w:ascii="Calibri" w:hAnsi="Calibri" w:cs="Calibri"/>
          <w:sz w:val="24"/>
          <w:szCs w:val="24"/>
          <w:lang w:val="en-US"/>
        </w:rPr>
        <w:t xml:space="preserve">. </w:t>
      </w:r>
      <w:r w:rsidR="00F323EE" w:rsidRPr="00F323EE">
        <w:rPr>
          <w:rFonts w:ascii="Calibri" w:hAnsi="Calibri" w:cs="Calibri"/>
          <w:sz w:val="24"/>
          <w:szCs w:val="24"/>
          <w:lang w:val="en-US"/>
        </w:rPr>
        <w:t xml:space="preserve">Equity assessment </w:t>
      </w:r>
      <w:r w:rsidR="00F323EE" w:rsidRPr="00662455">
        <w:rPr>
          <w:rFonts w:ascii="Calibri" w:hAnsi="Calibri" w:cs="Calibri"/>
          <w:sz w:val="24"/>
          <w:szCs w:val="24"/>
          <w:lang w:val="en-US"/>
        </w:rPr>
        <w:t xml:space="preserve">needs to consider </w:t>
      </w:r>
      <w:r w:rsidR="00662455" w:rsidRPr="00662455">
        <w:rPr>
          <w:rFonts w:ascii="Calibri" w:hAnsi="Calibri" w:cs="Calibri"/>
          <w:sz w:val="24"/>
          <w:szCs w:val="24"/>
          <w:lang w:val="en-US"/>
        </w:rPr>
        <w:t>accessibility change and the distribution of accessibility gains across different population groups</w:t>
      </w:r>
      <w:r w:rsidR="0046534D" w:rsidRPr="00662455">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"/>
          <w:id w:val="-1417550080"/>
          <w:placeholder>
            <w:docPart w:val="DefaultPlaceholder_-1854013440"/>
          </w:placeholder>
        </w:sdtPr>
        <w:sdtContent>
          <w:r w:rsidR="00266041" w:rsidRPr="00266041">
            <w:rPr>
              <w:rFonts w:ascii="Calibri" w:hAnsi="Calibri" w:cs="Calibri"/>
              <w:color w:val="000000"/>
              <w:sz w:val="24"/>
              <w:szCs w:val="24"/>
              <w:lang w:val="en-US"/>
            </w:rPr>
            <w:t>(Martens, 2012; Cui et al., 2020)</w:t>
          </w:r>
        </w:sdtContent>
      </w:sdt>
      <w:r w:rsidR="0046534D" w:rsidRPr="00662455">
        <w:rPr>
          <w:rFonts w:ascii="Calibri" w:hAnsi="Calibri" w:cs="Calibri"/>
          <w:sz w:val="24"/>
          <w:szCs w:val="24"/>
          <w:lang w:val="en-US"/>
        </w:rPr>
        <w:t>.</w:t>
      </w:r>
    </w:p>
    <w:p w14:paraId="0AD77160" w14:textId="748A6CCA" w:rsidR="00FC7C86" w:rsidRPr="00662455" w:rsidRDefault="009A6AD7" w:rsidP="00FC7C86">
      <w:pPr>
        <w:spacing w:line="360" w:lineRule="auto"/>
        <w:rPr>
          <w:rFonts w:ascii="Calibri" w:hAnsi="Calibri" w:cs="Calibri"/>
          <w:b/>
          <w:bCs/>
          <w:sz w:val="24"/>
          <w:szCs w:val="24"/>
        </w:rPr>
      </w:pPr>
      <w:r w:rsidRPr="00662455">
        <w:rPr>
          <w:rFonts w:ascii="Calibri" w:hAnsi="Calibri" w:cs="Calibri"/>
          <w:sz w:val="24"/>
          <w:szCs w:val="24"/>
          <w:lang w:val="en-US"/>
        </w:rPr>
        <w:t xml:space="preserve">Public transport equity also has a temporal dimension, as the distribution of accessibility can vary across different times of the day. </w:t>
      </w:r>
      <w:sdt>
        <w:sdtPr>
          <w:rPr>
            <w:rFonts w:ascii="Calibri" w:hAnsi="Calibri" w:cs="Calibri"/>
            <w:color w:val="000000"/>
            <w:sz w:val="24"/>
            <w:szCs w:val="24"/>
            <w:lang w:val="en-US"/>
          </w:rPr>
          <w:tag w:val="MENDELEY_CITATION_v3_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"/>
          <w:id w:val="768816964"/>
          <w:placeholder>
            <w:docPart w:val="DefaultPlaceholder_-1854013440"/>
          </w:placeholder>
        </w:sdtPr>
        <w:sdtEndPr>
          <w:rPr>
            <w:rStyle w:val="aff3"/>
            <w:b/>
            <w:bCs/>
            <w:lang w:val="en-GB"/>
          </w:rPr>
        </w:sdtEndPr>
        <w:sdtContent>
          <w:r w:rsidR="00266041" w:rsidRPr="00266041">
            <w:rPr>
              <w:rStyle w:val="aff3"/>
              <w:rFonts w:ascii="Calibri" w:hAnsi="Calibri" w:cs="Calibri"/>
              <w:b w:val="0"/>
              <w:bCs w:val="0"/>
              <w:color w:val="000000"/>
              <w:sz w:val="24"/>
              <w:szCs w:val="24"/>
            </w:rPr>
            <w:t>Ryan et al. (2023)</w:t>
          </w:r>
        </w:sdtContent>
      </w:sdt>
      <w:r w:rsidR="00662455" w:rsidRPr="00662455">
        <w:rPr>
          <w:rStyle w:val="aff3"/>
          <w:rFonts w:ascii="Calibri" w:hAnsi="Calibri" w:cs="Calibri"/>
          <w:b w:val="0"/>
          <w:bCs w:val="0"/>
          <w:sz w:val="24"/>
          <w:szCs w:val="24"/>
        </w:rPr>
        <w:t xml:space="preserve"> show that </w:t>
      </w:r>
      <w:r w:rsidR="00662455" w:rsidRPr="00662455">
        <w:rPr>
          <w:rStyle w:val="aff3"/>
          <w:rFonts w:ascii="Calibri" w:hAnsi="Calibri" w:cs="Calibri"/>
          <w:b w:val="0"/>
          <w:bCs w:val="0"/>
          <w:sz w:val="24"/>
          <w:szCs w:val="24"/>
        </w:rPr>
        <w:lastRenderedPageBreak/>
        <w:t>public transport accessibility to workplaces varies across departure periods and that these differences are associated with socioeconomic and demographic characteristics.</w:t>
      </w:r>
      <w:r w:rsidR="00662455" w:rsidRPr="00662455">
        <w:rPr>
          <w:rStyle w:val="10"/>
          <w:rFonts w:ascii="Calibri" w:hAnsi="Calibri" w:cs="Calibri"/>
          <w:b/>
          <w:bCs/>
          <w:sz w:val="24"/>
          <w:szCs w:val="24"/>
        </w:rPr>
        <w:t xml:space="preserve"> </w:t>
      </w:r>
      <w:r w:rsidRPr="009A6AD7">
        <w:rPr>
          <w:rFonts w:ascii="Calibri" w:hAnsi="Calibri" w:cs="Calibri"/>
          <w:sz w:val="24"/>
          <w:szCs w:val="24"/>
          <w:lang w:val="en-US"/>
        </w:rPr>
        <w:t xml:space="preserve">Time-dependent public transport equity research demonstrates that access to employment opportunities can vary according to the time at which journeys are made </w:t>
      </w:r>
      <w:sdt>
        <w:sdtPr>
          <w:rPr>
            <w:rFonts w:ascii="Calibri" w:hAnsi="Calibri" w:cs="Calibri"/>
            <w:color w:val="000000"/>
            <w:sz w:val="24"/>
            <w:szCs w:val="24"/>
            <w:lang w:val="en-US"/>
          </w:rPr>
          <w:tag w:val="MENDELEY_CITATION_v3_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"/>
          <w:id w:val="1979873515"/>
          <w:placeholder>
            <w:docPart w:val="DefaultPlaceholder_-1854013440"/>
          </w:placeholder>
        </w:sdtPr>
        <w:sdtContent>
          <w:r w:rsidR="00266041" w:rsidRPr="00266041">
            <w:rPr>
              <w:rFonts w:ascii="Calibri" w:hAnsi="Calibri" w:cs="Calibri"/>
              <w:color w:val="000000"/>
              <w:sz w:val="24"/>
              <w:szCs w:val="24"/>
              <w:lang w:val="en-US"/>
            </w:rPr>
            <w:t>(Raza et al., 2023)</w:t>
          </w:r>
        </w:sdtContent>
      </w:sdt>
      <w:r w:rsidRPr="009A6AD7">
        <w:rPr>
          <w:rFonts w:ascii="Calibri" w:hAnsi="Calibri" w:cs="Calibri"/>
          <w:sz w:val="24"/>
          <w:szCs w:val="24"/>
          <w:lang w:val="en-US"/>
        </w:rPr>
        <w:t xml:space="preserve">. This issue is important at night, when job accessibility by public transport is relevant to the travel opportunities and public transport use of night commuters </w:t>
      </w:r>
      <w:sdt>
        <w:sdtPr>
          <w:rPr>
            <w:rFonts w:ascii="Calibri" w:hAnsi="Calibri" w:cs="Calibri"/>
            <w:color w:val="000000"/>
            <w:sz w:val="24"/>
            <w:szCs w:val="24"/>
            <w:lang w:val="en-US"/>
          </w:rPr>
          <w:tag w:val="MENDELEY_CITATION_v3_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"/>
          <w:id w:val="1747689567"/>
          <w:placeholder>
            <w:docPart w:val="DefaultPlaceholder_-1854013440"/>
          </w:placeholder>
        </w:sdtPr>
        <w:sdtContent>
          <w:r w:rsidR="00266041" w:rsidRPr="00266041">
            <w:rPr>
              <w:rFonts w:ascii="Calibri" w:hAnsi="Calibri" w:cs="Calibri"/>
              <w:color w:val="000000"/>
              <w:sz w:val="24"/>
              <w:szCs w:val="24"/>
              <w:lang w:val="en-US"/>
            </w:rPr>
            <w:t>(Pan et al., 2025)</w:t>
          </w:r>
        </w:sdtContent>
      </w:sdt>
      <w:r w:rsidRPr="009A6AD7">
        <w:rPr>
          <w:rFonts w:ascii="Calibri" w:hAnsi="Calibri" w:cs="Calibri"/>
          <w:sz w:val="24"/>
          <w:szCs w:val="24"/>
          <w:lang w:val="en-US"/>
        </w:rPr>
        <w:t xml:space="preserve">. </w:t>
      </w:r>
      <w:r w:rsidR="005339D1" w:rsidRPr="005339D1">
        <w:rPr>
          <w:rFonts w:ascii="Calibri" w:hAnsi="Calibri" w:cs="Calibri"/>
          <w:sz w:val="24"/>
          <w:szCs w:val="24"/>
          <w:lang w:val="en-US"/>
        </w:rPr>
        <w:t>This provides a basis for examining accessibility changes associated with additional night-time services and their distribution across neighbourhoods with different levels of income deprivation</w:t>
      </w:r>
      <w:r w:rsidRPr="009A6AD7">
        <w:rPr>
          <w:rFonts w:ascii="Calibri" w:hAnsi="Calibri" w:cs="Calibri"/>
          <w:sz w:val="24"/>
          <w:szCs w:val="24"/>
          <w:lang w:val="en-US"/>
        </w:rPr>
        <w:t>.</w:t>
      </w:r>
    </w:p>
    <w:p w14:paraId="65F5FFEF" w14:textId="56696FEA" w:rsidR="004564F1" w:rsidRPr="007A0671" w:rsidRDefault="004564F1" w:rsidP="00FC7C86">
      <w:pPr>
        <w:spacing w:line="360" w:lineRule="auto"/>
        <w:outlineLvl w:val="1"/>
        <w:rPr>
          <w:rFonts w:ascii="Calibri" w:hAnsi="Calibri" w:cs="Calibri"/>
          <w:b/>
          <w:bCs/>
          <w:sz w:val="28"/>
          <w:szCs w:val="28"/>
          <w:lang w:val="en-US"/>
        </w:rPr>
      </w:pPr>
      <w:bookmarkStart w:id="5" w:name="_Toc238097515"/>
      <w:r w:rsidRPr="007A0671">
        <w:rPr>
          <w:rFonts w:ascii="Calibri" w:hAnsi="Calibri" w:cs="Calibri"/>
          <w:b/>
          <w:bCs/>
          <w:sz w:val="28"/>
          <w:szCs w:val="28"/>
          <w:lang w:val="en-US"/>
        </w:rPr>
        <w:t xml:space="preserve">2.2 </w:t>
      </w:r>
      <w:r w:rsidR="006B16D1" w:rsidRPr="006B16D1">
        <w:rPr>
          <w:rFonts w:ascii="Calibri" w:hAnsi="Calibri" w:cs="Calibri"/>
          <w:b/>
          <w:bCs/>
          <w:sz w:val="28"/>
          <w:szCs w:val="28"/>
          <w:lang w:val="en-US"/>
        </w:rPr>
        <w:t>Measuring Accessibility to Employment</w:t>
      </w:r>
      <w:bookmarkEnd w:id="5"/>
    </w:p>
    <w:p w14:paraId="55F56F80" w14:textId="386F1CC5" w:rsidR="009B230B" w:rsidRDefault="00DF5900" w:rsidP="006D165F">
      <w:pPr>
        <w:spacing w:line="360" w:lineRule="auto"/>
        <w:rPr>
          <w:rFonts w:ascii="Calibri" w:hAnsi="Calibri" w:cs="Calibri"/>
          <w:sz w:val="24"/>
          <w:szCs w:val="24"/>
          <w:lang w:val="en-US"/>
        </w:rPr>
      </w:pPr>
      <w:r w:rsidRPr="00DF5900">
        <w:rPr>
          <w:rFonts w:ascii="Calibri" w:hAnsi="Calibri" w:cs="Calibri"/>
          <w:sz w:val="24"/>
          <w:szCs w:val="24"/>
          <w:lang w:val="en-US"/>
        </w:rPr>
        <w:t xml:space="preserve">Accessibility has been used to describe the potential for individuals to reach activities and opportunities within an urban system </w:t>
      </w:r>
      <w:sdt>
        <w:sdtPr>
          <w:rPr>
            <w:rFonts w:ascii="Calibri" w:hAnsi="Calibri" w:cs="Calibri"/>
            <w:color w:val="000000"/>
            <w:sz w:val="24"/>
            <w:szCs w:val="24"/>
            <w:lang w:val="en-US"/>
          </w:rPr>
          <w:tag w:val="MENDELEY_CITATION_v3_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"/>
          <w:id w:val="-962956884"/>
          <w:placeholder>
            <w:docPart w:val="DefaultPlaceholder_-1854013440"/>
          </w:placeholder>
        </w:sdtPr>
        <w:sdtContent>
          <w:r w:rsidR="00266041" w:rsidRPr="00266041">
            <w:rPr>
              <w:rFonts w:ascii="Calibri" w:hAnsi="Calibri" w:cs="Calibri"/>
              <w:color w:val="000000"/>
              <w:sz w:val="24"/>
              <w:szCs w:val="24"/>
              <w:lang w:val="en-US"/>
            </w:rPr>
            <w:t>(Handy and Niemeier, 1997; Hansen, 1959)</w:t>
          </w:r>
        </w:sdtContent>
      </w:sdt>
      <w:r w:rsidRPr="00DF5900">
        <w:rPr>
          <w:rFonts w:ascii="Calibri" w:hAnsi="Calibri" w:cs="Calibri"/>
          <w:sz w:val="24"/>
          <w:szCs w:val="24"/>
          <w:lang w:val="en-US"/>
        </w:rPr>
        <w:t xml:space="preserve">. </w:t>
      </w:r>
      <w:r w:rsidR="005339D1" w:rsidRPr="005339D1">
        <w:rPr>
          <w:rFonts w:ascii="Calibri" w:hAnsi="Calibri" w:cs="Calibri"/>
          <w:sz w:val="24"/>
          <w:szCs w:val="24"/>
        </w:rPr>
        <w:t xml:space="preserve">It reflects the interaction between the spatial distribution of opportunities and the effort required to reach them </w:t>
      </w:r>
      <w:sdt>
        <w:sdtPr>
          <w:rPr>
            <w:rFonts w:ascii="Calibri" w:hAnsi="Calibri" w:cs="Calibri"/>
            <w:color w:val="000000"/>
            <w:sz w:val="24"/>
            <w:szCs w:val="24"/>
          </w:rPr>
          <w:tag w:val="MENDELEY_CITATION_v3_eyJjaXRhdGlvbklEIjoiTUVOREVMRVlfQ0lUQVRJT05fMGNiNjg0ZjctYmNkZC00YTA5LTk0NjctM2Y3YmUzN2FmMmUy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
          <w:id w:val="-163938443"/>
          <w:placeholder>
            <w:docPart w:val="DefaultPlaceholder_-1854013440"/>
          </w:placeholder>
        </w:sdtPr>
        <w:sdtContent>
          <w:r w:rsidR="00266041" w:rsidRPr="00266041">
            <w:rPr>
              <w:rFonts w:ascii="Calibri" w:hAnsi="Calibri" w:cs="Calibri"/>
              <w:color w:val="000000"/>
              <w:sz w:val="24"/>
              <w:szCs w:val="24"/>
            </w:rPr>
            <w:t>(Geurs and van Wee, 2004)</w:t>
          </w:r>
        </w:sdtContent>
      </w:sdt>
      <w:r w:rsidR="005339D1">
        <w:rPr>
          <w:rFonts w:ascii="Calibri" w:hAnsi="Calibri" w:cs="Calibri" w:hint="eastAsia"/>
          <w:sz w:val="24"/>
          <w:szCs w:val="24"/>
        </w:rPr>
        <w:t xml:space="preserve">. </w:t>
      </w:r>
      <w:r w:rsidR="003A7197" w:rsidRPr="003A7197">
        <w:rPr>
          <w:rFonts w:ascii="Calibri" w:hAnsi="Calibri" w:cs="Calibri"/>
          <w:sz w:val="24"/>
          <w:szCs w:val="24"/>
          <w:lang w:val="en-US"/>
        </w:rPr>
        <w:t xml:space="preserve">Accessibility has also been </w:t>
      </w:r>
      <w:r w:rsidR="0075353A" w:rsidRPr="0075353A">
        <w:rPr>
          <w:rFonts w:ascii="Calibri" w:hAnsi="Calibri" w:cs="Calibri"/>
          <w:sz w:val="24"/>
          <w:szCs w:val="24"/>
          <w:lang w:val="en-US"/>
        </w:rPr>
        <w:t>used as a planning principle for integrating land-use and transport strategies</w:t>
      </w:r>
      <w:r w:rsidR="003A7197" w:rsidRPr="003A7197">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"/>
          <w:id w:val="-489020497"/>
          <w:placeholder>
            <w:docPart w:val="DefaultPlaceholder_-1854013440"/>
          </w:placeholder>
        </w:sdtPr>
        <w:sdtContent>
          <w:r w:rsidR="00266041" w:rsidRPr="00266041">
            <w:rPr>
              <w:rFonts w:ascii="Calibri" w:hAnsi="Calibri" w:cs="Calibri"/>
              <w:color w:val="000000"/>
              <w:sz w:val="24"/>
              <w:szCs w:val="24"/>
              <w:lang w:val="en-US"/>
            </w:rPr>
            <w:t>(Curtis, 2008)</w:t>
          </w:r>
        </w:sdtContent>
      </w:sdt>
      <w:r w:rsidR="003A7197">
        <w:rPr>
          <w:rFonts w:ascii="Calibri" w:hAnsi="Calibri" w:cs="Calibri" w:hint="eastAsia"/>
          <w:sz w:val="24"/>
          <w:szCs w:val="24"/>
          <w:lang w:val="en-US"/>
        </w:rPr>
        <w:t>.</w:t>
      </w:r>
      <w:r w:rsidR="005E3BA3">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ZDJlNzhhNjEtYTQ0Yy00Njg0LTk2NTYtNTYzZGZkZmI0NGM2IiwicHJvcGVydGllcyI6eyJub3RlSW5kZXgiOjAsIm1vZGUiOiJjb21wb3NpdGUifSwiaXNFZGl0ZWQiOmZhbHNlLCJtYW51YWxPdmVycmlkZSI6eyJpc01hbnVhbGx5T3ZlcnJpZGRlbiI6ZmFsc2UsImNpdGVwcm9jVGV4dCI6IkdldXJzIGFuZCB2YW4gV2VlICg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UsImRpc3BsYXlBcyI6ImNvbXBvc2l0ZSIsInN1cHByZXNzLWF1dGhvciI6ZmFsc2UsImNvbXBvc2l0ZSI6dHJ1ZSwiYXV0aG9yLW9ubHkiOmZhbHNlfV19"/>
          <w:id w:val="-797453373"/>
          <w:placeholder>
            <w:docPart w:val="DefaultPlaceholder_-1854013440"/>
          </w:placeholder>
        </w:sdtPr>
        <w:sdtEndPr>
          <w:rPr>
            <w:rFonts w:hint="default"/>
          </w:rPr>
        </w:sdtEndPr>
        <w:sdtContent>
          <w:r w:rsidR="00266041" w:rsidRPr="00266041">
            <w:rPr>
              <w:rFonts w:ascii="Calibri" w:hAnsi="Calibri" w:cs="Calibri"/>
              <w:color w:val="000000"/>
              <w:sz w:val="24"/>
              <w:szCs w:val="24"/>
              <w:lang w:val="en-US"/>
            </w:rPr>
            <w:t>Geurs and van Wee (2004)</w:t>
          </w:r>
        </w:sdtContent>
      </w:sdt>
      <w:r w:rsidR="002A6A0B">
        <w:rPr>
          <w:rFonts w:ascii="Calibri" w:hAnsi="Calibri" w:cs="Calibri" w:hint="eastAsia"/>
          <w:sz w:val="24"/>
          <w:szCs w:val="24"/>
          <w:lang w:val="en-US"/>
        </w:rPr>
        <w:t xml:space="preserve"> </w:t>
      </w:r>
      <w:r w:rsidRPr="00DF5900">
        <w:rPr>
          <w:rFonts w:ascii="Calibri" w:hAnsi="Calibri" w:cs="Calibri"/>
          <w:sz w:val="24"/>
          <w:szCs w:val="24"/>
          <w:lang w:val="en-US"/>
        </w:rPr>
        <w:t xml:space="preserve">distinguish four interacting components of accessibility: land use, transport, temporal and individual. The land-use component concerns the quantity and spatial distribution of opportunities, while the transport component reflects the time, cost and effort involved in travelling between origins and destinations. </w:t>
      </w:r>
      <w:r w:rsidR="009B230B" w:rsidRPr="009B230B">
        <w:rPr>
          <w:rFonts w:ascii="Calibri" w:hAnsi="Calibri" w:cs="Calibri"/>
          <w:sz w:val="24"/>
          <w:szCs w:val="24"/>
          <w:lang w:val="en-US"/>
        </w:rPr>
        <w:t xml:space="preserve">Accessibility </w:t>
      </w:r>
      <w:r w:rsidR="00911071" w:rsidRPr="00911071">
        <w:rPr>
          <w:rFonts w:ascii="Calibri" w:hAnsi="Calibri" w:cs="Calibri"/>
          <w:sz w:val="24"/>
          <w:szCs w:val="24"/>
          <w:lang w:val="en-US"/>
        </w:rPr>
        <w:t>can improve through closer opportunities or better transport conditions, and higher travel speed alone does not necessarily produce greater accessibility</w:t>
      </w:r>
      <w:r w:rsidR="009B230B">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"/>
          <w:id w:val="-1230146923"/>
          <w:placeholder>
            <w:docPart w:val="DefaultPlaceholder_-1854013440"/>
          </w:placeholder>
        </w:sdtPr>
        <w:sdtContent>
          <w:r w:rsidR="00266041" w:rsidRPr="00266041">
            <w:rPr>
              <w:rFonts w:ascii="Calibri" w:hAnsi="Calibri" w:cs="Calibri"/>
              <w:color w:val="000000"/>
              <w:sz w:val="24"/>
              <w:szCs w:val="24"/>
              <w:lang w:val="en-US"/>
            </w:rPr>
            <w:t>(Levine et al., 2012; Shen, 1998)</w:t>
          </w:r>
        </w:sdtContent>
      </w:sdt>
      <w:r w:rsidR="009B230B">
        <w:rPr>
          <w:rFonts w:ascii="Calibri" w:hAnsi="Calibri" w:cs="Calibri" w:hint="eastAsia"/>
          <w:sz w:val="24"/>
          <w:szCs w:val="24"/>
          <w:lang w:val="en-US"/>
        </w:rPr>
        <w:t>.</w:t>
      </w:r>
    </w:p>
    <w:p w14:paraId="0F642BE2" w14:textId="04E19559" w:rsidR="00416704" w:rsidRDefault="009B230B" w:rsidP="006D165F">
      <w:pPr>
        <w:spacing w:line="360" w:lineRule="auto"/>
        <w:rPr>
          <w:rFonts w:ascii="Calibri" w:hAnsi="Calibri" w:cs="Calibri"/>
          <w:sz w:val="24"/>
          <w:szCs w:val="24"/>
          <w:lang w:val="en-US"/>
        </w:rPr>
      </w:pPr>
      <w:r>
        <w:rPr>
          <w:rFonts w:ascii="Calibri" w:hAnsi="Calibri" w:cs="Calibri" w:hint="eastAsia"/>
          <w:sz w:val="24"/>
          <w:szCs w:val="24"/>
          <w:lang w:val="en-US"/>
        </w:rPr>
        <w:t>Transport a</w:t>
      </w:r>
      <w:r w:rsidRPr="009B230B">
        <w:rPr>
          <w:rFonts w:ascii="Calibri" w:hAnsi="Calibri" w:cs="Calibri"/>
          <w:sz w:val="24"/>
          <w:szCs w:val="24"/>
          <w:lang w:val="en-US"/>
        </w:rPr>
        <w:t>ccessibility can be applied to different types of activities and opportunities, including employment and other social activitie</w:t>
      </w:r>
      <w:r w:rsidR="00DF5900" w:rsidRPr="00DF5900">
        <w:rPr>
          <w:rFonts w:ascii="Calibri" w:hAnsi="Calibri" w:cs="Calibri"/>
          <w:sz w:val="24"/>
          <w:szCs w:val="24"/>
          <w:lang w:val="en-US"/>
        </w:rPr>
        <w:t>s</w:t>
      </w:r>
      <w:r>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"/>
          <w:id w:val="467322857"/>
          <w:placeholder>
            <w:docPart w:val="DefaultPlaceholder_-1854013440"/>
          </w:placeholder>
        </w:sdtPr>
        <w:sdtContent>
          <w:r w:rsidR="00266041" w:rsidRPr="00266041">
            <w:rPr>
              <w:rFonts w:ascii="Calibri" w:hAnsi="Calibri" w:cs="Calibri"/>
              <w:color w:val="000000"/>
              <w:sz w:val="24"/>
              <w:szCs w:val="24"/>
              <w:lang w:val="en-US"/>
            </w:rPr>
            <w:t>(Saif et al., 2019; Santana Palacios and El-Geneidy, 2022)</w:t>
          </w:r>
        </w:sdtContent>
      </w:sdt>
      <w:r w:rsidR="00B352E9">
        <w:rPr>
          <w:rFonts w:ascii="Calibri" w:hAnsi="Calibri" w:cs="Calibri" w:hint="eastAsia"/>
          <w:color w:val="000000"/>
          <w:sz w:val="24"/>
          <w:szCs w:val="24"/>
          <w:lang w:val="en-US"/>
        </w:rPr>
        <w:t xml:space="preserve">. </w:t>
      </w:r>
      <w:r w:rsidR="00911071" w:rsidRPr="00911071">
        <w:rPr>
          <w:rFonts w:ascii="Calibri" w:hAnsi="Calibri" w:cs="Calibri"/>
          <w:sz w:val="24"/>
          <w:szCs w:val="24"/>
          <w:lang w:val="en-US"/>
        </w:rPr>
        <w:t>Employment accessibility is important because limited access to jobs can reduce the employment opportunities available within an individual’s reach</w:t>
      </w:r>
      <w:r w:rsidR="00416704" w:rsidRPr="00416704">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"/>
          <w:id w:val="1150177625"/>
          <w:placeholder>
            <w:docPart w:val="DefaultPlaceholder_-1854013440"/>
          </w:placeholder>
        </w:sdtPr>
        <w:sdtContent>
          <w:r w:rsidR="00266041" w:rsidRPr="00266041">
            <w:rPr>
              <w:rFonts w:ascii="Calibri" w:hAnsi="Calibri" w:cs="Calibri"/>
              <w:color w:val="000000"/>
              <w:sz w:val="24"/>
              <w:szCs w:val="24"/>
              <w:lang w:val="en-US"/>
            </w:rPr>
            <w:t>(Shen, 1998; Bastiaanssen et al., 2020)</w:t>
          </w:r>
        </w:sdtContent>
      </w:sdt>
      <w:r w:rsidR="00416704" w:rsidRPr="00416704">
        <w:rPr>
          <w:rFonts w:ascii="Calibri" w:hAnsi="Calibri" w:cs="Calibri"/>
          <w:sz w:val="24"/>
          <w:szCs w:val="24"/>
          <w:lang w:val="en-US"/>
        </w:rPr>
        <w:t xml:space="preserve">. </w:t>
      </w:r>
      <w:r w:rsidR="002A674A" w:rsidRPr="002A674A">
        <w:rPr>
          <w:rFonts w:ascii="Calibri" w:hAnsi="Calibri" w:cs="Calibri"/>
          <w:sz w:val="24"/>
          <w:szCs w:val="24"/>
          <w:lang w:val="en-US"/>
        </w:rPr>
        <w:t>In Great Britain, better public transport job accessibility is associated with a higher likelihood of employment, particularly in areas with lower car ownership and higher levels of income deprivation</w:t>
      </w:r>
      <w:r w:rsidR="00416704" w:rsidRPr="00416704">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"/>
          <w:id w:val="2006089464"/>
          <w:placeholder>
            <w:docPart w:val="DefaultPlaceholder_-1854013440"/>
          </w:placeholder>
        </w:sdtPr>
        <w:sdtContent>
          <w:r w:rsidR="00266041" w:rsidRPr="00266041">
            <w:rPr>
              <w:rFonts w:ascii="Calibri" w:hAnsi="Calibri" w:cs="Calibri"/>
              <w:color w:val="000000"/>
              <w:sz w:val="24"/>
              <w:szCs w:val="24"/>
              <w:lang w:val="en-US"/>
            </w:rPr>
            <w:t xml:space="preserve">(Lucas et al., 2019; </w:t>
          </w:r>
          <w:r w:rsidR="00266041" w:rsidRPr="00266041">
            <w:rPr>
              <w:rFonts w:ascii="Calibri" w:hAnsi="Calibri" w:cs="Calibri"/>
              <w:color w:val="000000"/>
              <w:sz w:val="24"/>
              <w:szCs w:val="24"/>
              <w:lang w:val="en-US"/>
            </w:rPr>
            <w:lastRenderedPageBreak/>
            <w:t>Bastiaanssen et al., 2020)</w:t>
          </w:r>
        </w:sdtContent>
      </w:sdt>
      <w:r w:rsidR="00416704" w:rsidRPr="00416704">
        <w:rPr>
          <w:rFonts w:ascii="Calibri" w:hAnsi="Calibri" w:cs="Calibri"/>
          <w:sz w:val="24"/>
          <w:szCs w:val="24"/>
          <w:lang w:val="en-US"/>
        </w:rPr>
        <w:t>.</w:t>
      </w:r>
      <w:r w:rsidR="00DF5900" w:rsidRPr="00DF5900">
        <w:rPr>
          <w:rFonts w:ascii="Calibri" w:hAnsi="Calibri" w:cs="Calibri"/>
          <w:sz w:val="24"/>
          <w:szCs w:val="24"/>
          <w:lang w:val="en-US"/>
        </w:rPr>
        <w:t xml:space="preserve"> </w:t>
      </w:r>
      <w:r w:rsidR="00416704" w:rsidRPr="00416704">
        <w:rPr>
          <w:rFonts w:ascii="Calibri" w:hAnsi="Calibri" w:cs="Calibri"/>
          <w:sz w:val="24"/>
          <w:szCs w:val="24"/>
          <w:lang w:val="en-US"/>
        </w:rPr>
        <w:t xml:space="preserve">Employment accessibility reflects the extent to which the spatial distribution of jobs and available transport conditions enable individuals to reach labour-market opportunities </w:t>
      </w:r>
      <w:sdt>
        <w:sdtPr>
          <w:rPr>
            <w:rFonts w:ascii="Calibri" w:hAnsi="Calibri" w:cs="Calibri"/>
            <w:color w:val="000000"/>
            <w:sz w:val="24"/>
            <w:szCs w:val="24"/>
            <w:lang w:val="en-US"/>
          </w:rPr>
          <w:tag w:val="MENDELEY_CITATION_v3_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"/>
          <w:id w:val="-231625435"/>
          <w:placeholder>
            <w:docPart w:val="DefaultPlaceholder_-1854013440"/>
          </w:placeholder>
        </w:sdtPr>
        <w:sdtContent>
          <w:r w:rsidR="00266041" w:rsidRPr="00266041">
            <w:rPr>
              <w:rFonts w:ascii="Calibri" w:hAnsi="Calibri" w:cs="Calibri"/>
              <w:color w:val="000000"/>
              <w:sz w:val="24"/>
              <w:szCs w:val="24"/>
              <w:lang w:val="en-US"/>
            </w:rPr>
            <w:t>(Hernandez et al., 2020; Wang, 2003)</w:t>
          </w:r>
        </w:sdtContent>
      </w:sdt>
      <w:r w:rsidR="00416704" w:rsidRPr="00416704">
        <w:rPr>
          <w:rFonts w:ascii="Calibri" w:hAnsi="Calibri" w:cs="Calibri"/>
          <w:sz w:val="24"/>
          <w:szCs w:val="24"/>
          <w:lang w:val="en-US"/>
        </w:rPr>
        <w:t>.</w:t>
      </w:r>
    </w:p>
    <w:p w14:paraId="6A04E6B1" w14:textId="0AE343A4" w:rsidR="006D165F" w:rsidRPr="006D165F" w:rsidRDefault="00860523" w:rsidP="006D165F">
      <w:pPr>
        <w:spacing w:line="360" w:lineRule="auto"/>
        <w:rPr>
          <w:rFonts w:ascii="Calibri" w:hAnsi="Calibri" w:cs="Calibri"/>
          <w:sz w:val="24"/>
          <w:szCs w:val="24"/>
          <w:lang w:val="en-US"/>
        </w:rPr>
      </w:pPr>
      <w:r w:rsidRPr="00860523">
        <w:rPr>
          <w:rFonts w:ascii="Calibri" w:hAnsi="Calibri" w:cs="Calibri"/>
          <w:sz w:val="24"/>
          <w:szCs w:val="24"/>
          <w:lang w:val="en-US"/>
        </w:rPr>
        <w:t>Employment accessibility is measured using gravity-based or cumulative opportunity approaches, which differ in how they account for travel impedance and reachable opportunities</w:t>
      </w:r>
      <w:r w:rsidR="00A84EEF">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"/>
          <w:id w:val="1463459520"/>
          <w:placeholder>
            <w:docPart w:val="DefaultPlaceholder_-1854013440"/>
          </w:placeholder>
        </w:sdtPr>
        <w:sdtContent>
          <w:r w:rsidR="00266041" w:rsidRPr="00266041">
            <w:rPr>
              <w:rFonts w:ascii="Calibri" w:hAnsi="Calibri" w:cs="Calibri"/>
              <w:color w:val="000000"/>
              <w:sz w:val="24"/>
              <w:szCs w:val="24"/>
              <w:lang w:val="en-US"/>
            </w:rPr>
            <w:t>(Kapatsila et al., 2023)</w:t>
          </w:r>
        </w:sdtContent>
      </w:sdt>
      <w:r w:rsidR="0044742E" w:rsidRPr="0044742E">
        <w:rPr>
          <w:rFonts w:ascii="Calibri" w:hAnsi="Calibri" w:cs="Calibri"/>
          <w:sz w:val="24"/>
          <w:szCs w:val="24"/>
          <w:lang w:val="en-US"/>
        </w:rPr>
        <w:t>.</w:t>
      </w:r>
      <w:r w:rsidR="0044742E">
        <w:rPr>
          <w:rFonts w:ascii="Calibri" w:hAnsi="Calibri" w:cs="Calibri" w:hint="eastAsia"/>
          <w:sz w:val="24"/>
          <w:szCs w:val="24"/>
          <w:lang w:val="en-US"/>
        </w:rPr>
        <w:t xml:space="preserve"> </w:t>
      </w:r>
      <w:r w:rsidR="002A674A" w:rsidRPr="002A674A">
        <w:rPr>
          <w:rFonts w:ascii="Calibri" w:hAnsi="Calibri" w:cs="Calibri"/>
          <w:sz w:val="24"/>
          <w:szCs w:val="24"/>
          <w:lang w:val="en-US"/>
        </w:rPr>
        <w:t>Gravity-based measures reduce the weight of opportunities as travel impedance increases, while cumulative measures are easier to interpret because they show how many opportunities can be reached within a specified travel time</w:t>
      </w:r>
      <w:r w:rsidR="009A6FB7">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"/>
          <w:id w:val="1894619163"/>
          <w:placeholder>
            <w:docPart w:val="DefaultPlaceholder_-1854013440"/>
          </w:placeholder>
        </w:sdtPr>
        <w:sdtContent>
          <w:r w:rsidR="00266041" w:rsidRPr="00266041">
            <w:rPr>
              <w:rFonts w:ascii="Calibri" w:hAnsi="Calibri" w:cs="Calibri"/>
              <w:color w:val="000000"/>
              <w:sz w:val="24"/>
              <w:szCs w:val="24"/>
              <w:lang w:val="en-US"/>
            </w:rPr>
            <w:t>(Santana Palacios and El-Geneidy, 2022)</w:t>
          </w:r>
        </w:sdtContent>
      </w:sdt>
      <w:r w:rsidR="009A6FB7">
        <w:rPr>
          <w:rFonts w:ascii="Calibri" w:hAnsi="Calibri" w:cs="Calibri" w:hint="eastAsia"/>
          <w:color w:val="000000"/>
          <w:sz w:val="24"/>
          <w:szCs w:val="24"/>
          <w:lang w:val="en-US"/>
        </w:rPr>
        <w:t>.</w:t>
      </w:r>
      <w:r w:rsidR="006D165F" w:rsidRPr="006D165F">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"/>
          <w:id w:val="672457903"/>
          <w:placeholder>
            <w:docPart w:val="DefaultPlaceholder_-1854013440"/>
          </w:placeholder>
        </w:sdtPr>
        <w:sdtContent>
          <w:r w:rsidR="00266041" w:rsidRPr="00266041">
            <w:rPr>
              <w:rFonts w:ascii="Calibri" w:hAnsi="Calibri" w:cs="Calibri"/>
              <w:color w:val="000000"/>
              <w:sz w:val="24"/>
              <w:szCs w:val="24"/>
              <w:lang w:val="en-US"/>
            </w:rPr>
            <w:t>Kapatsila et al. (2023)</w:t>
          </w:r>
        </w:sdtContent>
      </w:sdt>
      <w:r w:rsidR="006D165F" w:rsidRPr="006D165F">
        <w:rPr>
          <w:rFonts w:ascii="Calibri" w:hAnsi="Calibri" w:cs="Calibri"/>
          <w:sz w:val="24"/>
          <w:szCs w:val="24"/>
          <w:lang w:val="en-US"/>
        </w:rPr>
        <w:t xml:space="preserve"> </w:t>
      </w:r>
      <w:r w:rsidR="002A674A" w:rsidRPr="002A674A">
        <w:rPr>
          <w:rFonts w:ascii="Calibri" w:hAnsi="Calibri" w:cs="Calibri"/>
          <w:sz w:val="24"/>
          <w:szCs w:val="24"/>
          <w:lang w:val="en-US"/>
        </w:rPr>
        <w:t>found that the two measures produced similar patterns of public transport job accessibility when the cumulative threshold was close to the average commuting time.</w:t>
      </w:r>
      <w:r w:rsidR="006D165F" w:rsidRPr="006D165F">
        <w:rPr>
          <w:rFonts w:ascii="Calibri" w:hAnsi="Calibri" w:cs="Calibri"/>
          <w:sz w:val="24"/>
          <w:szCs w:val="24"/>
          <w:lang w:val="en-US"/>
        </w:rPr>
        <w:t xml:space="preserve"> Cumulative opportunity measures have consequently become widely used in accessibility research and planning because of their relative simplicity and communicability </w:t>
      </w:r>
      <w:sdt>
        <w:sdtPr>
          <w:rPr>
            <w:rFonts w:ascii="Calibri" w:hAnsi="Calibri" w:cs="Calibri"/>
            <w:color w:val="000000"/>
            <w:sz w:val="24"/>
            <w:szCs w:val="24"/>
            <w:lang w:val="en-US"/>
          </w:rPr>
          <w:tag w:val="MENDELEY_CITATION_v3_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"/>
          <w:id w:val="909041697"/>
          <w:placeholder>
            <w:docPart w:val="DefaultPlaceholder_-1854013440"/>
          </w:placeholder>
        </w:sdtPr>
        <w:sdtContent>
          <w:r w:rsidR="00266041" w:rsidRPr="00266041">
            <w:rPr>
              <w:rFonts w:ascii="Calibri" w:hAnsi="Calibri" w:cs="Calibri"/>
              <w:color w:val="000000"/>
              <w:sz w:val="24"/>
              <w:szCs w:val="24"/>
              <w:lang w:val="en-US"/>
            </w:rPr>
            <w:t>(Tomasiello et al., 2023)</w:t>
          </w:r>
        </w:sdtContent>
      </w:sdt>
      <w:r w:rsidR="006D165F" w:rsidRPr="006D165F">
        <w:rPr>
          <w:rFonts w:ascii="Calibri" w:hAnsi="Calibri" w:cs="Calibri"/>
          <w:sz w:val="24"/>
          <w:szCs w:val="24"/>
          <w:lang w:val="en-US"/>
        </w:rPr>
        <w:t xml:space="preserve">. </w:t>
      </w:r>
      <w:r w:rsidR="000350B8">
        <w:rPr>
          <w:rFonts w:ascii="Calibri" w:hAnsi="Calibri" w:cs="Calibri" w:hint="eastAsia"/>
          <w:sz w:val="24"/>
          <w:szCs w:val="24"/>
          <w:lang w:val="en-US"/>
        </w:rPr>
        <w:t>T</w:t>
      </w:r>
      <w:r w:rsidR="006D165F" w:rsidRPr="006D165F">
        <w:rPr>
          <w:rFonts w:ascii="Calibri" w:hAnsi="Calibri" w:cs="Calibri"/>
          <w:sz w:val="24"/>
          <w:szCs w:val="24"/>
          <w:lang w:val="en-US"/>
        </w:rPr>
        <w:t>he results depend on the selected travel-time threshold, since opportunities immediately within the threshold are counted while those beyond it are excluded</w:t>
      </w:r>
      <w:r w:rsidR="00086AC8">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ZDQ3NGVjODMtZTZmZi00YzQ0LWI1MTctOGY2NmU2NmE3NTlk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
          <w:id w:val="548110438"/>
          <w:placeholder>
            <w:docPart w:val="DefaultPlaceholder_-1854013440"/>
          </w:placeholder>
        </w:sdtPr>
        <w:sdtContent>
          <w:r w:rsidR="00266041" w:rsidRPr="00266041">
            <w:rPr>
              <w:rFonts w:ascii="Calibri" w:hAnsi="Calibri" w:cs="Calibri"/>
              <w:color w:val="000000"/>
              <w:sz w:val="24"/>
              <w:szCs w:val="24"/>
              <w:lang w:val="en-US"/>
            </w:rPr>
            <w:t>(Geurs and van Wee, 2004)</w:t>
          </w:r>
        </w:sdtContent>
      </w:sdt>
      <w:r w:rsidR="006D165F" w:rsidRPr="006D165F">
        <w:rPr>
          <w:rFonts w:ascii="Calibri" w:hAnsi="Calibri" w:cs="Calibri"/>
          <w:sz w:val="24"/>
          <w:szCs w:val="24"/>
          <w:lang w:val="en-US"/>
        </w:rPr>
        <w:t xml:space="preserve">. </w:t>
      </w:r>
      <w:r w:rsidR="00086AC8" w:rsidRPr="00086AC8">
        <w:rPr>
          <w:rFonts w:ascii="Calibri" w:hAnsi="Calibri" w:cs="Calibri"/>
          <w:sz w:val="24"/>
          <w:szCs w:val="24"/>
          <w:lang w:val="en-US"/>
        </w:rPr>
        <w:t>The selection of this threshold can materially affect accessibility estimates and the conclusions drawn from accessibility and equity analyses</w:t>
      </w:r>
      <w:r w:rsidR="009D7892">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"/>
          <w:id w:val="-2004040617"/>
          <w:placeholder>
            <w:docPart w:val="DefaultPlaceholder_-1854013440"/>
          </w:placeholder>
        </w:sdtPr>
        <w:sdtContent>
          <w:r w:rsidR="00266041" w:rsidRPr="00266041">
            <w:rPr>
              <w:rFonts w:ascii="Calibri" w:hAnsi="Calibri" w:cs="Calibri"/>
              <w:color w:val="000000"/>
              <w:sz w:val="24"/>
              <w:szCs w:val="24"/>
              <w:lang w:val="en-US"/>
            </w:rPr>
            <w:t>(Rezende et al., 2026; Tomasiello et al., 2023)</w:t>
          </w:r>
        </w:sdtContent>
      </w:sdt>
      <w:r w:rsidR="009D7892">
        <w:rPr>
          <w:rFonts w:ascii="Calibri" w:hAnsi="Calibri" w:cs="Calibri" w:hint="eastAsia"/>
          <w:color w:val="000000"/>
          <w:sz w:val="24"/>
          <w:szCs w:val="24"/>
          <w:lang w:val="en-US"/>
        </w:rPr>
        <w:t>.</w:t>
      </w:r>
      <w:r w:rsidR="00911071" w:rsidRPr="00911071">
        <w:t xml:space="preserve"> </w:t>
      </w:r>
      <w:r w:rsidR="00911071" w:rsidRPr="00911071">
        <w:rPr>
          <w:rFonts w:ascii="Calibri" w:hAnsi="Calibri" w:cs="Calibri"/>
          <w:color w:val="000000"/>
          <w:sz w:val="24"/>
          <w:szCs w:val="24"/>
        </w:rPr>
        <w:t>This limitation is relevant when accessibility change is used to evaluate transport interventions.</w:t>
      </w:r>
      <w:r w:rsidR="00911071">
        <w:rPr>
          <w:rFonts w:ascii="Calibri" w:hAnsi="Calibri" w:cs="Calibri" w:hint="eastAsia"/>
          <w:color w:val="000000"/>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"/>
          <w:id w:val="1103530642"/>
          <w:placeholder>
            <w:docPart w:val="DefaultPlaceholder_-1854013440"/>
          </w:placeholder>
        </w:sdtPr>
        <w:sdtEndPr>
          <w:rPr>
            <w:rFonts w:hint="default"/>
          </w:rPr>
        </w:sdtEndPr>
        <w:sdtContent>
          <w:r w:rsidR="00266041" w:rsidRPr="00266041">
            <w:rPr>
              <w:rFonts w:ascii="Calibri" w:hAnsi="Calibri" w:cs="Calibri"/>
              <w:color w:val="000000"/>
              <w:sz w:val="24"/>
              <w:szCs w:val="24"/>
              <w:lang w:val="en-US"/>
            </w:rPr>
            <w:t>Klar et al. (2023)</w:t>
          </w:r>
        </w:sdtContent>
      </w:sdt>
      <w:r w:rsidR="00911071" w:rsidRPr="00911071">
        <w:rPr>
          <w:rFonts w:ascii="Calibri" w:hAnsi="Calibri" w:cs="Calibri"/>
          <w:color w:val="000000"/>
          <w:sz w:val="24"/>
          <w:szCs w:val="24"/>
          <w:lang w:val="en-US"/>
        </w:rPr>
        <w:t xml:space="preserve"> found that cumulative, gravity-based and hybrid measures could produce different estimates of accessibility change following public transport interventions, showing that measure choice can influence project evaluation.</w:t>
      </w:r>
    </w:p>
    <w:p w14:paraId="53243C84" w14:textId="10F41701" w:rsidR="003C22FB" w:rsidRPr="003C22FB" w:rsidRDefault="00E57D4C" w:rsidP="003C22FB">
      <w:pPr>
        <w:spacing w:line="360" w:lineRule="auto"/>
        <w:rPr>
          <w:rFonts w:ascii="Calibri" w:hAnsi="Calibri" w:cs="Calibri"/>
          <w:sz w:val="24"/>
          <w:szCs w:val="24"/>
          <w:lang w:val="en-US"/>
        </w:rPr>
      </w:pPr>
      <w:r w:rsidRPr="00E57D4C">
        <w:rPr>
          <w:rFonts w:ascii="Calibri" w:hAnsi="Calibri" w:cs="Calibri"/>
          <w:sz w:val="24"/>
          <w:szCs w:val="24"/>
          <w:lang w:val="en-US"/>
        </w:rPr>
        <w:t>There is no universal travel-time threshold for measuring employment accessibility, and the choice depends on the purpose and context of the analysis</w:t>
      </w:r>
      <w:r>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"/>
          <w:id w:val="-635094849"/>
          <w:placeholder>
            <w:docPart w:val="DefaultPlaceholder_-1854013440"/>
          </w:placeholder>
        </w:sdtPr>
        <w:sdtContent>
          <w:r w:rsidR="00266041" w:rsidRPr="00266041">
            <w:rPr>
              <w:rFonts w:ascii="Calibri" w:hAnsi="Calibri" w:cs="Calibri"/>
              <w:color w:val="000000"/>
              <w:sz w:val="24"/>
              <w:szCs w:val="24"/>
              <w:lang w:val="en-US"/>
            </w:rPr>
            <w:t>(Tomasiello et al., 2023)</w:t>
          </w:r>
        </w:sdtContent>
      </w:sdt>
      <w:r w:rsidR="003C22FB" w:rsidRPr="003C22FB">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"/>
          <w:id w:val="-1686591371"/>
          <w:placeholder>
            <w:docPart w:val="EFE3C4AFEF954537B2206E25A483D33D"/>
          </w:placeholder>
        </w:sdtPr>
        <w:sdtContent>
          <w:r w:rsidR="00266041" w:rsidRPr="00266041">
            <w:rPr>
              <w:rFonts w:ascii="Calibri" w:hAnsi="Calibri" w:cs="Calibri"/>
              <w:color w:val="000000"/>
              <w:sz w:val="24"/>
              <w:szCs w:val="24"/>
              <w:lang w:val="en-US"/>
            </w:rPr>
            <w:t>Grisé et al. (2019)</w:t>
          </w:r>
        </w:sdtContent>
      </w:sdt>
      <w:r w:rsidR="003C22FB" w:rsidRPr="003C22FB">
        <w:rPr>
          <w:rFonts w:ascii="Calibri" w:hAnsi="Calibri" w:cs="Calibri"/>
          <w:sz w:val="24"/>
          <w:szCs w:val="24"/>
          <w:lang w:val="en-US"/>
        </w:rPr>
        <w:t xml:space="preserve"> discuss </w:t>
      </w:r>
      <w:r w:rsidR="00A51D46">
        <w:rPr>
          <w:rFonts w:ascii="Calibri" w:hAnsi="Calibri" w:cs="Calibri" w:hint="eastAsia"/>
          <w:sz w:val="24"/>
          <w:szCs w:val="24"/>
          <w:lang w:val="en-US"/>
        </w:rPr>
        <w:t>the</w:t>
      </w:r>
      <w:r w:rsidR="00A51D46" w:rsidRPr="00A51D46">
        <w:rPr>
          <w:rFonts w:ascii="Calibri" w:hAnsi="Calibri" w:cs="Calibri"/>
          <w:sz w:val="24"/>
          <w:szCs w:val="24"/>
          <w:lang w:val="en-US"/>
        </w:rPr>
        <w:t xml:space="preserve"> 45-minute threshold for public transport job accessibility in Montréal and Toronto</w:t>
      </w:r>
      <w:r w:rsidR="003C22FB" w:rsidRPr="003C22FB">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"/>
          <w:id w:val="-66962539"/>
          <w:placeholder>
            <w:docPart w:val="EFE3C4AFEF954537B2206E25A483D33D"/>
          </w:placeholder>
        </w:sdtPr>
        <w:sdtContent>
          <w:r w:rsidR="00266041" w:rsidRPr="00266041">
            <w:rPr>
              <w:rFonts w:ascii="Calibri" w:hAnsi="Calibri" w:cs="Calibri"/>
              <w:color w:val="000000"/>
              <w:sz w:val="24"/>
              <w:szCs w:val="24"/>
              <w:lang w:val="en-US"/>
            </w:rPr>
            <w:t>Mann and Levinson (2024)</w:t>
          </w:r>
        </w:sdtContent>
      </w:sdt>
      <w:r w:rsidR="003C22FB" w:rsidRPr="003C22FB">
        <w:rPr>
          <w:rFonts w:ascii="Calibri" w:hAnsi="Calibri" w:cs="Calibri"/>
          <w:sz w:val="24"/>
          <w:szCs w:val="24"/>
          <w:lang w:val="en-US"/>
        </w:rPr>
        <w:t xml:space="preserve"> examine accessibility across 30-, 45-</w:t>
      </w:r>
      <w:r w:rsidR="00E4636C">
        <w:rPr>
          <w:rFonts w:ascii="Calibri" w:hAnsi="Calibri" w:cs="Calibri" w:hint="eastAsia"/>
          <w:sz w:val="24"/>
          <w:szCs w:val="24"/>
          <w:lang w:val="en-US"/>
        </w:rPr>
        <w:t xml:space="preserve"> </w:t>
      </w:r>
      <w:r w:rsidR="003C22FB" w:rsidRPr="003C22FB">
        <w:rPr>
          <w:rFonts w:ascii="Calibri" w:hAnsi="Calibri" w:cs="Calibri"/>
          <w:sz w:val="24"/>
          <w:szCs w:val="24"/>
          <w:lang w:val="en-US"/>
        </w:rPr>
        <w:t>and 60-minute travel-time limits, illustrating how measured accessibility changes as the threshold increases.</w:t>
      </w:r>
      <w:r w:rsidR="00A51D46" w:rsidRPr="00A51D46">
        <w:t xml:space="preserve"> </w:t>
      </w:r>
      <w:r w:rsidR="00A51D46" w:rsidRPr="00A51D46">
        <w:rPr>
          <w:rFonts w:ascii="Calibri" w:hAnsi="Calibri" w:cs="Calibri"/>
          <w:sz w:val="24"/>
          <w:szCs w:val="24"/>
          <w:lang w:val="en-US"/>
        </w:rPr>
        <w:t xml:space="preserve">These studies illustrate that the amount of employment classified as accessible depends partly on the travel-time limit selected and that threshold choice should be justified in relation to the study </w:t>
      </w:r>
      <w:r w:rsidR="00B352E9">
        <w:rPr>
          <w:rFonts w:ascii="Calibri" w:hAnsi="Calibri" w:cs="Calibri" w:hint="eastAsia"/>
          <w:sz w:val="24"/>
          <w:szCs w:val="24"/>
          <w:lang w:val="en-US"/>
        </w:rPr>
        <w:lastRenderedPageBreak/>
        <w:t xml:space="preserve">background </w:t>
      </w:r>
      <w:sdt>
        <w:sdtPr>
          <w:rPr>
            <w:rFonts w:ascii="Calibri" w:hAnsi="Calibri" w:cs="Calibri"/>
            <w:color w:val="000000"/>
            <w:sz w:val="24"/>
            <w:szCs w:val="24"/>
            <w:lang w:val="en-US"/>
          </w:rPr>
          <w:tag w:val="MENDELEY_CITATION_v3_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"/>
          <w:id w:val="-718048811"/>
          <w:placeholder>
            <w:docPart w:val="DefaultPlaceholder_-1854013440"/>
          </w:placeholder>
        </w:sdtPr>
        <w:sdtContent>
          <w:r w:rsidR="00266041" w:rsidRPr="00266041">
            <w:rPr>
              <w:rFonts w:ascii="Calibri" w:hAnsi="Calibri" w:cs="Calibri"/>
              <w:color w:val="000000"/>
              <w:sz w:val="24"/>
              <w:szCs w:val="24"/>
              <w:lang w:val="en-US"/>
            </w:rPr>
            <w:t>(Tomasiello et al., 2023)</w:t>
          </w:r>
        </w:sdtContent>
      </w:sdt>
      <w:r w:rsidR="00A51D46">
        <w:rPr>
          <w:rFonts w:ascii="Calibri" w:hAnsi="Calibri" w:cs="Calibri" w:hint="eastAsia"/>
          <w:color w:val="000000"/>
          <w:sz w:val="24"/>
          <w:szCs w:val="24"/>
          <w:lang w:val="en-US"/>
        </w:rPr>
        <w:t>.</w:t>
      </w:r>
    </w:p>
    <w:p w14:paraId="1D036FE2" w14:textId="22424B44" w:rsidR="003C22FB" w:rsidRPr="003C22FB" w:rsidRDefault="003C22FB" w:rsidP="003C22FB">
      <w:pPr>
        <w:spacing w:line="360" w:lineRule="auto"/>
        <w:rPr>
          <w:rFonts w:ascii="Calibri" w:hAnsi="Calibri" w:cs="Calibri"/>
          <w:sz w:val="24"/>
          <w:szCs w:val="24"/>
          <w:lang w:val="en-US"/>
        </w:rPr>
      </w:pPr>
      <w:r w:rsidRPr="003C22FB">
        <w:rPr>
          <w:rFonts w:ascii="Calibri" w:hAnsi="Calibri" w:cs="Calibri"/>
          <w:sz w:val="24"/>
          <w:szCs w:val="24"/>
          <w:lang w:val="en-US"/>
        </w:rPr>
        <w:t xml:space="preserve">Threshold selection can be informed by both observed commuting behaviour and commuting tolerance. </w:t>
      </w:r>
      <w:sdt>
        <w:sdtPr>
          <w:rPr>
            <w:rFonts w:ascii="Calibri" w:hAnsi="Calibri" w:cs="Calibri"/>
            <w:color w:val="000000"/>
            <w:sz w:val="24"/>
            <w:szCs w:val="24"/>
            <w:lang w:val="en-US"/>
          </w:rPr>
          <w:tag w:val="MENDELEY_CITATION_v3_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"/>
          <w:id w:val="292093697"/>
          <w:placeholder>
            <w:docPart w:val="EFE3C4AFEF954537B2206E25A483D33D"/>
          </w:placeholder>
        </w:sdtPr>
        <w:sdtContent>
          <w:r w:rsidR="00266041" w:rsidRPr="00266041">
            <w:rPr>
              <w:rFonts w:ascii="Calibri" w:hAnsi="Calibri" w:cs="Calibri"/>
              <w:color w:val="000000"/>
              <w:sz w:val="24"/>
              <w:szCs w:val="24"/>
              <w:lang w:val="en-US"/>
            </w:rPr>
            <w:t>Grisé et al. (2019)</w:t>
          </w:r>
        </w:sdtContent>
      </w:sdt>
      <w:r w:rsidRPr="003C22FB">
        <w:rPr>
          <w:rFonts w:ascii="Calibri" w:hAnsi="Calibri" w:cs="Calibri"/>
          <w:sz w:val="24"/>
          <w:szCs w:val="24"/>
          <w:lang w:val="en-US"/>
        </w:rPr>
        <w:t xml:space="preserve"> adopted a 45-minute threshold because average public transport commuting times in their study regions were 43 and 47 minutes. In Great Britain, the average commute by bus or coach was 40 minutes in 2024 </w:t>
      </w:r>
      <w:sdt>
        <w:sdtPr>
          <w:rPr>
            <w:rFonts w:ascii="Calibri" w:hAnsi="Calibri" w:cs="Calibri"/>
            <w:color w:val="000000"/>
            <w:sz w:val="24"/>
            <w:szCs w:val="24"/>
            <w:lang w:val="en-US"/>
          </w:rPr>
          <w:tag w:val="MENDELEY_CITATION_v3_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"/>
          <w:id w:val="1127049710"/>
          <w:placeholder>
            <w:docPart w:val="EFE3C4AFEF954537B2206E25A483D33D"/>
          </w:placeholder>
        </w:sdtPr>
        <w:sdtContent>
          <w:r w:rsidR="00266041" w:rsidRPr="00266041">
            <w:rPr>
              <w:rFonts w:ascii="Calibri" w:hAnsi="Calibri" w:cs="Calibri"/>
              <w:color w:val="000000"/>
              <w:sz w:val="24"/>
              <w:szCs w:val="24"/>
              <w:lang w:val="en-US"/>
            </w:rPr>
            <w:t>(Department for Transport, 2025b)</w:t>
          </w:r>
        </w:sdtContent>
      </w:sdt>
      <w:r w:rsidRPr="003C22FB">
        <w:rPr>
          <w:rFonts w:ascii="Calibri" w:hAnsi="Calibri" w:cs="Calibri"/>
          <w:sz w:val="24"/>
          <w:szCs w:val="24"/>
          <w:lang w:val="en-US"/>
        </w:rPr>
        <w:t xml:space="preserve">. Commuting tolerance reflects how long people are willing to spend travelling to work. </w:t>
      </w:r>
      <w:sdt>
        <w:sdtPr>
          <w:rPr>
            <w:rFonts w:ascii="Calibri" w:hAnsi="Calibri" w:cs="Calibri"/>
            <w:color w:val="000000"/>
            <w:sz w:val="24"/>
            <w:szCs w:val="24"/>
            <w:lang w:val="en-US"/>
          </w:rPr>
          <w:tag w:val="MENDELEY_CITATION_v3_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"/>
          <w:id w:val="706070912"/>
          <w:placeholder>
            <w:docPart w:val="EFE3C4AFEF954537B2206E25A483D33D"/>
          </w:placeholder>
        </w:sdtPr>
        <w:sdtContent>
          <w:r w:rsidR="00266041" w:rsidRPr="00266041">
            <w:rPr>
              <w:rFonts w:ascii="Calibri" w:hAnsi="Calibri" w:cs="Calibri"/>
              <w:color w:val="000000"/>
              <w:sz w:val="24"/>
              <w:szCs w:val="24"/>
              <w:lang w:val="en-US"/>
            </w:rPr>
            <w:t>Milakis and van Wee (2018)</w:t>
          </w:r>
        </w:sdtContent>
      </w:sdt>
      <w:r w:rsidRPr="003C22FB">
        <w:rPr>
          <w:rFonts w:ascii="Calibri" w:hAnsi="Calibri" w:cs="Calibri"/>
          <w:sz w:val="24"/>
          <w:szCs w:val="24"/>
          <w:lang w:val="en-US"/>
        </w:rPr>
        <w:t xml:space="preserve"> show that acceptable travel time varies between individuals and contexts, while </w:t>
      </w:r>
      <w:sdt>
        <w:sdtPr>
          <w:rPr>
            <w:rFonts w:ascii="Calibri" w:hAnsi="Calibri" w:cs="Calibri"/>
            <w:color w:val="000000"/>
            <w:sz w:val="24"/>
            <w:szCs w:val="24"/>
            <w:lang w:val="en-US"/>
          </w:rPr>
          <w:tag w:val="MENDELEY_CITATION_v3_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"/>
          <w:id w:val="-1444599818"/>
          <w:placeholder>
            <w:docPart w:val="EFE3C4AFEF954537B2206E25A483D33D"/>
          </w:placeholder>
        </w:sdtPr>
        <w:sdtContent>
          <w:r w:rsidR="00266041" w:rsidRPr="00266041">
            <w:rPr>
              <w:rFonts w:ascii="Calibri" w:hAnsi="Calibri" w:cs="Calibri"/>
              <w:color w:val="000000"/>
              <w:sz w:val="24"/>
              <w:szCs w:val="24"/>
              <w:lang w:val="en-US"/>
            </w:rPr>
            <w:t>He et al. (2016)</w:t>
          </w:r>
        </w:sdtContent>
      </w:sdt>
      <w:r w:rsidRPr="003C22FB">
        <w:rPr>
          <w:rFonts w:ascii="Calibri" w:hAnsi="Calibri" w:cs="Calibri"/>
          <w:sz w:val="24"/>
          <w:szCs w:val="24"/>
          <w:lang w:val="en-US"/>
        </w:rPr>
        <w:t xml:space="preserve"> found that commuting</w:t>
      </w:r>
      <w:r w:rsidR="00E4636C">
        <w:rPr>
          <w:rFonts w:ascii="Calibri" w:hAnsi="Calibri" w:cs="Calibri" w:hint="eastAsia"/>
          <w:sz w:val="24"/>
          <w:szCs w:val="24"/>
          <w:lang w:val="en-US"/>
        </w:rPr>
        <w:t xml:space="preserve"> </w:t>
      </w:r>
      <w:r w:rsidRPr="003C22FB">
        <w:rPr>
          <w:rFonts w:ascii="Calibri" w:hAnsi="Calibri" w:cs="Calibri"/>
          <w:sz w:val="24"/>
          <w:szCs w:val="24"/>
          <w:lang w:val="en-US"/>
        </w:rPr>
        <w:t xml:space="preserve">time </w:t>
      </w:r>
      <w:r w:rsidR="00A51D46" w:rsidRPr="00A51D46">
        <w:rPr>
          <w:rFonts w:ascii="Calibri" w:hAnsi="Calibri" w:cs="Calibri"/>
          <w:sz w:val="24"/>
          <w:szCs w:val="24"/>
          <w:lang w:val="en-US"/>
        </w:rPr>
        <w:t>was most frequently concentrated between 30 and 40 minutes and that tolerance varied according to characteristics including income, travel mode and residential location</w:t>
      </w:r>
      <w:r w:rsidRPr="003C22FB">
        <w:rPr>
          <w:rFonts w:ascii="Calibri" w:hAnsi="Calibri" w:cs="Calibri"/>
          <w:sz w:val="24"/>
          <w:szCs w:val="24"/>
          <w:lang w:val="en-US"/>
        </w:rPr>
        <w:t xml:space="preserve">. </w:t>
      </w:r>
      <w:sdt>
        <w:sdtPr>
          <w:rPr>
            <w:rFonts w:ascii="Calibri" w:hAnsi="Calibri" w:cs="Calibri"/>
            <w:color w:val="000000"/>
            <w:sz w:val="24"/>
            <w:szCs w:val="24"/>
            <w:lang w:val="en-US"/>
          </w:rPr>
          <w:tag w:val="MENDELEY_CITATION_v3_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"/>
          <w:id w:val="1456221847"/>
          <w:placeholder>
            <w:docPart w:val="EFE3C4AFEF954537B2206E25A483D33D"/>
          </w:placeholder>
        </w:sdtPr>
        <w:sdtContent>
          <w:r w:rsidR="00266041" w:rsidRPr="00266041">
            <w:rPr>
              <w:rFonts w:ascii="Calibri" w:hAnsi="Calibri" w:cs="Calibri"/>
              <w:color w:val="000000"/>
              <w:sz w:val="24"/>
              <w:szCs w:val="24"/>
              <w:lang w:val="en-US"/>
            </w:rPr>
            <w:t>De Vos (2025)</w:t>
          </w:r>
        </w:sdtContent>
      </w:sdt>
      <w:r w:rsidRPr="003C22FB">
        <w:rPr>
          <w:rFonts w:ascii="Calibri" w:hAnsi="Calibri" w:cs="Calibri"/>
          <w:sz w:val="24"/>
          <w:szCs w:val="24"/>
          <w:lang w:val="en-US"/>
        </w:rPr>
        <w:t xml:space="preserve"> </w:t>
      </w:r>
      <w:r w:rsidR="00A51D46" w:rsidRPr="00A51D46">
        <w:rPr>
          <w:rFonts w:ascii="Calibri" w:hAnsi="Calibri" w:cs="Calibri"/>
          <w:sz w:val="24"/>
          <w:szCs w:val="24"/>
          <w:lang w:val="en-US"/>
        </w:rPr>
        <w:t>distinguishes between actual, ideal and maximum tolerable commute durations and shows that tolerable commuting time varies across travel modes, with longer maximum tolerable durations among public transport users</w:t>
      </w:r>
      <w:r w:rsidRPr="003C22FB">
        <w:rPr>
          <w:rFonts w:ascii="Calibri" w:hAnsi="Calibri" w:cs="Calibri"/>
          <w:sz w:val="24"/>
          <w:szCs w:val="24"/>
          <w:lang w:val="en-US"/>
        </w:rPr>
        <w:t>.</w:t>
      </w:r>
      <w:r w:rsidR="00BF4ADB" w:rsidRPr="00BF4ADB">
        <w:t xml:space="preserve"> </w:t>
      </w:r>
      <w:r w:rsidR="00E57D4C" w:rsidRPr="00E57D4C">
        <w:rPr>
          <w:rFonts w:ascii="Calibri" w:hAnsi="Calibri" w:cs="Calibri"/>
          <w:sz w:val="24"/>
          <w:szCs w:val="24"/>
          <w:lang w:val="en-US"/>
        </w:rPr>
        <w:t>These findings suggest that travel-time thresholds are context-specific analytical choices and do not represent universal behavioural boundaries</w:t>
      </w:r>
      <w:r w:rsidR="00F323EE" w:rsidRPr="00F323EE">
        <w:rPr>
          <w:rFonts w:ascii="Calibri" w:hAnsi="Calibri" w:cs="Calibri"/>
          <w:sz w:val="24"/>
          <w:szCs w:val="24"/>
          <w:lang w:val="en-US"/>
        </w:rPr>
        <w:t>.</w:t>
      </w:r>
      <w:r>
        <w:rPr>
          <w:rFonts w:ascii="Calibri" w:hAnsi="Calibri" w:cs="Calibri" w:hint="eastAsia"/>
          <w:sz w:val="24"/>
          <w:szCs w:val="24"/>
          <w:lang w:val="en-US"/>
        </w:rPr>
        <w:t xml:space="preserve"> </w:t>
      </w:r>
      <w:r w:rsidR="00A51D46" w:rsidRPr="00A51D46">
        <w:rPr>
          <w:rFonts w:ascii="Calibri" w:hAnsi="Calibri" w:cs="Calibri"/>
          <w:sz w:val="24"/>
          <w:szCs w:val="24"/>
          <w:lang w:val="en-US"/>
        </w:rPr>
        <w:t>A 45-minute threshold is adopted in this study to measure accessibility to hospitality employment. It is slightly above the observed average bus and coach commuting time of 40 minutes in Great Britain and is consistent with the threshold used in comparable metropolitan public transport employment-accessibility research</w:t>
      </w:r>
      <w:r w:rsidR="00B352E9">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"/>
          <w:id w:val="679556279"/>
          <w:placeholder>
            <w:docPart w:val="DefaultPlaceholder_-1854013440"/>
          </w:placeholder>
        </w:sdtPr>
        <w:sdtContent>
          <w:r w:rsidR="00266041" w:rsidRPr="00266041">
            <w:rPr>
              <w:rFonts w:ascii="Calibri" w:hAnsi="Calibri" w:cs="Calibri"/>
              <w:color w:val="000000"/>
              <w:sz w:val="24"/>
              <w:szCs w:val="24"/>
              <w:lang w:val="en-US"/>
            </w:rPr>
            <w:t>(Department for Transport, 2025b; Grisé et al., 2019)</w:t>
          </w:r>
        </w:sdtContent>
      </w:sdt>
      <w:r w:rsidRPr="003C22FB">
        <w:rPr>
          <w:rFonts w:ascii="Calibri" w:hAnsi="Calibri" w:cs="Calibri"/>
          <w:sz w:val="24"/>
          <w:szCs w:val="24"/>
          <w:lang w:val="en-US"/>
        </w:rPr>
        <w:t>.</w:t>
      </w:r>
    </w:p>
    <w:p w14:paraId="08CD4991" w14:textId="76EC9E8B" w:rsidR="00093065" w:rsidRPr="00093065" w:rsidRDefault="00093065" w:rsidP="00093065">
      <w:pPr>
        <w:spacing w:line="360" w:lineRule="auto"/>
        <w:outlineLvl w:val="1"/>
        <w:rPr>
          <w:rFonts w:ascii="Calibri" w:hAnsi="Calibri" w:cs="Calibri"/>
          <w:b/>
          <w:bCs/>
          <w:sz w:val="28"/>
          <w:szCs w:val="28"/>
          <w:lang w:val="en-US"/>
        </w:rPr>
      </w:pPr>
      <w:bookmarkStart w:id="6" w:name="_Toc238097516"/>
      <w:r w:rsidRPr="00093065">
        <w:rPr>
          <w:rFonts w:ascii="Calibri" w:hAnsi="Calibri" w:cs="Calibri" w:hint="eastAsia"/>
          <w:b/>
          <w:bCs/>
          <w:sz w:val="28"/>
          <w:szCs w:val="28"/>
          <w:lang w:val="en-US"/>
        </w:rPr>
        <w:t xml:space="preserve">2.3 </w:t>
      </w:r>
      <w:r w:rsidR="00850221" w:rsidRPr="00850221">
        <w:rPr>
          <w:rFonts w:ascii="Calibri" w:hAnsi="Calibri" w:cs="Calibri"/>
          <w:b/>
          <w:bCs/>
          <w:sz w:val="28"/>
          <w:szCs w:val="28"/>
          <w:lang w:val="en-US"/>
        </w:rPr>
        <w:t>Network and Time</w:t>
      </w:r>
      <w:r w:rsidR="00850221">
        <w:rPr>
          <w:rFonts w:ascii="Calibri" w:hAnsi="Calibri" w:cs="Calibri" w:hint="eastAsia"/>
          <w:b/>
          <w:bCs/>
          <w:sz w:val="28"/>
          <w:szCs w:val="28"/>
          <w:lang w:val="en-US"/>
        </w:rPr>
        <w:t>-</w:t>
      </w:r>
      <w:r w:rsidR="00850221" w:rsidRPr="00850221">
        <w:rPr>
          <w:rFonts w:ascii="Calibri" w:hAnsi="Calibri" w:cs="Calibri"/>
          <w:b/>
          <w:bCs/>
          <w:sz w:val="28"/>
          <w:szCs w:val="28"/>
          <w:lang w:val="en-US"/>
        </w:rPr>
        <w:t>Based Accessibility Measuremen</w:t>
      </w:r>
      <w:r w:rsidR="00850221">
        <w:rPr>
          <w:rFonts w:ascii="Calibri" w:hAnsi="Calibri" w:cs="Calibri" w:hint="eastAsia"/>
          <w:b/>
          <w:bCs/>
          <w:sz w:val="28"/>
          <w:szCs w:val="28"/>
          <w:lang w:val="en-US"/>
        </w:rPr>
        <w:t>t</w:t>
      </w:r>
      <w:bookmarkEnd w:id="6"/>
    </w:p>
    <w:p w14:paraId="74CF64FA" w14:textId="30C5FD7C" w:rsidR="00A40027" w:rsidRDefault="00F34492" w:rsidP="00850221">
      <w:pPr>
        <w:spacing w:line="360" w:lineRule="auto"/>
        <w:rPr>
          <w:rFonts w:ascii="Calibri" w:hAnsi="Calibri" w:cs="Calibri"/>
          <w:sz w:val="24"/>
          <w:szCs w:val="24"/>
        </w:rPr>
      </w:pPr>
      <w:r w:rsidRPr="00F34492">
        <w:rPr>
          <w:rFonts w:ascii="Calibri" w:hAnsi="Calibri" w:cs="Calibri"/>
          <w:sz w:val="24"/>
          <w:szCs w:val="24"/>
        </w:rPr>
        <w:t>Public transport accessibility depends on the</w:t>
      </w:r>
      <w:r w:rsidR="00CC07B7" w:rsidRPr="00CC07B7">
        <w:rPr>
          <w:rFonts w:ascii="Calibri" w:hAnsi="Calibri" w:cs="Calibri"/>
          <w:sz w:val="24"/>
          <w:szCs w:val="24"/>
        </w:rPr>
        <w:t xml:space="preserve"> transport network connecting origins and destinations and </w:t>
      </w:r>
      <w:r w:rsidR="004B53B7" w:rsidRPr="004B53B7">
        <w:rPr>
          <w:rFonts w:ascii="Calibri" w:hAnsi="Calibri" w:cs="Calibri"/>
          <w:sz w:val="24"/>
          <w:szCs w:val="24"/>
        </w:rPr>
        <w:t>the service conditions available at the time of travel</w:t>
      </w:r>
      <w:r w:rsidR="00B352E9">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"/>
          <w:id w:val="2146613664"/>
          <w:placeholder>
            <w:docPart w:val="DefaultPlaceholder_-1854013440"/>
          </w:placeholder>
        </w:sdtPr>
        <w:sdtContent>
          <w:r w:rsidR="00266041" w:rsidRPr="00266041">
            <w:rPr>
              <w:rFonts w:ascii="Calibri" w:hAnsi="Calibri" w:cs="Calibri"/>
              <w:color w:val="000000"/>
              <w:sz w:val="24"/>
              <w:szCs w:val="24"/>
            </w:rPr>
            <w:t>(Kujala et al., 2018)</w:t>
          </w:r>
        </w:sdtContent>
      </w:sdt>
      <w:r w:rsidR="00FC0721">
        <w:rPr>
          <w:rFonts w:ascii="Calibri" w:hAnsi="Calibri" w:cs="Calibri" w:hint="eastAsia"/>
          <w:color w:val="000000"/>
          <w:sz w:val="24"/>
          <w:szCs w:val="24"/>
        </w:rPr>
        <w:t>.</w:t>
      </w:r>
      <w:r w:rsidRPr="00F34492">
        <w:rPr>
          <w:rFonts w:ascii="Calibri" w:hAnsi="Calibri" w:cs="Calibri"/>
          <w:sz w:val="24"/>
          <w:szCs w:val="24"/>
        </w:rPr>
        <w:t xml:space="preserve"> </w:t>
      </w:r>
      <w:r w:rsidR="00FC0721" w:rsidRPr="00FC0721">
        <w:rPr>
          <w:rFonts w:ascii="Calibri" w:hAnsi="Calibri" w:cs="Calibri"/>
          <w:sz w:val="24"/>
          <w:szCs w:val="24"/>
        </w:rPr>
        <w:t>Network-based approaches use routable connections to calculate travel times between locations</w:t>
      </w:r>
      <w:r w:rsidR="00FC0721">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"/>
          <w:id w:val="-1496026156"/>
          <w:placeholder>
            <w:docPart w:val="DefaultPlaceholder_-1854013440"/>
          </w:placeholder>
        </w:sdtPr>
        <w:sdtContent>
          <w:r w:rsidR="00266041" w:rsidRPr="00266041">
            <w:rPr>
              <w:rFonts w:ascii="Calibri" w:hAnsi="Calibri" w:cs="Calibri"/>
              <w:color w:val="000000"/>
              <w:sz w:val="24"/>
              <w:szCs w:val="24"/>
            </w:rPr>
            <w:t>(Salonen and Toivonen, 2013)</w:t>
          </w:r>
        </w:sdtContent>
      </w:sdt>
      <w:r w:rsidR="00FC0721">
        <w:rPr>
          <w:rFonts w:ascii="Calibri" w:hAnsi="Calibri" w:cs="Calibri" w:hint="eastAsia"/>
          <w:sz w:val="24"/>
          <w:szCs w:val="24"/>
        </w:rPr>
        <w:t xml:space="preserve">. </w:t>
      </w:r>
      <w:sdt>
        <w:sdtPr>
          <w:rPr>
            <w:rFonts w:ascii="Calibri" w:hAnsi="Calibri" w:cs="Calibri" w:hint="eastAsia"/>
            <w:color w:val="000000"/>
            <w:sz w:val="24"/>
            <w:szCs w:val="24"/>
          </w:rPr>
          <w:tag w:val="MENDELEY_CITATION_v3_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"/>
          <w:id w:val="1042017161"/>
          <w:placeholder>
            <w:docPart w:val="DefaultPlaceholder_-1854013440"/>
          </w:placeholder>
        </w:sdtPr>
        <w:sdtEndPr>
          <w:rPr>
            <w:rFonts w:hint="default"/>
          </w:rPr>
        </w:sdtEndPr>
        <w:sdtContent>
          <w:r w:rsidR="00266041" w:rsidRPr="00266041">
            <w:rPr>
              <w:rFonts w:ascii="Calibri" w:hAnsi="Calibri" w:cs="Calibri"/>
              <w:color w:val="000000"/>
              <w:sz w:val="24"/>
              <w:szCs w:val="24"/>
            </w:rPr>
            <w:t>Conway et al. (2017)</w:t>
          </w:r>
        </w:sdtContent>
      </w:sdt>
      <w:r w:rsidRPr="00F34492">
        <w:rPr>
          <w:rFonts w:ascii="Calibri" w:hAnsi="Calibri" w:cs="Calibri"/>
          <w:sz w:val="24"/>
          <w:szCs w:val="24"/>
        </w:rPr>
        <w:t xml:space="preserve"> </w:t>
      </w:r>
      <w:r w:rsidR="00A40027" w:rsidRPr="00A40027">
        <w:rPr>
          <w:rFonts w:ascii="Calibri" w:hAnsi="Calibri" w:cs="Calibri"/>
          <w:sz w:val="24"/>
          <w:szCs w:val="24"/>
        </w:rPr>
        <w:t>show that public transport accessibility can vary according to departure time and transfer waiting times</w:t>
      </w:r>
      <w:r w:rsidR="00A40027">
        <w:rPr>
          <w:rFonts w:ascii="Calibri" w:hAnsi="Calibri" w:cs="Calibri" w:hint="eastAsia"/>
          <w:sz w:val="24"/>
          <w:szCs w:val="24"/>
        </w:rPr>
        <w:t xml:space="preserve">. </w:t>
      </w:r>
      <w:sdt>
        <w:sdtPr>
          <w:rPr>
            <w:rFonts w:ascii="Calibri" w:hAnsi="Calibri" w:cs="Calibri" w:hint="eastAsia"/>
            <w:color w:val="000000"/>
            <w:sz w:val="24"/>
            <w:szCs w:val="24"/>
          </w:rPr>
          <w:tag w:val="MENDELEY_CITATION_v3_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"/>
          <w:id w:val="-792981027"/>
          <w:placeholder>
            <w:docPart w:val="DefaultPlaceholder_-1854013440"/>
          </w:placeholder>
        </w:sdtPr>
        <w:sdtContent>
          <w:r w:rsidR="00266041" w:rsidRPr="00266041">
            <w:rPr>
              <w:rFonts w:ascii="Calibri" w:hAnsi="Calibri" w:cs="Calibri"/>
              <w:color w:val="000000"/>
              <w:sz w:val="24"/>
              <w:szCs w:val="24"/>
            </w:rPr>
            <w:t>Fayyaz S et al. (2017)</w:t>
          </w:r>
        </w:sdtContent>
      </w:sdt>
      <w:r w:rsidR="00A40027">
        <w:rPr>
          <w:rFonts w:ascii="Calibri" w:hAnsi="Calibri" w:cs="Calibri" w:hint="eastAsia"/>
          <w:color w:val="000000"/>
          <w:sz w:val="24"/>
          <w:szCs w:val="24"/>
        </w:rPr>
        <w:t xml:space="preserve"> </w:t>
      </w:r>
      <w:r w:rsidR="00A40027" w:rsidRPr="00A40027">
        <w:rPr>
          <w:rFonts w:ascii="Calibri" w:hAnsi="Calibri" w:cs="Calibri"/>
          <w:sz w:val="24"/>
          <w:szCs w:val="24"/>
        </w:rPr>
        <w:t xml:space="preserve">show that changes in public transport schedules produce temporal variation in travel times and accessibility. </w:t>
      </w:r>
      <w:r w:rsidR="004B53B7" w:rsidRPr="004B53B7">
        <w:rPr>
          <w:rFonts w:ascii="Calibri" w:hAnsi="Calibri" w:cs="Calibri"/>
          <w:sz w:val="24"/>
          <w:szCs w:val="24"/>
        </w:rPr>
        <w:t xml:space="preserve">Accessibility measured at a single departure time may provide an incomplete representation of public transport access </w:t>
      </w:r>
      <w:r w:rsidR="004B53B7" w:rsidRPr="004B53B7">
        <w:rPr>
          <w:rFonts w:ascii="Calibri" w:hAnsi="Calibri" w:cs="Calibri"/>
          <w:sz w:val="24"/>
          <w:szCs w:val="24"/>
        </w:rPr>
        <w:lastRenderedPageBreak/>
        <w:t>across different periods of the day</w:t>
      </w:r>
      <w:r w:rsidR="004B53B7">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"/>
          <w:id w:val="1448121122"/>
          <w:placeholder>
            <w:docPart w:val="DefaultPlaceholder_-1854013440"/>
          </w:placeholder>
        </w:sdtPr>
        <w:sdtContent>
          <w:r w:rsidR="00266041" w:rsidRPr="00266041">
            <w:rPr>
              <w:rFonts w:ascii="Calibri" w:hAnsi="Calibri" w:cs="Calibri"/>
              <w:color w:val="000000"/>
              <w:sz w:val="24"/>
              <w:szCs w:val="24"/>
            </w:rPr>
            <w:t>(Farber et al., 2014; Fransen et al., 2015)</w:t>
          </w:r>
        </w:sdtContent>
      </w:sdt>
      <w:r w:rsidR="004B53B7" w:rsidRPr="004B53B7">
        <w:rPr>
          <w:rFonts w:ascii="Calibri" w:hAnsi="Calibri" w:cs="Calibri"/>
          <w:sz w:val="24"/>
          <w:szCs w:val="24"/>
        </w:rPr>
        <w:t>.</w:t>
      </w:r>
    </w:p>
    <w:p w14:paraId="4F15CBF3" w14:textId="3EA779AD" w:rsidR="00850221" w:rsidRDefault="00D26990" w:rsidP="00850221">
      <w:pPr>
        <w:spacing w:line="360" w:lineRule="auto"/>
        <w:rPr>
          <w:rFonts w:ascii="Calibri" w:hAnsi="Calibri" w:cs="Calibri"/>
          <w:sz w:val="24"/>
          <w:szCs w:val="24"/>
        </w:rPr>
      </w:pPr>
      <w:r w:rsidRPr="00D26990">
        <w:rPr>
          <w:rFonts w:ascii="Calibri" w:hAnsi="Calibri" w:cs="Calibri"/>
          <w:sz w:val="24"/>
          <w:szCs w:val="24"/>
        </w:rPr>
        <w:t>General Transit Feed Specification (GTFS) data provide route, stop and timetable information that allows public transport travel times and accessibility to be estimated for specific departure times</w:t>
      </w:r>
      <w:r w:rsidR="00B352E9">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"/>
          <w:id w:val="766958708"/>
          <w:placeholder>
            <w:docPart w:val="DefaultPlaceholder_-1854013440"/>
          </w:placeholder>
        </w:sdtPr>
        <w:sdtContent>
          <w:r w:rsidR="00266041" w:rsidRPr="00266041">
            <w:rPr>
              <w:rFonts w:ascii="Calibri" w:hAnsi="Calibri" w:cs="Calibri"/>
              <w:color w:val="000000"/>
              <w:sz w:val="24"/>
              <w:szCs w:val="24"/>
            </w:rPr>
            <w:t>(Fayyaz S et al., 2017)</w:t>
          </w:r>
        </w:sdtContent>
      </w:sdt>
      <w:r w:rsidRPr="00D26990">
        <w:rPr>
          <w:rFonts w:ascii="Calibri" w:hAnsi="Calibri" w:cs="Calibri"/>
          <w:sz w:val="24"/>
          <w:szCs w:val="24"/>
        </w:rPr>
        <w:t xml:space="preserve">. This enables accessibility to reflect changes in service conditions throughout the day. </w:t>
      </w:r>
      <w:sdt>
        <w:sdtPr>
          <w:rPr>
            <w:rFonts w:ascii="Calibri" w:hAnsi="Calibri" w:cs="Calibri"/>
            <w:color w:val="000000"/>
            <w:sz w:val="24"/>
            <w:szCs w:val="24"/>
          </w:rPr>
          <w:tag w:val="MENDELEY_CITATION_v3_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"/>
          <w:id w:val="-638108003"/>
          <w:placeholder>
            <w:docPart w:val="DefaultPlaceholder_-1854013440"/>
          </w:placeholder>
        </w:sdtPr>
        <w:sdtContent>
          <w:r w:rsidR="00266041" w:rsidRPr="00266041">
            <w:rPr>
              <w:rFonts w:ascii="Calibri" w:hAnsi="Calibri" w:cs="Calibri"/>
              <w:color w:val="000000"/>
              <w:sz w:val="24"/>
              <w:szCs w:val="24"/>
            </w:rPr>
            <w:t>Farber et al. (2014)</w:t>
          </w:r>
        </w:sdtContent>
      </w:sdt>
      <w:r w:rsidRPr="00D26990">
        <w:rPr>
          <w:rFonts w:ascii="Calibri" w:hAnsi="Calibri" w:cs="Calibri"/>
          <w:sz w:val="24"/>
          <w:szCs w:val="24"/>
        </w:rPr>
        <w:t xml:space="preserve"> </w:t>
      </w:r>
      <w:r w:rsidR="00A40027" w:rsidRPr="00A40027">
        <w:rPr>
          <w:rFonts w:ascii="Calibri" w:hAnsi="Calibri" w:cs="Calibri"/>
          <w:sz w:val="24"/>
          <w:szCs w:val="24"/>
        </w:rPr>
        <w:t>examined temporal variation in public transport accessibility to supermarkets</w:t>
      </w:r>
      <w:r w:rsidRPr="00D26990">
        <w:rPr>
          <w:rFonts w:ascii="Calibri" w:hAnsi="Calibri" w:cs="Calibri"/>
          <w:sz w:val="24"/>
          <w:szCs w:val="24"/>
        </w:rPr>
        <w:t>, while</w:t>
      </w:r>
      <w:r w:rsidR="00EC3101">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"/>
          <w:id w:val="1595275011"/>
          <w:placeholder>
            <w:docPart w:val="DefaultPlaceholder_-1854013440"/>
          </w:placeholder>
        </w:sdtPr>
        <w:sdtContent>
          <w:r w:rsidR="00266041" w:rsidRPr="00266041">
            <w:rPr>
              <w:rFonts w:ascii="Calibri" w:hAnsi="Calibri" w:cs="Calibri"/>
              <w:color w:val="000000"/>
              <w:sz w:val="24"/>
              <w:szCs w:val="24"/>
            </w:rPr>
            <w:t>Fransen et al. (2015)</w:t>
          </w:r>
        </w:sdtContent>
      </w:sdt>
      <w:r w:rsidR="00EC3101">
        <w:rPr>
          <w:rFonts w:ascii="Calibri" w:hAnsi="Calibri" w:cs="Calibri" w:hint="eastAsia"/>
          <w:color w:val="000000"/>
          <w:sz w:val="24"/>
          <w:szCs w:val="24"/>
        </w:rPr>
        <w:t xml:space="preserve"> </w:t>
      </w:r>
      <w:r w:rsidR="00A40027" w:rsidRPr="00A40027">
        <w:rPr>
          <w:rFonts w:ascii="Calibri" w:hAnsi="Calibri" w:cs="Calibri"/>
          <w:sz w:val="24"/>
          <w:szCs w:val="24"/>
        </w:rPr>
        <w:t xml:space="preserve">used </w:t>
      </w:r>
      <w:r w:rsidR="002C031F">
        <w:rPr>
          <w:rFonts w:ascii="Calibri" w:hAnsi="Calibri" w:cs="Calibri" w:hint="eastAsia"/>
          <w:sz w:val="24"/>
          <w:szCs w:val="24"/>
        </w:rPr>
        <w:t>a</w:t>
      </w:r>
      <w:r w:rsidR="00A40027" w:rsidRPr="00A40027">
        <w:rPr>
          <w:rFonts w:ascii="Calibri" w:hAnsi="Calibri" w:cs="Calibri"/>
          <w:sz w:val="24"/>
          <w:szCs w:val="24"/>
        </w:rPr>
        <w:t xml:space="preserve"> time dependent, schedule</w:t>
      </w:r>
      <w:r w:rsidR="00B352E9">
        <w:rPr>
          <w:rFonts w:ascii="Calibri" w:hAnsi="Calibri" w:cs="Calibri" w:hint="eastAsia"/>
          <w:sz w:val="24"/>
          <w:szCs w:val="24"/>
        </w:rPr>
        <w:t>-</w:t>
      </w:r>
      <w:r w:rsidR="00A40027" w:rsidRPr="00A40027">
        <w:rPr>
          <w:rFonts w:ascii="Calibri" w:hAnsi="Calibri" w:cs="Calibri"/>
          <w:sz w:val="24"/>
          <w:szCs w:val="24"/>
        </w:rPr>
        <w:t>based approach to examine accessibility to key destinations at different times.</w:t>
      </w:r>
      <w:r w:rsidR="004B53B7">
        <w:rPr>
          <w:rFonts w:ascii="Calibri" w:hAnsi="Calibri" w:cs="Calibri" w:hint="eastAsia"/>
          <w:sz w:val="24"/>
          <w:szCs w:val="24"/>
        </w:rPr>
        <w:t xml:space="preserve"> </w:t>
      </w:r>
      <w:sdt>
        <w:sdtPr>
          <w:rPr>
            <w:rFonts w:ascii="Calibri" w:hAnsi="Calibri" w:cs="Calibri" w:hint="eastAsia"/>
            <w:color w:val="000000"/>
            <w:sz w:val="24"/>
            <w:szCs w:val="24"/>
          </w:rPr>
          <w:tag w:val="MENDELEY_CITATION_v3_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"/>
          <w:id w:val="1919278239"/>
          <w:placeholder>
            <w:docPart w:val="DefaultPlaceholder_-1854013440"/>
          </w:placeholder>
        </w:sdtPr>
        <w:sdtEndPr>
          <w:rPr>
            <w:rFonts w:hint="default"/>
          </w:rPr>
        </w:sdtEndPr>
        <w:sdtContent>
          <w:r w:rsidR="00266041" w:rsidRPr="00266041">
            <w:rPr>
              <w:rFonts w:ascii="Calibri" w:hAnsi="Calibri" w:cs="Calibri"/>
              <w:color w:val="000000"/>
              <w:sz w:val="24"/>
              <w:szCs w:val="24"/>
            </w:rPr>
            <w:t>Farber and Fu (2017)</w:t>
          </w:r>
        </w:sdtContent>
      </w:sdt>
      <w:r w:rsidR="004B53B7" w:rsidRPr="004B53B7">
        <w:rPr>
          <w:rFonts w:ascii="Calibri" w:hAnsi="Calibri" w:cs="Calibri"/>
          <w:sz w:val="24"/>
          <w:szCs w:val="24"/>
        </w:rPr>
        <w:t xml:space="preserve"> demonstrated that time-dependent public transport travel times can be used to assess changes in job accessibility following service reductions and network expansions. These studies show that timetable-based analysis is useful when accessibility is affected by changes in service frequency, departure time or operating hours.</w:t>
      </w:r>
    </w:p>
    <w:p w14:paraId="71B0F48F" w14:textId="16B093CD" w:rsidR="00850221" w:rsidRPr="00850221" w:rsidRDefault="00EC3101" w:rsidP="00850221">
      <w:pPr>
        <w:spacing w:line="360" w:lineRule="auto"/>
        <w:rPr>
          <w:rFonts w:ascii="Calibri" w:hAnsi="Calibri" w:cs="Calibri"/>
          <w:sz w:val="24"/>
          <w:szCs w:val="24"/>
        </w:rPr>
      </w:pPr>
      <w:r w:rsidRPr="00EC3101">
        <w:rPr>
          <w:rFonts w:ascii="Calibri" w:hAnsi="Calibri" w:cs="Calibri"/>
          <w:sz w:val="24"/>
          <w:szCs w:val="24"/>
        </w:rPr>
        <w:t xml:space="preserve">Timetable data can be combined with routable transport networks to estimate </w:t>
      </w:r>
      <w:r w:rsidR="008F3254" w:rsidRPr="008F3254">
        <w:rPr>
          <w:rFonts w:ascii="Calibri" w:hAnsi="Calibri" w:cs="Calibri"/>
          <w:sz w:val="24"/>
          <w:szCs w:val="24"/>
        </w:rPr>
        <w:t>public transport journeys between origins and destinations</w:t>
      </w:r>
      <w:r w:rsidR="008F3254">
        <w:rPr>
          <w:rFonts w:ascii="Calibri" w:hAnsi="Calibri" w:cs="Calibri" w:hint="eastAsia"/>
          <w:sz w:val="24"/>
          <w:szCs w:val="24"/>
        </w:rPr>
        <w:t>.</w:t>
      </w:r>
      <w:r w:rsidRPr="00EC3101">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"/>
          <w:id w:val="-1232382059"/>
          <w:placeholder>
            <w:docPart w:val="DefaultPlaceholder_-1854013440"/>
          </w:placeholder>
        </w:sdtPr>
        <w:sdtContent>
          <w:r w:rsidR="00266041" w:rsidRPr="00266041">
            <w:rPr>
              <w:rFonts w:ascii="Calibri" w:hAnsi="Calibri" w:cs="Calibri"/>
              <w:color w:val="000000"/>
              <w:sz w:val="24"/>
              <w:szCs w:val="24"/>
            </w:rPr>
            <w:t>Fayyaz S et al. (2017)</w:t>
          </w:r>
        </w:sdtContent>
      </w:sdt>
      <w:r w:rsidRPr="00EC3101">
        <w:rPr>
          <w:rFonts w:ascii="Calibri" w:hAnsi="Calibri" w:cs="Calibri"/>
          <w:sz w:val="24"/>
          <w:szCs w:val="24"/>
        </w:rPr>
        <w:t xml:space="preserve"> calculate origin–destination travel times at different times of day using GTFS data, while </w:t>
      </w:r>
      <w:sdt>
        <w:sdtPr>
          <w:rPr>
            <w:rFonts w:ascii="Calibri" w:hAnsi="Calibri" w:cs="Calibri"/>
            <w:color w:val="000000"/>
            <w:sz w:val="24"/>
            <w:szCs w:val="24"/>
          </w:rPr>
          <w:tag w:val="MENDELEY_CITATION_v3_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"/>
          <w:id w:val="-321037868"/>
          <w:placeholder>
            <w:docPart w:val="DefaultPlaceholder_-1854013440"/>
          </w:placeholder>
        </w:sdtPr>
        <w:sdtContent>
          <w:r w:rsidR="00266041" w:rsidRPr="00266041">
            <w:rPr>
              <w:rFonts w:ascii="Calibri" w:hAnsi="Calibri" w:cs="Calibri"/>
              <w:color w:val="000000"/>
              <w:sz w:val="24"/>
              <w:szCs w:val="24"/>
            </w:rPr>
            <w:t>Conway et al. (2017)</w:t>
          </w:r>
        </w:sdtContent>
      </w:sdt>
      <w:r w:rsidRPr="00EC3101">
        <w:rPr>
          <w:rFonts w:ascii="Calibri" w:hAnsi="Calibri" w:cs="Calibri"/>
          <w:sz w:val="24"/>
          <w:szCs w:val="24"/>
        </w:rPr>
        <w:t xml:space="preserve"> apply accessibility analysis to multimodal networks containing both streets and public transport. </w:t>
      </w:r>
      <w:sdt>
        <w:sdtPr>
          <w:rPr>
            <w:rFonts w:ascii="Calibri" w:hAnsi="Calibri" w:cs="Calibri"/>
            <w:color w:val="000000"/>
            <w:sz w:val="24"/>
            <w:szCs w:val="24"/>
          </w:rPr>
          <w:tag w:val="MENDELEY_CITATION_v3_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"/>
          <w:id w:val="2041931374"/>
          <w:placeholder>
            <w:docPart w:val="DefaultPlaceholder_-1854013440"/>
          </w:placeholder>
        </w:sdtPr>
        <w:sdtContent>
          <w:r w:rsidR="00266041" w:rsidRPr="00266041">
            <w:rPr>
              <w:rFonts w:ascii="Calibri" w:hAnsi="Calibri" w:cs="Calibri"/>
              <w:color w:val="000000"/>
              <w:sz w:val="24"/>
              <w:szCs w:val="24"/>
            </w:rPr>
            <w:t>Pereira et al. (2021)</w:t>
          </w:r>
        </w:sdtContent>
      </w:sdt>
      <w:r w:rsidRPr="00EC3101">
        <w:rPr>
          <w:rFonts w:ascii="Calibri" w:hAnsi="Calibri" w:cs="Calibri"/>
          <w:sz w:val="24"/>
          <w:szCs w:val="24"/>
        </w:rPr>
        <w:t xml:space="preserve"> </w:t>
      </w:r>
      <w:r w:rsidR="0068272B">
        <w:rPr>
          <w:rFonts w:ascii="Calibri" w:hAnsi="Calibri" w:cs="Calibri" w:hint="eastAsia"/>
          <w:sz w:val="24"/>
          <w:szCs w:val="24"/>
        </w:rPr>
        <w:t xml:space="preserve">show that </w:t>
      </w:r>
      <w:r w:rsidRPr="00EC3101">
        <w:rPr>
          <w:rFonts w:ascii="Calibri" w:hAnsi="Calibri" w:cs="Calibri"/>
          <w:sz w:val="24"/>
          <w:szCs w:val="24"/>
        </w:rPr>
        <w:t xml:space="preserve">R5 can integrate GTFS and OpenStreetMap data to construct multimodal networks and generate travel-time matrices. </w:t>
      </w:r>
      <w:r w:rsidR="008F3254" w:rsidRPr="008F3254">
        <w:rPr>
          <w:rFonts w:ascii="Calibri" w:hAnsi="Calibri" w:cs="Calibri"/>
          <w:sz w:val="24"/>
          <w:szCs w:val="24"/>
        </w:rPr>
        <w:t>This type of network-based routing allows accessibility estimates to reflect the spatial structure of the network and scheduled public transport services</w:t>
      </w:r>
      <w:r w:rsidRPr="00EC3101">
        <w:rPr>
          <w:rFonts w:ascii="Calibri" w:hAnsi="Calibri" w:cs="Calibri"/>
          <w:sz w:val="24"/>
          <w:szCs w:val="24"/>
        </w:rPr>
        <w:t>.</w:t>
      </w:r>
    </w:p>
    <w:p w14:paraId="3C554A59" w14:textId="22A3D142" w:rsidR="00A40027" w:rsidRDefault="008F3254" w:rsidP="00867599">
      <w:pPr>
        <w:spacing w:line="360" w:lineRule="auto"/>
        <w:rPr>
          <w:rFonts w:ascii="Calibri" w:hAnsi="Calibri" w:cs="Calibri"/>
          <w:sz w:val="24"/>
          <w:szCs w:val="24"/>
        </w:rPr>
      </w:pPr>
      <w:r>
        <w:rPr>
          <w:rFonts w:ascii="Calibri" w:hAnsi="Calibri" w:cs="Calibri" w:hint="eastAsia"/>
          <w:sz w:val="24"/>
          <w:szCs w:val="24"/>
        </w:rPr>
        <w:t>The</w:t>
      </w:r>
      <w:r w:rsidRPr="008F3254">
        <w:rPr>
          <w:rFonts w:ascii="Calibri" w:hAnsi="Calibri" w:cs="Calibri"/>
          <w:sz w:val="24"/>
          <w:szCs w:val="24"/>
        </w:rPr>
        <w:t xml:space="preserve"> limitation of timetable-based accessibility is that scheduled services may differ from actual operating conditions</w:t>
      </w:r>
      <w:r w:rsidR="0068272B" w:rsidRPr="0068272B">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"/>
          <w:id w:val="1296332081"/>
          <w:placeholder>
            <w:docPart w:val="DefaultPlaceholder_-1854013440"/>
          </w:placeholder>
        </w:sdtPr>
        <w:sdtContent>
          <w:r w:rsidR="00266041" w:rsidRPr="00266041">
            <w:rPr>
              <w:rFonts w:ascii="Calibri" w:hAnsi="Calibri" w:cs="Calibri"/>
              <w:color w:val="000000"/>
              <w:sz w:val="24"/>
              <w:szCs w:val="24"/>
            </w:rPr>
            <w:t>Wessel et al. (2017)</w:t>
          </w:r>
        </w:sdtContent>
      </w:sdt>
      <w:r w:rsidR="0068272B" w:rsidRPr="0068272B">
        <w:rPr>
          <w:rFonts w:ascii="Calibri" w:hAnsi="Calibri" w:cs="Calibri"/>
          <w:sz w:val="24"/>
          <w:szCs w:val="24"/>
        </w:rPr>
        <w:t xml:space="preserve"> </w:t>
      </w:r>
      <w:r w:rsidR="002C031F" w:rsidRPr="002C031F">
        <w:rPr>
          <w:rFonts w:ascii="Calibri" w:hAnsi="Calibri" w:cs="Calibri"/>
          <w:sz w:val="24"/>
          <w:szCs w:val="24"/>
        </w:rPr>
        <w:t>show that vehicle-location data can be used to reconstruct retrospective timetables that reflect observed public transport services</w:t>
      </w:r>
      <w:r w:rsidR="0068272B" w:rsidRPr="0068272B">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"/>
          <w:id w:val="1511325693"/>
          <w:placeholder>
            <w:docPart w:val="DefaultPlaceholder_-1854013440"/>
          </w:placeholder>
        </w:sdtPr>
        <w:sdtContent>
          <w:r w:rsidR="00266041" w:rsidRPr="00266041">
            <w:rPr>
              <w:rFonts w:ascii="Calibri" w:hAnsi="Calibri" w:cs="Calibri"/>
              <w:color w:val="000000"/>
              <w:sz w:val="24"/>
              <w:szCs w:val="24"/>
            </w:rPr>
            <w:t>Wessel and Farber (2019)</w:t>
          </w:r>
        </w:sdtContent>
      </w:sdt>
      <w:r w:rsidR="0068272B" w:rsidRPr="0068272B">
        <w:rPr>
          <w:rFonts w:ascii="Calibri" w:hAnsi="Calibri" w:cs="Calibri"/>
          <w:sz w:val="24"/>
          <w:szCs w:val="24"/>
        </w:rPr>
        <w:t xml:space="preserve"> </w:t>
      </w:r>
      <w:r w:rsidR="00A40027" w:rsidRPr="00A40027">
        <w:rPr>
          <w:rFonts w:ascii="Calibri" w:hAnsi="Calibri" w:cs="Calibri"/>
          <w:sz w:val="24"/>
          <w:szCs w:val="24"/>
        </w:rPr>
        <w:t>compare accessibility calculated from scheduled GTFS with accessibility reconstructed from actual vehicle movements and find differences across space and time</w:t>
      </w:r>
      <w:r w:rsidR="0068272B" w:rsidRPr="0068272B">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"/>
          <w:id w:val="-1070652953"/>
          <w:placeholder>
            <w:docPart w:val="DefaultPlaceholder_-1854013440"/>
          </w:placeholder>
        </w:sdtPr>
        <w:sdtContent>
          <w:r w:rsidR="00266041" w:rsidRPr="00266041">
            <w:rPr>
              <w:rFonts w:ascii="Calibri" w:hAnsi="Calibri" w:cs="Calibri"/>
              <w:color w:val="000000"/>
              <w:sz w:val="24"/>
              <w:szCs w:val="24"/>
            </w:rPr>
            <w:t>Nichols et al. (2024)</w:t>
          </w:r>
        </w:sdtContent>
      </w:sdt>
      <w:r w:rsidR="00A40027" w:rsidRPr="00A40027">
        <w:rPr>
          <w:rFonts w:ascii="Calibri" w:hAnsi="Calibri" w:cs="Calibri"/>
          <w:sz w:val="24"/>
          <w:szCs w:val="24"/>
        </w:rPr>
        <w:t xml:space="preserve"> </w:t>
      </w:r>
      <w:r w:rsidR="002C031F" w:rsidRPr="002C031F">
        <w:rPr>
          <w:rFonts w:ascii="Calibri" w:hAnsi="Calibri" w:cs="Calibri"/>
          <w:sz w:val="24"/>
          <w:szCs w:val="24"/>
        </w:rPr>
        <w:t>found that recurring delays reduce job accessibility under observed public transport conditions compared with scheduled services</w:t>
      </w:r>
      <w:r w:rsidR="00A40027" w:rsidRPr="00A40027">
        <w:rPr>
          <w:rFonts w:ascii="Calibri" w:hAnsi="Calibri" w:cs="Calibri"/>
          <w:sz w:val="24"/>
          <w:szCs w:val="24"/>
        </w:rPr>
        <w:t xml:space="preserve">. </w:t>
      </w:r>
      <w:r w:rsidRPr="008F3254">
        <w:rPr>
          <w:rFonts w:ascii="Calibri" w:hAnsi="Calibri" w:cs="Calibri"/>
          <w:sz w:val="24"/>
          <w:szCs w:val="24"/>
        </w:rPr>
        <w:t>Schedule-based accessibility represents the opportunities available under planned service conditions and may differ from accessibility experienced during actual operations</w:t>
      </w:r>
      <w:r>
        <w:rPr>
          <w:rFonts w:ascii="Calibri" w:hAnsi="Calibri" w:cs="Calibri" w:hint="eastAsia"/>
          <w:sz w:val="24"/>
          <w:szCs w:val="24"/>
        </w:rPr>
        <w:t>.</w:t>
      </w:r>
    </w:p>
    <w:p w14:paraId="2159DAEE" w14:textId="4545F0BE" w:rsidR="004B53B7" w:rsidRDefault="004B53B7" w:rsidP="00867599">
      <w:pPr>
        <w:spacing w:line="360" w:lineRule="auto"/>
        <w:rPr>
          <w:rFonts w:ascii="Calibri" w:hAnsi="Calibri" w:cs="Calibri"/>
          <w:sz w:val="24"/>
          <w:szCs w:val="24"/>
        </w:rPr>
      </w:pPr>
      <w:r w:rsidRPr="004B53B7">
        <w:rPr>
          <w:rFonts w:ascii="Calibri" w:hAnsi="Calibri" w:cs="Calibri"/>
          <w:sz w:val="24"/>
          <w:szCs w:val="24"/>
        </w:rPr>
        <w:lastRenderedPageBreak/>
        <w:t>The findings are relevant to the analysis of night-time public transport because changes in operating hours alter the services available at specific times. Timetable-based network analysis provides a suitable basis for examining accessibility changes associated with extensions of overnight public transport services.</w:t>
      </w:r>
    </w:p>
    <w:p w14:paraId="4788AC11" w14:textId="613DD8DF" w:rsidR="00755332" w:rsidRDefault="00755332" w:rsidP="00755332">
      <w:pPr>
        <w:spacing w:line="360" w:lineRule="auto"/>
        <w:outlineLvl w:val="1"/>
        <w:rPr>
          <w:rFonts w:ascii="Calibri" w:hAnsi="Calibri" w:cs="Calibri"/>
          <w:b/>
          <w:bCs/>
          <w:sz w:val="28"/>
          <w:szCs w:val="28"/>
          <w:lang w:val="en-US"/>
        </w:rPr>
      </w:pPr>
      <w:bookmarkStart w:id="7" w:name="_Toc238097517"/>
      <w:r w:rsidRPr="00755332">
        <w:rPr>
          <w:rFonts w:ascii="Calibri" w:hAnsi="Calibri" w:cs="Calibri" w:hint="eastAsia"/>
          <w:b/>
          <w:bCs/>
          <w:sz w:val="28"/>
          <w:szCs w:val="28"/>
          <w:lang w:val="en-US"/>
        </w:rPr>
        <w:t xml:space="preserve">2.4 </w:t>
      </w:r>
      <w:r w:rsidRPr="00755332">
        <w:rPr>
          <w:rFonts w:ascii="Calibri" w:hAnsi="Calibri" w:cs="Calibri"/>
          <w:b/>
          <w:bCs/>
          <w:sz w:val="28"/>
          <w:szCs w:val="28"/>
          <w:lang w:val="en-US"/>
        </w:rPr>
        <w:t>Night-time Public Transport and Employment</w:t>
      </w:r>
      <w:bookmarkEnd w:id="7"/>
    </w:p>
    <w:p w14:paraId="23FAD244" w14:textId="6C596EC1" w:rsidR="007B33CA" w:rsidRPr="007B33CA" w:rsidRDefault="007B33CA" w:rsidP="007B33CA">
      <w:pPr>
        <w:spacing w:line="360" w:lineRule="auto"/>
        <w:rPr>
          <w:rFonts w:ascii="Calibri" w:hAnsi="Calibri" w:cs="Calibri"/>
          <w:sz w:val="24"/>
          <w:szCs w:val="24"/>
        </w:rPr>
      </w:pPr>
      <w:r w:rsidRPr="007B33CA">
        <w:rPr>
          <w:rFonts w:ascii="Calibri" w:hAnsi="Calibri" w:cs="Calibri"/>
          <w:sz w:val="24"/>
          <w:szCs w:val="24"/>
        </w:rPr>
        <w:t>Night-time employment creates transport demand outside conventional daytime commuting periods</w:t>
      </w:r>
      <w:r>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"/>
          <w:id w:val="-197621915"/>
          <w:placeholder>
            <w:docPart w:val="DefaultPlaceholder_-1854013440"/>
          </w:placeholder>
        </w:sdtPr>
        <w:sdtContent>
          <w:r w:rsidR="00266041" w:rsidRPr="00266041">
            <w:rPr>
              <w:rFonts w:ascii="Calibri" w:hAnsi="Calibri" w:cs="Calibri"/>
              <w:color w:val="000000"/>
              <w:sz w:val="24"/>
              <w:szCs w:val="24"/>
            </w:rPr>
            <w:t>(Kapitza, 2024)</w:t>
          </w:r>
        </w:sdtContent>
      </w:sdt>
      <w:r w:rsidRPr="007B33CA">
        <w:rPr>
          <w:rFonts w:ascii="Calibri" w:hAnsi="Calibri" w:cs="Calibri"/>
          <w:sz w:val="24"/>
          <w:szCs w:val="24"/>
        </w:rPr>
        <w:t xml:space="preserve">. </w:t>
      </w:r>
      <w:r w:rsidR="001F53F7" w:rsidRPr="001F53F7">
        <w:rPr>
          <w:rFonts w:ascii="Calibri" w:hAnsi="Calibri" w:cs="Calibri"/>
          <w:sz w:val="24"/>
          <w:szCs w:val="24"/>
        </w:rPr>
        <w:t>In 2022, 26.7% of the UK workforce usually worked during evening or night-time hours, with accommodation and food service activities recording the highest share of night-time workers</w:t>
      </w:r>
      <w:r w:rsidRPr="007B33CA">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"/>
          <w:id w:val="984809144"/>
          <w:placeholder>
            <w:docPart w:val="DefaultPlaceholder_-1854013440"/>
          </w:placeholder>
        </w:sdtPr>
        <w:sdtContent>
          <w:r w:rsidR="00266041" w:rsidRPr="00266041">
            <w:rPr>
              <w:rFonts w:ascii="Calibri" w:hAnsi="Calibri" w:cs="Calibri"/>
              <w:color w:val="000000"/>
              <w:sz w:val="24"/>
              <w:szCs w:val="24"/>
            </w:rPr>
            <w:t>(Office for National Statistics, 2023)</w:t>
          </w:r>
        </w:sdtContent>
      </w:sdt>
      <w:r w:rsidRPr="007B33CA">
        <w:rPr>
          <w:rFonts w:ascii="Calibri" w:hAnsi="Calibri" w:cs="Calibri"/>
          <w:sz w:val="24"/>
          <w:szCs w:val="24"/>
        </w:rPr>
        <w:t xml:space="preserve">. </w:t>
      </w:r>
      <w:r w:rsidR="00E6151B" w:rsidRPr="00E6151B">
        <w:rPr>
          <w:rFonts w:ascii="Calibri" w:hAnsi="Calibri" w:cs="Calibri"/>
          <w:sz w:val="24"/>
          <w:szCs w:val="24"/>
        </w:rPr>
        <w:t>This makes transport availability outside conventional daytime hours especially relevant to hospitality employment</w:t>
      </w:r>
      <w:r w:rsidRPr="007B33CA">
        <w:rPr>
          <w:rFonts w:ascii="Calibri" w:hAnsi="Calibri" w:cs="Calibri"/>
          <w:sz w:val="24"/>
          <w:szCs w:val="24"/>
        </w:rPr>
        <w:t>.</w:t>
      </w:r>
      <w:r w:rsidR="00CD3E8B">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"/>
          <w:id w:val="1965614829"/>
          <w:placeholder>
            <w:docPart w:val="DefaultPlaceholder_-1854013440"/>
          </w:placeholder>
        </w:sdtPr>
        <w:sdtContent>
          <w:r w:rsidR="00266041" w:rsidRPr="00266041">
            <w:rPr>
              <w:rFonts w:ascii="Calibri" w:hAnsi="Calibri" w:cs="Calibri"/>
              <w:color w:val="000000"/>
              <w:sz w:val="24"/>
              <w:szCs w:val="24"/>
            </w:rPr>
            <w:t>Smeds et al. (2017)</w:t>
          </w:r>
        </w:sdtContent>
      </w:sdt>
      <w:r w:rsidRPr="007B33CA">
        <w:rPr>
          <w:rFonts w:ascii="Calibri" w:hAnsi="Calibri" w:cs="Calibri"/>
          <w:sz w:val="24"/>
          <w:szCs w:val="24"/>
        </w:rPr>
        <w:t xml:space="preserve"> </w:t>
      </w:r>
      <w:r w:rsidR="00D82DA0" w:rsidRPr="00D82DA0">
        <w:rPr>
          <w:rFonts w:ascii="Calibri" w:hAnsi="Calibri" w:cs="Calibri"/>
          <w:sz w:val="24"/>
          <w:szCs w:val="24"/>
        </w:rPr>
        <w:t>identify gaps between night-time transport provision and the transport needs of night-time workers in London</w:t>
      </w:r>
      <w:r w:rsidRPr="007B33CA">
        <w:rPr>
          <w:rFonts w:ascii="Calibri" w:hAnsi="Calibri" w:cs="Calibri"/>
          <w:sz w:val="24"/>
          <w:szCs w:val="24"/>
        </w:rPr>
        <w:t xml:space="preserve">. Their spatial analysis found that night-time services were limited or absent in many outer areas and that routes were predominantly radial, with limited lateral connectivity. They also argue that access to employment should be included explicitly in night-time transport planning. </w:t>
      </w:r>
      <w:sdt>
        <w:sdtPr>
          <w:rPr>
            <w:rFonts w:ascii="Calibri" w:hAnsi="Calibri" w:cs="Calibri"/>
            <w:color w:val="000000"/>
            <w:sz w:val="24"/>
            <w:szCs w:val="24"/>
          </w:rPr>
          <w:tag w:val="MENDELEY_CITATION_v3_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"/>
          <w:id w:val="-416475574"/>
          <w:placeholder>
            <w:docPart w:val="DefaultPlaceholder_-1854013440"/>
          </w:placeholder>
        </w:sdtPr>
        <w:sdtContent>
          <w:r w:rsidR="00266041" w:rsidRPr="00266041">
            <w:rPr>
              <w:rFonts w:ascii="Calibri" w:hAnsi="Calibri" w:cs="Calibri"/>
              <w:color w:val="000000"/>
              <w:sz w:val="24"/>
              <w:szCs w:val="24"/>
            </w:rPr>
            <w:t>McArthur et al. (2019)</w:t>
          </w:r>
        </w:sdtContent>
      </w:sdt>
      <w:r w:rsidR="00CD3E8B">
        <w:rPr>
          <w:rFonts w:ascii="Calibri" w:hAnsi="Calibri" w:cs="Calibri" w:hint="eastAsia"/>
          <w:color w:val="000000"/>
          <w:sz w:val="24"/>
          <w:szCs w:val="24"/>
        </w:rPr>
        <w:t xml:space="preserve"> </w:t>
      </w:r>
      <w:r w:rsidR="001F53F7" w:rsidRPr="001F53F7">
        <w:rPr>
          <w:rFonts w:ascii="Calibri" w:hAnsi="Calibri" w:cs="Calibri"/>
          <w:sz w:val="24"/>
          <w:szCs w:val="24"/>
        </w:rPr>
        <w:t>found that night-time workers faced substantial accessibility barriers, with many depending on infrequent bus services and limited network coverage</w:t>
      </w:r>
      <w:r w:rsidRPr="007B33CA">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"/>
          <w:id w:val="1626887260"/>
          <w:placeholder>
            <w:docPart w:val="DefaultPlaceholder_-1854013440"/>
          </w:placeholder>
        </w:sdtPr>
        <w:sdtContent>
          <w:r w:rsidR="00266041" w:rsidRPr="00266041">
            <w:rPr>
              <w:rFonts w:ascii="Calibri" w:hAnsi="Calibri" w:cs="Calibri"/>
              <w:color w:val="000000"/>
              <w:sz w:val="24"/>
              <w:szCs w:val="24"/>
            </w:rPr>
            <w:t>Plyushteva and Boussauw (2020)</w:t>
          </w:r>
        </w:sdtContent>
      </w:sdt>
      <w:r w:rsidR="00E6151B" w:rsidRPr="00E6151B">
        <w:rPr>
          <w:rFonts w:ascii="Calibri" w:hAnsi="Calibri" w:cs="Calibri"/>
          <w:sz w:val="24"/>
          <w:szCs w:val="24"/>
        </w:rPr>
        <w:t xml:space="preserve"> examined the introduction of a night bus network in Sofia and found that a new night-time service did not automatically produce more inclusive mobility outcomes.</w:t>
      </w:r>
      <w:r w:rsidR="00E6151B">
        <w:rPr>
          <w:rFonts w:ascii="Calibri" w:hAnsi="Calibri" w:cs="Calibri" w:hint="eastAsia"/>
          <w:sz w:val="24"/>
          <w:szCs w:val="24"/>
        </w:rPr>
        <w:t xml:space="preserve"> </w:t>
      </w:r>
      <w:r w:rsidR="002C031F" w:rsidRPr="002C031F">
        <w:rPr>
          <w:rFonts w:ascii="Calibri" w:hAnsi="Calibri" w:cs="Calibri"/>
          <w:sz w:val="24"/>
          <w:szCs w:val="24"/>
        </w:rPr>
        <w:t>These studies show that night-time transport disadvantage can result from both the spatial coverage and temporal availability of public transport services</w:t>
      </w:r>
      <w:r w:rsidRPr="007B33CA">
        <w:rPr>
          <w:rFonts w:ascii="Calibri" w:hAnsi="Calibri" w:cs="Calibri"/>
          <w:sz w:val="24"/>
          <w:szCs w:val="24"/>
        </w:rPr>
        <w:t>.</w:t>
      </w:r>
    </w:p>
    <w:p w14:paraId="73608A71" w14:textId="4C40414C" w:rsidR="007B33CA" w:rsidRPr="007B33CA" w:rsidRDefault="007B33CA" w:rsidP="007B33CA">
      <w:pPr>
        <w:spacing w:line="360" w:lineRule="auto"/>
        <w:rPr>
          <w:rFonts w:ascii="Calibri" w:hAnsi="Calibri" w:cs="Calibri"/>
          <w:sz w:val="24"/>
          <w:szCs w:val="24"/>
        </w:rPr>
      </w:pPr>
      <w:r w:rsidRPr="007B33CA">
        <w:rPr>
          <w:rFonts w:ascii="Calibri" w:hAnsi="Calibri" w:cs="Calibri"/>
          <w:sz w:val="24"/>
          <w:szCs w:val="24"/>
        </w:rPr>
        <w:t>Night-time commuting also differs from daytime commuting in the travel conditions experienced by workers.</w:t>
      </w:r>
      <w:r w:rsidR="008D0C1B">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"/>
          <w:id w:val="1132446790"/>
          <w:placeholder>
            <w:docPart w:val="DefaultPlaceholder_-1854013440"/>
          </w:placeholder>
        </w:sdtPr>
        <w:sdtContent>
          <w:r w:rsidR="00266041" w:rsidRPr="00266041">
            <w:rPr>
              <w:rFonts w:ascii="Calibri" w:hAnsi="Calibri" w:cs="Calibri"/>
              <w:color w:val="000000"/>
              <w:sz w:val="24"/>
              <w:szCs w:val="24"/>
            </w:rPr>
            <w:t>Palm et al. (2023)</w:t>
          </w:r>
        </w:sdtContent>
      </w:sdt>
      <w:r w:rsidR="001F53F7" w:rsidRPr="001F53F7">
        <w:rPr>
          <w:rFonts w:ascii="Calibri" w:hAnsi="Calibri" w:cs="Calibri"/>
          <w:sz w:val="24"/>
          <w:szCs w:val="24"/>
        </w:rPr>
        <w:t xml:space="preserve"> found distinct travel patterns among evening and night shift workers, who relied more on buses, walking and travelling as car passengers.</w:t>
      </w:r>
      <w:r w:rsidR="001F53F7">
        <w:rPr>
          <w:rFonts w:ascii="Calibri" w:hAnsi="Calibri" w:cs="Calibri" w:hint="eastAsia"/>
          <w:sz w:val="24"/>
          <w:szCs w:val="24"/>
        </w:rPr>
        <w:t xml:space="preserve"> </w:t>
      </w:r>
      <w:r w:rsidRPr="007B33CA">
        <w:rPr>
          <w:rFonts w:ascii="Calibri" w:hAnsi="Calibri" w:cs="Calibri"/>
          <w:sz w:val="24"/>
          <w:szCs w:val="24"/>
        </w:rPr>
        <w:t xml:space="preserve">They also </w:t>
      </w:r>
      <w:r w:rsidR="00E6151B" w:rsidRPr="00E6151B">
        <w:rPr>
          <w:rFonts w:ascii="Calibri" w:hAnsi="Calibri" w:cs="Calibri"/>
          <w:sz w:val="24"/>
          <w:szCs w:val="24"/>
        </w:rPr>
        <w:t>identified</w:t>
      </w:r>
      <w:r w:rsidRPr="007B33CA">
        <w:rPr>
          <w:rFonts w:ascii="Calibri" w:hAnsi="Calibri" w:cs="Calibri"/>
          <w:sz w:val="24"/>
          <w:szCs w:val="24"/>
        </w:rPr>
        <w:t xml:space="preserve"> differences in shift work by </w:t>
      </w:r>
      <w:r w:rsidR="001F53F7" w:rsidRPr="001F53F7">
        <w:rPr>
          <w:rFonts w:ascii="Calibri" w:hAnsi="Calibri" w:cs="Calibri"/>
          <w:sz w:val="24"/>
          <w:szCs w:val="24"/>
        </w:rPr>
        <w:t>income level, ethnic background, migration status and household circumstances</w:t>
      </w:r>
      <w:r w:rsidRPr="007B33CA">
        <w:rPr>
          <w:rFonts w:ascii="Calibri" w:hAnsi="Calibri" w:cs="Calibri"/>
          <w:sz w:val="24"/>
          <w:szCs w:val="24"/>
        </w:rPr>
        <w:t xml:space="preserve"> linking evening and night commuting to wider questions of transport justice. </w:t>
      </w:r>
      <w:sdt>
        <w:sdtPr>
          <w:rPr>
            <w:rFonts w:ascii="Calibri" w:hAnsi="Calibri" w:cs="Calibri"/>
            <w:color w:val="000000"/>
            <w:sz w:val="24"/>
            <w:szCs w:val="24"/>
          </w:rPr>
          <w:tag w:val="MENDELEY_CITATION_v3_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"/>
          <w:id w:val="527922552"/>
          <w:placeholder>
            <w:docPart w:val="DefaultPlaceholder_-1854013440"/>
          </w:placeholder>
        </w:sdtPr>
        <w:sdtContent>
          <w:r w:rsidR="00266041" w:rsidRPr="00266041">
            <w:rPr>
              <w:rFonts w:ascii="Calibri" w:hAnsi="Calibri" w:cs="Calibri"/>
              <w:color w:val="000000"/>
              <w:sz w:val="24"/>
              <w:szCs w:val="24"/>
            </w:rPr>
            <w:t>Kapitza (2024)</w:t>
          </w:r>
        </w:sdtContent>
      </w:sdt>
      <w:r w:rsidRPr="007B33CA">
        <w:rPr>
          <w:rFonts w:ascii="Calibri" w:hAnsi="Calibri" w:cs="Calibri"/>
          <w:sz w:val="24"/>
          <w:szCs w:val="24"/>
        </w:rPr>
        <w:t xml:space="preserve"> </w:t>
      </w:r>
      <w:r w:rsidR="00E6151B" w:rsidRPr="00E6151B">
        <w:rPr>
          <w:rFonts w:ascii="Calibri" w:hAnsi="Calibri" w:cs="Calibri"/>
          <w:sz w:val="24"/>
          <w:szCs w:val="24"/>
        </w:rPr>
        <w:t xml:space="preserve">also found that public transport commuters faced greater journey-planning demands and longer travel </w:t>
      </w:r>
      <w:r w:rsidR="00E6151B" w:rsidRPr="00E6151B">
        <w:rPr>
          <w:rFonts w:ascii="Calibri" w:hAnsi="Calibri" w:cs="Calibri"/>
          <w:sz w:val="24"/>
          <w:szCs w:val="24"/>
        </w:rPr>
        <w:lastRenderedPageBreak/>
        <w:t>times at night, while car and bicycle commuters tended to have shorter journeys</w:t>
      </w:r>
      <w:r w:rsidR="001F53F7">
        <w:rPr>
          <w:rFonts w:ascii="Calibri" w:hAnsi="Calibri" w:cs="Calibri" w:hint="eastAsia"/>
          <w:sz w:val="24"/>
          <w:szCs w:val="24"/>
        </w:rPr>
        <w:t>.</w:t>
      </w:r>
      <w:r w:rsidRPr="007B33CA">
        <w:rPr>
          <w:rFonts w:ascii="Calibri" w:hAnsi="Calibri" w:cs="Calibri"/>
          <w:sz w:val="24"/>
          <w:szCs w:val="24"/>
        </w:rPr>
        <w:t xml:space="preserve"> </w:t>
      </w:r>
      <w:sdt>
        <w:sdtPr>
          <w:rPr>
            <w:rFonts w:ascii="Calibri" w:hAnsi="Calibri" w:cs="Calibri"/>
            <w:color w:val="000000"/>
            <w:sz w:val="24"/>
            <w:szCs w:val="24"/>
          </w:rPr>
          <w:tag w:val="MENDELEY_CITATION_v3_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"/>
          <w:id w:val="-1546746762"/>
          <w:placeholder>
            <w:docPart w:val="DefaultPlaceholder_-1854013440"/>
          </w:placeholder>
        </w:sdtPr>
        <w:sdtContent>
          <w:r w:rsidR="00266041" w:rsidRPr="00266041">
            <w:rPr>
              <w:rFonts w:ascii="Calibri" w:hAnsi="Calibri" w:cs="Calibri"/>
              <w:color w:val="000000"/>
              <w:sz w:val="24"/>
              <w:szCs w:val="24"/>
            </w:rPr>
            <w:t>Chandra et al. (2017)</w:t>
          </w:r>
        </w:sdtContent>
      </w:sdt>
      <w:r w:rsidR="00E6151B">
        <w:rPr>
          <w:rFonts w:ascii="Calibri" w:hAnsi="Calibri" w:cs="Calibri" w:hint="eastAsia"/>
          <w:color w:val="000000"/>
          <w:sz w:val="24"/>
          <w:szCs w:val="24"/>
        </w:rPr>
        <w:t xml:space="preserve"> </w:t>
      </w:r>
      <w:r w:rsidR="00E6151B" w:rsidRPr="00E6151B">
        <w:rPr>
          <w:rFonts w:ascii="Calibri" w:hAnsi="Calibri" w:cs="Calibri"/>
          <w:sz w:val="24"/>
          <w:szCs w:val="24"/>
        </w:rPr>
        <w:t>found that walking and cycling conditions around transit stops can create additional barriers for low-income night-shift workers, including those employed in accommodation and food services.</w:t>
      </w:r>
    </w:p>
    <w:p w14:paraId="0D77F650" w14:textId="27FCF5E1" w:rsidR="000D3F7A" w:rsidRDefault="007B33CA" w:rsidP="000D3F7A">
      <w:pPr>
        <w:spacing w:line="360" w:lineRule="auto"/>
        <w:rPr>
          <w:rFonts w:ascii="Calibri" w:hAnsi="Calibri" w:cs="Calibri"/>
          <w:sz w:val="24"/>
          <w:szCs w:val="24"/>
        </w:rPr>
      </w:pPr>
      <w:r w:rsidRPr="007B33CA">
        <w:rPr>
          <w:rFonts w:ascii="Calibri" w:hAnsi="Calibri" w:cs="Calibri"/>
          <w:sz w:val="24"/>
          <w:szCs w:val="24"/>
        </w:rPr>
        <w:t xml:space="preserve">Public transport accessibility is also associated with the travel behaviour of night commuters. </w:t>
      </w:r>
      <w:sdt>
        <w:sdtPr>
          <w:rPr>
            <w:rFonts w:ascii="Calibri" w:hAnsi="Calibri" w:cs="Calibri"/>
            <w:color w:val="000000"/>
            <w:sz w:val="24"/>
            <w:szCs w:val="24"/>
          </w:rPr>
          <w:tag w:val="MENDELEY_CITATION_v3_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"/>
          <w:id w:val="-266773520"/>
          <w:placeholder>
            <w:docPart w:val="DefaultPlaceholder_-1854013440"/>
          </w:placeholder>
        </w:sdtPr>
        <w:sdtContent>
          <w:r w:rsidR="00266041" w:rsidRPr="00266041">
            <w:rPr>
              <w:rFonts w:ascii="Calibri" w:hAnsi="Calibri" w:cs="Calibri"/>
              <w:color w:val="000000"/>
              <w:sz w:val="24"/>
              <w:szCs w:val="24"/>
            </w:rPr>
            <w:t>Pan et al. (2025)</w:t>
          </w:r>
        </w:sdtContent>
      </w:sdt>
      <w:r w:rsidRPr="007B33CA">
        <w:rPr>
          <w:rFonts w:ascii="Calibri" w:hAnsi="Calibri" w:cs="Calibri"/>
          <w:sz w:val="24"/>
          <w:szCs w:val="24"/>
        </w:rPr>
        <w:t xml:space="preserve"> </w:t>
      </w:r>
      <w:r w:rsidR="001F53F7" w:rsidRPr="001F53F7">
        <w:rPr>
          <w:rFonts w:ascii="Calibri" w:hAnsi="Calibri" w:cs="Calibri"/>
          <w:sz w:val="24"/>
          <w:szCs w:val="24"/>
        </w:rPr>
        <w:t>found that night commuters with better access to jobs by public transport were more likely to use public transport</w:t>
      </w:r>
      <w:r w:rsidRPr="007B33CA">
        <w:rPr>
          <w:rFonts w:ascii="Calibri" w:hAnsi="Calibri" w:cs="Calibri"/>
          <w:sz w:val="24"/>
          <w:szCs w:val="24"/>
        </w:rPr>
        <w:t xml:space="preserve">. </w:t>
      </w:r>
      <w:r w:rsidR="002C031F" w:rsidRPr="002C031F">
        <w:rPr>
          <w:rFonts w:ascii="Calibri" w:hAnsi="Calibri" w:cs="Calibri"/>
          <w:sz w:val="24"/>
          <w:szCs w:val="24"/>
        </w:rPr>
        <w:t xml:space="preserve">However, existing studies </w:t>
      </w:r>
      <w:r w:rsidR="000D3F7A" w:rsidRPr="000D3F7A">
        <w:rPr>
          <w:rFonts w:ascii="Calibri" w:hAnsi="Calibri" w:cs="Calibri"/>
          <w:sz w:val="24"/>
          <w:szCs w:val="24"/>
        </w:rPr>
        <w:t>have mainly examined night-time transport provision, commuting experiences, mobility inclusion or travel behaviour. Limited research has examined changes in employment accessibility associated with targeted extensions of overnight public transport services and the socioeconomic distribution of these changes</w:t>
      </w:r>
      <w:r w:rsidR="000D3F7A">
        <w:rPr>
          <w:rFonts w:ascii="Calibri" w:hAnsi="Calibri" w:cs="Calibri" w:hint="eastAsia"/>
          <w:sz w:val="24"/>
          <w:szCs w:val="24"/>
        </w:rPr>
        <w:t>.</w:t>
      </w:r>
    </w:p>
    <w:p w14:paraId="634AD12D" w14:textId="4E3121B8" w:rsidR="00755332" w:rsidRPr="00016C7F" w:rsidRDefault="00755332" w:rsidP="000D3F7A">
      <w:pPr>
        <w:spacing w:line="360" w:lineRule="auto"/>
        <w:outlineLvl w:val="1"/>
        <w:rPr>
          <w:rFonts w:ascii="Calibri" w:hAnsi="Calibri" w:cs="Calibri"/>
          <w:b/>
          <w:bCs/>
          <w:sz w:val="28"/>
          <w:szCs w:val="28"/>
          <w:lang w:val="en-US"/>
        </w:rPr>
      </w:pPr>
      <w:bookmarkStart w:id="8" w:name="_Toc238097518"/>
      <w:r w:rsidRPr="00755332">
        <w:rPr>
          <w:rFonts w:ascii="Calibri" w:hAnsi="Calibri" w:cs="Calibri"/>
          <w:b/>
          <w:bCs/>
          <w:sz w:val="28"/>
          <w:szCs w:val="28"/>
          <w:lang w:val="en-US"/>
        </w:rPr>
        <w:t>2.5 Statistical Analysis of Accessibility Inequality</w:t>
      </w:r>
      <w:bookmarkEnd w:id="8"/>
    </w:p>
    <w:p w14:paraId="611C515A" w14:textId="2DFD196C" w:rsidR="006F336E" w:rsidRPr="006F336E" w:rsidRDefault="006F336E" w:rsidP="006F336E">
      <w:pPr>
        <w:spacing w:line="360" w:lineRule="auto"/>
        <w:rPr>
          <w:rFonts w:ascii="Calibri" w:hAnsi="Calibri" w:cs="Calibri"/>
          <w:sz w:val="24"/>
          <w:szCs w:val="24"/>
        </w:rPr>
      </w:pPr>
      <w:r w:rsidRPr="006F336E">
        <w:rPr>
          <w:rFonts w:ascii="Calibri" w:hAnsi="Calibri" w:cs="Calibri"/>
          <w:sz w:val="24"/>
          <w:szCs w:val="24"/>
        </w:rPr>
        <w:t xml:space="preserve">Statistical analysis can be used to examine differences in accessibility across socioeconomic groups and neighbourhood characteristics. </w:t>
      </w:r>
      <w:sdt>
        <w:sdtPr>
          <w:rPr>
            <w:rFonts w:ascii="Calibri" w:hAnsi="Calibri" w:cs="Calibri"/>
            <w:color w:val="000000"/>
            <w:sz w:val="24"/>
            <w:szCs w:val="24"/>
          </w:rPr>
          <w:tag w:val="MENDELEY_CITATION_v3_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"/>
          <w:id w:val="2081936402"/>
          <w:placeholder>
            <w:docPart w:val="DefaultPlaceholder_-1854013440"/>
          </w:placeholder>
        </w:sdtPr>
        <w:sdtContent>
          <w:r w:rsidR="00266041" w:rsidRPr="00266041">
            <w:rPr>
              <w:rFonts w:ascii="Calibri" w:hAnsi="Calibri" w:cs="Calibri"/>
              <w:color w:val="000000"/>
              <w:sz w:val="24"/>
              <w:szCs w:val="24"/>
            </w:rPr>
            <w:t>Foth et al. (2013)</w:t>
          </w:r>
        </w:sdtContent>
      </w:sdt>
      <w:r w:rsidRPr="006F336E">
        <w:rPr>
          <w:rFonts w:ascii="Calibri" w:hAnsi="Calibri" w:cs="Calibri"/>
          <w:sz w:val="24"/>
          <w:szCs w:val="24"/>
        </w:rPr>
        <w:t xml:space="preserve"> found that the most socially disadvantaged areas in Toronto had better job accessibility and shorter public transport travel times than other areas. </w:t>
      </w:r>
      <w:sdt>
        <w:sdtPr>
          <w:rPr>
            <w:rFonts w:ascii="Calibri" w:hAnsi="Calibri" w:cs="Calibri"/>
            <w:color w:val="000000"/>
            <w:sz w:val="24"/>
            <w:szCs w:val="24"/>
          </w:rPr>
          <w:tag w:val="MENDELEY_CITATION_v3_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"/>
          <w:id w:val="1893456989"/>
          <w:placeholder>
            <w:docPart w:val="DefaultPlaceholder_-1854013440"/>
          </w:placeholder>
        </w:sdtPr>
        <w:sdtContent>
          <w:r w:rsidR="00266041" w:rsidRPr="00266041">
            <w:rPr>
              <w:rFonts w:ascii="Calibri" w:hAnsi="Calibri" w:cs="Calibri"/>
              <w:color w:val="000000"/>
              <w:sz w:val="24"/>
              <w:szCs w:val="24"/>
            </w:rPr>
            <w:t>El-Geneidy et al. (2016)</w:t>
          </w:r>
        </w:sdtContent>
      </w:sdt>
      <w:r w:rsidRPr="006F336E">
        <w:rPr>
          <w:rFonts w:ascii="Calibri" w:hAnsi="Calibri" w:cs="Calibri"/>
          <w:sz w:val="24"/>
          <w:szCs w:val="24"/>
        </w:rPr>
        <w:t xml:space="preserve"> found that including fare costs changed measured job accessibility across socioeconomic groups in Montréal. These studies show that statistical comparisons can reveal distributional differences in accessibility.</w:t>
      </w:r>
    </w:p>
    <w:p w14:paraId="727F3070" w14:textId="05B032DF" w:rsidR="006F336E" w:rsidRPr="006F336E" w:rsidRDefault="006F336E" w:rsidP="006F336E">
      <w:pPr>
        <w:spacing w:line="360" w:lineRule="auto"/>
        <w:rPr>
          <w:rFonts w:ascii="Calibri" w:hAnsi="Calibri" w:cs="Calibri"/>
          <w:sz w:val="24"/>
          <w:szCs w:val="24"/>
        </w:rPr>
      </w:pPr>
      <w:r w:rsidRPr="006F336E">
        <w:rPr>
          <w:rFonts w:ascii="Calibri" w:hAnsi="Calibri" w:cs="Calibri"/>
          <w:sz w:val="24"/>
          <w:szCs w:val="24"/>
        </w:rPr>
        <w:t xml:space="preserve">Regression analysis can examine these differences alongside other neighbourhood characteristics. </w:t>
      </w:r>
      <w:sdt>
        <w:sdtPr>
          <w:rPr>
            <w:rFonts w:ascii="Calibri" w:hAnsi="Calibri" w:cs="Calibri"/>
            <w:color w:val="000000"/>
            <w:sz w:val="24"/>
            <w:szCs w:val="24"/>
          </w:rPr>
          <w:tag w:val="MENDELEY_CITATION_v3_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"/>
          <w:id w:val="1912738518"/>
          <w:placeholder>
            <w:docPart w:val="DefaultPlaceholder_-1854013440"/>
          </w:placeholder>
        </w:sdtPr>
        <w:sdtContent>
          <w:r w:rsidR="00266041" w:rsidRPr="00266041">
            <w:rPr>
              <w:rFonts w:ascii="Calibri" w:hAnsi="Calibri" w:cs="Calibri"/>
              <w:color w:val="000000"/>
              <w:sz w:val="24"/>
              <w:szCs w:val="24"/>
            </w:rPr>
            <w:t>Nie et al. (2024)</w:t>
          </w:r>
        </w:sdtContent>
      </w:sdt>
      <w:r w:rsidRPr="006F336E">
        <w:rPr>
          <w:rFonts w:ascii="Calibri" w:hAnsi="Calibri" w:cs="Calibri"/>
          <w:sz w:val="24"/>
          <w:szCs w:val="24"/>
        </w:rPr>
        <w:t xml:space="preserve"> found lower public transport accessibility in lower-income London neighbourhoods after controlling for car ownership and population density. </w:t>
      </w:r>
      <w:sdt>
        <w:sdtPr>
          <w:rPr>
            <w:rFonts w:ascii="Calibri" w:hAnsi="Calibri" w:cs="Calibri"/>
            <w:color w:val="000000"/>
            <w:sz w:val="24"/>
            <w:szCs w:val="24"/>
          </w:rPr>
          <w:tag w:val="MENDELEY_CITATION_v3_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"/>
          <w:id w:val="293184499"/>
          <w:placeholder>
            <w:docPart w:val="DefaultPlaceholder_-1854013440"/>
          </w:placeholder>
        </w:sdtPr>
        <w:sdtContent>
          <w:r w:rsidR="00266041" w:rsidRPr="00266041">
            <w:rPr>
              <w:rFonts w:ascii="Calibri" w:hAnsi="Calibri" w:cs="Calibri"/>
              <w:color w:val="000000"/>
              <w:sz w:val="24"/>
              <w:szCs w:val="24"/>
            </w:rPr>
            <w:t>Lunke (2022)</w:t>
          </w:r>
        </w:sdtContent>
      </w:sdt>
      <w:r w:rsidRPr="006F336E">
        <w:rPr>
          <w:rFonts w:ascii="Calibri" w:hAnsi="Calibri" w:cs="Calibri"/>
          <w:sz w:val="24"/>
          <w:szCs w:val="24"/>
        </w:rPr>
        <w:t xml:space="preserve"> linked socioeconomic disadvantage with lower accessibility and weaker public transport competitiveness in the Oslo region using spatial regression. </w:t>
      </w:r>
      <w:sdt>
        <w:sdtPr>
          <w:rPr>
            <w:rFonts w:ascii="Calibri" w:hAnsi="Calibri" w:cs="Calibri"/>
            <w:color w:val="000000"/>
            <w:sz w:val="24"/>
            <w:szCs w:val="24"/>
          </w:rPr>
          <w:tag w:val="MENDELEY_CITATION_v3_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"/>
          <w:id w:val="783697916"/>
          <w:placeholder>
            <w:docPart w:val="DefaultPlaceholder_-1854013440"/>
          </w:placeholder>
        </w:sdtPr>
        <w:sdtContent>
          <w:r w:rsidR="00266041" w:rsidRPr="00266041">
            <w:rPr>
              <w:rFonts w:ascii="Calibri" w:hAnsi="Calibri" w:cs="Calibri"/>
              <w:color w:val="000000"/>
              <w:sz w:val="24"/>
              <w:szCs w:val="24"/>
            </w:rPr>
            <w:t>Pira and Hansson (2025)</w:t>
          </w:r>
        </w:sdtContent>
      </w:sdt>
      <w:r w:rsidRPr="006F336E">
        <w:rPr>
          <w:rFonts w:ascii="Calibri" w:hAnsi="Calibri" w:cs="Calibri"/>
          <w:sz w:val="24"/>
          <w:szCs w:val="24"/>
        </w:rPr>
        <w:t xml:space="preserve"> found relationships between neighbourhood socioeconomic characteristics and accessibility patterns in Oslo using regression analysis. </w:t>
      </w:r>
      <w:sdt>
        <w:sdtPr>
          <w:rPr>
            <w:rFonts w:ascii="Calibri" w:hAnsi="Calibri" w:cs="Calibri"/>
            <w:color w:val="000000"/>
            <w:sz w:val="24"/>
            <w:szCs w:val="24"/>
          </w:rPr>
          <w:tag w:val="MENDELEY_CITATION_v3_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"/>
          <w:id w:val="2083942159"/>
          <w:placeholder>
            <w:docPart w:val="DefaultPlaceholder_-1854013440"/>
          </w:placeholder>
        </w:sdtPr>
        <w:sdtContent>
          <w:r w:rsidR="00266041" w:rsidRPr="00266041">
            <w:rPr>
              <w:rFonts w:ascii="Calibri" w:hAnsi="Calibri" w:cs="Calibri"/>
              <w:color w:val="000000"/>
              <w:sz w:val="24"/>
              <w:szCs w:val="24"/>
            </w:rPr>
            <w:t>Isambourg et al. (2026)</w:t>
          </w:r>
        </w:sdtContent>
      </w:sdt>
      <w:r w:rsidRPr="006F336E">
        <w:rPr>
          <w:rFonts w:ascii="Calibri" w:hAnsi="Calibri" w:cs="Calibri"/>
          <w:sz w:val="24"/>
          <w:szCs w:val="24"/>
        </w:rPr>
        <w:t xml:space="preserve"> found that higher poverty concentration was generally not associated with better public transport job accessibility across French urban areas. These studies show that accessibility inequalities can remain after other neighbourhood </w:t>
      </w:r>
      <w:r w:rsidRPr="006F336E">
        <w:rPr>
          <w:rFonts w:ascii="Calibri" w:hAnsi="Calibri" w:cs="Calibri"/>
          <w:sz w:val="24"/>
          <w:szCs w:val="24"/>
        </w:rPr>
        <w:lastRenderedPageBreak/>
        <w:t>characteristics are considered.</w:t>
      </w:r>
    </w:p>
    <w:p w14:paraId="7CEC1559" w14:textId="1591654F" w:rsidR="006F336E" w:rsidRPr="006F336E" w:rsidRDefault="006F336E" w:rsidP="006F336E">
      <w:pPr>
        <w:spacing w:line="360" w:lineRule="auto"/>
        <w:rPr>
          <w:rFonts w:ascii="Calibri" w:hAnsi="Calibri" w:cs="Calibri"/>
          <w:sz w:val="24"/>
          <w:szCs w:val="24"/>
        </w:rPr>
      </w:pPr>
      <w:r w:rsidRPr="006F336E">
        <w:rPr>
          <w:rFonts w:ascii="Calibri" w:hAnsi="Calibri" w:cs="Calibri"/>
          <w:sz w:val="24"/>
          <w:szCs w:val="24"/>
        </w:rPr>
        <w:t xml:space="preserve">Statistical analysis can also examine how accessibility changes are distributed following transport interventions. </w:t>
      </w:r>
      <w:sdt>
        <w:sdtPr>
          <w:rPr>
            <w:rFonts w:ascii="Calibri" w:hAnsi="Calibri" w:cs="Calibri"/>
            <w:color w:val="000000"/>
            <w:sz w:val="24"/>
            <w:szCs w:val="24"/>
          </w:rPr>
          <w:tag w:val="MENDELEY_CITATION_v3_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"/>
          <w:id w:val="-127242064"/>
          <w:placeholder>
            <w:docPart w:val="DefaultPlaceholder_-1854013440"/>
          </w:placeholder>
        </w:sdtPr>
        <w:sdtContent>
          <w:r w:rsidR="00266041" w:rsidRPr="00266041">
            <w:rPr>
              <w:rFonts w:ascii="Calibri" w:hAnsi="Calibri" w:cs="Calibri"/>
              <w:color w:val="000000"/>
              <w:sz w:val="24"/>
              <w:szCs w:val="24"/>
            </w:rPr>
            <w:t>Pereira et al. (2019)</w:t>
          </w:r>
        </w:sdtContent>
      </w:sdt>
      <w:r w:rsidRPr="006F336E">
        <w:rPr>
          <w:rFonts w:ascii="Calibri" w:hAnsi="Calibri" w:cs="Calibri"/>
          <w:sz w:val="24"/>
          <w:szCs w:val="24"/>
        </w:rPr>
        <w:t xml:space="preserve"> found that public transport investment and service reductions in Rio de Janeiro produced unequal changes in access to jobs and education across income groups. </w:t>
      </w:r>
      <w:sdt>
        <w:sdtPr>
          <w:rPr>
            <w:rFonts w:ascii="Calibri" w:hAnsi="Calibri" w:cs="Calibri"/>
            <w:color w:val="000000"/>
            <w:sz w:val="24"/>
            <w:szCs w:val="24"/>
          </w:rPr>
          <w:tag w:val="MENDELEY_CITATION_v3_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"/>
          <w:id w:val="1479645340"/>
          <w:placeholder>
            <w:docPart w:val="DefaultPlaceholder_-1854013440"/>
          </w:placeholder>
        </w:sdtPr>
        <w:sdtContent>
          <w:r w:rsidR="00266041" w:rsidRPr="00266041">
            <w:rPr>
              <w:rFonts w:ascii="Calibri" w:hAnsi="Calibri" w:cs="Calibri"/>
              <w:color w:val="000000"/>
              <w:sz w:val="24"/>
              <w:szCs w:val="24"/>
            </w:rPr>
            <w:t>Ermagun and Koury (2024)</w:t>
          </w:r>
        </w:sdtContent>
      </w:sdt>
      <w:r w:rsidRPr="006F336E">
        <w:rPr>
          <w:rFonts w:ascii="Calibri" w:hAnsi="Calibri" w:cs="Calibri"/>
          <w:sz w:val="24"/>
          <w:szCs w:val="24"/>
        </w:rPr>
        <w:t xml:space="preserve"> found that weekday-to-weekend service reductions in Washington disproportionately reduced access for low-income and carless populations. </w:t>
      </w:r>
      <w:sdt>
        <w:sdtPr>
          <w:rPr>
            <w:rFonts w:ascii="Calibri" w:hAnsi="Calibri" w:cs="Calibri"/>
            <w:color w:val="000000"/>
            <w:sz w:val="24"/>
            <w:szCs w:val="24"/>
          </w:rPr>
          <w:tag w:val="MENDELEY_CITATION_v3_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"/>
          <w:id w:val="1312208645"/>
          <w:placeholder>
            <w:docPart w:val="DefaultPlaceholder_-1854013440"/>
          </w:placeholder>
        </w:sdtPr>
        <w:sdtContent>
          <w:r w:rsidR="00266041" w:rsidRPr="00266041">
            <w:rPr>
              <w:rFonts w:ascii="Calibri" w:hAnsi="Calibri" w:cs="Calibri"/>
              <w:color w:val="000000"/>
              <w:sz w:val="24"/>
              <w:szCs w:val="24"/>
            </w:rPr>
            <w:t>Freiberg et al. (2024)</w:t>
          </w:r>
        </w:sdtContent>
      </w:sdt>
      <w:r w:rsidRPr="006F336E">
        <w:rPr>
          <w:rFonts w:ascii="Calibri" w:hAnsi="Calibri" w:cs="Calibri"/>
          <w:sz w:val="24"/>
          <w:szCs w:val="24"/>
        </w:rPr>
        <w:t xml:space="preserve"> found that some proposed mass-transit projects in São Paulo increased accessibility while widening inequalities between population groups. These studies show that improvements in accessibility can still be distributed unevenly.</w:t>
      </w:r>
    </w:p>
    <w:p w14:paraId="674300BA" w14:textId="21B40287" w:rsidR="006F336E" w:rsidRPr="006F336E" w:rsidRDefault="006F336E" w:rsidP="006F336E">
      <w:pPr>
        <w:spacing w:line="360" w:lineRule="auto"/>
        <w:rPr>
          <w:rFonts w:ascii="Calibri" w:hAnsi="Calibri" w:cs="Calibri"/>
          <w:sz w:val="24"/>
          <w:szCs w:val="24"/>
        </w:rPr>
      </w:pPr>
      <w:r w:rsidRPr="006F336E">
        <w:rPr>
          <w:rFonts w:ascii="Calibri" w:hAnsi="Calibri" w:cs="Calibri"/>
          <w:sz w:val="24"/>
          <w:szCs w:val="24"/>
        </w:rPr>
        <w:t xml:space="preserve">Spatial dependence is also relevant because accessibility and socioeconomic disadvantage can be geographically clustered. </w:t>
      </w:r>
      <w:sdt>
        <w:sdtPr>
          <w:rPr>
            <w:rFonts w:ascii="Calibri" w:hAnsi="Calibri" w:cs="Calibri"/>
            <w:color w:val="000000"/>
            <w:sz w:val="24"/>
            <w:szCs w:val="24"/>
          </w:rPr>
          <w:tag w:val="MENDELEY_CITATION_v3_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"/>
          <w:id w:val="-2103717360"/>
          <w:placeholder>
            <w:docPart w:val="DefaultPlaceholder_-1854013440"/>
          </w:placeholder>
        </w:sdtPr>
        <w:sdtContent>
          <w:r w:rsidR="00266041" w:rsidRPr="00266041">
            <w:rPr>
              <w:rFonts w:ascii="Calibri" w:hAnsi="Calibri" w:cs="Calibri"/>
              <w:color w:val="000000"/>
              <w:sz w:val="24"/>
              <w:szCs w:val="24"/>
            </w:rPr>
            <w:t>Maharjan et al. (2024)</w:t>
          </w:r>
        </w:sdtContent>
      </w:sdt>
      <w:r w:rsidRPr="006F336E">
        <w:rPr>
          <w:rFonts w:ascii="Calibri" w:hAnsi="Calibri" w:cs="Calibri"/>
          <w:sz w:val="24"/>
          <w:szCs w:val="24"/>
        </w:rPr>
        <w:t xml:space="preserve"> used spatial lag regression and bivariate local spatial analysis to examine spatial inequalities in the gap between public transport and car access to jobs across 45 US metropolitan areas. Spatial diagnostics can complement regression analysis by identifying geographical clustering in accessibility inequalities.</w:t>
      </w:r>
    </w:p>
    <w:p w14:paraId="7DA2B09B" w14:textId="30FBEF9A" w:rsidR="004564F1" w:rsidRPr="007A0671" w:rsidRDefault="006F336E" w:rsidP="006F336E">
      <w:pPr>
        <w:spacing w:line="360" w:lineRule="auto"/>
        <w:rPr>
          <w:rFonts w:ascii="Calibri" w:hAnsi="Calibri" w:cs="Calibri"/>
          <w:b/>
          <w:bCs/>
          <w:sz w:val="32"/>
          <w:szCs w:val="32"/>
          <w:lang w:val="en-US"/>
        </w:rPr>
      </w:pPr>
      <w:r w:rsidRPr="006F336E">
        <w:rPr>
          <w:rFonts w:ascii="Calibri" w:hAnsi="Calibri" w:cs="Calibri"/>
          <w:sz w:val="24"/>
          <w:szCs w:val="24"/>
        </w:rPr>
        <w:t>Existing studies have examined socioeconomic differences in accessibility, the distribution of accessibility changes and spatial patterns of inequality. However, limited research has examined targeted extensions of overnight public transport services and how their accessibility benefits vary with neighbourhood socioeconomic disadvantage. This study addresses this gap by examining where accessibility improvements occur, their magnitude and their relationship with income deprivation.</w:t>
      </w:r>
      <w:r w:rsidR="004564F1" w:rsidRPr="007A0671">
        <w:rPr>
          <w:rFonts w:ascii="Calibri" w:hAnsi="Calibri" w:cs="Calibri"/>
          <w:b/>
          <w:bCs/>
          <w:sz w:val="32"/>
          <w:szCs w:val="32"/>
          <w:lang w:val="en-US"/>
        </w:rPr>
        <w:br w:type="page"/>
      </w:r>
    </w:p>
    <w:p w14:paraId="50A94145" w14:textId="4208A4E2" w:rsidR="00867599" w:rsidRPr="007A0671" w:rsidRDefault="004564F1" w:rsidP="00E66670">
      <w:pPr>
        <w:spacing w:line="360" w:lineRule="auto"/>
        <w:outlineLvl w:val="0"/>
        <w:rPr>
          <w:rFonts w:ascii="Calibri" w:hAnsi="Calibri" w:cs="Calibri"/>
          <w:b/>
          <w:bCs/>
          <w:sz w:val="32"/>
          <w:szCs w:val="32"/>
          <w:lang w:val="en-US"/>
        </w:rPr>
      </w:pPr>
      <w:bookmarkStart w:id="9" w:name="_Toc238097519"/>
      <w:r w:rsidRPr="007A0671">
        <w:rPr>
          <w:rFonts w:ascii="Calibri" w:hAnsi="Calibri" w:cs="Calibri"/>
          <w:b/>
          <w:bCs/>
          <w:sz w:val="32"/>
          <w:szCs w:val="32"/>
          <w:lang w:val="en-US"/>
        </w:rPr>
        <w:lastRenderedPageBreak/>
        <w:t>3</w:t>
      </w:r>
      <w:r w:rsidR="00867599" w:rsidRPr="007A0671">
        <w:rPr>
          <w:rFonts w:ascii="Calibri" w:hAnsi="Calibri" w:cs="Calibri"/>
          <w:b/>
          <w:bCs/>
          <w:sz w:val="32"/>
          <w:szCs w:val="32"/>
          <w:lang w:val="en-US"/>
        </w:rPr>
        <w:t xml:space="preserve"> Method</w:t>
      </w:r>
      <w:r w:rsidR="00225634" w:rsidRPr="007A0671">
        <w:rPr>
          <w:rFonts w:ascii="Calibri" w:hAnsi="Calibri" w:cs="Calibri"/>
          <w:b/>
          <w:bCs/>
          <w:sz w:val="32"/>
          <w:szCs w:val="32"/>
          <w:lang w:val="en-US"/>
        </w:rPr>
        <w:t>ology</w:t>
      </w:r>
      <w:bookmarkEnd w:id="9"/>
    </w:p>
    <w:p w14:paraId="5DE57A30" w14:textId="3396EBA4" w:rsidR="00925DA6" w:rsidRPr="007A0671" w:rsidRDefault="004564F1" w:rsidP="00E66670">
      <w:pPr>
        <w:spacing w:line="360" w:lineRule="auto"/>
        <w:outlineLvl w:val="1"/>
        <w:rPr>
          <w:rFonts w:ascii="Calibri" w:hAnsi="Calibri" w:cs="Calibri"/>
          <w:b/>
          <w:bCs/>
          <w:sz w:val="28"/>
          <w:szCs w:val="28"/>
          <w:lang w:val="en-US"/>
        </w:rPr>
      </w:pPr>
      <w:bookmarkStart w:id="10" w:name="_Toc238097520"/>
      <w:r w:rsidRPr="007A0671">
        <w:rPr>
          <w:rFonts w:ascii="Calibri" w:hAnsi="Calibri" w:cs="Calibri"/>
          <w:b/>
          <w:bCs/>
          <w:sz w:val="28"/>
          <w:szCs w:val="28"/>
          <w:lang w:val="en-US"/>
        </w:rPr>
        <w:t>3</w:t>
      </w:r>
      <w:r w:rsidR="00925DA6" w:rsidRPr="007A0671">
        <w:rPr>
          <w:rFonts w:ascii="Calibri" w:hAnsi="Calibri" w:cs="Calibri"/>
          <w:b/>
          <w:bCs/>
          <w:sz w:val="28"/>
          <w:szCs w:val="28"/>
          <w:lang w:val="en-US"/>
        </w:rPr>
        <w:t xml:space="preserve">.1 Research </w:t>
      </w:r>
      <w:r w:rsidR="00824366" w:rsidRPr="007A0671">
        <w:rPr>
          <w:rFonts w:ascii="Calibri" w:hAnsi="Calibri" w:cs="Calibri"/>
          <w:b/>
          <w:bCs/>
          <w:sz w:val="28"/>
          <w:szCs w:val="28"/>
          <w:lang w:val="en-US"/>
        </w:rPr>
        <w:t>design</w:t>
      </w:r>
      <w:bookmarkEnd w:id="10"/>
    </w:p>
    <w:p w14:paraId="0F51A808" w14:textId="78153582" w:rsidR="0011349A" w:rsidRPr="0011349A" w:rsidRDefault="005F55F8" w:rsidP="0011349A">
      <w:pPr>
        <w:widowControl/>
        <w:spacing w:line="360" w:lineRule="auto"/>
        <w:rPr>
          <w:rFonts w:ascii="Calibri" w:hAnsi="Calibri" w:cs="Calibri"/>
          <w:sz w:val="24"/>
          <w:szCs w:val="24"/>
          <w:lang w:val="en-US"/>
        </w:rPr>
      </w:pPr>
      <w:r w:rsidRPr="005F55F8">
        <w:rPr>
          <w:rFonts w:ascii="Calibri" w:hAnsi="Calibri" w:cs="Calibri"/>
          <w:sz w:val="24"/>
          <w:szCs w:val="24"/>
          <w:lang w:val="en-US"/>
        </w:rPr>
        <w:t>This study adopts a quantitative case-study design to evaluate the accessibility changes and equity implications associated with the Bee Network overnight bus pilot in Greater Manchester</w:t>
      </w:r>
      <w:r w:rsidR="0011349A" w:rsidRPr="0011349A">
        <w:rPr>
          <w:rFonts w:ascii="Calibri" w:hAnsi="Calibri" w:cs="Calibri"/>
          <w:sz w:val="24"/>
          <w:szCs w:val="24"/>
          <w:lang w:val="en-US"/>
        </w:rPr>
        <w:t>. The analysis is conducted at the</w:t>
      </w:r>
      <w:r w:rsidR="0011349A" w:rsidRPr="0011349A">
        <w:t xml:space="preserve"> </w:t>
      </w:r>
      <w:r w:rsidR="0011349A" w:rsidRPr="0011349A">
        <w:rPr>
          <w:rFonts w:ascii="Calibri" w:hAnsi="Calibri" w:cs="Calibri"/>
          <w:sz w:val="24"/>
          <w:szCs w:val="24"/>
          <w:lang w:val="en-US"/>
        </w:rPr>
        <w:t>LSOA level and compares two modelled public transport scenarios under the same night-time conditions</w:t>
      </w:r>
      <w:r w:rsidRPr="005F55F8">
        <w:rPr>
          <w:rFonts w:ascii="Calibri" w:hAnsi="Calibri" w:cs="Calibri"/>
          <w:sz w:val="24"/>
          <w:szCs w:val="24"/>
        </w:rPr>
        <w:t>, one retaining the four pilot services and one excluding them.</w:t>
      </w:r>
      <w:r w:rsidR="0011349A" w:rsidRPr="0011349A">
        <w:rPr>
          <w:rFonts w:ascii="Calibri" w:hAnsi="Calibri" w:cs="Calibri"/>
          <w:sz w:val="24"/>
          <w:szCs w:val="24"/>
          <w:lang w:val="en-US"/>
        </w:rPr>
        <w:t xml:space="preserve"> </w:t>
      </w:r>
      <w:r w:rsidRPr="005F55F8">
        <w:rPr>
          <w:rFonts w:ascii="Calibri" w:hAnsi="Calibri" w:cs="Calibri"/>
          <w:sz w:val="24"/>
          <w:szCs w:val="24"/>
          <w:lang w:val="en-US"/>
        </w:rPr>
        <w:t>This comparison estimates the accessibility difference associated with the additional overnight services while keeping the remaining network and modelling conditions unchanged</w:t>
      </w:r>
      <w:r w:rsidR="0011349A" w:rsidRPr="0011349A">
        <w:rPr>
          <w:rFonts w:ascii="Calibri" w:hAnsi="Calibri" w:cs="Calibri"/>
          <w:sz w:val="24"/>
          <w:szCs w:val="24"/>
          <w:lang w:val="en-US"/>
        </w:rPr>
        <w:t>.</w:t>
      </w:r>
      <w:r>
        <w:rPr>
          <w:rFonts w:ascii="Calibri" w:hAnsi="Calibri" w:cs="Calibri" w:hint="eastAsia"/>
          <w:sz w:val="24"/>
          <w:szCs w:val="24"/>
          <w:lang w:val="en-US"/>
        </w:rPr>
        <w:t xml:space="preserve"> </w:t>
      </w:r>
      <w:r w:rsidRPr="005F55F8">
        <w:rPr>
          <w:rFonts w:ascii="Calibri" w:hAnsi="Calibri" w:cs="Calibri"/>
          <w:sz w:val="24"/>
          <w:szCs w:val="24"/>
          <w:lang w:val="en-US"/>
        </w:rPr>
        <w:t>The analytical framework links the overnight service intervention to changes in employment accessibility and assesses how these changes are distributed according to neighbourhood socioeconomic disadvantage.</w:t>
      </w:r>
    </w:p>
    <w:p w14:paraId="69F9CC28" w14:textId="5392E657" w:rsidR="000D2D79" w:rsidRPr="007A0671" w:rsidRDefault="0011349A" w:rsidP="0011349A">
      <w:pPr>
        <w:widowControl/>
        <w:spacing w:line="360" w:lineRule="auto"/>
        <w:rPr>
          <w:rFonts w:ascii="Calibri" w:hAnsi="Calibri" w:cs="Calibri"/>
          <w:sz w:val="22"/>
          <w:lang w:val="en-US"/>
        </w:rPr>
      </w:pPr>
      <w:r w:rsidRPr="0011349A">
        <w:rPr>
          <w:rFonts w:ascii="Calibri" w:hAnsi="Calibri" w:cs="Calibri"/>
          <w:sz w:val="24"/>
          <w:szCs w:val="24"/>
          <w:lang w:val="en-US"/>
        </w:rPr>
        <w:t xml:space="preserve">The analysis follows three stages corresponding to the research questions. First, night-time accessibility to hospitality employment is estimated under both scenarios to examine its spatial distribution across Greater Manchester. Second, the two scenarios are compared to identify the magnitude and spatial distribution of accessibility changes associated with the pilot. Third, the equity of these changes is assessed across neighbourhoods with different levels of income deprivation. </w:t>
      </w:r>
      <w:r w:rsidR="005F55F8" w:rsidRPr="005F55F8">
        <w:rPr>
          <w:rFonts w:ascii="Calibri" w:hAnsi="Calibri" w:cs="Calibri"/>
          <w:sz w:val="24"/>
          <w:szCs w:val="24"/>
          <w:lang w:val="en-US"/>
        </w:rPr>
        <w:t>Regression analysis is used to examine the relationship between income deprivation and the occurrence and magnitude of accessibility improvements, while controlling for relevant neighbourhood characteristics.</w:t>
      </w:r>
      <w:r w:rsidRPr="0011349A">
        <w:rPr>
          <w:rFonts w:ascii="Calibri" w:hAnsi="Calibri" w:cs="Calibri"/>
          <w:sz w:val="24"/>
          <w:szCs w:val="24"/>
          <w:lang w:val="en-US"/>
        </w:rPr>
        <w:t xml:space="preserve"> Spatial diagnostics are used to examine whether unexplained geographical patterns remain in the regression results.</w:t>
      </w:r>
    </w:p>
    <w:p w14:paraId="71BAC5E5" w14:textId="77777777" w:rsidR="0011349A" w:rsidRDefault="0011349A">
      <w:pPr>
        <w:widowControl/>
        <w:jc w:val="left"/>
        <w:rPr>
          <w:rFonts w:ascii="Calibri" w:hAnsi="Calibri" w:cs="Calibri"/>
          <w:b/>
          <w:bCs/>
          <w:sz w:val="28"/>
          <w:szCs w:val="28"/>
          <w:lang w:val="en-US"/>
        </w:rPr>
      </w:pPr>
      <w:r>
        <w:rPr>
          <w:rFonts w:ascii="Calibri" w:hAnsi="Calibri" w:cs="Calibri"/>
          <w:b/>
          <w:bCs/>
          <w:sz w:val="28"/>
          <w:szCs w:val="28"/>
          <w:lang w:val="en-US"/>
        </w:rPr>
        <w:br w:type="page"/>
      </w:r>
    </w:p>
    <w:p w14:paraId="12950E5A" w14:textId="3FDE6DFD" w:rsidR="007E31B6" w:rsidRPr="007A0671" w:rsidRDefault="007E31B6" w:rsidP="007E31B6">
      <w:pPr>
        <w:spacing w:line="360" w:lineRule="auto"/>
        <w:outlineLvl w:val="1"/>
        <w:rPr>
          <w:rFonts w:ascii="Calibri" w:hAnsi="Calibri" w:cs="Calibri"/>
          <w:b/>
          <w:bCs/>
          <w:sz w:val="28"/>
          <w:szCs w:val="28"/>
          <w:lang w:val="en-US"/>
        </w:rPr>
      </w:pPr>
      <w:bookmarkStart w:id="11" w:name="_Toc238097521"/>
      <w:r w:rsidRPr="007A0671">
        <w:rPr>
          <w:rFonts w:ascii="Calibri" w:hAnsi="Calibri" w:cs="Calibri"/>
          <w:b/>
          <w:bCs/>
          <w:sz w:val="28"/>
          <w:szCs w:val="28"/>
          <w:lang w:val="en-US"/>
        </w:rPr>
        <w:lastRenderedPageBreak/>
        <w:t xml:space="preserve">3.2 </w:t>
      </w:r>
      <w:r w:rsidR="0011349A" w:rsidRPr="0011349A">
        <w:rPr>
          <w:rFonts w:ascii="Calibri" w:hAnsi="Calibri" w:cs="Calibri"/>
          <w:b/>
          <w:bCs/>
          <w:sz w:val="28"/>
          <w:szCs w:val="28"/>
          <w:lang w:val="en-US"/>
        </w:rPr>
        <w:t>Study Area and Pilot Case</w:t>
      </w:r>
      <w:bookmarkEnd w:id="11"/>
    </w:p>
    <w:p w14:paraId="6D707C7F" w14:textId="76369CCC" w:rsidR="007E31B6" w:rsidRPr="007A0671" w:rsidRDefault="00A32D81" w:rsidP="007E31B6">
      <w:pPr>
        <w:widowControl/>
        <w:jc w:val="center"/>
        <w:rPr>
          <w:rFonts w:ascii="Calibri" w:hAnsi="Calibri" w:cs="Calibri"/>
          <w:sz w:val="22"/>
          <w:lang w:val="en-US"/>
        </w:rPr>
      </w:pPr>
      <w:r w:rsidRPr="00A32D81">
        <w:rPr>
          <w:rFonts w:ascii="Calibri" w:hAnsi="Calibri" w:cs="Calibri"/>
          <w:noProof/>
          <w:sz w:val="22"/>
          <w:lang w:val="en-US"/>
        </w:rPr>
        <w:drawing>
          <wp:inline distT="0" distB="0" distL="0" distR="0" wp14:anchorId="282A43A2" wp14:editId="3AC575F2">
            <wp:extent cx="5274310" cy="4095115"/>
            <wp:effectExtent l="0" t="0" r="2540" b="635"/>
            <wp:docPr id="62752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5015" name=""/>
                    <pic:cNvPicPr/>
                  </pic:nvPicPr>
                  <pic:blipFill>
                    <a:blip r:embed="rId9"/>
                    <a:stretch>
                      <a:fillRect/>
                    </a:stretch>
                  </pic:blipFill>
                  <pic:spPr>
                    <a:xfrm>
                      <a:off x="0" y="0"/>
                      <a:ext cx="5274310" cy="4095115"/>
                    </a:xfrm>
                    <a:prstGeom prst="rect">
                      <a:avLst/>
                    </a:prstGeom>
                  </pic:spPr>
                </pic:pic>
              </a:graphicData>
            </a:graphic>
          </wp:inline>
        </w:drawing>
      </w:r>
    </w:p>
    <w:p w14:paraId="0F64FE77" w14:textId="1CD93806" w:rsidR="007E31B6" w:rsidRPr="007A0671" w:rsidRDefault="007E31B6" w:rsidP="0011349A">
      <w:pPr>
        <w:pStyle w:val="afd"/>
        <w:spacing w:line="360" w:lineRule="auto"/>
        <w:jc w:val="center"/>
        <w:rPr>
          <w:rFonts w:ascii="Calibri" w:hAnsi="Calibri" w:cs="Calibri"/>
          <w:sz w:val="32"/>
          <w:szCs w:val="24"/>
          <w:lang w:val="en-US"/>
        </w:rPr>
      </w:pPr>
      <w:bookmarkStart w:id="12" w:name="_Ref236934211"/>
      <w:bookmarkStart w:id="13" w:name="_Toc238096360"/>
      <w:r w:rsidRPr="007A0671">
        <w:rPr>
          <w:rFonts w:ascii="Calibri" w:hAnsi="Calibri" w:cs="Calibri"/>
          <w:sz w:val="24"/>
          <w:szCs w:val="24"/>
        </w:rPr>
        <w:t xml:space="preserve">Figure </w:t>
      </w:r>
      <w:r w:rsidRPr="007A0671">
        <w:rPr>
          <w:rFonts w:ascii="Calibri" w:hAnsi="Calibri" w:cs="Calibri"/>
          <w:sz w:val="24"/>
          <w:szCs w:val="24"/>
        </w:rPr>
        <w:fldChar w:fldCharType="begin"/>
      </w:r>
      <w:r w:rsidRPr="007A0671">
        <w:rPr>
          <w:rFonts w:ascii="Calibri" w:hAnsi="Calibri" w:cs="Calibri"/>
          <w:sz w:val="24"/>
          <w:szCs w:val="24"/>
        </w:rPr>
        <w:instrText xml:space="preserve"> SEQ Figure \* ARABIC </w:instrText>
      </w:r>
      <w:r w:rsidRPr="007A0671">
        <w:rPr>
          <w:rFonts w:ascii="Calibri" w:hAnsi="Calibri" w:cs="Calibri"/>
          <w:sz w:val="24"/>
          <w:szCs w:val="24"/>
        </w:rPr>
        <w:fldChar w:fldCharType="separate"/>
      </w:r>
      <w:r w:rsidR="00662455">
        <w:rPr>
          <w:rFonts w:ascii="Calibri" w:hAnsi="Calibri" w:cs="Calibri"/>
          <w:noProof/>
          <w:sz w:val="24"/>
          <w:szCs w:val="24"/>
        </w:rPr>
        <w:t>1</w:t>
      </w:r>
      <w:r w:rsidRPr="007A0671">
        <w:rPr>
          <w:rFonts w:ascii="Calibri" w:hAnsi="Calibri" w:cs="Calibri"/>
          <w:sz w:val="24"/>
          <w:szCs w:val="24"/>
        </w:rPr>
        <w:fldChar w:fldCharType="end"/>
      </w:r>
      <w:bookmarkEnd w:id="12"/>
      <w:r w:rsidRPr="007A0671">
        <w:rPr>
          <w:rFonts w:ascii="Calibri" w:hAnsi="Calibri" w:cs="Calibri"/>
          <w:sz w:val="24"/>
          <w:szCs w:val="24"/>
        </w:rPr>
        <w:t>: Greater Manchester Study Area and Metropolitan Boroughs</w:t>
      </w:r>
      <w:bookmarkEnd w:id="13"/>
    </w:p>
    <w:p w14:paraId="3082C51E" w14:textId="6ED474DD" w:rsidR="007E31B6" w:rsidRPr="007A0671" w:rsidRDefault="00E91056" w:rsidP="007E31B6">
      <w:pPr>
        <w:widowControl/>
        <w:spacing w:line="360" w:lineRule="auto"/>
        <w:rPr>
          <w:rFonts w:ascii="Calibri" w:hAnsi="Calibri" w:cs="Calibri"/>
          <w:sz w:val="24"/>
          <w:szCs w:val="24"/>
          <w:lang w:val="en-US"/>
        </w:rPr>
      </w:pPr>
      <w:r w:rsidRPr="00E91056">
        <w:rPr>
          <w:rFonts w:ascii="Calibri" w:hAnsi="Calibri" w:cs="Calibri"/>
          <w:sz w:val="24"/>
          <w:szCs w:val="24"/>
          <w:lang w:val="en-US"/>
        </w:rPr>
        <w:t>Greater Manchester was used as the study area and comprises ten metropolitan boroughs and 1,702 LSOAs. The LSOA was adopted as the neighbourhood-level spatial unit for the accessibility and equity analyses.</w:t>
      </w:r>
      <w:r w:rsidR="008760C4" w:rsidRPr="008760C4">
        <w:t xml:space="preserve"> </w:t>
      </w:r>
      <w:r w:rsidR="008760C4" w:rsidRPr="008760C4">
        <w:rPr>
          <w:rFonts w:ascii="Calibri" w:hAnsi="Calibri" w:cs="Calibri"/>
          <w:sz w:val="24"/>
          <w:szCs w:val="24"/>
          <w:lang w:val="en-US"/>
        </w:rPr>
        <w:t>The LSOA boundaries and deprivation attributes were obtained from the IMD 2025 spatial dataset and used to define and map the study area</w:t>
      </w:r>
      <w:r w:rsidR="008760C4">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"/>
          <w:id w:val="-1795436701"/>
          <w:placeholder>
            <w:docPart w:val="DefaultPlaceholder_-1854013440"/>
          </w:placeholder>
        </w:sdtPr>
        <w:sdtContent>
          <w:r w:rsidR="00266041" w:rsidRPr="00266041">
            <w:rPr>
              <w:rFonts w:ascii="Calibri" w:hAnsi="Calibri" w:cs="Calibri"/>
              <w:color w:val="000000"/>
              <w:sz w:val="24"/>
              <w:szCs w:val="24"/>
              <w:lang w:val="en-US"/>
            </w:rPr>
            <w:t>(Ministry of Housing, 2025)</w:t>
          </w:r>
        </w:sdtContent>
      </w:sdt>
      <w:r w:rsidR="008760C4" w:rsidRPr="008760C4">
        <w:rPr>
          <w:rFonts w:ascii="Calibri" w:hAnsi="Calibri" w:cs="Calibri"/>
          <w:sz w:val="24"/>
          <w:szCs w:val="24"/>
          <w:lang w:val="en-US"/>
        </w:rPr>
        <w:t>.</w:t>
      </w:r>
      <w:r w:rsidR="00B61D60" w:rsidRPr="007A0671">
        <w:rPr>
          <w:rFonts w:ascii="Calibri" w:hAnsi="Calibri" w:cs="Calibri"/>
          <w:sz w:val="24"/>
          <w:szCs w:val="24"/>
          <w:lang w:val="en-US"/>
        </w:rPr>
        <w:t xml:space="preserve"> </w:t>
      </w:r>
      <w:r w:rsidR="007E31B6" w:rsidRPr="007A0671">
        <w:rPr>
          <w:rFonts w:ascii="Calibri" w:hAnsi="Calibri" w:cs="Calibri"/>
          <w:sz w:val="24"/>
          <w:szCs w:val="24"/>
          <w:lang w:val="en-US"/>
        </w:rPr>
        <w:fldChar w:fldCharType="begin"/>
      </w:r>
      <w:r w:rsidR="007E31B6" w:rsidRPr="007A0671">
        <w:rPr>
          <w:rFonts w:ascii="Calibri" w:hAnsi="Calibri" w:cs="Calibri"/>
          <w:sz w:val="24"/>
          <w:szCs w:val="24"/>
          <w:lang w:val="en-US"/>
        </w:rPr>
        <w:instrText xml:space="preserve"> REF _Ref236934211 \h  \* MERGEFORMAT </w:instrText>
      </w:r>
      <w:r w:rsidR="007E31B6" w:rsidRPr="007A0671">
        <w:rPr>
          <w:rFonts w:ascii="Calibri" w:hAnsi="Calibri" w:cs="Calibri"/>
          <w:sz w:val="24"/>
          <w:szCs w:val="24"/>
          <w:lang w:val="en-US"/>
        </w:rPr>
      </w:r>
      <w:r w:rsidR="007E31B6" w:rsidRPr="007A0671">
        <w:rPr>
          <w:rFonts w:ascii="Calibri" w:hAnsi="Calibri" w:cs="Calibri"/>
          <w:sz w:val="24"/>
          <w:szCs w:val="24"/>
          <w:lang w:val="en-US"/>
        </w:rPr>
        <w:fldChar w:fldCharType="separate"/>
      </w:r>
      <w:r w:rsidR="00662455" w:rsidRPr="007A0671">
        <w:rPr>
          <w:rFonts w:ascii="Calibri" w:hAnsi="Calibri" w:cs="Calibri"/>
          <w:sz w:val="24"/>
          <w:szCs w:val="24"/>
        </w:rPr>
        <w:t xml:space="preserve">Figure </w:t>
      </w:r>
      <w:r w:rsidR="00662455">
        <w:rPr>
          <w:rFonts w:ascii="Calibri" w:hAnsi="Calibri" w:cs="Calibri"/>
          <w:noProof/>
          <w:sz w:val="24"/>
          <w:szCs w:val="24"/>
        </w:rPr>
        <w:t>1</w:t>
      </w:r>
      <w:r w:rsidR="007E31B6" w:rsidRPr="007A0671">
        <w:rPr>
          <w:rFonts w:ascii="Calibri" w:hAnsi="Calibri" w:cs="Calibri"/>
          <w:sz w:val="24"/>
          <w:szCs w:val="24"/>
          <w:lang w:val="en-US"/>
        </w:rPr>
        <w:fldChar w:fldCharType="end"/>
      </w:r>
      <w:r w:rsidR="007E31B6" w:rsidRPr="007A0671">
        <w:rPr>
          <w:rFonts w:ascii="Calibri" w:hAnsi="Calibri" w:cs="Calibri"/>
          <w:sz w:val="24"/>
          <w:szCs w:val="24"/>
          <w:lang w:val="en-US"/>
        </w:rPr>
        <w:t xml:space="preserve"> </w:t>
      </w:r>
      <w:r w:rsidR="00B61D60" w:rsidRPr="007A0671">
        <w:rPr>
          <w:rFonts w:ascii="Calibri" w:hAnsi="Calibri" w:cs="Calibri"/>
          <w:sz w:val="24"/>
          <w:szCs w:val="24"/>
          <w:lang w:val="en-US"/>
        </w:rPr>
        <w:t>shows the study area, metropolitan borough boundaries and LSOAs. Representative points were generated for each LSOA and used as the spatial origins in the accessibility analysis</w:t>
      </w:r>
      <w:r w:rsidR="007E31B6" w:rsidRPr="007A0671">
        <w:rPr>
          <w:rFonts w:ascii="Calibri" w:hAnsi="Calibri" w:cs="Calibri"/>
          <w:sz w:val="24"/>
          <w:szCs w:val="24"/>
          <w:lang w:val="en-US"/>
        </w:rPr>
        <w:t>.</w:t>
      </w:r>
    </w:p>
    <w:p w14:paraId="23D0D7FB" w14:textId="4CC53396" w:rsidR="007E31B6" w:rsidRPr="007A0671" w:rsidRDefault="00C636BF" w:rsidP="007E31B6">
      <w:pPr>
        <w:keepNext/>
        <w:widowControl/>
        <w:jc w:val="center"/>
        <w:rPr>
          <w:rFonts w:ascii="Calibri" w:hAnsi="Calibri" w:cs="Calibri"/>
        </w:rPr>
      </w:pPr>
      <w:r w:rsidRPr="00C636BF">
        <w:rPr>
          <w:rFonts w:ascii="Calibri" w:hAnsi="Calibri" w:cs="Calibri"/>
          <w:noProof/>
        </w:rPr>
        <w:lastRenderedPageBreak/>
        <w:drawing>
          <wp:inline distT="0" distB="0" distL="0" distR="0" wp14:anchorId="4458D2F0" wp14:editId="60BA292C">
            <wp:extent cx="5274310" cy="4351655"/>
            <wp:effectExtent l="0" t="0" r="2540" b="0"/>
            <wp:docPr id="438097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7107" name=""/>
                    <pic:cNvPicPr/>
                  </pic:nvPicPr>
                  <pic:blipFill>
                    <a:blip r:embed="rId10"/>
                    <a:stretch>
                      <a:fillRect/>
                    </a:stretch>
                  </pic:blipFill>
                  <pic:spPr>
                    <a:xfrm>
                      <a:off x="0" y="0"/>
                      <a:ext cx="5274310" cy="4351655"/>
                    </a:xfrm>
                    <a:prstGeom prst="rect">
                      <a:avLst/>
                    </a:prstGeom>
                  </pic:spPr>
                </pic:pic>
              </a:graphicData>
            </a:graphic>
          </wp:inline>
        </w:drawing>
      </w:r>
    </w:p>
    <w:p w14:paraId="1DFA87FC" w14:textId="00FEB9E2" w:rsidR="007E31B6" w:rsidRPr="0011349A" w:rsidRDefault="007E31B6" w:rsidP="007E31B6">
      <w:pPr>
        <w:pStyle w:val="afd"/>
        <w:jc w:val="center"/>
        <w:rPr>
          <w:rFonts w:ascii="Calibri" w:hAnsi="Calibri" w:cs="Calibri"/>
          <w:sz w:val="24"/>
          <w:szCs w:val="24"/>
          <w:lang w:val="en-US"/>
        </w:rPr>
      </w:pPr>
      <w:bookmarkStart w:id="14" w:name="_Ref237189526"/>
      <w:bookmarkStart w:id="15" w:name="_Toc238096361"/>
      <w:r w:rsidRPr="0011349A">
        <w:rPr>
          <w:rFonts w:ascii="Calibri" w:hAnsi="Calibri" w:cs="Calibri"/>
          <w:sz w:val="24"/>
          <w:szCs w:val="24"/>
        </w:rPr>
        <w:t xml:space="preserve">Figure </w:t>
      </w:r>
      <w:r w:rsidRPr="0011349A">
        <w:rPr>
          <w:rFonts w:ascii="Calibri" w:hAnsi="Calibri" w:cs="Calibri"/>
          <w:sz w:val="24"/>
          <w:szCs w:val="24"/>
        </w:rPr>
        <w:fldChar w:fldCharType="begin"/>
      </w:r>
      <w:r w:rsidRPr="0011349A">
        <w:rPr>
          <w:rFonts w:ascii="Calibri" w:hAnsi="Calibri" w:cs="Calibri"/>
          <w:sz w:val="24"/>
          <w:szCs w:val="24"/>
        </w:rPr>
        <w:instrText xml:space="preserve"> SEQ Figure \* ARABIC </w:instrText>
      </w:r>
      <w:r w:rsidRPr="0011349A">
        <w:rPr>
          <w:rFonts w:ascii="Calibri" w:hAnsi="Calibri" w:cs="Calibri"/>
          <w:sz w:val="24"/>
          <w:szCs w:val="24"/>
        </w:rPr>
        <w:fldChar w:fldCharType="separate"/>
      </w:r>
      <w:r w:rsidR="00662455">
        <w:rPr>
          <w:rFonts w:ascii="Calibri" w:hAnsi="Calibri" w:cs="Calibri"/>
          <w:noProof/>
          <w:sz w:val="24"/>
          <w:szCs w:val="24"/>
        </w:rPr>
        <w:t>2</w:t>
      </w:r>
      <w:r w:rsidRPr="0011349A">
        <w:rPr>
          <w:rFonts w:ascii="Calibri" w:hAnsi="Calibri" w:cs="Calibri"/>
          <w:sz w:val="24"/>
          <w:szCs w:val="24"/>
        </w:rPr>
        <w:fldChar w:fldCharType="end"/>
      </w:r>
      <w:bookmarkEnd w:id="14"/>
      <w:r w:rsidRPr="0011349A">
        <w:rPr>
          <w:rFonts w:ascii="Calibri" w:hAnsi="Calibri" w:cs="Calibri"/>
          <w:sz w:val="24"/>
          <w:szCs w:val="24"/>
        </w:rPr>
        <w:t>: Greater Manchester 24-Hour Bus Pilot Routes</w:t>
      </w:r>
      <w:bookmarkEnd w:id="15"/>
    </w:p>
    <w:p w14:paraId="668C4D42" w14:textId="4D234221" w:rsidR="009136C3" w:rsidRPr="007A0671" w:rsidRDefault="009136C3" w:rsidP="007E31B6">
      <w:pPr>
        <w:widowControl/>
        <w:spacing w:line="360" w:lineRule="auto"/>
        <w:rPr>
          <w:rFonts w:ascii="Calibri" w:hAnsi="Calibri" w:cs="Calibri"/>
          <w:sz w:val="24"/>
          <w:szCs w:val="24"/>
          <w:lang w:val="en-US"/>
        </w:rPr>
      </w:pPr>
      <w:r w:rsidRPr="007A0671">
        <w:rPr>
          <w:rFonts w:ascii="Calibri" w:hAnsi="Calibri" w:cs="Calibri"/>
          <w:sz w:val="24"/>
          <w:szCs w:val="24"/>
          <w:lang w:val="en-US"/>
        </w:rPr>
        <w:t>Th</w:t>
      </w:r>
      <w:r w:rsidR="001C3B91" w:rsidRPr="007A0671">
        <w:rPr>
          <w:rFonts w:ascii="Calibri" w:hAnsi="Calibri" w:cs="Calibri"/>
          <w:sz w:val="24"/>
          <w:szCs w:val="24"/>
          <w:lang w:val="en-US"/>
        </w:rPr>
        <w:t>is</w:t>
      </w:r>
      <w:r w:rsidRPr="007A0671">
        <w:rPr>
          <w:rFonts w:ascii="Calibri" w:hAnsi="Calibri" w:cs="Calibri"/>
          <w:sz w:val="24"/>
          <w:szCs w:val="24"/>
          <w:lang w:val="en-US"/>
        </w:rPr>
        <w:t xml:space="preserve"> study also examines the Bee Network 24-hour bus pilot. The first phase began in September 2024 with 24-hour operation on routes V1 and 36, linking Manchester with Leigh and Bolton</w:t>
      </w:r>
      <w:r w:rsidR="001C3B91" w:rsidRPr="007A0671">
        <w:rPr>
          <w:rFonts w:ascii="Calibri" w:hAnsi="Calibri" w:cs="Calibri"/>
          <w:sz w:val="24"/>
          <w:szCs w:val="24"/>
          <w:lang w:val="en-US"/>
        </w:rPr>
        <w:t>. The pilot</w:t>
      </w:r>
      <w:r w:rsidRPr="007A0671">
        <w:rPr>
          <w:rFonts w:ascii="Calibri" w:hAnsi="Calibri" w:cs="Calibri"/>
          <w:sz w:val="24"/>
          <w:szCs w:val="24"/>
          <w:lang w:val="en-US"/>
        </w:rPr>
        <w:t xml:space="preserve"> was later extended to routes 17 and 135, serving Rochdale and Bury. These four routes form the pilot network examined in this study </w:t>
      </w:r>
      <w:sdt>
        <w:sdtPr>
          <w:rPr>
            <w:rFonts w:ascii="Calibri" w:hAnsi="Calibri" w:cs="Calibri"/>
            <w:color w:val="000000"/>
            <w:sz w:val="24"/>
            <w:szCs w:val="24"/>
            <w:lang w:val="en-US"/>
          </w:rPr>
          <w:tag w:val="MENDELEY_CITATION_v3_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"/>
          <w:id w:val="-1858961134"/>
          <w:placeholder>
            <w:docPart w:val="DefaultPlaceholder_-1854013440"/>
          </w:placeholder>
        </w:sdtPr>
        <w:sdtContent>
          <w:r w:rsidR="00266041" w:rsidRPr="00266041">
            <w:rPr>
              <w:rFonts w:ascii="Calibri" w:hAnsi="Calibri" w:cs="Calibri"/>
              <w:color w:val="000000"/>
              <w:sz w:val="24"/>
              <w:szCs w:val="24"/>
              <w:lang w:val="en-US"/>
            </w:rPr>
            <w:t>(Greater Manchester Combined Authority, 2024, 2025; Transport for Greater Manchester, n.d.)</w:t>
          </w:r>
        </w:sdtContent>
      </w:sdt>
      <w:r w:rsidRPr="007A0671">
        <w:rPr>
          <w:rFonts w:ascii="Calibri" w:hAnsi="Calibri" w:cs="Calibri"/>
          <w:sz w:val="24"/>
          <w:szCs w:val="24"/>
          <w:lang w:val="en-US"/>
        </w:rPr>
        <w:t xml:space="preserve">. </w:t>
      </w:r>
      <w:r w:rsidR="001C3B91" w:rsidRPr="007A0671">
        <w:rPr>
          <w:rFonts w:ascii="Calibri" w:hAnsi="Calibri" w:cs="Calibri"/>
          <w:sz w:val="24"/>
          <w:szCs w:val="24"/>
          <w:lang w:val="en-US"/>
        </w:rPr>
        <w:fldChar w:fldCharType="begin"/>
      </w:r>
      <w:r w:rsidR="001C3B91" w:rsidRPr="007A0671">
        <w:rPr>
          <w:rFonts w:ascii="Calibri" w:hAnsi="Calibri" w:cs="Calibri"/>
          <w:sz w:val="24"/>
          <w:szCs w:val="24"/>
          <w:lang w:val="en-US"/>
        </w:rPr>
        <w:instrText xml:space="preserve"> REF _Ref237189526 \h  \* MERGEFORMAT </w:instrText>
      </w:r>
      <w:r w:rsidR="001C3B91" w:rsidRPr="007A0671">
        <w:rPr>
          <w:rFonts w:ascii="Calibri" w:hAnsi="Calibri" w:cs="Calibri"/>
          <w:sz w:val="24"/>
          <w:szCs w:val="24"/>
          <w:lang w:val="en-US"/>
        </w:rPr>
      </w:r>
      <w:r w:rsidR="001C3B91" w:rsidRPr="007A0671">
        <w:rPr>
          <w:rFonts w:ascii="Calibri" w:hAnsi="Calibri" w:cs="Calibri"/>
          <w:sz w:val="24"/>
          <w:szCs w:val="24"/>
          <w:lang w:val="en-US"/>
        </w:rPr>
        <w:fldChar w:fldCharType="separate"/>
      </w:r>
      <w:r w:rsidR="00662455" w:rsidRPr="0011349A">
        <w:rPr>
          <w:rFonts w:ascii="Calibri" w:hAnsi="Calibri" w:cs="Calibri"/>
          <w:sz w:val="24"/>
          <w:szCs w:val="24"/>
        </w:rPr>
        <w:t xml:space="preserve">Figure </w:t>
      </w:r>
      <w:r w:rsidR="00662455">
        <w:rPr>
          <w:rFonts w:ascii="Calibri" w:hAnsi="Calibri" w:cs="Calibri"/>
          <w:noProof/>
          <w:sz w:val="24"/>
          <w:szCs w:val="24"/>
        </w:rPr>
        <w:t>2</w:t>
      </w:r>
      <w:r w:rsidR="001C3B91" w:rsidRPr="007A0671">
        <w:rPr>
          <w:rFonts w:ascii="Calibri" w:hAnsi="Calibri" w:cs="Calibri"/>
          <w:sz w:val="24"/>
          <w:szCs w:val="24"/>
          <w:lang w:val="en-US"/>
        </w:rPr>
        <w:fldChar w:fldCharType="end"/>
      </w:r>
      <w:r w:rsidRPr="007A0671">
        <w:rPr>
          <w:rFonts w:ascii="Calibri" w:hAnsi="Calibri" w:cs="Calibri"/>
          <w:sz w:val="24"/>
          <w:szCs w:val="24"/>
          <w:lang w:val="en-US"/>
        </w:rPr>
        <w:t xml:space="preserve"> shows the geographical distribution of the four pilot routes, reconstructed from the corresponding GTFS timetable data, together with their principal intermediate stops.</w:t>
      </w:r>
    </w:p>
    <w:p w14:paraId="326AD51A" w14:textId="057A9171" w:rsidR="0072259A" w:rsidRPr="007A0671" w:rsidRDefault="0072259A" w:rsidP="0072259A">
      <w:pPr>
        <w:spacing w:line="360" w:lineRule="auto"/>
        <w:outlineLvl w:val="1"/>
        <w:rPr>
          <w:rFonts w:ascii="Calibri" w:hAnsi="Calibri" w:cs="Calibri"/>
          <w:b/>
          <w:bCs/>
          <w:sz w:val="28"/>
          <w:szCs w:val="28"/>
          <w:lang w:val="en-US"/>
        </w:rPr>
      </w:pPr>
      <w:bookmarkStart w:id="16" w:name="_Toc238097522"/>
      <w:r w:rsidRPr="007A0671">
        <w:rPr>
          <w:rFonts w:ascii="Calibri" w:hAnsi="Calibri" w:cs="Calibri"/>
          <w:b/>
          <w:bCs/>
          <w:sz w:val="28"/>
          <w:szCs w:val="28"/>
          <w:lang w:val="en-US"/>
        </w:rPr>
        <w:t>3.</w:t>
      </w:r>
      <w:r w:rsidR="00F2125A" w:rsidRPr="007A0671">
        <w:rPr>
          <w:rFonts w:ascii="Calibri" w:hAnsi="Calibri" w:cs="Calibri"/>
          <w:b/>
          <w:bCs/>
          <w:sz w:val="28"/>
          <w:szCs w:val="28"/>
          <w:lang w:val="en-US"/>
        </w:rPr>
        <w:t>3</w:t>
      </w:r>
      <w:r w:rsidRPr="007A0671">
        <w:rPr>
          <w:rFonts w:ascii="Calibri" w:hAnsi="Calibri" w:cs="Calibri"/>
          <w:b/>
          <w:bCs/>
          <w:sz w:val="28"/>
          <w:szCs w:val="28"/>
          <w:lang w:val="en-US"/>
        </w:rPr>
        <w:t xml:space="preserve"> Accessibility Modeling</w:t>
      </w:r>
      <w:bookmarkEnd w:id="16"/>
    </w:p>
    <w:p w14:paraId="283CB63E" w14:textId="77F8FBBE" w:rsidR="005F44B0" w:rsidRPr="007A0671" w:rsidRDefault="005F44B0" w:rsidP="00AC63E4">
      <w:pPr>
        <w:spacing w:line="360" w:lineRule="auto"/>
        <w:outlineLvl w:val="2"/>
        <w:rPr>
          <w:rFonts w:ascii="Calibri" w:hAnsi="Calibri" w:cs="Calibri"/>
          <w:b/>
          <w:bCs/>
          <w:sz w:val="24"/>
          <w:szCs w:val="24"/>
        </w:rPr>
      </w:pPr>
      <w:bookmarkStart w:id="17" w:name="_Toc238097523"/>
      <w:r w:rsidRPr="007A0671">
        <w:rPr>
          <w:rFonts w:ascii="Calibri" w:hAnsi="Calibri" w:cs="Calibri"/>
          <w:b/>
          <w:bCs/>
          <w:sz w:val="24"/>
          <w:szCs w:val="24"/>
        </w:rPr>
        <w:t>3.3.1 Accessibility Measure and Routing</w:t>
      </w:r>
      <w:bookmarkEnd w:id="17"/>
    </w:p>
    <w:p w14:paraId="475EBA16" w14:textId="7B9469CB" w:rsidR="00923419" w:rsidRPr="007A0671" w:rsidRDefault="00923419" w:rsidP="00923419">
      <w:pPr>
        <w:widowControl/>
        <w:spacing w:line="360" w:lineRule="auto"/>
        <w:rPr>
          <w:rFonts w:ascii="Calibri" w:hAnsi="Calibri" w:cs="Calibri"/>
          <w:sz w:val="24"/>
          <w:szCs w:val="24"/>
        </w:rPr>
      </w:pPr>
      <w:r w:rsidRPr="007A0671">
        <w:rPr>
          <w:rFonts w:ascii="Calibri" w:hAnsi="Calibri" w:cs="Calibri"/>
          <w:sz w:val="24"/>
          <w:szCs w:val="24"/>
        </w:rPr>
        <w:t xml:space="preserve">Public transport accessibility was modelled using the r5py package, which constructs an R5 transport network from the GTFS timetable and </w:t>
      </w:r>
      <w:r w:rsidR="003E3D11" w:rsidRPr="007A0671">
        <w:rPr>
          <w:rFonts w:ascii="Calibri" w:hAnsi="Calibri" w:cs="Calibri"/>
          <w:sz w:val="24"/>
          <w:szCs w:val="24"/>
        </w:rPr>
        <w:t>OpenStreetMap (OSM)</w:t>
      </w:r>
      <w:r w:rsidRPr="007A0671">
        <w:rPr>
          <w:rFonts w:ascii="Calibri" w:hAnsi="Calibri" w:cs="Calibri"/>
          <w:sz w:val="24"/>
          <w:szCs w:val="24"/>
        </w:rPr>
        <w:t xml:space="preserve"> road network</w:t>
      </w:r>
      <w:r w:rsidR="00F4323D">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"/>
          <w:id w:val="1243304395"/>
          <w:placeholder>
            <w:docPart w:val="DefaultPlaceholder_-1854013440"/>
          </w:placeholder>
        </w:sdtPr>
        <w:sdtContent>
          <w:r w:rsidR="00266041" w:rsidRPr="00266041">
            <w:rPr>
              <w:rFonts w:ascii="Calibri" w:hAnsi="Calibri" w:cs="Calibri"/>
              <w:color w:val="000000"/>
              <w:sz w:val="24"/>
              <w:szCs w:val="24"/>
            </w:rPr>
            <w:t>(Fink et al., 2022)</w:t>
          </w:r>
        </w:sdtContent>
      </w:sdt>
      <w:r w:rsidRPr="007A0671">
        <w:rPr>
          <w:rFonts w:ascii="Calibri" w:hAnsi="Calibri" w:cs="Calibri"/>
          <w:sz w:val="24"/>
          <w:szCs w:val="24"/>
        </w:rPr>
        <w:t xml:space="preserve">. LSOA representative points were used as origins, while LSOAs containing hospitality employment were used as destinations. R5 estimated </w:t>
      </w:r>
      <w:r w:rsidRPr="007A0671">
        <w:rPr>
          <w:rFonts w:ascii="Calibri" w:hAnsi="Calibri" w:cs="Calibri"/>
          <w:sz w:val="24"/>
          <w:szCs w:val="24"/>
        </w:rPr>
        <w:lastRenderedPageBreak/>
        <w:t>public transport travel times, including walking access and egress, waiting, transfers and in-vehicle travel, and generated an origin–destination travel-time matrix between the two sets of locations</w:t>
      </w:r>
      <w:r w:rsidR="00BF1B51">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"/>
          <w:id w:val="293414487"/>
          <w:placeholder>
            <w:docPart w:val="DefaultPlaceholder_-1854013440"/>
          </w:placeholder>
        </w:sdtPr>
        <w:sdtContent>
          <w:r w:rsidR="00266041" w:rsidRPr="00266041">
            <w:rPr>
              <w:rFonts w:ascii="Calibri" w:hAnsi="Calibri" w:cs="Calibri"/>
              <w:color w:val="000000"/>
              <w:sz w:val="24"/>
              <w:szCs w:val="24"/>
            </w:rPr>
            <w:t>(Conway et al., 2017)</w:t>
          </w:r>
        </w:sdtContent>
      </w:sdt>
      <w:r w:rsidR="00BF1B51">
        <w:rPr>
          <w:rFonts w:ascii="Calibri" w:hAnsi="Calibri" w:cs="Calibri" w:hint="eastAsia"/>
          <w:color w:val="000000"/>
          <w:sz w:val="24"/>
          <w:szCs w:val="24"/>
        </w:rPr>
        <w:t>.</w:t>
      </w:r>
    </w:p>
    <w:p w14:paraId="167255DC" w14:textId="57B00992" w:rsidR="004E2BF6" w:rsidRPr="007A0671" w:rsidRDefault="00923419" w:rsidP="00923419">
      <w:pPr>
        <w:widowControl/>
        <w:spacing w:line="360" w:lineRule="auto"/>
        <w:rPr>
          <w:rFonts w:ascii="Calibri" w:hAnsi="Calibri" w:cs="Calibri"/>
          <w:sz w:val="24"/>
          <w:szCs w:val="24"/>
          <w:lang w:val="en-US"/>
        </w:rPr>
      </w:pPr>
      <w:r w:rsidRPr="007A0671">
        <w:rPr>
          <w:rFonts w:ascii="Calibri" w:hAnsi="Calibri" w:cs="Calibri"/>
          <w:sz w:val="24"/>
          <w:szCs w:val="24"/>
        </w:rPr>
        <w:t>Accessibility was measured using the cumulative opportunity approach</w:t>
      </w:r>
      <w:r w:rsidR="004702D7">
        <w:rPr>
          <w:rFonts w:ascii="Calibri" w:hAnsi="Calibri" w:cs="Calibri" w:hint="eastAsia"/>
          <w:sz w:val="24"/>
          <w:szCs w:val="24"/>
        </w:rPr>
        <w:t xml:space="preserve"> </w:t>
      </w:r>
      <w:sdt>
        <w:sdtPr>
          <w:rPr>
            <w:rFonts w:ascii="Calibri" w:hAnsi="Calibri" w:cs="Calibri" w:hint="eastAsia"/>
            <w:color w:val="000000"/>
            <w:sz w:val="24"/>
            <w:szCs w:val="24"/>
          </w:rPr>
          <w:tag w:val="MENDELEY_CITATION_v3_eyJjaXRhdGlvbklEIjoiTUVOREVMRVlfQ0lUQVRJT05fMjQ5NmUwNGYtYTQ2Yi00ZTJmLTlmNzMtYzYzNGMyN2Q0MTI4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
          <w:id w:val="-653679834"/>
          <w:placeholder>
            <w:docPart w:val="DefaultPlaceholder_-1854013440"/>
          </w:placeholder>
        </w:sdtPr>
        <w:sdtContent>
          <w:r w:rsidR="00266041" w:rsidRPr="00266041">
            <w:rPr>
              <w:rFonts w:ascii="Calibri" w:hAnsi="Calibri" w:cs="Calibri"/>
              <w:color w:val="000000"/>
              <w:sz w:val="24"/>
              <w:szCs w:val="24"/>
            </w:rPr>
            <w:t>(Geurs and van Wee, 2004)</w:t>
          </w:r>
        </w:sdtContent>
      </w:sdt>
      <w:r w:rsidRPr="007A0671">
        <w:rPr>
          <w:rFonts w:ascii="Calibri" w:hAnsi="Calibri" w:cs="Calibri"/>
          <w:sz w:val="24"/>
          <w:szCs w:val="24"/>
        </w:rPr>
        <w:t>. For each origin LSOA, hospitality employment in destination LSOAs reachable within the selected travel-time threshold was summed. The accessibility measure can be expressed as:</w:t>
      </w:r>
    </w:p>
    <w:p w14:paraId="3B5485A8" w14:textId="77777777" w:rsidR="004E2BF6" w:rsidRPr="007A0671" w:rsidRDefault="00000000" w:rsidP="004E2BF6">
      <w:pPr>
        <w:widowControl/>
        <w:rPr>
          <w:rFonts w:ascii="Calibri"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A</m:t>
              </m:r>
            </m:e>
            <m:sub>
              <m:r>
                <w:rPr>
                  <w:rFonts w:ascii="Cambria Math" w:hAnsi="Cambria Math" w:cs="Calibri"/>
                  <w:lang w:val="en-US"/>
                </w:rPr>
                <m:t>i</m:t>
              </m:r>
            </m:sub>
          </m:sSub>
          <m:r>
            <w:rPr>
              <w:rFonts w:ascii="Cambria Math" w:hAnsi="Cambria Math" w:cs="Calibri"/>
              <w:lang w:val="en-US"/>
            </w:rPr>
            <m:t>=</m:t>
          </m:r>
          <m:nary>
            <m:naryPr>
              <m:chr m:val="∑"/>
              <m:limLoc m:val="undOvr"/>
              <m:supHide m:val="1"/>
              <m:ctrlPr>
                <w:rPr>
                  <w:rFonts w:ascii="Cambria Math" w:hAnsi="Cambria Math" w:cs="Calibri"/>
                  <w:i/>
                  <w:lang w:val="en-US"/>
                </w:rPr>
              </m:ctrlPr>
            </m:naryPr>
            <m:sub>
              <m:r>
                <w:rPr>
                  <w:rFonts w:ascii="Cambria Math" w:hAnsi="Cambria Math" w:cs="Calibri"/>
                  <w:lang w:val="en-US"/>
                </w:rPr>
                <m:t>j</m:t>
              </m:r>
            </m:sub>
            <m:sup/>
            <m:e>
              <m:sSub>
                <m:sSubPr>
                  <m:ctrlPr>
                    <w:rPr>
                      <w:rFonts w:ascii="Cambria Math" w:hAnsi="Cambria Math" w:cs="Calibri"/>
                      <w:i/>
                      <w:lang w:val="en-US"/>
                    </w:rPr>
                  </m:ctrlPr>
                </m:sSubPr>
                <m:e>
                  <m:r>
                    <w:rPr>
                      <w:rFonts w:ascii="Cambria Math" w:hAnsi="Cambria Math" w:cs="Calibri"/>
                      <w:lang w:val="en-US"/>
                    </w:rPr>
                    <m:t>W</m:t>
                  </m:r>
                </m:e>
                <m:sub>
                  <m:r>
                    <w:rPr>
                      <w:rFonts w:ascii="Cambria Math" w:hAnsi="Cambria Math" w:cs="Calibri"/>
                      <w:lang w:val="en-US"/>
                    </w:rPr>
                    <m:t>j</m:t>
                  </m:r>
                </m:sub>
              </m:sSub>
              <m:r>
                <w:rPr>
                  <w:rFonts w:ascii="Cambria Math" w:hAnsi="Cambria Math" w:cs="Calibri"/>
                  <w:lang w:val="en-US"/>
                </w:rPr>
                <m:t>f(</m:t>
              </m:r>
              <m:sSub>
                <m:sSubPr>
                  <m:ctrlPr>
                    <w:rPr>
                      <w:rFonts w:ascii="Cambria Math" w:hAnsi="Cambria Math" w:cs="Calibri"/>
                      <w:i/>
                      <w:lang w:val="en-US"/>
                    </w:rPr>
                  </m:ctrlPr>
                </m:sSubPr>
                <m:e>
                  <m:r>
                    <w:rPr>
                      <w:rFonts w:ascii="Cambria Math" w:hAnsi="Cambria Math" w:cs="Calibri"/>
                      <w:lang w:val="en-US"/>
                    </w:rPr>
                    <m:t>c</m:t>
                  </m:r>
                </m:e>
                <m:sub>
                  <m:r>
                    <w:rPr>
                      <w:rFonts w:ascii="Cambria Math" w:hAnsi="Cambria Math" w:cs="Calibri"/>
                      <w:lang w:val="en-US"/>
                    </w:rPr>
                    <m:t>ij</m:t>
                  </m:r>
                </m:sub>
              </m:sSub>
              <m:r>
                <w:rPr>
                  <w:rFonts w:ascii="Cambria Math" w:hAnsi="Cambria Math" w:cs="Calibri"/>
                  <w:lang w:val="en-US"/>
                </w:rPr>
                <m:t>)</m:t>
              </m:r>
            </m:e>
          </m:nary>
        </m:oMath>
      </m:oMathPara>
    </w:p>
    <w:p w14:paraId="3498425E" w14:textId="354BC638" w:rsidR="004E2BF6" w:rsidRPr="007A0671" w:rsidRDefault="004E2BF6" w:rsidP="004E2BF6">
      <w:pPr>
        <w:widowControl/>
        <w:spacing w:line="360" w:lineRule="auto"/>
        <w:rPr>
          <w:rFonts w:ascii="Calibri" w:hAnsi="Calibri" w:cs="Calibri"/>
          <w:sz w:val="24"/>
          <w:szCs w:val="24"/>
        </w:rPr>
      </w:pPr>
      <w:r w:rsidRPr="007A0671">
        <w:rPr>
          <w:rFonts w:ascii="Calibri" w:hAnsi="Calibri" w:cs="Calibri"/>
          <w:sz w:val="24"/>
          <w:szCs w:val="24"/>
          <w:lang w:val="en-US"/>
        </w:rPr>
        <w:t xml:space="preserve">where Ai represents accessibility at origin i, </w:t>
      </w:r>
      <m:oMath>
        <m:sSub>
          <m:sSubPr>
            <m:ctrlPr>
              <w:rPr>
                <w:rFonts w:ascii="Cambria Math" w:hAnsi="Cambria Math" w:cs="Calibri"/>
                <w:i/>
                <w:sz w:val="24"/>
                <w:szCs w:val="24"/>
                <w:lang w:val="en-US"/>
              </w:rPr>
            </m:ctrlPr>
          </m:sSubPr>
          <m:e>
            <m:r>
              <w:rPr>
                <w:rFonts w:ascii="Cambria Math" w:hAnsi="Cambria Math" w:cs="Calibri"/>
                <w:sz w:val="24"/>
                <w:szCs w:val="24"/>
                <w:lang w:val="en-US"/>
              </w:rPr>
              <m:t>W</m:t>
            </m:r>
          </m:e>
          <m:sub>
            <m:r>
              <w:rPr>
                <w:rFonts w:ascii="Cambria Math" w:hAnsi="Cambria Math" w:cs="Calibri"/>
                <w:sz w:val="24"/>
                <w:szCs w:val="24"/>
                <w:lang w:val="en-US"/>
              </w:rPr>
              <m:t>j</m:t>
            </m:r>
          </m:sub>
        </m:sSub>
      </m:oMath>
      <w:r w:rsidRPr="007A0671">
        <w:rPr>
          <w:rFonts w:ascii="Calibri" w:hAnsi="Calibri" w:cs="Calibri"/>
          <w:sz w:val="24"/>
          <w:szCs w:val="24"/>
          <w:lang w:val="en-US"/>
        </w:rPr>
        <w:t xml:space="preserve"> represents the number of </w:t>
      </w:r>
      <w:r w:rsidR="0011349A">
        <w:rPr>
          <w:rFonts w:ascii="Calibri" w:hAnsi="Calibri" w:cs="Calibri" w:hint="eastAsia"/>
          <w:sz w:val="24"/>
          <w:szCs w:val="24"/>
          <w:lang w:val="en-US"/>
        </w:rPr>
        <w:t>a</w:t>
      </w:r>
      <w:r w:rsidR="0011349A" w:rsidRPr="0011349A">
        <w:rPr>
          <w:rFonts w:ascii="Calibri" w:hAnsi="Calibri" w:cs="Calibri"/>
          <w:sz w:val="24"/>
          <w:szCs w:val="24"/>
          <w:lang w:val="en-US"/>
        </w:rPr>
        <w:t xml:space="preserve">ccommodation and </w:t>
      </w:r>
      <w:r w:rsidR="0011349A">
        <w:rPr>
          <w:rFonts w:ascii="Calibri" w:hAnsi="Calibri" w:cs="Calibri" w:hint="eastAsia"/>
          <w:sz w:val="24"/>
          <w:szCs w:val="24"/>
          <w:lang w:val="en-US"/>
        </w:rPr>
        <w:t>f</w:t>
      </w:r>
      <w:r w:rsidR="0011349A" w:rsidRPr="0011349A">
        <w:rPr>
          <w:rFonts w:ascii="Calibri" w:hAnsi="Calibri" w:cs="Calibri"/>
          <w:sz w:val="24"/>
          <w:szCs w:val="24"/>
          <w:lang w:val="en-US"/>
        </w:rPr>
        <w:t xml:space="preserve">ood </w:t>
      </w:r>
      <w:r w:rsidR="0011349A">
        <w:rPr>
          <w:rFonts w:ascii="Calibri" w:hAnsi="Calibri" w:cs="Calibri" w:hint="eastAsia"/>
          <w:sz w:val="24"/>
          <w:szCs w:val="24"/>
          <w:lang w:val="en-US"/>
        </w:rPr>
        <w:t>s</w:t>
      </w:r>
      <w:r w:rsidR="0011349A" w:rsidRPr="0011349A">
        <w:rPr>
          <w:rFonts w:ascii="Calibri" w:hAnsi="Calibri" w:cs="Calibri"/>
          <w:sz w:val="24"/>
          <w:szCs w:val="24"/>
          <w:lang w:val="en-US"/>
        </w:rPr>
        <w:t xml:space="preserve">ervice </w:t>
      </w:r>
      <w:r w:rsidR="0011349A">
        <w:rPr>
          <w:rFonts w:ascii="Calibri" w:hAnsi="Calibri" w:cs="Calibri" w:hint="eastAsia"/>
          <w:sz w:val="24"/>
          <w:szCs w:val="24"/>
          <w:lang w:val="en-US"/>
        </w:rPr>
        <w:t>a</w:t>
      </w:r>
      <w:r w:rsidR="0011349A" w:rsidRPr="0011349A">
        <w:rPr>
          <w:rFonts w:ascii="Calibri" w:hAnsi="Calibri" w:cs="Calibri"/>
          <w:sz w:val="24"/>
          <w:szCs w:val="24"/>
          <w:lang w:val="en-US"/>
        </w:rPr>
        <w:t>ctivities employment opportunities</w:t>
      </w:r>
      <w:r w:rsidRPr="007A0671">
        <w:rPr>
          <w:rFonts w:ascii="Calibri" w:hAnsi="Calibri" w:cs="Calibri"/>
          <w:sz w:val="24"/>
          <w:szCs w:val="24"/>
          <w:lang w:val="en-US"/>
        </w:rPr>
        <w:t xml:space="preserve"> at destination j, and </w:t>
      </w:r>
      <m:oMath>
        <m:sSub>
          <m:sSubPr>
            <m:ctrlPr>
              <w:rPr>
                <w:rFonts w:ascii="Cambria Math" w:hAnsi="Cambria Math" w:cs="Calibri"/>
                <w:i/>
                <w:sz w:val="24"/>
                <w:szCs w:val="24"/>
                <w:lang w:val="en-US"/>
              </w:rPr>
            </m:ctrlPr>
          </m:sSubPr>
          <m:e>
            <m:r>
              <w:rPr>
                <w:rFonts w:ascii="Cambria Math" w:hAnsi="Cambria Math" w:cs="Calibri"/>
                <w:sz w:val="24"/>
                <w:szCs w:val="24"/>
                <w:lang w:val="en-US"/>
              </w:rPr>
              <m:t>c</m:t>
            </m:r>
          </m:e>
          <m:sub>
            <m:r>
              <w:rPr>
                <w:rFonts w:ascii="Cambria Math" w:hAnsi="Cambria Math" w:cs="Calibri"/>
                <w:sz w:val="24"/>
                <w:szCs w:val="24"/>
                <w:lang w:val="en-US"/>
              </w:rPr>
              <m:t>ij</m:t>
            </m:r>
          </m:sub>
        </m:sSub>
      </m:oMath>
      <w:r w:rsidRPr="007A0671">
        <w:rPr>
          <w:rFonts w:ascii="Calibri" w:hAnsi="Calibri" w:cs="Calibri"/>
          <w:sz w:val="24"/>
          <w:szCs w:val="24"/>
          <w:lang w:val="en-US"/>
        </w:rPr>
        <w:t xml:space="preserve"> represents the </w:t>
      </w:r>
      <w:r w:rsidRPr="007A0671">
        <w:rPr>
          <w:rFonts w:ascii="Calibri" w:hAnsi="Calibri" w:cs="Calibri"/>
          <w:sz w:val="24"/>
          <w:szCs w:val="24"/>
        </w:rPr>
        <w:t xml:space="preserve">public transport travel time between the origin and destination. The impedance function </w:t>
      </w:r>
      <m:oMath>
        <m:r>
          <w:rPr>
            <w:rFonts w:ascii="Cambria Math" w:hAnsi="Cambria Math" w:cs="Calibri"/>
            <w:sz w:val="24"/>
            <w:szCs w:val="24"/>
          </w:rPr>
          <m:t>f(</m:t>
        </m:r>
        <m:sSub>
          <m:sSubPr>
            <m:ctrlPr>
              <w:rPr>
                <w:rFonts w:ascii="Cambria Math" w:hAnsi="Cambria Math" w:cs="Calibri"/>
                <w:sz w:val="24"/>
                <w:szCs w:val="24"/>
              </w:rPr>
            </m:ctrlPr>
          </m:sSubPr>
          <m:e>
            <m:r>
              <w:rPr>
                <w:rFonts w:ascii="Cambria Math" w:hAnsi="Cambria Math" w:cs="Calibri"/>
                <w:sz w:val="24"/>
                <w:szCs w:val="24"/>
              </w:rPr>
              <m:t>c</m:t>
            </m:r>
          </m:e>
          <m:sub>
            <m:r>
              <w:rPr>
                <w:rFonts w:ascii="Cambria Math" w:hAnsi="Cambria Math" w:cs="Calibri"/>
                <w:sz w:val="24"/>
                <w:szCs w:val="24"/>
              </w:rPr>
              <m:t>ij</m:t>
            </m:r>
          </m:sub>
        </m:sSub>
        <m:r>
          <w:rPr>
            <w:rFonts w:ascii="Cambria Math" w:hAnsi="Cambria Math" w:cs="Calibri"/>
            <w:sz w:val="24"/>
            <w:szCs w:val="24"/>
          </w:rPr>
          <m:t>)</m:t>
        </m:r>
      </m:oMath>
      <w:r w:rsidRPr="007A0671">
        <w:rPr>
          <w:rFonts w:ascii="Calibri" w:hAnsi="Calibri" w:cs="Calibri"/>
          <w:sz w:val="24"/>
          <w:szCs w:val="24"/>
        </w:rPr>
        <w:t>is defined as:</w:t>
      </w:r>
    </w:p>
    <w:p w14:paraId="5036DCCD" w14:textId="77777777" w:rsidR="004E2BF6" w:rsidRPr="007A0671" w:rsidRDefault="004E2BF6" w:rsidP="004E2BF6">
      <w:pPr>
        <w:widowControl/>
        <w:spacing w:line="360" w:lineRule="auto"/>
        <w:rPr>
          <w:rFonts w:ascii="Calibri" w:hAnsi="Calibri" w:cs="Calibri"/>
          <w:sz w:val="22"/>
        </w:rPr>
      </w:pPr>
      <m:oMathPara>
        <m:oMath>
          <m:r>
            <w:rPr>
              <w:rFonts w:ascii="Cambria Math" w:hAnsi="Cambria Math" w:cs="Calibri"/>
            </w:rPr>
            <m:t>f</m:t>
          </m:r>
          <m:d>
            <m:dPr>
              <m:ctrlPr>
                <w:rPr>
                  <w:rFonts w:ascii="Cambria Math" w:hAnsi="Cambria Math" w:cs="Calibri"/>
                  <w:i/>
                  <w:sz w:val="22"/>
                </w:rPr>
              </m:ctrlPr>
            </m:dPr>
            <m:e>
              <m:sSub>
                <m:sSubPr>
                  <m:ctrlPr>
                    <w:rPr>
                      <w:rFonts w:ascii="Cambria Math" w:hAnsi="Cambria Math" w:cs="Calibri"/>
                      <w:i/>
                    </w:rPr>
                  </m:ctrlPr>
                </m:sSubPr>
                <m:e>
                  <m:r>
                    <w:rPr>
                      <w:rFonts w:ascii="Cambria Math" w:hAnsi="Cambria Math" w:cs="Calibri"/>
                    </w:rPr>
                    <m:t>c</m:t>
                  </m:r>
                </m:e>
                <m:sub>
                  <m:r>
                    <w:rPr>
                      <w:rFonts w:ascii="Cambria Math" w:hAnsi="Cambria Math" w:cs="Calibri"/>
                    </w:rPr>
                    <m:t>ij</m:t>
                  </m:r>
                </m:sub>
              </m:sSub>
            </m:e>
          </m:d>
          <m:r>
            <w:rPr>
              <w:rFonts w:ascii="Cambria Math" w:hAnsi="Cambria Math" w:cs="Calibri"/>
            </w:rPr>
            <m:t>=</m:t>
          </m:r>
          <m:d>
            <m:dPr>
              <m:begChr m:val="{"/>
              <m:endChr m:val=""/>
              <m:ctrlPr>
                <w:rPr>
                  <w:rFonts w:ascii="Cambria Math" w:hAnsi="Cambria Math" w:cs="Calibri"/>
                  <w:i/>
                  <w:sz w:val="22"/>
                </w:rPr>
              </m:ctrlPr>
            </m:dPr>
            <m:e>
              <m:eqArr>
                <m:eqArrPr>
                  <m:ctrlPr>
                    <w:rPr>
                      <w:rFonts w:ascii="Cambria Math" w:hAnsi="Cambria Math" w:cs="Calibri"/>
                      <w:i/>
                      <w:sz w:val="22"/>
                    </w:rPr>
                  </m:ctrlPr>
                </m:eqArrPr>
                <m:e>
                  <m:r>
                    <w:rPr>
                      <w:rFonts w:ascii="Cambria Math" w:hAnsi="Cambria Math" w:cs="Calibri"/>
                    </w:rPr>
                    <m:t>1,  &amp;</m:t>
                  </m:r>
                  <m:sSub>
                    <m:sSubPr>
                      <m:ctrlPr>
                        <w:rPr>
                          <w:rFonts w:ascii="Cambria Math" w:hAnsi="Cambria Math" w:cs="Calibri"/>
                          <w:i/>
                        </w:rPr>
                      </m:ctrlPr>
                    </m:sSubPr>
                    <m:e>
                      <m:r>
                        <w:rPr>
                          <w:rFonts w:ascii="Cambria Math" w:hAnsi="Cambria Math" w:cs="Calibri"/>
                        </w:rPr>
                        <m:t>c</m:t>
                      </m:r>
                    </m:e>
                    <m:sub>
                      <m:r>
                        <w:rPr>
                          <w:rFonts w:ascii="Cambria Math" w:hAnsi="Cambria Math" w:cs="Calibri"/>
                        </w:rPr>
                        <m:t>ij</m:t>
                      </m:r>
                    </m:sub>
                  </m:sSub>
                  <m:r>
                    <w:rPr>
                      <w:rFonts w:ascii="Cambria Math" w:hAnsi="Cambria Math" w:cs="Calibri"/>
                    </w:rPr>
                    <m:t>≤T</m:t>
                  </m:r>
                </m:e>
                <m:e>
                  <m:r>
                    <w:rPr>
                      <w:rFonts w:ascii="Cambria Math" w:hAnsi="Cambria Math" w:cs="Calibri"/>
                    </w:rPr>
                    <m:t>0,  &amp;</m:t>
                  </m:r>
                  <m:sSub>
                    <m:sSubPr>
                      <m:ctrlPr>
                        <w:rPr>
                          <w:rFonts w:ascii="Cambria Math" w:hAnsi="Cambria Math" w:cs="Calibri"/>
                          <w:i/>
                        </w:rPr>
                      </m:ctrlPr>
                    </m:sSubPr>
                    <m:e>
                      <m:r>
                        <w:rPr>
                          <w:rFonts w:ascii="Cambria Math" w:hAnsi="Cambria Math" w:cs="Calibri"/>
                        </w:rPr>
                        <m:t>c</m:t>
                      </m:r>
                    </m:e>
                    <m:sub>
                      <m:r>
                        <w:rPr>
                          <w:rFonts w:ascii="Cambria Math" w:hAnsi="Cambria Math" w:cs="Calibri"/>
                        </w:rPr>
                        <m:t>ij</m:t>
                      </m:r>
                    </m:sub>
                  </m:sSub>
                  <m:r>
                    <w:rPr>
                      <w:rFonts w:ascii="Cambria Math" w:hAnsi="Cambria Math" w:cs="Calibri"/>
                    </w:rPr>
                    <m:t>＞</m:t>
                  </m:r>
                  <m:r>
                    <w:rPr>
                      <w:rFonts w:ascii="Cambria Math" w:hAnsi="Cambria Math" w:cs="Calibri"/>
                    </w:rPr>
                    <m:t>T</m:t>
                  </m:r>
                </m:e>
              </m:eqArr>
            </m:e>
          </m:d>
        </m:oMath>
      </m:oMathPara>
    </w:p>
    <w:p w14:paraId="63C17757" w14:textId="77777777" w:rsidR="004E2BF6" w:rsidRPr="007A0671" w:rsidRDefault="004E2BF6" w:rsidP="004E2BF6">
      <w:pPr>
        <w:widowControl/>
        <w:spacing w:line="360" w:lineRule="auto"/>
        <w:rPr>
          <w:rFonts w:ascii="Calibri" w:hAnsi="Calibri" w:cs="Calibri"/>
          <w:sz w:val="24"/>
          <w:szCs w:val="24"/>
        </w:rPr>
      </w:pPr>
      <w:r w:rsidRPr="007A0671">
        <w:rPr>
          <w:rFonts w:ascii="Calibri" w:hAnsi="Calibri" w:cs="Calibri"/>
          <w:sz w:val="24"/>
          <w:szCs w:val="24"/>
          <w:lang w:val="en-US"/>
        </w:rPr>
        <w:t xml:space="preserve">where T </w:t>
      </w:r>
      <w:r w:rsidRPr="007A0671">
        <w:rPr>
          <w:rFonts w:ascii="Calibri" w:hAnsi="Calibri" w:cs="Calibri"/>
          <w:sz w:val="24"/>
          <w:szCs w:val="24"/>
        </w:rPr>
        <w:t>is the selected travel-time threshold. Employment opportunities that can be reached within the threshold contribute to the accessibility score, whereas destinations beyond the threshold are excluded.</w:t>
      </w:r>
    </w:p>
    <w:p w14:paraId="68A0D98F" w14:textId="76A37B8D" w:rsidR="005F44B0" w:rsidRPr="007A0671" w:rsidRDefault="00AC63E4" w:rsidP="00AC63E4">
      <w:pPr>
        <w:spacing w:line="360" w:lineRule="auto"/>
        <w:outlineLvl w:val="2"/>
        <w:rPr>
          <w:rFonts w:ascii="Calibri" w:hAnsi="Calibri" w:cs="Calibri"/>
          <w:b/>
          <w:bCs/>
          <w:sz w:val="24"/>
          <w:szCs w:val="24"/>
        </w:rPr>
      </w:pPr>
      <w:bookmarkStart w:id="18" w:name="_Toc238097524"/>
      <w:r w:rsidRPr="007A0671">
        <w:rPr>
          <w:rFonts w:ascii="Calibri" w:hAnsi="Calibri" w:cs="Calibri"/>
          <w:b/>
          <w:bCs/>
          <w:sz w:val="24"/>
          <w:szCs w:val="24"/>
        </w:rPr>
        <w:t>3.3.2 Pilot Scenario Design</w:t>
      </w:r>
      <w:bookmarkEnd w:id="18"/>
    </w:p>
    <w:p w14:paraId="27960395" w14:textId="32BF6334" w:rsidR="00A90ECC" w:rsidRPr="007A0671" w:rsidRDefault="00F007A7" w:rsidP="00B829B8">
      <w:pPr>
        <w:widowControl/>
        <w:spacing w:line="360" w:lineRule="auto"/>
        <w:rPr>
          <w:rFonts w:ascii="Calibri" w:hAnsi="Calibri" w:cs="Calibri"/>
          <w:sz w:val="24"/>
          <w:szCs w:val="24"/>
          <w:lang w:val="en-US"/>
        </w:rPr>
      </w:pPr>
      <w:r w:rsidRPr="007A0671">
        <w:rPr>
          <w:rFonts w:ascii="Calibri" w:hAnsi="Calibri" w:cs="Calibri"/>
          <w:sz w:val="24"/>
          <w:szCs w:val="24"/>
        </w:rPr>
        <w:t>The North West England GTFS timetable obtained from the Bus Open Data Service (BODS) Archive was used to construct two night-time public transport scenarios</w:t>
      </w:r>
      <w:r w:rsidR="008760C4">
        <w:rPr>
          <w:rFonts w:ascii="Calibri" w:hAnsi="Calibri" w:cs="Calibri" w:hint="eastAsia"/>
          <w:sz w:val="24"/>
          <w:szCs w:val="24"/>
        </w:rPr>
        <w:t xml:space="preserve"> </w:t>
      </w:r>
      <w:sdt>
        <w:sdtPr>
          <w:rPr>
            <w:rFonts w:ascii="Calibri" w:hAnsi="Calibri" w:cs="Calibri" w:hint="eastAsia"/>
            <w:color w:val="000000"/>
            <w:sz w:val="24"/>
            <w:szCs w:val="24"/>
          </w:rPr>
          <w:tag w:val="MENDELEY_CITATION_v3_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"/>
          <w:id w:val="533476753"/>
          <w:placeholder>
            <w:docPart w:val="DefaultPlaceholder_-1854013440"/>
          </w:placeholder>
        </w:sdtPr>
        <w:sdtContent>
          <w:r w:rsidR="00266041" w:rsidRPr="00266041">
            <w:rPr>
              <w:rFonts w:ascii="Calibri" w:hAnsi="Calibri" w:cs="Calibri"/>
              <w:color w:val="000000"/>
              <w:sz w:val="24"/>
              <w:szCs w:val="24"/>
            </w:rPr>
            <w:t>(Department for Transport, 2025a)</w:t>
          </w:r>
        </w:sdtContent>
      </w:sdt>
      <w:r w:rsidRPr="007A0671">
        <w:rPr>
          <w:rFonts w:ascii="Calibri" w:hAnsi="Calibri" w:cs="Calibri"/>
          <w:sz w:val="24"/>
          <w:szCs w:val="24"/>
        </w:rPr>
        <w:t xml:space="preserve">. </w:t>
      </w:r>
      <w:r w:rsidR="00AA0A5E" w:rsidRPr="00AA0A5E">
        <w:rPr>
          <w:rFonts w:ascii="Calibri" w:hAnsi="Calibri" w:cs="Calibri"/>
          <w:sz w:val="24"/>
          <w:szCs w:val="24"/>
          <w:lang w:val="en-US"/>
        </w:rPr>
        <w:t>The scenarios were modelled to estimate the accessibility change associated with the Bee Network 24-hour bus pilot.</w:t>
      </w:r>
      <w:r w:rsidR="00F336EE" w:rsidRPr="007A0671">
        <w:rPr>
          <w:rFonts w:ascii="Calibri" w:hAnsi="Calibri" w:cs="Calibri"/>
          <w:sz w:val="24"/>
          <w:szCs w:val="24"/>
          <w:lang w:val="en-US"/>
        </w:rPr>
        <w:t xml:space="preserve"> The with</w:t>
      </w:r>
      <w:r w:rsidR="00272911" w:rsidRPr="007A0671">
        <w:rPr>
          <w:rFonts w:ascii="Calibri" w:hAnsi="Calibri" w:cs="Calibri"/>
          <w:sz w:val="24"/>
          <w:szCs w:val="24"/>
          <w:lang w:val="en-US"/>
        </w:rPr>
        <w:t>-</w:t>
      </w:r>
      <w:r w:rsidR="00F336EE" w:rsidRPr="007A0671">
        <w:rPr>
          <w:rFonts w:ascii="Calibri" w:hAnsi="Calibri" w:cs="Calibri"/>
          <w:sz w:val="24"/>
          <w:szCs w:val="24"/>
          <w:lang w:val="en-US"/>
        </w:rPr>
        <w:t xml:space="preserve">pilot scenario retained the overnight services on routes V1, 36, 17 and 135, while the without-pilot scenario </w:t>
      </w:r>
      <w:r w:rsidR="00C061A6" w:rsidRPr="00C061A6">
        <w:rPr>
          <w:rFonts w:ascii="Calibri" w:hAnsi="Calibri" w:cs="Calibri"/>
          <w:sz w:val="24"/>
          <w:szCs w:val="24"/>
          <w:lang w:val="en-US"/>
        </w:rPr>
        <w:t>used the same GTFS timetable but excluded only the overnight pilot trips on these four routes</w:t>
      </w:r>
      <w:r w:rsidR="008760C4">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"/>
          <w:id w:val="-399286445"/>
          <w:placeholder>
            <w:docPart w:val="DefaultPlaceholder_-1854013440"/>
          </w:placeholder>
        </w:sdtPr>
        <w:sdtContent>
          <w:r w:rsidR="00266041" w:rsidRPr="00266041">
            <w:rPr>
              <w:rFonts w:ascii="Calibri" w:hAnsi="Calibri" w:cs="Calibri"/>
              <w:color w:val="000000"/>
              <w:sz w:val="24"/>
              <w:szCs w:val="24"/>
              <w:lang w:val="en-US"/>
            </w:rPr>
            <w:t>(Bee Network Committee, 2024)</w:t>
          </w:r>
        </w:sdtContent>
      </w:sdt>
      <w:r w:rsidR="00F336EE" w:rsidRPr="007A0671">
        <w:rPr>
          <w:rFonts w:ascii="Calibri" w:hAnsi="Calibri" w:cs="Calibri"/>
          <w:sz w:val="24"/>
          <w:szCs w:val="24"/>
          <w:lang w:val="en-US"/>
        </w:rPr>
        <w:t xml:space="preserve">. </w:t>
      </w:r>
      <w:r w:rsidR="007439C2" w:rsidRPr="007439C2">
        <w:rPr>
          <w:rFonts w:ascii="Calibri" w:hAnsi="Calibri" w:cs="Calibri"/>
          <w:sz w:val="24"/>
          <w:szCs w:val="24"/>
          <w:lang w:val="en-US"/>
        </w:rPr>
        <w:t xml:space="preserve">The without-pilot scenario was derived from the with-pilot timetable by </w:t>
      </w:r>
      <w:r w:rsidR="00C061A6" w:rsidRPr="00C061A6">
        <w:rPr>
          <w:rFonts w:ascii="Calibri" w:hAnsi="Calibri" w:cs="Calibri"/>
          <w:sz w:val="24"/>
          <w:szCs w:val="24"/>
          <w:lang w:val="en-US"/>
        </w:rPr>
        <w:t>removing only these overnight pilot trips, while all other scheduled services were retained unchanged</w:t>
      </w:r>
      <w:r w:rsidR="007439C2" w:rsidRPr="007439C2">
        <w:rPr>
          <w:rFonts w:ascii="Calibri" w:hAnsi="Calibri" w:cs="Calibri"/>
          <w:sz w:val="24"/>
          <w:szCs w:val="24"/>
          <w:lang w:val="en-US"/>
        </w:rPr>
        <w:t xml:space="preserve">. </w:t>
      </w:r>
      <w:r w:rsidR="007439C2">
        <w:rPr>
          <w:rFonts w:ascii="Calibri" w:hAnsi="Calibri" w:cs="Calibri" w:hint="eastAsia"/>
          <w:sz w:val="24"/>
          <w:szCs w:val="24"/>
          <w:lang w:val="en-US"/>
        </w:rPr>
        <w:t>The</w:t>
      </w:r>
      <w:r w:rsidR="007439C2" w:rsidRPr="007439C2">
        <w:rPr>
          <w:rFonts w:ascii="Calibri" w:hAnsi="Calibri" w:cs="Calibri"/>
          <w:sz w:val="24"/>
          <w:szCs w:val="24"/>
          <w:lang w:val="en-US"/>
        </w:rPr>
        <w:t xml:space="preserve"> separate pre-pilot timetable was not used because differences in service date, wider network configuration and unrelated timetable changes could reduce comparability between the two scenarios. This approach ensured that the scenarios differed only in the </w:t>
      </w:r>
      <w:r w:rsidR="007439C2" w:rsidRPr="007439C2">
        <w:rPr>
          <w:rFonts w:ascii="Calibri" w:hAnsi="Calibri" w:cs="Calibri"/>
          <w:sz w:val="24"/>
          <w:szCs w:val="24"/>
          <w:lang w:val="en-US"/>
        </w:rPr>
        <w:lastRenderedPageBreak/>
        <w:t xml:space="preserve">inclusion of the overnight pilot services. </w:t>
      </w:r>
      <w:r w:rsidR="00F336EE" w:rsidRPr="007A0671">
        <w:rPr>
          <w:rFonts w:ascii="Calibri" w:hAnsi="Calibri" w:cs="Calibri"/>
          <w:sz w:val="24"/>
          <w:szCs w:val="24"/>
          <w:lang w:val="en-US"/>
        </w:rPr>
        <w:t>20 December 2025 was selected because it was a Saturday within the normal pre-Christmas service period, when all four pilot routes were scheduled to operate overnight.</w:t>
      </w:r>
    </w:p>
    <w:p w14:paraId="57618514" w14:textId="42EB701C" w:rsidR="00C0311E" w:rsidRPr="00E920D3" w:rsidRDefault="00C0311E" w:rsidP="00C0311E">
      <w:pPr>
        <w:pStyle w:val="afd"/>
        <w:keepNext/>
        <w:jc w:val="center"/>
        <w:rPr>
          <w:rFonts w:ascii="Calibri" w:hAnsi="Calibri" w:cs="Calibri"/>
          <w:sz w:val="24"/>
          <w:szCs w:val="24"/>
        </w:rPr>
      </w:pPr>
      <w:bookmarkStart w:id="19" w:name="_Ref237200172"/>
      <w:bookmarkStart w:id="20" w:name="_Toc238068060"/>
      <w:r w:rsidRPr="00E920D3">
        <w:rPr>
          <w:rFonts w:ascii="Calibri" w:hAnsi="Calibri" w:cs="Calibri"/>
          <w:sz w:val="24"/>
          <w:szCs w:val="24"/>
        </w:rPr>
        <w:t xml:space="preserve">Table </w:t>
      </w:r>
      <w:r w:rsidRPr="00E920D3">
        <w:rPr>
          <w:rFonts w:ascii="Calibri" w:hAnsi="Calibri" w:cs="Calibri"/>
          <w:sz w:val="24"/>
          <w:szCs w:val="24"/>
        </w:rPr>
        <w:fldChar w:fldCharType="begin"/>
      </w:r>
      <w:r w:rsidRPr="00E920D3">
        <w:rPr>
          <w:rFonts w:ascii="Calibri" w:hAnsi="Calibri" w:cs="Calibri"/>
          <w:sz w:val="24"/>
          <w:szCs w:val="24"/>
        </w:rPr>
        <w:instrText xml:space="preserve"> SEQ Table \* ARABIC </w:instrText>
      </w:r>
      <w:r w:rsidRPr="00E920D3">
        <w:rPr>
          <w:rFonts w:ascii="Calibri" w:hAnsi="Calibri" w:cs="Calibri"/>
          <w:sz w:val="24"/>
          <w:szCs w:val="24"/>
        </w:rPr>
        <w:fldChar w:fldCharType="separate"/>
      </w:r>
      <w:r w:rsidR="00662455">
        <w:rPr>
          <w:rFonts w:ascii="Calibri" w:hAnsi="Calibri" w:cs="Calibri"/>
          <w:noProof/>
          <w:sz w:val="24"/>
          <w:szCs w:val="24"/>
        </w:rPr>
        <w:t>1</w:t>
      </w:r>
      <w:r w:rsidRPr="00E920D3">
        <w:rPr>
          <w:rFonts w:ascii="Calibri" w:hAnsi="Calibri" w:cs="Calibri"/>
          <w:sz w:val="24"/>
          <w:szCs w:val="24"/>
        </w:rPr>
        <w:fldChar w:fldCharType="end"/>
      </w:r>
      <w:bookmarkEnd w:id="19"/>
      <w:r w:rsidRPr="00E920D3">
        <w:rPr>
          <w:rFonts w:ascii="Calibri" w:hAnsi="Calibri" w:cs="Calibri"/>
          <w:sz w:val="24"/>
          <w:szCs w:val="24"/>
        </w:rPr>
        <w:t>: Timetable of the Pilot Bus Routes</w:t>
      </w:r>
      <w:bookmarkEnd w:id="20"/>
    </w:p>
    <w:tbl>
      <w:tblPr>
        <w:tblStyle w:val="32"/>
        <w:tblW w:w="5000" w:type="pct"/>
        <w:tblLayout w:type="fixed"/>
        <w:tblLook w:val="04A0" w:firstRow="1" w:lastRow="0" w:firstColumn="1" w:lastColumn="0" w:noHBand="0" w:noVBand="1"/>
      </w:tblPr>
      <w:tblGrid>
        <w:gridCol w:w="848"/>
        <w:gridCol w:w="2980"/>
        <w:gridCol w:w="3073"/>
        <w:gridCol w:w="1405"/>
      </w:tblGrid>
      <w:tr w:rsidR="0057584C" w:rsidRPr="007A0671" w14:paraId="2D361BBF" w14:textId="77777777" w:rsidTr="007D41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 w:type="pct"/>
            <w:noWrap/>
            <w:vAlign w:val="center"/>
            <w:hideMark/>
          </w:tcPr>
          <w:p w14:paraId="392F007A" w14:textId="77777777" w:rsidR="0057584C" w:rsidRPr="007A0671" w:rsidRDefault="0057584C" w:rsidP="00065431">
            <w:pPr>
              <w:widowControl/>
              <w:spacing w:line="360" w:lineRule="auto"/>
              <w:jc w:val="center"/>
              <w:rPr>
                <w:rFonts w:ascii="Calibri" w:hAnsi="Calibri" w:cs="Calibri"/>
                <w:sz w:val="22"/>
                <w:lang w:val="en-US"/>
              </w:rPr>
            </w:pPr>
            <w:r w:rsidRPr="007A0671">
              <w:rPr>
                <w:rFonts w:ascii="Calibri" w:hAnsi="Calibri" w:cs="Calibri"/>
                <w:sz w:val="22"/>
                <w:lang w:val="en-US"/>
              </w:rPr>
              <w:t>Route</w:t>
            </w:r>
          </w:p>
        </w:tc>
        <w:tc>
          <w:tcPr>
            <w:tcW w:w="1794" w:type="pct"/>
            <w:noWrap/>
            <w:vAlign w:val="center"/>
            <w:hideMark/>
          </w:tcPr>
          <w:p w14:paraId="5B321B44" w14:textId="77777777" w:rsidR="0057584C" w:rsidRPr="007A0671" w:rsidRDefault="0057584C" w:rsidP="00065431">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lang w:val="en-US"/>
              </w:rPr>
            </w:pPr>
            <w:r w:rsidRPr="007A0671">
              <w:rPr>
                <w:rFonts w:ascii="Calibri" w:hAnsi="Calibri" w:cs="Calibri"/>
                <w:sz w:val="22"/>
                <w:lang w:val="en-US"/>
              </w:rPr>
              <w:t>Direction</w:t>
            </w:r>
          </w:p>
        </w:tc>
        <w:tc>
          <w:tcPr>
            <w:tcW w:w="1850" w:type="pct"/>
            <w:vAlign w:val="center"/>
            <w:hideMark/>
          </w:tcPr>
          <w:p w14:paraId="2C4CDC77" w14:textId="77777777" w:rsidR="0057584C" w:rsidRPr="007A0671" w:rsidRDefault="0057584C" w:rsidP="00065431">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lang w:val="en-US"/>
              </w:rPr>
            </w:pPr>
            <w:r w:rsidRPr="007A0671">
              <w:rPr>
                <w:rFonts w:ascii="Calibri" w:hAnsi="Calibri" w:cs="Calibri"/>
                <w:sz w:val="22"/>
                <w:lang w:val="en-US"/>
              </w:rPr>
              <w:t>Overnight departures (00:00–06:00)</w:t>
            </w:r>
          </w:p>
        </w:tc>
        <w:tc>
          <w:tcPr>
            <w:tcW w:w="846" w:type="pct"/>
            <w:vAlign w:val="center"/>
            <w:hideMark/>
          </w:tcPr>
          <w:p w14:paraId="1BB29620" w14:textId="77777777" w:rsidR="0057584C" w:rsidRPr="007A0671" w:rsidRDefault="0057584C" w:rsidP="00065431">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lang w:val="en-US"/>
              </w:rPr>
            </w:pPr>
            <w:r w:rsidRPr="007A0671">
              <w:rPr>
                <w:rFonts w:ascii="Calibri" w:hAnsi="Calibri" w:cs="Calibri"/>
                <w:sz w:val="22"/>
                <w:lang w:val="en-US"/>
              </w:rPr>
              <w:t>Number of departures</w:t>
            </w:r>
          </w:p>
        </w:tc>
      </w:tr>
      <w:tr w:rsidR="0057584C" w:rsidRPr="007A0671" w14:paraId="2B4342D0" w14:textId="77777777" w:rsidTr="007D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0FD34B3A" w14:textId="77777777" w:rsidR="0057584C" w:rsidRPr="007A0671" w:rsidRDefault="0057584C" w:rsidP="007D41F9">
            <w:pPr>
              <w:widowControl/>
              <w:spacing w:line="360" w:lineRule="auto"/>
              <w:jc w:val="center"/>
              <w:rPr>
                <w:rFonts w:ascii="Calibri" w:hAnsi="Calibri" w:cs="Calibri"/>
                <w:szCs w:val="21"/>
                <w:lang w:val="en-US"/>
              </w:rPr>
            </w:pPr>
            <w:r w:rsidRPr="007A0671">
              <w:rPr>
                <w:rFonts w:ascii="Calibri" w:hAnsi="Calibri" w:cs="Calibri"/>
                <w:szCs w:val="21"/>
                <w:lang w:val="en-US"/>
              </w:rPr>
              <w:t>V1</w:t>
            </w:r>
          </w:p>
        </w:tc>
        <w:tc>
          <w:tcPr>
            <w:tcW w:w="1794" w:type="pct"/>
            <w:noWrap/>
            <w:hideMark/>
          </w:tcPr>
          <w:p w14:paraId="37F9A592"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Leigh Bus Station → Manchester Royal Infirmary</w:t>
            </w:r>
          </w:p>
        </w:tc>
        <w:tc>
          <w:tcPr>
            <w:tcW w:w="1850" w:type="pct"/>
            <w:hideMark/>
          </w:tcPr>
          <w:p w14:paraId="7F51A009"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00:00, 01:00, 02:00, 03:00, 04:00, 05:00</w:t>
            </w:r>
          </w:p>
        </w:tc>
        <w:tc>
          <w:tcPr>
            <w:tcW w:w="846" w:type="pct"/>
            <w:hideMark/>
          </w:tcPr>
          <w:p w14:paraId="79757CD7" w14:textId="77777777" w:rsidR="0057584C" w:rsidRPr="007A0671" w:rsidRDefault="0057584C" w:rsidP="00552971">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6</w:t>
            </w:r>
          </w:p>
        </w:tc>
      </w:tr>
      <w:tr w:rsidR="0057584C" w:rsidRPr="007A0671" w14:paraId="2C21D362" w14:textId="77777777" w:rsidTr="007D41F9">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4E66DF08" w14:textId="77777777" w:rsidR="0057584C" w:rsidRPr="007A0671" w:rsidRDefault="0057584C" w:rsidP="007D41F9">
            <w:pPr>
              <w:widowControl/>
              <w:spacing w:line="360" w:lineRule="auto"/>
              <w:jc w:val="center"/>
              <w:rPr>
                <w:rFonts w:ascii="Calibri" w:hAnsi="Calibri" w:cs="Calibri"/>
                <w:szCs w:val="21"/>
                <w:lang w:val="en-US"/>
              </w:rPr>
            </w:pPr>
          </w:p>
        </w:tc>
        <w:tc>
          <w:tcPr>
            <w:tcW w:w="1794" w:type="pct"/>
            <w:noWrap/>
            <w:hideMark/>
          </w:tcPr>
          <w:p w14:paraId="5B871BF5"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Manchester Royal Infirmary → Leigh Bus Station</w:t>
            </w:r>
          </w:p>
        </w:tc>
        <w:tc>
          <w:tcPr>
            <w:tcW w:w="1850" w:type="pct"/>
            <w:hideMark/>
          </w:tcPr>
          <w:p w14:paraId="69486EFA"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00:00, 00:30, 01:30, 02:30, 03:30, 04:30, 05:30</w:t>
            </w:r>
          </w:p>
        </w:tc>
        <w:tc>
          <w:tcPr>
            <w:tcW w:w="846" w:type="pct"/>
            <w:hideMark/>
          </w:tcPr>
          <w:p w14:paraId="1AD65905" w14:textId="77777777" w:rsidR="0057584C" w:rsidRPr="007A0671" w:rsidRDefault="0057584C" w:rsidP="00552971">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7</w:t>
            </w:r>
          </w:p>
        </w:tc>
      </w:tr>
      <w:tr w:rsidR="0057584C" w:rsidRPr="007A0671" w14:paraId="10D22498" w14:textId="77777777" w:rsidTr="007D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28B723C8" w14:textId="77777777" w:rsidR="0057584C" w:rsidRPr="007A0671" w:rsidRDefault="0057584C" w:rsidP="007D41F9">
            <w:pPr>
              <w:widowControl/>
              <w:spacing w:line="360" w:lineRule="auto"/>
              <w:jc w:val="center"/>
              <w:rPr>
                <w:rFonts w:ascii="Calibri" w:hAnsi="Calibri" w:cs="Calibri"/>
                <w:szCs w:val="21"/>
                <w:lang w:val="en-US"/>
              </w:rPr>
            </w:pPr>
            <w:r w:rsidRPr="007A0671">
              <w:rPr>
                <w:rFonts w:ascii="Calibri" w:hAnsi="Calibri" w:cs="Calibri"/>
                <w:szCs w:val="21"/>
                <w:lang w:val="en-US"/>
              </w:rPr>
              <w:t>36</w:t>
            </w:r>
          </w:p>
        </w:tc>
        <w:tc>
          <w:tcPr>
            <w:tcW w:w="1794" w:type="pct"/>
            <w:noWrap/>
            <w:hideMark/>
          </w:tcPr>
          <w:p w14:paraId="14E46695"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Bolton Interchange → Piccadilly Gardens</w:t>
            </w:r>
          </w:p>
        </w:tc>
        <w:tc>
          <w:tcPr>
            <w:tcW w:w="1850" w:type="pct"/>
            <w:hideMark/>
          </w:tcPr>
          <w:p w14:paraId="19401B14"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00:45, 01:45, 02:45, 03:45, 04:51, 05:21, 05:51</w:t>
            </w:r>
          </w:p>
        </w:tc>
        <w:tc>
          <w:tcPr>
            <w:tcW w:w="846" w:type="pct"/>
            <w:hideMark/>
          </w:tcPr>
          <w:p w14:paraId="4B5B838A" w14:textId="77777777" w:rsidR="0057584C" w:rsidRPr="007A0671" w:rsidRDefault="0057584C" w:rsidP="00552971">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7</w:t>
            </w:r>
          </w:p>
        </w:tc>
      </w:tr>
      <w:tr w:rsidR="0057584C" w:rsidRPr="007A0671" w14:paraId="3AD7F774" w14:textId="77777777" w:rsidTr="007D41F9">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68D29E6D" w14:textId="77777777" w:rsidR="0057584C" w:rsidRPr="007A0671" w:rsidRDefault="0057584C" w:rsidP="007D41F9">
            <w:pPr>
              <w:widowControl/>
              <w:spacing w:line="360" w:lineRule="auto"/>
              <w:jc w:val="center"/>
              <w:rPr>
                <w:rFonts w:ascii="Calibri" w:hAnsi="Calibri" w:cs="Calibri"/>
                <w:szCs w:val="21"/>
                <w:lang w:val="en-US"/>
              </w:rPr>
            </w:pPr>
          </w:p>
        </w:tc>
        <w:tc>
          <w:tcPr>
            <w:tcW w:w="1794" w:type="pct"/>
            <w:noWrap/>
            <w:hideMark/>
          </w:tcPr>
          <w:p w14:paraId="7314B92D"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Piccadilly Gardens → Bolton Interchange</w:t>
            </w:r>
          </w:p>
        </w:tc>
        <w:tc>
          <w:tcPr>
            <w:tcW w:w="1850" w:type="pct"/>
            <w:hideMark/>
          </w:tcPr>
          <w:p w14:paraId="7D10DDAB"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00:55, 01:55, 02:55, 03:55, 04:55</w:t>
            </w:r>
          </w:p>
        </w:tc>
        <w:tc>
          <w:tcPr>
            <w:tcW w:w="846" w:type="pct"/>
            <w:hideMark/>
          </w:tcPr>
          <w:p w14:paraId="0B14DFBC" w14:textId="77777777" w:rsidR="0057584C" w:rsidRPr="007A0671" w:rsidRDefault="0057584C" w:rsidP="00552971">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5</w:t>
            </w:r>
          </w:p>
        </w:tc>
      </w:tr>
      <w:tr w:rsidR="0057584C" w:rsidRPr="007A0671" w14:paraId="5896707C" w14:textId="77777777" w:rsidTr="007D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0A3CF3E9" w14:textId="77777777" w:rsidR="0057584C" w:rsidRPr="007A0671" w:rsidRDefault="0057584C" w:rsidP="007D41F9">
            <w:pPr>
              <w:widowControl/>
              <w:spacing w:line="360" w:lineRule="auto"/>
              <w:jc w:val="center"/>
              <w:rPr>
                <w:rFonts w:ascii="Calibri" w:hAnsi="Calibri" w:cs="Calibri"/>
                <w:szCs w:val="21"/>
                <w:lang w:val="en-US"/>
              </w:rPr>
            </w:pPr>
            <w:r w:rsidRPr="007A0671">
              <w:rPr>
                <w:rFonts w:ascii="Calibri" w:hAnsi="Calibri" w:cs="Calibri"/>
                <w:szCs w:val="21"/>
                <w:lang w:val="en-US"/>
              </w:rPr>
              <w:t>17</w:t>
            </w:r>
          </w:p>
        </w:tc>
        <w:tc>
          <w:tcPr>
            <w:tcW w:w="1794" w:type="pct"/>
            <w:noWrap/>
            <w:hideMark/>
          </w:tcPr>
          <w:p w14:paraId="5F65F228"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Rochdale Interchange → Shudehill Interchange</w:t>
            </w:r>
          </w:p>
        </w:tc>
        <w:tc>
          <w:tcPr>
            <w:tcW w:w="1850" w:type="pct"/>
            <w:hideMark/>
          </w:tcPr>
          <w:p w14:paraId="6507D16E"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00:04, 00:34, 01:34, 02:34, 03:34, 04:30, 04:34, 05:05, 05:09, 05:39</w:t>
            </w:r>
          </w:p>
        </w:tc>
        <w:tc>
          <w:tcPr>
            <w:tcW w:w="846" w:type="pct"/>
            <w:hideMark/>
          </w:tcPr>
          <w:p w14:paraId="77FA4E30" w14:textId="77777777" w:rsidR="0057584C" w:rsidRPr="007A0671" w:rsidRDefault="0057584C" w:rsidP="00552971">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10</w:t>
            </w:r>
          </w:p>
        </w:tc>
      </w:tr>
      <w:tr w:rsidR="0057584C" w:rsidRPr="007A0671" w14:paraId="6B9EE47A" w14:textId="77777777" w:rsidTr="007D41F9">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1E66385D" w14:textId="77777777" w:rsidR="0057584C" w:rsidRPr="007A0671" w:rsidRDefault="0057584C" w:rsidP="007D41F9">
            <w:pPr>
              <w:widowControl/>
              <w:spacing w:line="360" w:lineRule="auto"/>
              <w:jc w:val="center"/>
              <w:rPr>
                <w:rFonts w:ascii="Calibri" w:hAnsi="Calibri" w:cs="Calibri"/>
                <w:szCs w:val="21"/>
                <w:lang w:val="en-US"/>
              </w:rPr>
            </w:pPr>
          </w:p>
        </w:tc>
        <w:tc>
          <w:tcPr>
            <w:tcW w:w="1794" w:type="pct"/>
            <w:noWrap/>
            <w:hideMark/>
          </w:tcPr>
          <w:p w14:paraId="528D102A"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Shudehill Interchange → Rochdale Interchange</w:t>
            </w:r>
          </w:p>
        </w:tc>
        <w:tc>
          <w:tcPr>
            <w:tcW w:w="1850" w:type="pct"/>
            <w:hideMark/>
          </w:tcPr>
          <w:p w14:paraId="08B206EF"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00:42, 01:42, 02:42, 03:42, 04:42, 05:15, 05:45</w:t>
            </w:r>
          </w:p>
        </w:tc>
        <w:tc>
          <w:tcPr>
            <w:tcW w:w="846" w:type="pct"/>
            <w:hideMark/>
          </w:tcPr>
          <w:p w14:paraId="30C0B2FA" w14:textId="77777777" w:rsidR="0057584C" w:rsidRPr="007A0671" w:rsidRDefault="0057584C" w:rsidP="00552971">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7</w:t>
            </w:r>
          </w:p>
        </w:tc>
      </w:tr>
      <w:tr w:rsidR="0057584C" w:rsidRPr="007A0671" w14:paraId="57D7638F" w14:textId="77777777" w:rsidTr="007D4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noWrap/>
            <w:vAlign w:val="center"/>
            <w:hideMark/>
          </w:tcPr>
          <w:p w14:paraId="49B01D59" w14:textId="77777777" w:rsidR="0057584C" w:rsidRPr="007A0671" w:rsidRDefault="0057584C" w:rsidP="007D41F9">
            <w:pPr>
              <w:widowControl/>
              <w:spacing w:line="360" w:lineRule="auto"/>
              <w:jc w:val="center"/>
              <w:rPr>
                <w:rFonts w:ascii="Calibri" w:hAnsi="Calibri" w:cs="Calibri"/>
                <w:szCs w:val="21"/>
                <w:lang w:val="en-US"/>
              </w:rPr>
            </w:pPr>
            <w:r w:rsidRPr="007A0671">
              <w:rPr>
                <w:rFonts w:ascii="Calibri" w:hAnsi="Calibri" w:cs="Calibri"/>
                <w:szCs w:val="21"/>
                <w:lang w:val="en-US"/>
              </w:rPr>
              <w:t>135</w:t>
            </w:r>
          </w:p>
        </w:tc>
        <w:tc>
          <w:tcPr>
            <w:tcW w:w="1794" w:type="pct"/>
            <w:noWrap/>
            <w:hideMark/>
          </w:tcPr>
          <w:p w14:paraId="0462B115"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Bury Interchange → Piccadilly Gardens</w:t>
            </w:r>
          </w:p>
        </w:tc>
        <w:tc>
          <w:tcPr>
            <w:tcW w:w="1850" w:type="pct"/>
            <w:hideMark/>
          </w:tcPr>
          <w:p w14:paraId="59302C9F" w14:textId="77777777" w:rsidR="0057584C" w:rsidRPr="007A0671" w:rsidRDefault="0057584C" w:rsidP="0057584C">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00:25, 01:25, 02:25, 03:25, 04:25, 05:11, 05:41</w:t>
            </w:r>
          </w:p>
        </w:tc>
        <w:tc>
          <w:tcPr>
            <w:tcW w:w="846" w:type="pct"/>
            <w:hideMark/>
          </w:tcPr>
          <w:p w14:paraId="282CC03B" w14:textId="77777777" w:rsidR="0057584C" w:rsidRPr="007A0671" w:rsidRDefault="0057584C" w:rsidP="00552971">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7</w:t>
            </w:r>
          </w:p>
        </w:tc>
      </w:tr>
      <w:tr w:rsidR="0057584C" w:rsidRPr="007A0671" w14:paraId="46063AB6" w14:textId="77777777" w:rsidTr="007D41F9">
        <w:tc>
          <w:tcPr>
            <w:cnfStyle w:val="001000000000" w:firstRow="0" w:lastRow="0" w:firstColumn="1" w:lastColumn="0" w:oddVBand="0" w:evenVBand="0" w:oddHBand="0" w:evenHBand="0" w:firstRowFirstColumn="0" w:firstRowLastColumn="0" w:lastRowFirstColumn="0" w:lastRowLastColumn="0"/>
            <w:tcW w:w="510" w:type="pct"/>
            <w:noWrap/>
            <w:hideMark/>
          </w:tcPr>
          <w:p w14:paraId="7D1353C4" w14:textId="77777777" w:rsidR="0057584C" w:rsidRPr="007A0671" w:rsidRDefault="0057584C" w:rsidP="0057584C">
            <w:pPr>
              <w:widowControl/>
              <w:spacing w:line="360" w:lineRule="auto"/>
              <w:rPr>
                <w:rFonts w:ascii="Calibri" w:hAnsi="Calibri" w:cs="Calibri"/>
                <w:szCs w:val="21"/>
                <w:lang w:val="en-US"/>
              </w:rPr>
            </w:pPr>
          </w:p>
        </w:tc>
        <w:tc>
          <w:tcPr>
            <w:tcW w:w="1794" w:type="pct"/>
            <w:noWrap/>
            <w:hideMark/>
          </w:tcPr>
          <w:p w14:paraId="698178D7"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Piccadilly Gardens → Bury Interchange</w:t>
            </w:r>
          </w:p>
        </w:tc>
        <w:tc>
          <w:tcPr>
            <w:tcW w:w="1850" w:type="pct"/>
            <w:hideMark/>
          </w:tcPr>
          <w:p w14:paraId="2705CD03" w14:textId="77777777" w:rsidR="0057584C" w:rsidRPr="007A0671" w:rsidRDefault="0057584C" w:rsidP="0057584C">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00:15, 01:15, 02:15, 03:15, 04:15, 05:15, 05:55</w:t>
            </w:r>
          </w:p>
        </w:tc>
        <w:tc>
          <w:tcPr>
            <w:tcW w:w="846" w:type="pct"/>
            <w:hideMark/>
          </w:tcPr>
          <w:p w14:paraId="2496BE10" w14:textId="77777777" w:rsidR="0057584C" w:rsidRPr="007A0671" w:rsidRDefault="0057584C" w:rsidP="00552971">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7</w:t>
            </w:r>
          </w:p>
        </w:tc>
      </w:tr>
    </w:tbl>
    <w:p w14:paraId="5732754F" w14:textId="4E252677" w:rsidR="00B27919" w:rsidRPr="007A0671" w:rsidRDefault="00E079AB" w:rsidP="004702D7">
      <w:pPr>
        <w:widowControl/>
        <w:spacing w:line="360" w:lineRule="auto"/>
        <w:rPr>
          <w:rFonts w:ascii="Calibri" w:hAnsi="Calibri" w:cs="Calibri"/>
          <w:sz w:val="24"/>
          <w:szCs w:val="24"/>
          <w:lang w:val="en-US"/>
        </w:rPr>
      </w:pPr>
      <w:r w:rsidRPr="007A0671">
        <w:rPr>
          <w:rFonts w:ascii="Calibri" w:hAnsi="Calibri" w:cs="Calibri"/>
          <w:sz w:val="24"/>
          <w:szCs w:val="24"/>
          <w:lang w:val="en-US"/>
        </w:rPr>
        <w:fldChar w:fldCharType="begin"/>
      </w:r>
      <w:r w:rsidRPr="007A0671">
        <w:rPr>
          <w:rFonts w:ascii="Calibri" w:hAnsi="Calibri" w:cs="Calibri"/>
          <w:sz w:val="24"/>
          <w:szCs w:val="24"/>
          <w:lang w:val="en-US"/>
        </w:rPr>
        <w:instrText xml:space="preserve"> REF _Ref237200172 \h </w:instrText>
      </w:r>
      <w:r w:rsidR="006139EF" w:rsidRPr="007A0671">
        <w:rPr>
          <w:rFonts w:ascii="Calibri" w:hAnsi="Calibri" w:cs="Calibri"/>
          <w:sz w:val="24"/>
          <w:szCs w:val="24"/>
          <w:lang w:val="en-US"/>
        </w:rPr>
        <w:instrText xml:space="preserve"> \* MERGEFORMAT </w:instrText>
      </w:r>
      <w:r w:rsidRPr="007A0671">
        <w:rPr>
          <w:rFonts w:ascii="Calibri" w:hAnsi="Calibri" w:cs="Calibri"/>
          <w:sz w:val="24"/>
          <w:szCs w:val="24"/>
          <w:lang w:val="en-US"/>
        </w:rPr>
      </w:r>
      <w:r w:rsidRPr="007A0671">
        <w:rPr>
          <w:rFonts w:ascii="Calibri" w:hAnsi="Calibri" w:cs="Calibri"/>
          <w:sz w:val="24"/>
          <w:szCs w:val="24"/>
          <w:lang w:val="en-US"/>
        </w:rPr>
        <w:fldChar w:fldCharType="separate"/>
      </w:r>
      <w:r w:rsidR="00662455" w:rsidRPr="00E920D3">
        <w:rPr>
          <w:rFonts w:ascii="Calibri" w:hAnsi="Calibri" w:cs="Calibri"/>
          <w:sz w:val="24"/>
          <w:szCs w:val="24"/>
        </w:rPr>
        <w:t xml:space="preserve">Table </w:t>
      </w:r>
      <w:r w:rsidR="00662455">
        <w:rPr>
          <w:rFonts w:ascii="Calibri" w:hAnsi="Calibri" w:cs="Calibri"/>
          <w:noProof/>
          <w:sz w:val="24"/>
          <w:szCs w:val="24"/>
        </w:rPr>
        <w:t>1</w:t>
      </w:r>
      <w:r w:rsidRPr="007A0671">
        <w:rPr>
          <w:rFonts w:ascii="Calibri" w:hAnsi="Calibri" w:cs="Calibri"/>
          <w:sz w:val="24"/>
          <w:szCs w:val="24"/>
          <w:lang w:val="en-US"/>
        </w:rPr>
        <w:fldChar w:fldCharType="end"/>
      </w:r>
      <w:r w:rsidRPr="007A0671">
        <w:rPr>
          <w:rFonts w:ascii="Calibri" w:hAnsi="Calibri" w:cs="Calibri"/>
          <w:sz w:val="24"/>
          <w:szCs w:val="24"/>
          <w:lang w:val="en-US"/>
        </w:rPr>
        <w:t xml:space="preserve"> summarises the timetable of the four pilot routes.</w:t>
      </w:r>
      <w:r w:rsidR="005D4D1D" w:rsidRPr="007A0671">
        <w:rPr>
          <w:rFonts w:ascii="Calibri" w:hAnsi="Calibri" w:cs="Calibri"/>
          <w:sz w:val="24"/>
          <w:szCs w:val="24"/>
          <w:lang w:val="en-US"/>
        </w:rPr>
        <w:t xml:space="preserve"> Based on the schedules, </w:t>
      </w:r>
      <w:r w:rsidR="004702D7">
        <w:rPr>
          <w:rFonts w:ascii="Calibri" w:hAnsi="Calibri" w:cs="Calibri" w:hint="eastAsia"/>
          <w:sz w:val="24"/>
          <w:szCs w:val="24"/>
          <w:lang w:val="en-US"/>
        </w:rPr>
        <w:t xml:space="preserve">the </w:t>
      </w:r>
      <w:r w:rsidR="00D948A9" w:rsidRPr="007A0671">
        <w:rPr>
          <w:rFonts w:ascii="Calibri" w:hAnsi="Calibri" w:cs="Calibri"/>
          <w:sz w:val="24"/>
          <w:szCs w:val="24"/>
          <w:lang w:val="en-US"/>
        </w:rPr>
        <w:t>02:00–03:00 period was selected because it falls within the core overnight operating period, avoiding the transition around midnight and the increase in early-morning services towards the end of the night. All</w:t>
      </w:r>
      <w:r w:rsidR="004702D7">
        <w:rPr>
          <w:rFonts w:ascii="Calibri" w:hAnsi="Calibri" w:cs="Calibri" w:hint="eastAsia"/>
          <w:sz w:val="24"/>
          <w:szCs w:val="24"/>
          <w:lang w:val="en-US"/>
        </w:rPr>
        <w:t xml:space="preserve"> four</w:t>
      </w:r>
      <w:r w:rsidR="00D948A9" w:rsidRPr="007A0671">
        <w:rPr>
          <w:rFonts w:ascii="Calibri" w:hAnsi="Calibri" w:cs="Calibri"/>
          <w:sz w:val="24"/>
          <w:szCs w:val="24"/>
          <w:lang w:val="en-US"/>
        </w:rPr>
        <w:t xml:space="preserve"> pilot</w:t>
      </w:r>
      <w:r w:rsidR="004702D7">
        <w:rPr>
          <w:rFonts w:ascii="Calibri" w:hAnsi="Calibri" w:cs="Calibri" w:hint="eastAsia"/>
          <w:sz w:val="24"/>
          <w:szCs w:val="24"/>
          <w:lang w:val="en-US"/>
        </w:rPr>
        <w:t xml:space="preserve"> routes</w:t>
      </w:r>
      <w:r w:rsidR="00D948A9" w:rsidRPr="007A0671">
        <w:rPr>
          <w:rFonts w:ascii="Calibri" w:hAnsi="Calibri" w:cs="Calibri"/>
          <w:sz w:val="24"/>
          <w:szCs w:val="24"/>
          <w:lang w:val="en-US"/>
        </w:rPr>
        <w:t xml:space="preserve"> operate in both directions during this hour, providing a consistent period for evaluating the accessibility </w:t>
      </w:r>
      <w:r w:rsidR="002C5FC8" w:rsidRPr="002C5FC8">
        <w:rPr>
          <w:rFonts w:ascii="Calibri" w:hAnsi="Calibri" w:cs="Calibri"/>
          <w:sz w:val="24"/>
          <w:szCs w:val="24"/>
          <w:lang w:val="en-US"/>
        </w:rPr>
        <w:t>change associated with the pilot</w:t>
      </w:r>
      <w:r w:rsidR="00D948A9" w:rsidRPr="007A0671">
        <w:rPr>
          <w:rFonts w:ascii="Calibri" w:hAnsi="Calibri" w:cs="Calibri"/>
          <w:sz w:val="24"/>
          <w:szCs w:val="24"/>
          <w:lang w:val="en-US"/>
        </w:rPr>
        <w:t xml:space="preserve">. </w:t>
      </w:r>
      <w:r w:rsidR="00732F93" w:rsidRPr="007A0671">
        <w:rPr>
          <w:rFonts w:ascii="Calibri" w:hAnsi="Calibri" w:cs="Calibri"/>
          <w:sz w:val="24"/>
          <w:szCs w:val="24"/>
        </w:rPr>
        <w:t>A one-hour departure window was used to account for the low frequency and different timings of overnight services.</w:t>
      </w:r>
      <w:r w:rsidR="00F336EE" w:rsidRPr="007A0671">
        <w:rPr>
          <w:rFonts w:ascii="Calibri" w:hAnsi="Calibri" w:cs="Calibri"/>
          <w:sz w:val="24"/>
          <w:szCs w:val="24"/>
          <w:lang w:val="en-US"/>
        </w:rPr>
        <w:t xml:space="preserve"> </w:t>
      </w:r>
      <w:r w:rsidR="00800740" w:rsidRPr="007A0671">
        <w:rPr>
          <w:rFonts w:ascii="Calibri" w:hAnsi="Calibri" w:cs="Calibri"/>
          <w:sz w:val="24"/>
          <w:szCs w:val="24"/>
          <w:lang w:val="en-US"/>
        </w:rPr>
        <w:t xml:space="preserve">The same origins, destinations, travel modes and travel-time threshold were applied in both scenarios. </w:t>
      </w:r>
      <w:r w:rsidR="00800740" w:rsidRPr="00953855">
        <w:rPr>
          <w:rFonts w:ascii="Calibri" w:hAnsi="Calibri" w:cs="Calibri"/>
          <w:sz w:val="24"/>
          <w:szCs w:val="24"/>
          <w:lang w:val="en-US"/>
        </w:rPr>
        <w:lastRenderedPageBreak/>
        <w:t>The 45-minute threshold was selected as a reasonable public transport commuting time and was used to calculate the number of hospitality employment opportunities accessible from each LSOA.</w:t>
      </w:r>
      <w:r w:rsidR="00800740" w:rsidRPr="007A0671">
        <w:rPr>
          <w:rFonts w:ascii="Calibri" w:hAnsi="Calibri" w:cs="Calibri"/>
          <w:sz w:val="24"/>
          <w:szCs w:val="24"/>
          <w:lang w:val="en-US"/>
        </w:rPr>
        <w:t xml:space="preserve"> </w:t>
      </w:r>
      <w:r w:rsidR="000426B0" w:rsidRPr="007A0671">
        <w:rPr>
          <w:rFonts w:ascii="Calibri" w:hAnsi="Calibri" w:cs="Calibri"/>
          <w:sz w:val="24"/>
          <w:szCs w:val="24"/>
          <w:lang w:val="en-US"/>
        </w:rPr>
        <w:t>Keeping these parameters unchanged allowed the two scenarios to be compared directly.</w:t>
      </w:r>
    </w:p>
    <w:p w14:paraId="17B3FF3C" w14:textId="07049E1D" w:rsidR="00B829B8" w:rsidRPr="007A0671" w:rsidRDefault="00B829B8" w:rsidP="00B829B8">
      <w:pPr>
        <w:widowControl/>
        <w:spacing w:line="360" w:lineRule="auto"/>
        <w:rPr>
          <w:rFonts w:ascii="Calibri" w:hAnsi="Calibri" w:cs="Calibri"/>
          <w:sz w:val="24"/>
          <w:szCs w:val="24"/>
          <w:lang w:val="en-US"/>
        </w:rPr>
      </w:pPr>
      <w:r w:rsidRPr="007A0671">
        <w:rPr>
          <w:rFonts w:ascii="Calibri" w:hAnsi="Calibri" w:cs="Calibri"/>
          <w:sz w:val="24"/>
          <w:szCs w:val="24"/>
          <w:lang w:val="en-US"/>
        </w:rPr>
        <w:t>Accessibility change for each LSOA was calculated as:</w:t>
      </w:r>
    </w:p>
    <w:p w14:paraId="4ACDD92A" w14:textId="10E5474E" w:rsidR="00B829B8" w:rsidRPr="007A0671" w:rsidRDefault="00000000" w:rsidP="00B829B8">
      <w:pPr>
        <w:widowControl/>
        <w:spacing w:line="360" w:lineRule="auto"/>
        <w:rPr>
          <w:rFonts w:ascii="Calibri" w:hAnsi="Calibri"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∆A</m:t>
              </m:r>
            </m:e>
            <m:sub>
              <m:r>
                <w:rPr>
                  <w:rFonts w:ascii="Cambria Math" w:hAnsi="Cambria Math" w:cs="Calibri"/>
                  <w:sz w:val="24"/>
                  <w:szCs w:val="24"/>
                  <w:lang w:val="en-US"/>
                </w:rPr>
                <m:t>i</m:t>
              </m:r>
            </m:sub>
          </m:sSub>
          <m:r>
            <w:rPr>
              <w:rFonts w:ascii="Cambria Math" w:hAnsi="Cambria Math" w:cs="Calibri"/>
              <w:sz w:val="24"/>
              <w:szCs w:val="24"/>
              <w:lang w:val="en-US"/>
            </w:rPr>
            <m:t xml:space="preserve">= </m:t>
          </m:r>
          <m:sSubSup>
            <m:sSubSupPr>
              <m:ctrlPr>
                <w:rPr>
                  <w:rFonts w:ascii="Cambria Math" w:hAnsi="Cambria Math" w:cs="Calibri"/>
                  <w:i/>
                  <w:sz w:val="24"/>
                  <w:szCs w:val="24"/>
                  <w:lang w:val="en-US"/>
                </w:rPr>
              </m:ctrlPr>
            </m:sSubSupPr>
            <m:e>
              <m:r>
                <w:rPr>
                  <w:rFonts w:ascii="Cambria Math" w:hAnsi="Cambria Math" w:cs="Calibri"/>
                  <w:sz w:val="24"/>
                  <w:szCs w:val="24"/>
                  <w:lang w:val="en-US"/>
                </w:rPr>
                <m:t>A</m:t>
              </m:r>
            </m:e>
            <m:sub>
              <m:r>
                <w:rPr>
                  <w:rFonts w:ascii="Cambria Math" w:hAnsi="Cambria Math" w:cs="Calibri"/>
                  <w:sz w:val="24"/>
                  <w:szCs w:val="24"/>
                  <w:lang w:val="en-US"/>
                </w:rPr>
                <m:t>i</m:t>
              </m:r>
            </m:sub>
            <m:sup>
              <m:r>
                <w:rPr>
                  <w:rFonts w:ascii="Cambria Math" w:hAnsi="Cambria Math" w:cs="Calibri"/>
                  <w:sz w:val="24"/>
                  <w:szCs w:val="24"/>
                  <w:lang w:val="en-US"/>
                </w:rPr>
                <m:t>P</m:t>
              </m:r>
            </m:sup>
          </m:sSubSup>
          <m:r>
            <w:rPr>
              <w:rFonts w:ascii="Cambria Math" w:hAnsi="Cambria Math" w:cs="Calibri"/>
              <w:sz w:val="24"/>
              <w:szCs w:val="24"/>
              <w:lang w:val="en-US"/>
            </w:rPr>
            <m:t>-</m:t>
          </m:r>
          <m:sSubSup>
            <m:sSubSupPr>
              <m:ctrlPr>
                <w:rPr>
                  <w:rFonts w:ascii="Cambria Math" w:hAnsi="Cambria Math" w:cs="Calibri"/>
                  <w:i/>
                  <w:sz w:val="24"/>
                  <w:szCs w:val="24"/>
                  <w:lang w:val="en-US"/>
                </w:rPr>
              </m:ctrlPr>
            </m:sSubSupPr>
            <m:e>
              <m:r>
                <w:rPr>
                  <w:rFonts w:ascii="Cambria Math" w:hAnsi="Cambria Math" w:cs="Calibri"/>
                  <w:sz w:val="24"/>
                  <w:szCs w:val="24"/>
                  <w:lang w:val="en-US"/>
                </w:rPr>
                <m:t>A</m:t>
              </m:r>
            </m:e>
            <m:sub>
              <m:r>
                <w:rPr>
                  <w:rFonts w:ascii="Cambria Math" w:hAnsi="Cambria Math" w:cs="Calibri"/>
                  <w:sz w:val="24"/>
                  <w:szCs w:val="24"/>
                  <w:lang w:val="en-US"/>
                </w:rPr>
                <m:t>i</m:t>
              </m:r>
            </m:sub>
            <m:sup>
              <m:r>
                <w:rPr>
                  <w:rFonts w:ascii="Cambria Math" w:hAnsi="Cambria Math" w:cs="Calibri"/>
                  <w:sz w:val="24"/>
                  <w:szCs w:val="24"/>
                  <w:lang w:val="en-US"/>
                </w:rPr>
                <m:t>C</m:t>
              </m:r>
            </m:sup>
          </m:sSubSup>
        </m:oMath>
      </m:oMathPara>
    </w:p>
    <w:p w14:paraId="2124CC8C" w14:textId="70BE281F" w:rsidR="00F20F10" w:rsidRPr="007A0671" w:rsidRDefault="00EF682F" w:rsidP="00F20F10">
      <w:pPr>
        <w:widowControl/>
        <w:spacing w:line="360" w:lineRule="auto"/>
        <w:rPr>
          <w:rFonts w:ascii="Calibri" w:hAnsi="Calibri" w:cs="Calibri"/>
          <w:sz w:val="24"/>
          <w:szCs w:val="24"/>
          <w:lang w:val="en-US"/>
        </w:rPr>
      </w:pPr>
      <w:r w:rsidRPr="007A0671">
        <w:rPr>
          <w:rFonts w:ascii="Calibri" w:hAnsi="Calibri" w:cs="Calibri"/>
          <w:sz w:val="24"/>
          <w:szCs w:val="24"/>
        </w:rPr>
        <w:t xml:space="preserve">Where </w:t>
      </w:r>
      <m:oMath>
        <m:sSubSup>
          <m:sSubSupPr>
            <m:ctrlPr>
              <w:rPr>
                <w:rFonts w:ascii="Cambria Math" w:hAnsi="Cambria Math" w:cs="Calibri"/>
                <w:i/>
                <w:sz w:val="24"/>
                <w:szCs w:val="24"/>
              </w:rPr>
            </m:ctrlPr>
          </m:sSubSupPr>
          <m:e>
            <m:r>
              <w:rPr>
                <w:rFonts w:ascii="Cambria Math" w:hAnsi="Cambria Math" w:cs="Calibri"/>
                <w:sz w:val="24"/>
                <w:szCs w:val="24"/>
              </w:rPr>
              <m:t>A</m:t>
            </m:r>
          </m:e>
          <m:sub>
            <m:r>
              <w:rPr>
                <w:rFonts w:ascii="Cambria Math" w:hAnsi="Cambria Math" w:cs="Calibri"/>
                <w:sz w:val="24"/>
                <w:szCs w:val="24"/>
              </w:rPr>
              <m:t>i</m:t>
            </m:r>
          </m:sub>
          <m:sup>
            <m:r>
              <w:rPr>
                <w:rFonts w:ascii="Cambria Math" w:hAnsi="Cambria Math" w:cs="Calibri"/>
                <w:sz w:val="24"/>
                <w:szCs w:val="24"/>
              </w:rPr>
              <m:t>P</m:t>
            </m:r>
          </m:sup>
        </m:sSubSup>
      </m:oMath>
      <w:r w:rsidRPr="007A0671">
        <w:rPr>
          <w:rFonts w:ascii="Calibri" w:hAnsi="Calibri" w:cs="Calibri"/>
          <w:sz w:val="24"/>
          <w:szCs w:val="24"/>
        </w:rPr>
        <w:t>represents accessibility under the pilot scenario and</w:t>
      </w:r>
      <w:r w:rsidR="000557CA" w:rsidRPr="007A0671">
        <w:rPr>
          <w:rFonts w:ascii="Calibri" w:hAnsi="Calibri" w:cs="Calibri"/>
          <w:sz w:val="24"/>
          <w:szCs w:val="24"/>
        </w:rPr>
        <w:t xml:space="preserve"> </w:t>
      </w:r>
      <m:oMath>
        <m:sSubSup>
          <m:sSubSupPr>
            <m:ctrlPr>
              <w:rPr>
                <w:rFonts w:ascii="Cambria Math" w:hAnsi="Cambria Math" w:cs="Calibri"/>
                <w:i/>
                <w:sz w:val="24"/>
                <w:szCs w:val="24"/>
              </w:rPr>
            </m:ctrlPr>
          </m:sSubSupPr>
          <m:e>
            <m:r>
              <w:rPr>
                <w:rFonts w:ascii="Cambria Math" w:hAnsi="Cambria Math" w:cs="Calibri"/>
                <w:sz w:val="24"/>
                <w:szCs w:val="24"/>
              </w:rPr>
              <m:t>A</m:t>
            </m:r>
          </m:e>
          <m:sub>
            <m:r>
              <w:rPr>
                <w:rFonts w:ascii="Cambria Math" w:hAnsi="Cambria Math" w:cs="Calibri"/>
                <w:sz w:val="24"/>
                <w:szCs w:val="24"/>
              </w:rPr>
              <m:t>i</m:t>
            </m:r>
          </m:sub>
          <m:sup>
            <m:r>
              <w:rPr>
                <w:rFonts w:ascii="Cambria Math" w:hAnsi="Cambria Math" w:cs="Calibri"/>
                <w:sz w:val="24"/>
                <w:szCs w:val="24"/>
              </w:rPr>
              <m:t>C</m:t>
            </m:r>
          </m:sup>
        </m:sSubSup>
      </m:oMath>
      <w:r w:rsidRPr="007A0671">
        <w:rPr>
          <w:rFonts w:ascii="Calibri" w:hAnsi="Calibri" w:cs="Calibri"/>
          <w:sz w:val="24"/>
          <w:szCs w:val="24"/>
        </w:rPr>
        <w:t xml:space="preserve"> represents accessibility under the </w:t>
      </w:r>
      <w:r w:rsidR="00E06CA9">
        <w:rPr>
          <w:rFonts w:ascii="Calibri" w:hAnsi="Calibri" w:cs="Calibri" w:hint="eastAsia"/>
          <w:sz w:val="24"/>
          <w:szCs w:val="24"/>
        </w:rPr>
        <w:t xml:space="preserve">without-pilot </w:t>
      </w:r>
      <w:r w:rsidRPr="007A0671">
        <w:rPr>
          <w:rFonts w:ascii="Calibri" w:hAnsi="Calibri" w:cs="Calibri"/>
          <w:sz w:val="24"/>
          <w:szCs w:val="24"/>
        </w:rPr>
        <w:t>scenario. Positive values of</w:t>
      </w:r>
      <w:r w:rsidR="00502363" w:rsidRPr="007A0671">
        <w:rPr>
          <w:rFonts w:ascii="Calibri" w:hAnsi="Calibri"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∆A</m:t>
            </m:r>
          </m:e>
          <m:sub>
            <m:r>
              <w:rPr>
                <w:rFonts w:ascii="Cambria Math" w:hAnsi="Cambria Math" w:cs="Calibri"/>
                <w:sz w:val="24"/>
                <w:szCs w:val="24"/>
              </w:rPr>
              <m:t>i</m:t>
            </m:r>
          </m:sub>
        </m:sSub>
      </m:oMath>
      <w:r w:rsidRPr="007A0671">
        <w:rPr>
          <w:rFonts w:ascii="Calibri" w:hAnsi="Calibri" w:cs="Calibri"/>
          <w:sz w:val="24"/>
          <w:szCs w:val="24"/>
        </w:rPr>
        <w:t xml:space="preserve"> indicate higher accessibility under the pilot scenario, zero indicates no change, and negative values indicate lower accessibility.</w:t>
      </w:r>
    </w:p>
    <w:p w14:paraId="677971D0" w14:textId="77777777" w:rsidR="0072259A" w:rsidRPr="007A0671" w:rsidRDefault="0072259A" w:rsidP="0072259A">
      <w:pPr>
        <w:widowControl/>
        <w:rPr>
          <w:rFonts w:ascii="Calibri" w:hAnsi="Calibri" w:cs="Calibri"/>
          <w:vanish/>
          <w:sz w:val="22"/>
          <w:lang w:val="en-US"/>
        </w:rPr>
      </w:pPr>
    </w:p>
    <w:p w14:paraId="4C902F6A" w14:textId="56895941" w:rsidR="00925DA6" w:rsidRPr="007A0671" w:rsidRDefault="004564F1" w:rsidP="00E66670">
      <w:pPr>
        <w:spacing w:line="360" w:lineRule="auto"/>
        <w:outlineLvl w:val="1"/>
        <w:rPr>
          <w:rFonts w:ascii="Calibri" w:hAnsi="Calibri" w:cs="Calibri"/>
          <w:b/>
          <w:bCs/>
          <w:sz w:val="28"/>
          <w:szCs w:val="28"/>
          <w:lang w:val="en-US"/>
        </w:rPr>
      </w:pPr>
      <w:bookmarkStart w:id="21" w:name="_Toc238097525"/>
      <w:r w:rsidRPr="007A0671">
        <w:rPr>
          <w:rFonts w:ascii="Calibri" w:hAnsi="Calibri" w:cs="Calibri"/>
          <w:b/>
          <w:bCs/>
          <w:sz w:val="28"/>
          <w:szCs w:val="28"/>
          <w:lang w:val="en-US"/>
        </w:rPr>
        <w:t>3</w:t>
      </w:r>
      <w:r w:rsidR="00925DA6" w:rsidRPr="007A0671">
        <w:rPr>
          <w:rFonts w:ascii="Calibri" w:hAnsi="Calibri" w:cs="Calibri"/>
          <w:b/>
          <w:bCs/>
          <w:sz w:val="28"/>
          <w:szCs w:val="28"/>
          <w:lang w:val="en-US"/>
        </w:rPr>
        <w:t>.</w:t>
      </w:r>
      <w:r w:rsidR="00F2125A" w:rsidRPr="007A0671">
        <w:rPr>
          <w:rFonts w:ascii="Calibri" w:hAnsi="Calibri" w:cs="Calibri"/>
          <w:b/>
          <w:bCs/>
          <w:sz w:val="28"/>
          <w:szCs w:val="28"/>
          <w:lang w:val="en-US"/>
        </w:rPr>
        <w:t>4</w:t>
      </w:r>
      <w:r w:rsidR="00FD3C3E" w:rsidRPr="007A0671">
        <w:rPr>
          <w:rFonts w:ascii="Calibri" w:hAnsi="Calibri" w:cs="Calibri"/>
          <w:b/>
          <w:bCs/>
          <w:sz w:val="28"/>
          <w:szCs w:val="28"/>
          <w:lang w:val="en-US"/>
        </w:rPr>
        <w:t xml:space="preserve"> </w:t>
      </w:r>
      <w:r w:rsidR="005C724E" w:rsidRPr="007A0671">
        <w:rPr>
          <w:rFonts w:ascii="Calibri" w:hAnsi="Calibri" w:cs="Calibri"/>
          <w:b/>
          <w:bCs/>
          <w:sz w:val="28"/>
          <w:szCs w:val="28"/>
          <w:lang w:val="en-US"/>
        </w:rPr>
        <w:t>Data</w:t>
      </w:r>
      <w:bookmarkEnd w:id="21"/>
    </w:p>
    <w:p w14:paraId="5D961E99" w14:textId="70411399" w:rsidR="00451704" w:rsidRPr="007A0671" w:rsidRDefault="003F1AF1" w:rsidP="003F1AF1">
      <w:pPr>
        <w:spacing w:line="360" w:lineRule="auto"/>
        <w:outlineLvl w:val="2"/>
        <w:rPr>
          <w:rFonts w:ascii="Calibri" w:hAnsi="Calibri" w:cs="Calibri"/>
          <w:b/>
          <w:bCs/>
          <w:sz w:val="24"/>
          <w:szCs w:val="24"/>
        </w:rPr>
      </w:pPr>
      <w:bookmarkStart w:id="22" w:name="_Toc238097526"/>
      <w:r w:rsidRPr="007A0671">
        <w:rPr>
          <w:rFonts w:ascii="Calibri" w:hAnsi="Calibri" w:cs="Calibri"/>
          <w:b/>
          <w:bCs/>
          <w:sz w:val="24"/>
          <w:szCs w:val="24"/>
        </w:rPr>
        <w:t>3.4.1 GTFS Data</w:t>
      </w:r>
      <w:bookmarkEnd w:id="22"/>
    </w:p>
    <w:p w14:paraId="25294FED" w14:textId="1275F3D4" w:rsidR="003F1AF1" w:rsidRPr="007A0671" w:rsidRDefault="004E5597" w:rsidP="00913F2B">
      <w:pPr>
        <w:spacing w:line="360" w:lineRule="auto"/>
        <w:rPr>
          <w:rFonts w:ascii="Calibri" w:hAnsi="Calibri" w:cs="Calibri"/>
          <w:sz w:val="24"/>
          <w:szCs w:val="24"/>
          <w:lang w:val="en-US"/>
        </w:rPr>
      </w:pPr>
      <w:r w:rsidRPr="004E5597">
        <w:rPr>
          <w:rFonts w:ascii="Calibri" w:hAnsi="Calibri" w:cs="Calibri"/>
          <w:sz w:val="24"/>
          <w:szCs w:val="24"/>
          <w:lang w:val="en-US"/>
        </w:rPr>
        <w:t>The North West England GTFS timetable dated 20 December 2025 was obtained from the Department for Transport Bus Open Data Service Archive</w:t>
      </w:r>
      <w:r>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"/>
          <w:id w:val="636604481"/>
          <w:placeholder>
            <w:docPart w:val="DefaultPlaceholder_-1854013440"/>
          </w:placeholder>
        </w:sdtPr>
        <w:sdtContent>
          <w:r w:rsidR="00266041" w:rsidRPr="00266041">
            <w:rPr>
              <w:rFonts w:ascii="Calibri" w:hAnsi="Calibri" w:cs="Calibri"/>
              <w:color w:val="000000"/>
              <w:sz w:val="24"/>
              <w:szCs w:val="24"/>
              <w:lang w:val="en-US"/>
            </w:rPr>
            <w:t>(Department for Transport, 2025a)</w:t>
          </w:r>
        </w:sdtContent>
      </w:sdt>
      <w:r w:rsidR="00E05649" w:rsidRPr="007A0671">
        <w:rPr>
          <w:rFonts w:ascii="Calibri" w:hAnsi="Calibri" w:cs="Calibri"/>
          <w:sz w:val="24"/>
          <w:szCs w:val="24"/>
          <w:lang w:val="en-US"/>
        </w:rPr>
        <w:t xml:space="preserve">. Only bus and tram (Metrolink) services within Greater Manchester were retained. The corresponding stops were converted to spatial point features, projected to the British National Grid and clipped to the study area, resulting in 12,510 stops </w:t>
      </w:r>
      <w:r w:rsidRPr="004E5597">
        <w:rPr>
          <w:rFonts w:ascii="Calibri" w:hAnsi="Calibri" w:cs="Calibri"/>
          <w:sz w:val="24"/>
          <w:szCs w:val="24"/>
          <w:lang w:val="en-US"/>
        </w:rPr>
        <w:t>within Greater Manchester</w:t>
      </w:r>
      <w:r w:rsidR="00E05649" w:rsidRPr="007A0671">
        <w:rPr>
          <w:rFonts w:ascii="Calibri" w:hAnsi="Calibri" w:cs="Calibri"/>
          <w:sz w:val="24"/>
          <w:szCs w:val="24"/>
          <w:lang w:val="en-US"/>
        </w:rPr>
        <w:t>. As GTFS represents scheduled services, it does not capture real-time operating conditions.</w:t>
      </w:r>
    </w:p>
    <w:p w14:paraId="3F28EE5C" w14:textId="77777777" w:rsidR="00232435" w:rsidRPr="007A0671" w:rsidRDefault="00232435" w:rsidP="004B73C1">
      <w:pPr>
        <w:keepNext/>
        <w:spacing w:line="360" w:lineRule="auto"/>
        <w:jc w:val="center"/>
        <w:rPr>
          <w:rFonts w:ascii="Calibri" w:hAnsi="Calibri" w:cs="Calibri"/>
        </w:rPr>
      </w:pPr>
      <w:r w:rsidRPr="007A0671">
        <w:rPr>
          <w:rFonts w:ascii="Calibri" w:hAnsi="Calibri" w:cs="Calibri"/>
          <w:b/>
          <w:bCs/>
          <w:noProof/>
          <w:sz w:val="24"/>
          <w:szCs w:val="24"/>
          <w:lang w:val="en-US"/>
        </w:rPr>
        <w:lastRenderedPageBreak/>
        <w:drawing>
          <wp:inline distT="0" distB="0" distL="0" distR="0" wp14:anchorId="00E0F34E" wp14:editId="22C41D40">
            <wp:extent cx="5274310" cy="3368675"/>
            <wp:effectExtent l="0" t="0" r="2540" b="3175"/>
            <wp:docPr id="1987218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8776" name=""/>
                    <pic:cNvPicPr/>
                  </pic:nvPicPr>
                  <pic:blipFill>
                    <a:blip r:embed="rId11"/>
                    <a:stretch>
                      <a:fillRect/>
                    </a:stretch>
                  </pic:blipFill>
                  <pic:spPr>
                    <a:xfrm>
                      <a:off x="0" y="0"/>
                      <a:ext cx="5274310" cy="3368675"/>
                    </a:xfrm>
                    <a:prstGeom prst="rect">
                      <a:avLst/>
                    </a:prstGeom>
                  </pic:spPr>
                </pic:pic>
              </a:graphicData>
            </a:graphic>
          </wp:inline>
        </w:drawing>
      </w:r>
    </w:p>
    <w:p w14:paraId="3DB50FAD" w14:textId="43A13DCA" w:rsidR="00913F2B" w:rsidRPr="00E920D3" w:rsidRDefault="00232435" w:rsidP="004B73C1">
      <w:pPr>
        <w:pStyle w:val="afd"/>
        <w:jc w:val="center"/>
        <w:rPr>
          <w:rFonts w:ascii="Calibri" w:hAnsi="Calibri" w:cs="Calibri"/>
          <w:b/>
          <w:bCs/>
          <w:sz w:val="36"/>
          <w:szCs w:val="36"/>
          <w:lang w:val="en-US"/>
        </w:rPr>
      </w:pPr>
      <w:bookmarkStart w:id="23" w:name="_Ref237199074"/>
      <w:bookmarkStart w:id="24" w:name="_Toc238096362"/>
      <w:r w:rsidRPr="00E920D3">
        <w:rPr>
          <w:rFonts w:ascii="Calibri" w:hAnsi="Calibri" w:cs="Calibri"/>
          <w:sz w:val="24"/>
          <w:szCs w:val="24"/>
        </w:rPr>
        <w:t xml:space="preserve">Figure </w:t>
      </w:r>
      <w:r w:rsidRPr="00E920D3">
        <w:rPr>
          <w:rFonts w:ascii="Calibri" w:hAnsi="Calibri" w:cs="Calibri"/>
          <w:sz w:val="24"/>
          <w:szCs w:val="24"/>
        </w:rPr>
        <w:fldChar w:fldCharType="begin"/>
      </w:r>
      <w:r w:rsidRPr="00E920D3">
        <w:rPr>
          <w:rFonts w:ascii="Calibri" w:hAnsi="Calibri" w:cs="Calibri"/>
          <w:sz w:val="24"/>
          <w:szCs w:val="24"/>
        </w:rPr>
        <w:instrText xml:space="preserve"> SEQ Figure \* ARABIC </w:instrText>
      </w:r>
      <w:r w:rsidRPr="00E920D3">
        <w:rPr>
          <w:rFonts w:ascii="Calibri" w:hAnsi="Calibri" w:cs="Calibri"/>
          <w:sz w:val="24"/>
          <w:szCs w:val="24"/>
        </w:rPr>
        <w:fldChar w:fldCharType="separate"/>
      </w:r>
      <w:r w:rsidR="00662455">
        <w:rPr>
          <w:rFonts w:ascii="Calibri" w:hAnsi="Calibri" w:cs="Calibri"/>
          <w:noProof/>
          <w:sz w:val="24"/>
          <w:szCs w:val="24"/>
        </w:rPr>
        <w:t>3</w:t>
      </w:r>
      <w:r w:rsidRPr="00E920D3">
        <w:rPr>
          <w:rFonts w:ascii="Calibri" w:hAnsi="Calibri" w:cs="Calibri"/>
          <w:sz w:val="24"/>
          <w:szCs w:val="24"/>
        </w:rPr>
        <w:fldChar w:fldCharType="end"/>
      </w:r>
      <w:bookmarkEnd w:id="23"/>
      <w:r w:rsidRPr="00E920D3">
        <w:rPr>
          <w:rFonts w:ascii="Calibri" w:hAnsi="Calibri" w:cs="Calibri"/>
          <w:sz w:val="24"/>
          <w:szCs w:val="24"/>
        </w:rPr>
        <w:t>: Bus and Tram Stops in Greater Manchester</w:t>
      </w:r>
      <w:bookmarkEnd w:id="24"/>
    </w:p>
    <w:p w14:paraId="4D0AA024" w14:textId="46A364F0" w:rsidR="004B73C1" w:rsidRPr="007A0671" w:rsidRDefault="004B73C1" w:rsidP="004B73C1">
      <w:pPr>
        <w:spacing w:line="360" w:lineRule="auto"/>
        <w:rPr>
          <w:rFonts w:ascii="Calibri" w:hAnsi="Calibri" w:cs="Calibri"/>
          <w:sz w:val="24"/>
          <w:szCs w:val="24"/>
          <w:lang w:val="en-US"/>
        </w:rPr>
      </w:pPr>
      <w:r w:rsidRPr="00E920D3">
        <w:rPr>
          <w:rFonts w:ascii="Calibri" w:hAnsi="Calibri" w:cs="Calibri"/>
          <w:sz w:val="24"/>
          <w:szCs w:val="24"/>
          <w:lang w:val="en-US"/>
        </w:rPr>
        <w:fldChar w:fldCharType="begin"/>
      </w:r>
      <w:r w:rsidRPr="00E920D3">
        <w:rPr>
          <w:rFonts w:ascii="Calibri" w:hAnsi="Calibri" w:cs="Calibri"/>
          <w:sz w:val="24"/>
          <w:szCs w:val="24"/>
          <w:lang w:val="en-US"/>
        </w:rPr>
        <w:instrText xml:space="preserve"> REF _Ref237199074 \h </w:instrText>
      </w:r>
      <w:r w:rsidR="006139EF" w:rsidRPr="00E920D3">
        <w:rPr>
          <w:rFonts w:ascii="Calibri" w:hAnsi="Calibri" w:cs="Calibri"/>
          <w:sz w:val="24"/>
          <w:szCs w:val="24"/>
          <w:lang w:val="en-US"/>
        </w:rPr>
        <w:instrText xml:space="preserve"> \* MERGEFORMAT </w:instrText>
      </w:r>
      <w:r w:rsidRPr="00E920D3">
        <w:rPr>
          <w:rFonts w:ascii="Calibri" w:hAnsi="Calibri" w:cs="Calibri"/>
          <w:sz w:val="24"/>
          <w:szCs w:val="24"/>
          <w:lang w:val="en-US"/>
        </w:rPr>
      </w:r>
      <w:r w:rsidRPr="00E920D3">
        <w:rPr>
          <w:rFonts w:ascii="Calibri" w:hAnsi="Calibri" w:cs="Calibri"/>
          <w:sz w:val="24"/>
          <w:szCs w:val="24"/>
          <w:lang w:val="en-US"/>
        </w:rPr>
        <w:fldChar w:fldCharType="separate"/>
      </w:r>
      <w:r w:rsidR="00662455" w:rsidRPr="00E920D3">
        <w:rPr>
          <w:rFonts w:ascii="Calibri" w:hAnsi="Calibri" w:cs="Calibri"/>
          <w:sz w:val="24"/>
          <w:szCs w:val="24"/>
        </w:rPr>
        <w:t xml:space="preserve">Figure </w:t>
      </w:r>
      <w:r w:rsidR="00662455">
        <w:rPr>
          <w:rFonts w:ascii="Calibri" w:hAnsi="Calibri" w:cs="Calibri"/>
          <w:noProof/>
          <w:sz w:val="24"/>
          <w:szCs w:val="24"/>
        </w:rPr>
        <w:t>3</w:t>
      </w:r>
      <w:r w:rsidRPr="00E920D3">
        <w:rPr>
          <w:rFonts w:ascii="Calibri" w:hAnsi="Calibri" w:cs="Calibri"/>
          <w:sz w:val="24"/>
          <w:szCs w:val="24"/>
          <w:lang w:val="en-US"/>
        </w:rPr>
        <w:fldChar w:fldCharType="end"/>
      </w:r>
      <w:r w:rsidRPr="00E920D3">
        <w:rPr>
          <w:rFonts w:ascii="Calibri" w:hAnsi="Calibri" w:cs="Calibri"/>
          <w:sz w:val="24"/>
          <w:szCs w:val="24"/>
          <w:lang w:val="en-US"/>
        </w:rPr>
        <w:t xml:space="preserve"> p</w:t>
      </w:r>
      <w:r w:rsidRPr="007A0671">
        <w:rPr>
          <w:rFonts w:ascii="Calibri" w:hAnsi="Calibri" w:cs="Calibri"/>
          <w:sz w:val="24"/>
          <w:szCs w:val="24"/>
          <w:lang w:val="en-US"/>
        </w:rPr>
        <w:t>resents the processed GTFS stops retained for this study. Bus stops provide near-continuous coverage across Greater Manchester, whereas tram stops are concentrated along fixed tram routes, particularly around Manchester city centre. This distribution reflects the complementary roles of the bus and tram networks within the regional public transport system.</w:t>
      </w:r>
    </w:p>
    <w:p w14:paraId="5C96CEDA" w14:textId="3391BEA2" w:rsidR="00286215" w:rsidRPr="007A0671" w:rsidRDefault="00286215" w:rsidP="003F1ED5">
      <w:pPr>
        <w:spacing w:line="360" w:lineRule="auto"/>
        <w:outlineLvl w:val="2"/>
        <w:rPr>
          <w:rFonts w:ascii="Calibri" w:hAnsi="Calibri" w:cs="Calibri"/>
          <w:b/>
          <w:bCs/>
          <w:sz w:val="24"/>
          <w:szCs w:val="24"/>
        </w:rPr>
      </w:pPr>
      <w:bookmarkStart w:id="25" w:name="_Toc238097527"/>
      <w:r w:rsidRPr="007A0671">
        <w:rPr>
          <w:rFonts w:ascii="Calibri" w:hAnsi="Calibri" w:cs="Calibri"/>
          <w:b/>
          <w:bCs/>
          <w:sz w:val="24"/>
          <w:szCs w:val="24"/>
        </w:rPr>
        <w:t>3.</w:t>
      </w:r>
      <w:r w:rsidR="00F2125A" w:rsidRPr="007A0671">
        <w:rPr>
          <w:rFonts w:ascii="Calibri" w:hAnsi="Calibri" w:cs="Calibri"/>
          <w:b/>
          <w:bCs/>
          <w:sz w:val="24"/>
          <w:szCs w:val="24"/>
        </w:rPr>
        <w:t>4</w:t>
      </w:r>
      <w:r w:rsidRPr="007A0671">
        <w:rPr>
          <w:rFonts w:ascii="Calibri" w:hAnsi="Calibri" w:cs="Calibri"/>
          <w:b/>
          <w:bCs/>
          <w:sz w:val="24"/>
          <w:szCs w:val="24"/>
        </w:rPr>
        <w:t>.</w:t>
      </w:r>
      <w:r w:rsidR="00E75EFD" w:rsidRPr="007A0671">
        <w:rPr>
          <w:rFonts w:ascii="Calibri" w:hAnsi="Calibri" w:cs="Calibri"/>
          <w:b/>
          <w:bCs/>
          <w:sz w:val="24"/>
          <w:szCs w:val="24"/>
        </w:rPr>
        <w:t>2</w:t>
      </w:r>
      <w:r w:rsidRPr="007A0671">
        <w:rPr>
          <w:rFonts w:ascii="Calibri" w:hAnsi="Calibri" w:cs="Calibri"/>
          <w:b/>
          <w:bCs/>
          <w:sz w:val="24"/>
          <w:szCs w:val="24"/>
        </w:rPr>
        <w:t xml:space="preserve"> Road Network</w:t>
      </w:r>
      <w:bookmarkEnd w:id="25"/>
    </w:p>
    <w:p w14:paraId="460B1532" w14:textId="238B61D3" w:rsidR="00C03D1C" w:rsidRPr="007A0671" w:rsidRDefault="004E5597" w:rsidP="004121D6">
      <w:pPr>
        <w:widowControl/>
        <w:spacing w:line="360" w:lineRule="auto"/>
        <w:rPr>
          <w:rFonts w:ascii="Calibri" w:hAnsi="Calibri" w:cs="Calibri"/>
          <w:sz w:val="24"/>
          <w:szCs w:val="24"/>
        </w:rPr>
      </w:pPr>
      <w:r w:rsidRPr="004E5597">
        <w:rPr>
          <w:rFonts w:ascii="Calibri" w:hAnsi="Calibri" w:cs="Calibri"/>
          <w:sz w:val="24"/>
          <w:szCs w:val="24"/>
        </w:rPr>
        <w:t>Street</w:t>
      </w:r>
      <w:r>
        <w:rPr>
          <w:rFonts w:ascii="Calibri" w:hAnsi="Calibri" w:cs="Calibri" w:hint="eastAsia"/>
          <w:sz w:val="24"/>
          <w:szCs w:val="24"/>
        </w:rPr>
        <w:t xml:space="preserve"> </w:t>
      </w:r>
      <w:r w:rsidRPr="004E5597">
        <w:rPr>
          <w:rFonts w:ascii="Calibri" w:hAnsi="Calibri" w:cs="Calibri"/>
          <w:sz w:val="24"/>
          <w:szCs w:val="24"/>
        </w:rPr>
        <w:t xml:space="preserve">network data for the R5 accessibility model were obtained from OpenStreetMap. </w:t>
      </w:r>
      <w:r>
        <w:rPr>
          <w:rFonts w:ascii="Calibri" w:hAnsi="Calibri" w:cs="Calibri" w:hint="eastAsia"/>
          <w:sz w:val="24"/>
          <w:szCs w:val="24"/>
        </w:rPr>
        <w:t>The</w:t>
      </w:r>
      <w:r w:rsidRPr="004E5597">
        <w:rPr>
          <w:rFonts w:ascii="Calibri" w:hAnsi="Calibri" w:cs="Calibri"/>
          <w:sz w:val="24"/>
          <w:szCs w:val="24"/>
        </w:rPr>
        <w:t xml:space="preserve"> separate road-network layer was obtained from OpenStreetMap using the OSMnx package for spatial visualisation</w:t>
      </w:r>
      <w:r>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"/>
          <w:id w:val="61616356"/>
          <w:placeholder>
            <w:docPart w:val="DefaultPlaceholder_-1854013440"/>
          </w:placeholder>
        </w:sdtPr>
        <w:sdtContent>
          <w:r w:rsidR="00266041" w:rsidRPr="00266041">
            <w:rPr>
              <w:rFonts w:ascii="Calibri" w:hAnsi="Calibri" w:cs="Calibri"/>
              <w:color w:val="000000"/>
              <w:sz w:val="24"/>
              <w:szCs w:val="24"/>
            </w:rPr>
            <w:t>(Boeing, 2017)</w:t>
          </w:r>
        </w:sdtContent>
      </w:sdt>
      <w:r w:rsidRPr="004E5597">
        <w:rPr>
          <w:rFonts w:ascii="Calibri" w:hAnsi="Calibri" w:cs="Calibri"/>
          <w:sz w:val="24"/>
          <w:szCs w:val="24"/>
        </w:rPr>
        <w:t>. To minimise edge effects, a 3 km buffer was applied to the Greater Manchester boundary before downloading the OSMnx network. The downloaded network was reprojected to the British National Grid. The OSM PBF network was used for R5 routing, while the OSMnx-derived layer was used for mapping.</w:t>
      </w:r>
    </w:p>
    <w:p w14:paraId="7120C709" w14:textId="38E19100" w:rsidR="00601763" w:rsidRPr="007A0671" w:rsidRDefault="00601763" w:rsidP="002D1A46">
      <w:pPr>
        <w:widowControl/>
        <w:spacing w:line="360" w:lineRule="auto"/>
        <w:rPr>
          <w:rFonts w:ascii="Calibri" w:hAnsi="Calibri" w:cs="Calibri"/>
          <w:sz w:val="24"/>
          <w:szCs w:val="24"/>
          <w:lang w:val="en-US"/>
        </w:rPr>
      </w:pPr>
      <w:r w:rsidRPr="007A0671">
        <w:rPr>
          <w:rFonts w:ascii="Calibri" w:hAnsi="Calibri" w:cs="Calibri"/>
          <w:noProof/>
          <w:sz w:val="22"/>
          <w:szCs w:val="24"/>
        </w:rPr>
        <w:lastRenderedPageBreak/>
        <w:drawing>
          <wp:inline distT="0" distB="0" distL="0" distR="0" wp14:anchorId="1F22751D" wp14:editId="07F3A7D7">
            <wp:extent cx="5274310" cy="3401060"/>
            <wp:effectExtent l="0" t="0" r="2540" b="8890"/>
            <wp:docPr id="1353572084"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401060"/>
                    </a:xfrm>
                    <a:prstGeom prst="rect">
                      <a:avLst/>
                    </a:prstGeom>
                    <a:noFill/>
                    <a:ln>
                      <a:noFill/>
                    </a:ln>
                  </pic:spPr>
                </pic:pic>
              </a:graphicData>
            </a:graphic>
          </wp:inline>
        </w:drawing>
      </w:r>
    </w:p>
    <w:p w14:paraId="11808E4C" w14:textId="40263000" w:rsidR="00601763" w:rsidRPr="007A0671" w:rsidRDefault="00601763" w:rsidP="00601763">
      <w:pPr>
        <w:pStyle w:val="afd"/>
        <w:spacing w:line="360" w:lineRule="auto"/>
        <w:jc w:val="center"/>
        <w:rPr>
          <w:rFonts w:ascii="Calibri" w:hAnsi="Calibri" w:cs="Calibri"/>
          <w:sz w:val="24"/>
          <w:szCs w:val="24"/>
          <w:lang w:val="en-US"/>
        </w:rPr>
      </w:pPr>
      <w:bookmarkStart w:id="26" w:name="_Ref236934194"/>
      <w:bookmarkStart w:id="27" w:name="_Toc238096363"/>
      <w:r w:rsidRPr="007A0671">
        <w:rPr>
          <w:rFonts w:ascii="Calibri" w:hAnsi="Calibri" w:cs="Calibri"/>
          <w:sz w:val="24"/>
          <w:szCs w:val="24"/>
        </w:rPr>
        <w:t xml:space="preserve">Figure </w:t>
      </w:r>
      <w:r w:rsidRPr="007A0671">
        <w:rPr>
          <w:rFonts w:ascii="Calibri" w:hAnsi="Calibri" w:cs="Calibri"/>
          <w:sz w:val="24"/>
          <w:szCs w:val="24"/>
        </w:rPr>
        <w:fldChar w:fldCharType="begin"/>
      </w:r>
      <w:r w:rsidRPr="007A0671">
        <w:rPr>
          <w:rFonts w:ascii="Calibri" w:hAnsi="Calibri" w:cs="Calibri"/>
          <w:sz w:val="24"/>
          <w:szCs w:val="24"/>
        </w:rPr>
        <w:instrText xml:space="preserve"> SEQ Figure \* ARABIC </w:instrText>
      </w:r>
      <w:r w:rsidRPr="007A0671">
        <w:rPr>
          <w:rFonts w:ascii="Calibri" w:hAnsi="Calibri" w:cs="Calibri"/>
          <w:sz w:val="24"/>
          <w:szCs w:val="24"/>
        </w:rPr>
        <w:fldChar w:fldCharType="separate"/>
      </w:r>
      <w:r w:rsidR="00662455">
        <w:rPr>
          <w:rFonts w:ascii="Calibri" w:hAnsi="Calibri" w:cs="Calibri"/>
          <w:noProof/>
          <w:sz w:val="24"/>
          <w:szCs w:val="24"/>
        </w:rPr>
        <w:t>4</w:t>
      </w:r>
      <w:r w:rsidRPr="007A0671">
        <w:rPr>
          <w:rFonts w:ascii="Calibri" w:hAnsi="Calibri" w:cs="Calibri"/>
          <w:sz w:val="24"/>
          <w:szCs w:val="24"/>
        </w:rPr>
        <w:fldChar w:fldCharType="end"/>
      </w:r>
      <w:bookmarkEnd w:id="26"/>
      <w:r w:rsidRPr="007A0671">
        <w:rPr>
          <w:rFonts w:ascii="Calibri" w:hAnsi="Calibri" w:cs="Calibri"/>
          <w:sz w:val="24"/>
          <w:szCs w:val="24"/>
        </w:rPr>
        <w:t>: O</w:t>
      </w:r>
      <w:r w:rsidR="002E48A1" w:rsidRPr="007A0671">
        <w:rPr>
          <w:rFonts w:ascii="Calibri" w:hAnsi="Calibri" w:cs="Calibri"/>
          <w:sz w:val="24"/>
          <w:szCs w:val="24"/>
        </w:rPr>
        <w:t>SM</w:t>
      </w:r>
      <w:r w:rsidRPr="007A0671">
        <w:rPr>
          <w:rFonts w:ascii="Calibri" w:hAnsi="Calibri" w:cs="Calibri"/>
          <w:sz w:val="24"/>
          <w:szCs w:val="24"/>
        </w:rPr>
        <w:t xml:space="preserve"> Road Network in Greater Manchester</w:t>
      </w:r>
      <w:bookmarkEnd w:id="27"/>
    </w:p>
    <w:p w14:paraId="7B9BC2D8" w14:textId="001E7243" w:rsidR="00286215" w:rsidRPr="007A0671" w:rsidRDefault="006C73EE" w:rsidP="00604E31">
      <w:pPr>
        <w:widowControl/>
        <w:spacing w:line="360" w:lineRule="auto"/>
        <w:rPr>
          <w:rFonts w:ascii="Calibri" w:hAnsi="Calibri" w:cs="Calibri"/>
          <w:sz w:val="24"/>
          <w:szCs w:val="24"/>
          <w:lang w:val="en-US"/>
        </w:rPr>
      </w:pPr>
      <w:r w:rsidRPr="007A0671">
        <w:rPr>
          <w:rFonts w:ascii="Calibri" w:hAnsi="Calibri" w:cs="Calibri"/>
          <w:sz w:val="24"/>
          <w:szCs w:val="24"/>
          <w:lang w:val="en-US"/>
        </w:rPr>
        <w:fldChar w:fldCharType="begin"/>
      </w:r>
      <w:r w:rsidRPr="007A0671">
        <w:rPr>
          <w:rFonts w:ascii="Calibri" w:hAnsi="Calibri" w:cs="Calibri"/>
          <w:sz w:val="24"/>
          <w:szCs w:val="24"/>
          <w:lang w:val="en-US"/>
        </w:rPr>
        <w:instrText xml:space="preserve"> REF _Ref236934194 \h  \* MERGEFORMAT </w:instrText>
      </w:r>
      <w:r w:rsidRPr="007A0671">
        <w:rPr>
          <w:rFonts w:ascii="Calibri" w:hAnsi="Calibri" w:cs="Calibri"/>
          <w:sz w:val="24"/>
          <w:szCs w:val="24"/>
          <w:lang w:val="en-US"/>
        </w:rPr>
      </w:r>
      <w:r w:rsidRPr="007A0671">
        <w:rPr>
          <w:rFonts w:ascii="Calibri" w:hAnsi="Calibri" w:cs="Calibri"/>
          <w:sz w:val="24"/>
          <w:szCs w:val="24"/>
          <w:lang w:val="en-US"/>
        </w:rPr>
        <w:fldChar w:fldCharType="separate"/>
      </w:r>
      <w:r w:rsidR="00662455" w:rsidRPr="007A0671">
        <w:rPr>
          <w:rFonts w:ascii="Calibri" w:hAnsi="Calibri" w:cs="Calibri"/>
          <w:sz w:val="24"/>
          <w:szCs w:val="24"/>
        </w:rPr>
        <w:t xml:space="preserve">Figure </w:t>
      </w:r>
      <w:r w:rsidR="00662455">
        <w:rPr>
          <w:rFonts w:ascii="Calibri" w:hAnsi="Calibri" w:cs="Calibri"/>
          <w:noProof/>
          <w:sz w:val="24"/>
          <w:szCs w:val="24"/>
        </w:rPr>
        <w:t>4</w:t>
      </w:r>
      <w:r w:rsidRPr="007A0671">
        <w:rPr>
          <w:rFonts w:ascii="Calibri" w:hAnsi="Calibri" w:cs="Calibri"/>
          <w:sz w:val="24"/>
          <w:szCs w:val="24"/>
          <w:lang w:val="en-US"/>
        </w:rPr>
        <w:fldChar w:fldCharType="end"/>
      </w:r>
      <w:r w:rsidR="00F63E54" w:rsidRPr="007A0671">
        <w:rPr>
          <w:rFonts w:ascii="Calibri" w:hAnsi="Calibri" w:cs="Calibri"/>
          <w:sz w:val="24"/>
          <w:szCs w:val="24"/>
          <w:lang w:val="en-US"/>
        </w:rPr>
        <w:t xml:space="preserve"> illustrates the processed OSM road network after spatial clipping and road reclassification. Motorways and trunk roads form the primary transport corridors radiating from Manchester city centre, while primary and secondary roads connect the metropolitan boroughs. Tertiary and local roads provide dense coverage within individual neighbourhoods</w:t>
      </w:r>
      <w:r w:rsidR="00601763" w:rsidRPr="007A0671">
        <w:rPr>
          <w:rFonts w:ascii="Calibri" w:hAnsi="Calibri" w:cs="Calibri"/>
          <w:sz w:val="24"/>
          <w:szCs w:val="24"/>
          <w:lang w:val="en-US"/>
        </w:rPr>
        <w:t>.</w:t>
      </w:r>
    </w:p>
    <w:p w14:paraId="3DE6B7B6" w14:textId="1CA99442" w:rsidR="00286215" w:rsidRPr="007A0671" w:rsidRDefault="00286215" w:rsidP="003F1ED5">
      <w:pPr>
        <w:spacing w:line="360" w:lineRule="auto"/>
        <w:outlineLvl w:val="2"/>
        <w:rPr>
          <w:rFonts w:ascii="Calibri" w:hAnsi="Calibri" w:cs="Calibri"/>
          <w:b/>
          <w:bCs/>
          <w:sz w:val="24"/>
          <w:szCs w:val="24"/>
        </w:rPr>
      </w:pPr>
      <w:bookmarkStart w:id="28" w:name="_Toc238097528"/>
      <w:r w:rsidRPr="007A0671">
        <w:rPr>
          <w:rFonts w:ascii="Calibri" w:hAnsi="Calibri" w:cs="Calibri"/>
          <w:b/>
          <w:bCs/>
          <w:sz w:val="24"/>
          <w:szCs w:val="24"/>
        </w:rPr>
        <w:t>3</w:t>
      </w:r>
      <w:r w:rsidR="00F2125A" w:rsidRPr="007A0671">
        <w:rPr>
          <w:rFonts w:ascii="Calibri" w:hAnsi="Calibri" w:cs="Calibri"/>
          <w:b/>
          <w:bCs/>
          <w:sz w:val="24"/>
          <w:szCs w:val="24"/>
        </w:rPr>
        <w:t>.</w:t>
      </w:r>
      <w:r w:rsidRPr="007A0671">
        <w:rPr>
          <w:rFonts w:ascii="Calibri" w:hAnsi="Calibri" w:cs="Calibri"/>
          <w:b/>
          <w:bCs/>
          <w:sz w:val="24"/>
          <w:szCs w:val="24"/>
        </w:rPr>
        <w:t>4</w:t>
      </w:r>
      <w:r w:rsidR="00F2125A" w:rsidRPr="007A0671">
        <w:rPr>
          <w:rFonts w:ascii="Calibri" w:hAnsi="Calibri" w:cs="Calibri"/>
          <w:b/>
          <w:bCs/>
          <w:sz w:val="24"/>
          <w:szCs w:val="24"/>
        </w:rPr>
        <w:t>.</w:t>
      </w:r>
      <w:r w:rsidR="00913F2B" w:rsidRPr="007A0671">
        <w:rPr>
          <w:rFonts w:ascii="Calibri" w:hAnsi="Calibri" w:cs="Calibri"/>
          <w:b/>
          <w:bCs/>
          <w:sz w:val="24"/>
          <w:szCs w:val="24"/>
        </w:rPr>
        <w:t>3</w:t>
      </w:r>
      <w:r w:rsidRPr="007A0671">
        <w:rPr>
          <w:rFonts w:ascii="Calibri" w:hAnsi="Calibri" w:cs="Calibri"/>
          <w:b/>
          <w:bCs/>
          <w:sz w:val="24"/>
          <w:szCs w:val="24"/>
        </w:rPr>
        <w:t xml:space="preserve"> Hospitality Employment Data</w:t>
      </w:r>
      <w:bookmarkEnd w:id="28"/>
    </w:p>
    <w:p w14:paraId="3286F065" w14:textId="0B743466" w:rsidR="0006299F" w:rsidRPr="007A0671" w:rsidRDefault="00875B8F" w:rsidP="007C6085">
      <w:pPr>
        <w:widowControl/>
        <w:spacing w:line="360" w:lineRule="auto"/>
        <w:rPr>
          <w:rFonts w:ascii="Calibri" w:hAnsi="Calibri" w:cs="Calibri"/>
          <w:sz w:val="24"/>
          <w:szCs w:val="24"/>
          <w:lang w:val="en-US"/>
        </w:rPr>
      </w:pPr>
      <w:r w:rsidRPr="00875B8F">
        <w:rPr>
          <w:rFonts w:ascii="Calibri" w:hAnsi="Calibri" w:cs="Calibri"/>
          <w:sz w:val="24"/>
          <w:szCs w:val="24"/>
          <w:lang w:val="en-US"/>
        </w:rPr>
        <w:t>Employment data were obtained from the 2024 Business Register and Employment Survey</w:t>
      </w:r>
      <w:r>
        <w:rPr>
          <w:rFonts w:ascii="Calibri" w:hAnsi="Calibri" w:cs="Calibri" w:hint="eastAsia"/>
          <w:sz w:val="24"/>
          <w:szCs w:val="24"/>
          <w:lang w:val="en-US"/>
        </w:rPr>
        <w:t xml:space="preserve"> (BR</w:t>
      </w:r>
      <w:r w:rsidR="00C061A6">
        <w:rPr>
          <w:rFonts w:ascii="Calibri" w:hAnsi="Calibri" w:cs="Calibri" w:hint="eastAsia"/>
          <w:sz w:val="24"/>
          <w:szCs w:val="24"/>
          <w:lang w:val="en-US"/>
        </w:rPr>
        <w:t>E</w:t>
      </w:r>
      <w:r>
        <w:rPr>
          <w:rFonts w:ascii="Calibri" w:hAnsi="Calibri" w:cs="Calibri" w:hint="eastAsia"/>
          <w:sz w:val="24"/>
          <w:szCs w:val="24"/>
          <w:lang w:val="en-US"/>
        </w:rPr>
        <w:t>S)</w:t>
      </w:r>
      <w:r w:rsidRPr="00875B8F">
        <w:rPr>
          <w:rFonts w:ascii="Calibri" w:hAnsi="Calibri" w:cs="Calibri"/>
          <w:sz w:val="24"/>
          <w:szCs w:val="24"/>
          <w:lang w:val="en-US"/>
        </w:rPr>
        <w:t xml:space="preserve"> through the Nomis official data portal</w:t>
      </w:r>
      <w:r>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"/>
          <w:id w:val="1286548987"/>
          <w:placeholder>
            <w:docPart w:val="DefaultPlaceholder_-1854013440"/>
          </w:placeholder>
        </w:sdtPr>
        <w:sdtContent>
          <w:r w:rsidR="00266041" w:rsidRPr="00266041">
            <w:rPr>
              <w:rFonts w:ascii="Calibri" w:hAnsi="Calibri" w:cs="Calibri"/>
              <w:color w:val="000000"/>
              <w:sz w:val="24"/>
              <w:szCs w:val="24"/>
              <w:lang w:val="en-US"/>
            </w:rPr>
            <w:t>(Office for National Statistics, 2025)</w:t>
          </w:r>
        </w:sdtContent>
      </w:sdt>
      <w:r w:rsidR="0082664C" w:rsidRPr="007A0671">
        <w:rPr>
          <w:rFonts w:ascii="Calibri" w:hAnsi="Calibri" w:cs="Calibri"/>
          <w:sz w:val="24"/>
          <w:szCs w:val="24"/>
          <w:lang w:val="en-US"/>
        </w:rPr>
        <w:t>.</w:t>
      </w:r>
      <w:r w:rsidR="0006299F" w:rsidRPr="007A0671">
        <w:rPr>
          <w:rFonts w:ascii="Calibri" w:hAnsi="Calibri" w:cs="Calibri"/>
          <w:sz w:val="24"/>
          <w:szCs w:val="24"/>
        </w:rPr>
        <w:t xml:space="preserve"> </w:t>
      </w:r>
      <w:r w:rsidR="00CD5DF0" w:rsidRPr="007A0671">
        <w:rPr>
          <w:rFonts w:ascii="Calibri" w:hAnsi="Calibri" w:cs="Calibri"/>
          <w:sz w:val="24"/>
          <w:szCs w:val="24"/>
        </w:rPr>
        <w:t xml:space="preserve">The 2024 dataset was extracted for the ten Greater Manchester metropolitan boroughs at the 2021 LSOA geography. </w:t>
      </w:r>
      <w:r w:rsidR="00C061A6" w:rsidRPr="00C061A6">
        <w:rPr>
          <w:rFonts w:ascii="Calibri" w:hAnsi="Calibri" w:cs="Calibri"/>
          <w:sz w:val="24"/>
          <w:szCs w:val="24"/>
        </w:rPr>
        <w:t>Employee counts for SIC 2007 Section I, Accommodation and Food Service Activities, were used to represent hospitality employment opportunities</w:t>
      </w:r>
      <w:r w:rsidR="0006299F" w:rsidRPr="007A0671">
        <w:rPr>
          <w:rFonts w:ascii="Calibri" w:hAnsi="Calibri" w:cs="Calibri"/>
          <w:sz w:val="24"/>
          <w:szCs w:val="24"/>
        </w:rPr>
        <w:t>. After data cleaning and spatial matching, employment data were linked to all 1,702 LSOAs with no missing or duplicated records. 1,205 LSOAs contained accommodation and food service employment and were used as destination points in the accessibility model.</w:t>
      </w:r>
      <w:r w:rsidR="00606467" w:rsidRPr="007A0671">
        <w:rPr>
          <w:rFonts w:ascii="Calibri" w:hAnsi="Calibri" w:cs="Calibri"/>
          <w:sz w:val="24"/>
          <w:szCs w:val="24"/>
        </w:rPr>
        <w:t xml:space="preserve"> BRES reports workplace-based employment and does not represent the residential locations of employees.</w:t>
      </w:r>
    </w:p>
    <w:p w14:paraId="2C1B176A" w14:textId="77777777" w:rsidR="007C6085" w:rsidRPr="007A0671" w:rsidRDefault="007C6085" w:rsidP="00E87483">
      <w:pPr>
        <w:widowControl/>
        <w:spacing w:line="360" w:lineRule="auto"/>
        <w:rPr>
          <w:rFonts w:ascii="Calibri" w:hAnsi="Calibri" w:cs="Calibri"/>
          <w:sz w:val="24"/>
          <w:szCs w:val="24"/>
        </w:rPr>
      </w:pPr>
      <w:r w:rsidRPr="007A0671">
        <w:rPr>
          <w:rFonts w:ascii="Calibri" w:hAnsi="Calibri" w:cs="Calibri"/>
          <w:noProof/>
          <w:sz w:val="24"/>
          <w:szCs w:val="24"/>
        </w:rPr>
        <w:lastRenderedPageBreak/>
        <w:drawing>
          <wp:inline distT="0" distB="0" distL="0" distR="0" wp14:anchorId="31ACA725" wp14:editId="47950617">
            <wp:extent cx="5274310" cy="3404870"/>
            <wp:effectExtent l="0" t="0" r="2540" b="5080"/>
            <wp:docPr id="963135996"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04870"/>
                    </a:xfrm>
                    <a:prstGeom prst="rect">
                      <a:avLst/>
                    </a:prstGeom>
                    <a:noFill/>
                    <a:ln>
                      <a:noFill/>
                    </a:ln>
                  </pic:spPr>
                </pic:pic>
              </a:graphicData>
            </a:graphic>
          </wp:inline>
        </w:drawing>
      </w:r>
    </w:p>
    <w:p w14:paraId="265DF8EE" w14:textId="64F80095" w:rsidR="007C6085" w:rsidRPr="007A0671" w:rsidRDefault="007C6085" w:rsidP="007C6085">
      <w:pPr>
        <w:pStyle w:val="afd"/>
        <w:jc w:val="center"/>
        <w:rPr>
          <w:rFonts w:ascii="Calibri" w:hAnsi="Calibri" w:cs="Calibri"/>
          <w:sz w:val="24"/>
          <w:szCs w:val="24"/>
          <w:lang w:val="en-US"/>
        </w:rPr>
      </w:pPr>
      <w:bookmarkStart w:id="29" w:name="_Ref236934179"/>
      <w:bookmarkStart w:id="30" w:name="_Toc238096364"/>
      <w:r w:rsidRPr="007A0671">
        <w:rPr>
          <w:rFonts w:ascii="Calibri" w:hAnsi="Calibri" w:cs="Calibri"/>
          <w:sz w:val="24"/>
          <w:szCs w:val="24"/>
        </w:rPr>
        <w:t xml:space="preserve">Figure </w:t>
      </w:r>
      <w:r w:rsidRPr="007A0671">
        <w:rPr>
          <w:rFonts w:ascii="Calibri" w:hAnsi="Calibri" w:cs="Calibri"/>
          <w:sz w:val="24"/>
          <w:szCs w:val="24"/>
        </w:rPr>
        <w:fldChar w:fldCharType="begin"/>
      </w:r>
      <w:r w:rsidRPr="007A0671">
        <w:rPr>
          <w:rFonts w:ascii="Calibri" w:hAnsi="Calibri" w:cs="Calibri"/>
          <w:sz w:val="24"/>
          <w:szCs w:val="24"/>
        </w:rPr>
        <w:instrText xml:space="preserve"> SEQ Figure \* ARABIC </w:instrText>
      </w:r>
      <w:r w:rsidRPr="007A0671">
        <w:rPr>
          <w:rFonts w:ascii="Calibri" w:hAnsi="Calibri" w:cs="Calibri"/>
          <w:sz w:val="24"/>
          <w:szCs w:val="24"/>
        </w:rPr>
        <w:fldChar w:fldCharType="separate"/>
      </w:r>
      <w:r w:rsidR="00662455">
        <w:rPr>
          <w:rFonts w:ascii="Calibri" w:hAnsi="Calibri" w:cs="Calibri"/>
          <w:noProof/>
          <w:sz w:val="24"/>
          <w:szCs w:val="24"/>
        </w:rPr>
        <w:t>5</w:t>
      </w:r>
      <w:r w:rsidRPr="007A0671">
        <w:rPr>
          <w:rFonts w:ascii="Calibri" w:hAnsi="Calibri" w:cs="Calibri"/>
          <w:sz w:val="24"/>
          <w:szCs w:val="24"/>
        </w:rPr>
        <w:fldChar w:fldCharType="end"/>
      </w:r>
      <w:bookmarkEnd w:id="29"/>
      <w:r w:rsidRPr="007A0671">
        <w:rPr>
          <w:rFonts w:ascii="Calibri" w:hAnsi="Calibri" w:cs="Calibri"/>
          <w:sz w:val="24"/>
          <w:szCs w:val="24"/>
        </w:rPr>
        <w:t>: Spatial Distribution of Accommodation and Food Service Employment and Accessibility Destinations in Greater Manchester</w:t>
      </w:r>
      <w:bookmarkEnd w:id="30"/>
    </w:p>
    <w:p w14:paraId="58EF33E2" w14:textId="604657D0" w:rsidR="00286215" w:rsidRPr="007A0671" w:rsidRDefault="006C73EE" w:rsidP="007C6085">
      <w:pPr>
        <w:widowControl/>
        <w:spacing w:line="360" w:lineRule="auto"/>
        <w:rPr>
          <w:rFonts w:ascii="Calibri" w:hAnsi="Calibri" w:cs="Calibri"/>
          <w:sz w:val="24"/>
          <w:szCs w:val="24"/>
          <w:lang w:val="en-US"/>
        </w:rPr>
      </w:pPr>
      <w:r w:rsidRPr="007A0671">
        <w:rPr>
          <w:rFonts w:ascii="Calibri" w:hAnsi="Calibri" w:cs="Calibri"/>
          <w:sz w:val="24"/>
          <w:szCs w:val="24"/>
          <w:lang w:val="en-US"/>
        </w:rPr>
        <w:fldChar w:fldCharType="begin"/>
      </w:r>
      <w:r w:rsidRPr="007A0671">
        <w:rPr>
          <w:rFonts w:ascii="Calibri" w:hAnsi="Calibri" w:cs="Calibri"/>
          <w:sz w:val="24"/>
          <w:szCs w:val="24"/>
          <w:lang w:val="en-US"/>
        </w:rPr>
        <w:instrText xml:space="preserve"> REF _Ref236934179 \h </w:instrText>
      </w:r>
      <w:r w:rsidR="006139EF" w:rsidRPr="007A0671">
        <w:rPr>
          <w:rFonts w:ascii="Calibri" w:hAnsi="Calibri" w:cs="Calibri"/>
          <w:sz w:val="24"/>
          <w:szCs w:val="24"/>
          <w:lang w:val="en-US"/>
        </w:rPr>
        <w:instrText xml:space="preserve"> \* MERGEFORMAT </w:instrText>
      </w:r>
      <w:r w:rsidRPr="007A0671">
        <w:rPr>
          <w:rFonts w:ascii="Calibri" w:hAnsi="Calibri" w:cs="Calibri"/>
          <w:sz w:val="24"/>
          <w:szCs w:val="24"/>
          <w:lang w:val="en-US"/>
        </w:rPr>
      </w:r>
      <w:r w:rsidRPr="007A0671">
        <w:rPr>
          <w:rFonts w:ascii="Calibri" w:hAnsi="Calibri" w:cs="Calibri"/>
          <w:sz w:val="24"/>
          <w:szCs w:val="24"/>
          <w:lang w:val="en-US"/>
        </w:rPr>
        <w:fldChar w:fldCharType="separate"/>
      </w:r>
      <w:r w:rsidR="00662455" w:rsidRPr="007A0671">
        <w:rPr>
          <w:rFonts w:ascii="Calibri" w:hAnsi="Calibri" w:cs="Calibri"/>
          <w:sz w:val="24"/>
          <w:szCs w:val="24"/>
        </w:rPr>
        <w:t xml:space="preserve">Figure </w:t>
      </w:r>
      <w:r w:rsidR="00662455">
        <w:rPr>
          <w:rFonts w:ascii="Calibri" w:hAnsi="Calibri" w:cs="Calibri"/>
          <w:noProof/>
          <w:sz w:val="24"/>
          <w:szCs w:val="24"/>
        </w:rPr>
        <w:t>5</w:t>
      </w:r>
      <w:r w:rsidRPr="007A0671">
        <w:rPr>
          <w:rFonts w:ascii="Calibri" w:hAnsi="Calibri" w:cs="Calibri"/>
          <w:sz w:val="24"/>
          <w:szCs w:val="24"/>
          <w:lang w:val="en-US"/>
        </w:rPr>
        <w:fldChar w:fldCharType="end"/>
      </w:r>
      <w:r w:rsidRPr="007A0671">
        <w:rPr>
          <w:rFonts w:ascii="Calibri" w:hAnsi="Calibri" w:cs="Calibri"/>
          <w:sz w:val="24"/>
          <w:szCs w:val="24"/>
          <w:lang w:val="en-US"/>
        </w:rPr>
        <w:t xml:space="preserve"> </w:t>
      </w:r>
      <w:r w:rsidR="00256E00" w:rsidRPr="007A0671">
        <w:rPr>
          <w:rFonts w:ascii="Calibri" w:hAnsi="Calibri" w:cs="Calibri"/>
          <w:sz w:val="24"/>
          <w:szCs w:val="24"/>
          <w:lang w:val="en-US"/>
        </w:rPr>
        <w:t>presents the employment data used in the accessibility analysis. Polygon colours show the number of accommodation and food service employees in each LSOA, while the overlaid points represent the employment locations used in the accessibility model. Employment is concentrated in Manchester city centre and several major town centres, with lower levels across many suburban and peripheral areas.</w:t>
      </w:r>
    </w:p>
    <w:p w14:paraId="679F23A7" w14:textId="7008D610" w:rsidR="00286215" w:rsidRPr="007A0671" w:rsidRDefault="00286215" w:rsidP="003F1ED5">
      <w:pPr>
        <w:spacing w:line="360" w:lineRule="auto"/>
        <w:outlineLvl w:val="2"/>
        <w:rPr>
          <w:rFonts w:ascii="Calibri" w:hAnsi="Calibri" w:cs="Calibri"/>
          <w:b/>
          <w:bCs/>
          <w:sz w:val="24"/>
          <w:szCs w:val="24"/>
        </w:rPr>
      </w:pPr>
      <w:bookmarkStart w:id="31" w:name="_Toc238097529"/>
      <w:r w:rsidRPr="007A0671">
        <w:rPr>
          <w:rFonts w:ascii="Calibri" w:hAnsi="Calibri" w:cs="Calibri"/>
          <w:b/>
          <w:bCs/>
          <w:sz w:val="24"/>
          <w:szCs w:val="24"/>
        </w:rPr>
        <w:t>3.</w:t>
      </w:r>
      <w:r w:rsidR="00F2125A" w:rsidRPr="007A0671">
        <w:rPr>
          <w:rFonts w:ascii="Calibri" w:hAnsi="Calibri" w:cs="Calibri"/>
          <w:b/>
          <w:bCs/>
          <w:sz w:val="24"/>
          <w:szCs w:val="24"/>
        </w:rPr>
        <w:t>4.</w:t>
      </w:r>
      <w:r w:rsidR="00913F2B" w:rsidRPr="007A0671">
        <w:rPr>
          <w:rFonts w:ascii="Calibri" w:hAnsi="Calibri" w:cs="Calibri"/>
          <w:b/>
          <w:bCs/>
          <w:sz w:val="24"/>
          <w:szCs w:val="24"/>
        </w:rPr>
        <w:t>4</w:t>
      </w:r>
      <w:r w:rsidRPr="007A0671">
        <w:rPr>
          <w:rFonts w:ascii="Calibri" w:hAnsi="Calibri" w:cs="Calibri"/>
          <w:b/>
          <w:bCs/>
          <w:sz w:val="24"/>
          <w:szCs w:val="24"/>
        </w:rPr>
        <w:t xml:space="preserve"> Income Deprivation Data</w:t>
      </w:r>
      <w:bookmarkEnd w:id="31"/>
    </w:p>
    <w:p w14:paraId="297DE08C" w14:textId="3DE09F87" w:rsidR="0054334D" w:rsidRPr="007A0671" w:rsidRDefault="0054334D" w:rsidP="007C6085">
      <w:pPr>
        <w:widowControl/>
        <w:spacing w:line="360" w:lineRule="auto"/>
        <w:rPr>
          <w:rFonts w:ascii="Calibri" w:hAnsi="Calibri" w:cs="Calibri"/>
          <w:sz w:val="24"/>
          <w:szCs w:val="24"/>
          <w:lang w:val="en-US"/>
        </w:rPr>
      </w:pPr>
      <w:r w:rsidRPr="007A0671">
        <w:rPr>
          <w:rFonts w:ascii="Calibri" w:hAnsi="Calibri" w:cs="Calibri"/>
          <w:sz w:val="24"/>
          <w:szCs w:val="24"/>
        </w:rPr>
        <w:t>Income deprivation data were obtained from the IMD 2025 published by the Ministry of Housing, Communities and Local Government</w:t>
      </w:r>
      <w:r w:rsidR="007439C2">
        <w:rPr>
          <w:rFonts w:ascii="Calibri" w:hAnsi="Calibri" w:cs="Calibri" w:hint="eastAsia"/>
          <w:sz w:val="24"/>
          <w:szCs w:val="24"/>
        </w:rPr>
        <w:t xml:space="preserve"> </w:t>
      </w:r>
      <w:sdt>
        <w:sdtPr>
          <w:rPr>
            <w:rFonts w:ascii="Calibri" w:hAnsi="Calibri" w:cs="Calibri" w:hint="eastAsia"/>
            <w:color w:val="000000"/>
            <w:sz w:val="24"/>
            <w:szCs w:val="24"/>
          </w:rPr>
          <w:tag w:val="MENDELEY_CITATION_v3_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"/>
          <w:id w:val="959230163"/>
          <w:placeholder>
            <w:docPart w:val="DefaultPlaceholder_-1854013440"/>
          </w:placeholder>
        </w:sdtPr>
        <w:sdtContent>
          <w:r w:rsidR="00266041" w:rsidRPr="00266041">
            <w:rPr>
              <w:rFonts w:ascii="Calibri" w:hAnsi="Calibri" w:cs="Calibri"/>
              <w:color w:val="000000"/>
              <w:sz w:val="24"/>
              <w:szCs w:val="24"/>
            </w:rPr>
            <w:t>(Ministry of Housing, 2025)</w:t>
          </w:r>
        </w:sdtContent>
      </w:sdt>
      <w:r w:rsidRPr="007A0671">
        <w:rPr>
          <w:rFonts w:ascii="Calibri" w:hAnsi="Calibri" w:cs="Calibri"/>
          <w:sz w:val="24"/>
          <w:szCs w:val="24"/>
        </w:rPr>
        <w:t xml:space="preserve">. The Income Deprivation domain was selected because it provides a measure of neighbourhood economic disadvantage and is closely aligned with </w:t>
      </w:r>
      <w:r w:rsidR="007439C2" w:rsidRPr="007439C2">
        <w:rPr>
          <w:rFonts w:ascii="Calibri" w:hAnsi="Calibri" w:cs="Calibri"/>
          <w:sz w:val="24"/>
          <w:szCs w:val="24"/>
        </w:rPr>
        <w:t>the equity focus of this study. The Income Score Rate represents the estimated proportion of residents experiencing income deprivation within each LSOA</w:t>
      </w:r>
      <w:r w:rsidRPr="007A0671">
        <w:rPr>
          <w:rFonts w:ascii="Calibri" w:hAnsi="Calibri" w:cs="Calibri"/>
          <w:sz w:val="24"/>
          <w:szCs w:val="24"/>
        </w:rPr>
        <w:t>. The dataset was</w:t>
      </w:r>
      <w:r w:rsidR="001751AD" w:rsidRPr="007A0671">
        <w:rPr>
          <w:rFonts w:ascii="Calibri" w:hAnsi="Calibri" w:cs="Calibri"/>
          <w:sz w:val="24"/>
          <w:szCs w:val="24"/>
        </w:rPr>
        <w:t xml:space="preserve"> </w:t>
      </w:r>
      <w:r w:rsidRPr="007A0671">
        <w:rPr>
          <w:rFonts w:ascii="Calibri" w:hAnsi="Calibri" w:cs="Calibri"/>
          <w:sz w:val="24"/>
          <w:szCs w:val="24"/>
        </w:rPr>
        <w:t>projected to the British National Grid and clipped to the Greater Manchester boundary.</w:t>
      </w:r>
      <w:r w:rsidR="007F1CFB" w:rsidRPr="007A0671">
        <w:rPr>
          <w:rFonts w:ascii="Calibri" w:hAnsi="Calibri" w:cs="Calibri"/>
        </w:rPr>
        <w:t xml:space="preserve"> </w:t>
      </w:r>
      <w:r w:rsidR="007439C2" w:rsidRPr="007439C2">
        <w:rPr>
          <w:rFonts w:ascii="Calibri" w:hAnsi="Calibri" w:cs="Calibri"/>
          <w:sz w:val="24"/>
          <w:szCs w:val="24"/>
        </w:rPr>
        <w:t>The measure represents neighbourhood-level conditions and does not reflect differences between individuals within an LSOA</w:t>
      </w:r>
      <w:r w:rsidR="007F1CFB" w:rsidRPr="007A0671">
        <w:rPr>
          <w:rFonts w:ascii="Calibri" w:hAnsi="Calibri" w:cs="Calibri"/>
          <w:sz w:val="24"/>
          <w:szCs w:val="24"/>
        </w:rPr>
        <w:t>.</w:t>
      </w:r>
    </w:p>
    <w:p w14:paraId="10D22B86" w14:textId="77777777" w:rsidR="007C6085" w:rsidRPr="007A0671" w:rsidRDefault="007C6085" w:rsidP="00005234">
      <w:pPr>
        <w:spacing w:line="360" w:lineRule="auto"/>
        <w:rPr>
          <w:rFonts w:ascii="Calibri" w:hAnsi="Calibri" w:cs="Calibri"/>
          <w:sz w:val="22"/>
          <w:szCs w:val="24"/>
        </w:rPr>
      </w:pPr>
      <w:r w:rsidRPr="007A0671">
        <w:rPr>
          <w:rFonts w:ascii="Calibri" w:hAnsi="Calibri" w:cs="Calibri"/>
          <w:noProof/>
          <w:sz w:val="24"/>
          <w:szCs w:val="24"/>
          <w:lang w:val="en-US"/>
        </w:rPr>
        <w:lastRenderedPageBreak/>
        <w:drawing>
          <wp:inline distT="0" distB="0" distL="0" distR="0" wp14:anchorId="63457E71" wp14:editId="7C108EE3">
            <wp:extent cx="5274310" cy="3490595"/>
            <wp:effectExtent l="0" t="0" r="2540" b="0"/>
            <wp:docPr id="844572601" name="Picture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has been provided for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490595"/>
                    </a:xfrm>
                    <a:prstGeom prst="rect">
                      <a:avLst/>
                    </a:prstGeom>
                    <a:noFill/>
                    <a:ln>
                      <a:noFill/>
                    </a:ln>
                  </pic:spPr>
                </pic:pic>
              </a:graphicData>
            </a:graphic>
          </wp:inline>
        </w:drawing>
      </w:r>
    </w:p>
    <w:p w14:paraId="69DC728B" w14:textId="125FE115" w:rsidR="007C6085" w:rsidRPr="007A0671" w:rsidRDefault="007C6085" w:rsidP="007C6085">
      <w:pPr>
        <w:pStyle w:val="afd"/>
        <w:spacing w:line="360" w:lineRule="auto"/>
        <w:jc w:val="center"/>
        <w:rPr>
          <w:rFonts w:ascii="Calibri" w:hAnsi="Calibri" w:cs="Calibri"/>
          <w:sz w:val="24"/>
          <w:szCs w:val="24"/>
          <w:lang w:val="en-US"/>
        </w:rPr>
      </w:pPr>
      <w:bookmarkStart w:id="32" w:name="_Ref236933131"/>
      <w:bookmarkStart w:id="33" w:name="_Toc238096365"/>
      <w:r w:rsidRPr="007A0671">
        <w:rPr>
          <w:rFonts w:ascii="Calibri" w:hAnsi="Calibri" w:cs="Calibri"/>
          <w:sz w:val="24"/>
          <w:szCs w:val="24"/>
        </w:rPr>
        <w:t xml:space="preserve">Figure </w:t>
      </w:r>
      <w:r w:rsidRPr="007A0671">
        <w:rPr>
          <w:rFonts w:ascii="Calibri" w:hAnsi="Calibri" w:cs="Calibri"/>
          <w:sz w:val="24"/>
          <w:szCs w:val="24"/>
        </w:rPr>
        <w:fldChar w:fldCharType="begin"/>
      </w:r>
      <w:r w:rsidRPr="007A0671">
        <w:rPr>
          <w:rFonts w:ascii="Calibri" w:hAnsi="Calibri" w:cs="Calibri"/>
          <w:sz w:val="24"/>
          <w:szCs w:val="24"/>
        </w:rPr>
        <w:instrText xml:space="preserve"> SEQ Figure \* ARABIC </w:instrText>
      </w:r>
      <w:r w:rsidRPr="007A0671">
        <w:rPr>
          <w:rFonts w:ascii="Calibri" w:hAnsi="Calibri" w:cs="Calibri"/>
          <w:sz w:val="24"/>
          <w:szCs w:val="24"/>
        </w:rPr>
        <w:fldChar w:fldCharType="separate"/>
      </w:r>
      <w:r w:rsidR="00662455">
        <w:rPr>
          <w:rFonts w:ascii="Calibri" w:hAnsi="Calibri" w:cs="Calibri"/>
          <w:noProof/>
          <w:sz w:val="24"/>
          <w:szCs w:val="24"/>
        </w:rPr>
        <w:t>6</w:t>
      </w:r>
      <w:r w:rsidRPr="007A0671">
        <w:rPr>
          <w:rFonts w:ascii="Calibri" w:hAnsi="Calibri" w:cs="Calibri"/>
          <w:sz w:val="24"/>
          <w:szCs w:val="24"/>
        </w:rPr>
        <w:fldChar w:fldCharType="end"/>
      </w:r>
      <w:bookmarkEnd w:id="32"/>
      <w:r w:rsidRPr="007A0671">
        <w:rPr>
          <w:rFonts w:ascii="Calibri" w:hAnsi="Calibri" w:cs="Calibri"/>
          <w:sz w:val="24"/>
          <w:szCs w:val="24"/>
        </w:rPr>
        <w:t>: IMD Income Score (rate) across Greater Manchester</w:t>
      </w:r>
      <w:bookmarkEnd w:id="33"/>
    </w:p>
    <w:p w14:paraId="36EA680A" w14:textId="3296BC34" w:rsidR="002D67AB" w:rsidRPr="007A0671" w:rsidRDefault="00F320F6" w:rsidP="007C6085">
      <w:pPr>
        <w:spacing w:line="360" w:lineRule="auto"/>
        <w:rPr>
          <w:rFonts w:ascii="Calibri" w:hAnsi="Calibri" w:cs="Calibri"/>
          <w:sz w:val="24"/>
          <w:szCs w:val="24"/>
          <w:lang w:val="en-US"/>
        </w:rPr>
      </w:pPr>
      <w:r w:rsidRPr="007A0671">
        <w:rPr>
          <w:rFonts w:ascii="Calibri" w:hAnsi="Calibri" w:cs="Calibri"/>
          <w:sz w:val="24"/>
          <w:szCs w:val="24"/>
          <w:lang w:val="en-US"/>
        </w:rPr>
        <w:fldChar w:fldCharType="begin"/>
      </w:r>
      <w:r w:rsidRPr="007A0671">
        <w:rPr>
          <w:rFonts w:ascii="Calibri" w:hAnsi="Calibri" w:cs="Calibri"/>
          <w:sz w:val="24"/>
          <w:szCs w:val="24"/>
          <w:lang w:val="en-US"/>
        </w:rPr>
        <w:instrText xml:space="preserve"> REF _Ref236933131 \h  \* MERGEFORMAT </w:instrText>
      </w:r>
      <w:r w:rsidRPr="007A0671">
        <w:rPr>
          <w:rFonts w:ascii="Calibri" w:hAnsi="Calibri" w:cs="Calibri"/>
          <w:sz w:val="24"/>
          <w:szCs w:val="24"/>
          <w:lang w:val="en-US"/>
        </w:rPr>
      </w:r>
      <w:r w:rsidRPr="007A0671">
        <w:rPr>
          <w:rFonts w:ascii="Calibri" w:hAnsi="Calibri" w:cs="Calibri"/>
          <w:sz w:val="24"/>
          <w:szCs w:val="24"/>
          <w:lang w:val="en-US"/>
        </w:rPr>
        <w:fldChar w:fldCharType="separate"/>
      </w:r>
      <w:r w:rsidR="00662455" w:rsidRPr="007A0671">
        <w:rPr>
          <w:rFonts w:ascii="Calibri" w:hAnsi="Calibri" w:cs="Calibri"/>
          <w:sz w:val="24"/>
          <w:szCs w:val="24"/>
        </w:rPr>
        <w:t xml:space="preserve">Figure </w:t>
      </w:r>
      <w:r w:rsidR="00662455">
        <w:rPr>
          <w:rFonts w:ascii="Calibri" w:hAnsi="Calibri" w:cs="Calibri"/>
          <w:noProof/>
          <w:sz w:val="24"/>
          <w:szCs w:val="24"/>
        </w:rPr>
        <w:t>6</w:t>
      </w:r>
      <w:r w:rsidRPr="007A0671">
        <w:rPr>
          <w:rFonts w:ascii="Calibri" w:hAnsi="Calibri" w:cs="Calibri"/>
          <w:sz w:val="24"/>
          <w:szCs w:val="24"/>
          <w:lang w:val="en-US"/>
        </w:rPr>
        <w:fldChar w:fldCharType="end"/>
      </w:r>
      <w:r w:rsidR="002D67AB" w:rsidRPr="007A0671">
        <w:rPr>
          <w:rFonts w:ascii="Calibri" w:hAnsi="Calibri" w:cs="Calibri"/>
          <w:sz w:val="24"/>
          <w:szCs w:val="24"/>
          <w:lang w:val="en-US"/>
        </w:rPr>
        <w:t xml:space="preserve"> illustrates the spatial distribution of the Income Score Rate across Greater Manchester LSOAs. Higher levels of income deprivation are concentrated in several inner urban areas and town centres, while lower deprivation rates are more common in suburban and peripheral neighbourhoods.</w:t>
      </w:r>
    </w:p>
    <w:p w14:paraId="1DD1D5AB" w14:textId="5EAF0B19" w:rsidR="00286215" w:rsidRPr="007A0671" w:rsidRDefault="00286215" w:rsidP="003F1ED5">
      <w:pPr>
        <w:spacing w:line="360" w:lineRule="auto"/>
        <w:outlineLvl w:val="2"/>
        <w:rPr>
          <w:rFonts w:ascii="Calibri" w:hAnsi="Calibri" w:cs="Calibri"/>
          <w:b/>
          <w:bCs/>
          <w:sz w:val="24"/>
          <w:szCs w:val="24"/>
        </w:rPr>
      </w:pPr>
      <w:bookmarkStart w:id="34" w:name="_Toc238097530"/>
      <w:r w:rsidRPr="007A0671">
        <w:rPr>
          <w:rFonts w:ascii="Calibri" w:hAnsi="Calibri" w:cs="Calibri"/>
          <w:b/>
          <w:bCs/>
          <w:sz w:val="24"/>
          <w:szCs w:val="24"/>
        </w:rPr>
        <w:t>3.</w:t>
      </w:r>
      <w:r w:rsidR="00F2125A" w:rsidRPr="007A0671">
        <w:rPr>
          <w:rFonts w:ascii="Calibri" w:hAnsi="Calibri" w:cs="Calibri"/>
          <w:b/>
          <w:bCs/>
          <w:sz w:val="24"/>
          <w:szCs w:val="24"/>
        </w:rPr>
        <w:t>4.</w:t>
      </w:r>
      <w:r w:rsidR="00913F2B" w:rsidRPr="007A0671">
        <w:rPr>
          <w:rFonts w:ascii="Calibri" w:hAnsi="Calibri" w:cs="Calibri"/>
          <w:b/>
          <w:bCs/>
          <w:sz w:val="24"/>
          <w:szCs w:val="24"/>
        </w:rPr>
        <w:t>5</w:t>
      </w:r>
      <w:r w:rsidRPr="007A0671">
        <w:rPr>
          <w:rFonts w:ascii="Calibri" w:hAnsi="Calibri" w:cs="Calibri"/>
          <w:b/>
          <w:bCs/>
          <w:sz w:val="24"/>
          <w:szCs w:val="24"/>
        </w:rPr>
        <w:t xml:space="preserve"> Population Density</w:t>
      </w:r>
      <w:bookmarkEnd w:id="34"/>
    </w:p>
    <w:p w14:paraId="1DBB77F3" w14:textId="74CA6BD3" w:rsidR="00DF5BA2" w:rsidRPr="007A0671" w:rsidRDefault="00F62B13" w:rsidP="002D67AB">
      <w:pPr>
        <w:widowControl/>
        <w:spacing w:line="360" w:lineRule="auto"/>
        <w:rPr>
          <w:rFonts w:ascii="Calibri" w:hAnsi="Calibri" w:cs="Calibri"/>
          <w:sz w:val="24"/>
          <w:szCs w:val="24"/>
          <w:lang w:val="en-US"/>
        </w:rPr>
      </w:pPr>
      <w:r w:rsidRPr="00F62B13">
        <w:rPr>
          <w:rFonts w:ascii="Calibri" w:hAnsi="Calibri" w:cs="Calibri"/>
          <w:sz w:val="24"/>
          <w:szCs w:val="24"/>
          <w:lang w:val="en-US"/>
        </w:rPr>
        <w:t xml:space="preserve">Population density data were obtained from the 2021 Census through the Nomis official data portal </w:t>
      </w:r>
      <w:sdt>
        <w:sdtPr>
          <w:rPr>
            <w:rFonts w:ascii="Calibri" w:hAnsi="Calibri" w:cs="Calibri"/>
            <w:color w:val="000000"/>
            <w:sz w:val="24"/>
            <w:szCs w:val="24"/>
            <w:lang w:val="en-US"/>
          </w:rPr>
          <w:tag w:val="MENDELEY_CITATION_v3_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"/>
          <w:id w:val="1831008460"/>
          <w:placeholder>
            <w:docPart w:val="DefaultPlaceholder_-1854013440"/>
          </w:placeholder>
        </w:sdtPr>
        <w:sdtContent>
          <w:r w:rsidR="00266041" w:rsidRPr="00266041">
            <w:rPr>
              <w:rFonts w:ascii="Calibri" w:hAnsi="Calibri" w:cs="Calibri"/>
              <w:color w:val="000000"/>
              <w:sz w:val="24"/>
              <w:szCs w:val="24"/>
              <w:lang w:val="en-US"/>
            </w:rPr>
            <w:t>(Office for National Statistics, n.d.a)</w:t>
          </w:r>
        </w:sdtContent>
      </w:sdt>
      <w:r w:rsidRPr="00F62B13">
        <w:rPr>
          <w:rFonts w:ascii="Calibri" w:hAnsi="Calibri" w:cs="Calibri"/>
          <w:sz w:val="24"/>
          <w:szCs w:val="24"/>
          <w:lang w:val="en-US"/>
        </w:rPr>
        <w:t>. The TS006 Population Density dataset was used to measure the number of usual residents per square kilometre at the LSOA level.</w:t>
      </w:r>
      <w:r w:rsidR="00DF5BA2" w:rsidRPr="007A0671">
        <w:rPr>
          <w:rFonts w:ascii="Calibri" w:hAnsi="Calibri" w:cs="Calibri"/>
          <w:sz w:val="24"/>
          <w:szCs w:val="24"/>
          <w:lang w:val="en-US"/>
        </w:rPr>
        <w:t xml:space="preserve"> </w:t>
      </w:r>
      <w:r w:rsidR="004027B9" w:rsidRPr="007A0671">
        <w:rPr>
          <w:rFonts w:ascii="Calibri" w:hAnsi="Calibri" w:cs="Calibri"/>
          <w:sz w:val="24"/>
          <w:szCs w:val="24"/>
          <w:lang w:val="en-US"/>
        </w:rPr>
        <w:t>The resulting dataset was projected to the British National Grid and used as an LSOA-level measure of population concentration in the subsequent analysis</w:t>
      </w:r>
      <w:r w:rsidR="00DF5BA2" w:rsidRPr="007A0671">
        <w:rPr>
          <w:rFonts w:ascii="Calibri" w:hAnsi="Calibri" w:cs="Calibri"/>
          <w:sz w:val="24"/>
          <w:szCs w:val="24"/>
          <w:lang w:val="en-US"/>
        </w:rPr>
        <w:t>.</w:t>
      </w:r>
    </w:p>
    <w:p w14:paraId="599E2304" w14:textId="2EA3A6EA" w:rsidR="007E1A66" w:rsidRPr="007A0671" w:rsidRDefault="00286215" w:rsidP="003F1ED5">
      <w:pPr>
        <w:spacing w:line="360" w:lineRule="auto"/>
        <w:outlineLvl w:val="2"/>
        <w:rPr>
          <w:rFonts w:ascii="Calibri" w:hAnsi="Calibri" w:cs="Calibri"/>
          <w:b/>
          <w:bCs/>
          <w:sz w:val="24"/>
          <w:szCs w:val="24"/>
          <w:lang w:val="en-US"/>
        </w:rPr>
      </w:pPr>
      <w:bookmarkStart w:id="35" w:name="_Toc238097531"/>
      <w:r w:rsidRPr="007A0671">
        <w:rPr>
          <w:rFonts w:ascii="Calibri" w:hAnsi="Calibri" w:cs="Calibri"/>
          <w:b/>
          <w:bCs/>
          <w:sz w:val="24"/>
          <w:szCs w:val="24"/>
        </w:rPr>
        <w:t>3.</w:t>
      </w:r>
      <w:r w:rsidR="00F2125A" w:rsidRPr="007A0671">
        <w:rPr>
          <w:rFonts w:ascii="Calibri" w:hAnsi="Calibri" w:cs="Calibri"/>
          <w:b/>
          <w:bCs/>
          <w:sz w:val="24"/>
          <w:szCs w:val="24"/>
        </w:rPr>
        <w:t>4.</w:t>
      </w:r>
      <w:r w:rsidR="00913F2B" w:rsidRPr="007A0671">
        <w:rPr>
          <w:rFonts w:ascii="Calibri" w:hAnsi="Calibri" w:cs="Calibri"/>
          <w:b/>
          <w:bCs/>
          <w:sz w:val="24"/>
          <w:szCs w:val="24"/>
        </w:rPr>
        <w:t>6</w:t>
      </w:r>
      <w:r w:rsidRPr="007A0671">
        <w:rPr>
          <w:rFonts w:ascii="Calibri" w:hAnsi="Calibri" w:cs="Calibri"/>
          <w:b/>
          <w:bCs/>
          <w:sz w:val="24"/>
          <w:szCs w:val="24"/>
        </w:rPr>
        <w:t xml:space="preserve"> Household Car Availability</w:t>
      </w:r>
      <w:bookmarkEnd w:id="35"/>
    </w:p>
    <w:p w14:paraId="3CCA94BE" w14:textId="72234A57" w:rsidR="00E87230" w:rsidRDefault="00F62B13" w:rsidP="00203D21">
      <w:pPr>
        <w:widowControl/>
        <w:spacing w:line="360" w:lineRule="auto"/>
        <w:rPr>
          <w:rFonts w:ascii="Calibri" w:hAnsi="Calibri" w:cs="Calibri"/>
          <w:sz w:val="24"/>
          <w:szCs w:val="24"/>
        </w:rPr>
      </w:pPr>
      <w:r w:rsidRPr="00F62B13">
        <w:rPr>
          <w:rFonts w:ascii="Calibri" w:hAnsi="Calibri" w:cs="Calibri"/>
          <w:sz w:val="24"/>
          <w:szCs w:val="24"/>
        </w:rPr>
        <w:t>Household car availability data were obtained from the 2021 Census through the Nomis official data portal</w:t>
      </w:r>
      <w:r>
        <w:rPr>
          <w:rFonts w:ascii="Calibri" w:hAnsi="Calibri" w:cs="Calibri" w:hint="eastAsia"/>
          <w:sz w:val="24"/>
          <w:szCs w:val="24"/>
        </w:rPr>
        <w:t xml:space="preserve"> </w:t>
      </w:r>
      <w:sdt>
        <w:sdtPr>
          <w:rPr>
            <w:rFonts w:ascii="Calibri" w:hAnsi="Calibri" w:cs="Calibri"/>
            <w:color w:val="000000"/>
            <w:sz w:val="24"/>
            <w:szCs w:val="24"/>
          </w:rPr>
          <w:tag w:val="MENDELEY_CITATION_v3_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"/>
          <w:id w:val="-1625228831"/>
          <w:placeholder>
            <w:docPart w:val="DefaultPlaceholder_-1854013440"/>
          </w:placeholder>
        </w:sdtPr>
        <w:sdtContent>
          <w:r w:rsidR="00266041" w:rsidRPr="00266041">
            <w:rPr>
              <w:rFonts w:ascii="Calibri" w:hAnsi="Calibri" w:cs="Calibri"/>
              <w:color w:val="000000"/>
              <w:sz w:val="24"/>
              <w:szCs w:val="24"/>
            </w:rPr>
            <w:t>(Office for National Statistics, n.d.b)</w:t>
          </w:r>
        </w:sdtContent>
      </w:sdt>
      <w:r>
        <w:rPr>
          <w:rFonts w:ascii="Calibri" w:hAnsi="Calibri" w:cs="Calibri" w:hint="eastAsia"/>
          <w:sz w:val="24"/>
          <w:szCs w:val="24"/>
        </w:rPr>
        <w:t xml:space="preserve">. </w:t>
      </w:r>
      <w:r w:rsidRPr="00F62B13">
        <w:rPr>
          <w:rFonts w:ascii="Calibri" w:hAnsi="Calibri" w:cs="Calibri"/>
          <w:sz w:val="24"/>
          <w:szCs w:val="24"/>
        </w:rPr>
        <w:t>The TS045 Car or Van Availability dataset was used to calculate the percentage of households with no car or van in each LSOA. This variable was used as a measure of household car availability in the subsequent analysis</w:t>
      </w:r>
      <w:r w:rsidR="00E87230" w:rsidRPr="007A0671">
        <w:rPr>
          <w:rFonts w:ascii="Calibri" w:hAnsi="Calibri" w:cs="Calibri"/>
          <w:sz w:val="24"/>
          <w:szCs w:val="24"/>
        </w:rPr>
        <w:t>.</w:t>
      </w:r>
    </w:p>
    <w:p w14:paraId="16419B96" w14:textId="77777777" w:rsidR="003F0DFB" w:rsidRPr="007A0671" w:rsidRDefault="003F0DFB" w:rsidP="00203D21">
      <w:pPr>
        <w:widowControl/>
        <w:spacing w:line="360" w:lineRule="auto"/>
        <w:rPr>
          <w:rFonts w:ascii="Calibri" w:hAnsi="Calibri" w:cs="Calibri"/>
          <w:sz w:val="24"/>
          <w:szCs w:val="24"/>
        </w:rPr>
      </w:pPr>
    </w:p>
    <w:p w14:paraId="5A7CCF11" w14:textId="62E0E88E" w:rsidR="0093075F" w:rsidRPr="007A0671" w:rsidRDefault="0093075F" w:rsidP="003824BC">
      <w:pPr>
        <w:spacing w:line="360" w:lineRule="auto"/>
        <w:outlineLvl w:val="2"/>
        <w:rPr>
          <w:rFonts w:ascii="Calibri" w:hAnsi="Calibri" w:cs="Calibri"/>
          <w:b/>
          <w:bCs/>
          <w:sz w:val="24"/>
          <w:szCs w:val="24"/>
        </w:rPr>
      </w:pPr>
      <w:bookmarkStart w:id="36" w:name="_Toc238097532"/>
      <w:r w:rsidRPr="007A0671">
        <w:rPr>
          <w:rFonts w:ascii="Calibri" w:hAnsi="Calibri" w:cs="Calibri"/>
          <w:b/>
          <w:bCs/>
          <w:sz w:val="24"/>
          <w:szCs w:val="24"/>
        </w:rPr>
        <w:lastRenderedPageBreak/>
        <w:t>3.</w:t>
      </w:r>
      <w:r w:rsidR="00F2125A" w:rsidRPr="007A0671">
        <w:rPr>
          <w:rFonts w:ascii="Calibri" w:hAnsi="Calibri" w:cs="Calibri"/>
          <w:b/>
          <w:bCs/>
          <w:sz w:val="24"/>
          <w:szCs w:val="24"/>
        </w:rPr>
        <w:t>4.</w:t>
      </w:r>
      <w:r w:rsidR="00913F2B" w:rsidRPr="007A0671">
        <w:rPr>
          <w:rFonts w:ascii="Calibri" w:hAnsi="Calibri" w:cs="Calibri"/>
          <w:b/>
          <w:bCs/>
          <w:sz w:val="24"/>
          <w:szCs w:val="24"/>
        </w:rPr>
        <w:t>7</w:t>
      </w:r>
      <w:r w:rsidRPr="007A0671">
        <w:rPr>
          <w:rFonts w:ascii="Calibri" w:hAnsi="Calibri" w:cs="Calibri"/>
          <w:b/>
          <w:bCs/>
          <w:sz w:val="24"/>
          <w:szCs w:val="24"/>
        </w:rPr>
        <w:t xml:space="preserve"> </w:t>
      </w:r>
      <w:r w:rsidR="003824BC" w:rsidRPr="007A0671">
        <w:rPr>
          <w:rFonts w:ascii="Calibri" w:hAnsi="Calibri" w:cs="Calibri"/>
          <w:b/>
          <w:bCs/>
          <w:sz w:val="24"/>
          <w:szCs w:val="24"/>
        </w:rPr>
        <w:t>Descriptive Statistics of Study Data</w:t>
      </w:r>
      <w:bookmarkEnd w:id="36"/>
    </w:p>
    <w:p w14:paraId="7D93ECEB" w14:textId="0DCFB152" w:rsidR="00B553A0" w:rsidRPr="007A0671" w:rsidRDefault="00B553A0" w:rsidP="00C4067C">
      <w:pPr>
        <w:pStyle w:val="afd"/>
        <w:keepNext/>
        <w:jc w:val="center"/>
        <w:rPr>
          <w:rFonts w:ascii="Calibri" w:hAnsi="Calibri" w:cs="Calibri"/>
          <w:sz w:val="24"/>
          <w:szCs w:val="24"/>
        </w:rPr>
      </w:pPr>
      <w:bookmarkStart w:id="37" w:name="_Ref237108752"/>
      <w:bookmarkStart w:id="38" w:name="_Toc238068061"/>
      <w:r w:rsidRPr="007A0671">
        <w:rPr>
          <w:rFonts w:ascii="Calibri" w:hAnsi="Calibri" w:cs="Calibri"/>
          <w:sz w:val="24"/>
          <w:szCs w:val="24"/>
        </w:rPr>
        <w:t xml:space="preserve">Table </w:t>
      </w:r>
      <w:r w:rsidRPr="007A0671">
        <w:rPr>
          <w:rFonts w:ascii="Calibri" w:hAnsi="Calibri" w:cs="Calibri"/>
          <w:sz w:val="24"/>
          <w:szCs w:val="24"/>
        </w:rPr>
        <w:fldChar w:fldCharType="begin"/>
      </w:r>
      <w:r w:rsidRPr="007A0671">
        <w:rPr>
          <w:rFonts w:ascii="Calibri" w:hAnsi="Calibri" w:cs="Calibri"/>
          <w:sz w:val="24"/>
          <w:szCs w:val="24"/>
        </w:rPr>
        <w:instrText xml:space="preserve"> SEQ Table \* ARABIC </w:instrText>
      </w:r>
      <w:r w:rsidRPr="007A0671">
        <w:rPr>
          <w:rFonts w:ascii="Calibri" w:hAnsi="Calibri" w:cs="Calibri"/>
          <w:sz w:val="24"/>
          <w:szCs w:val="24"/>
        </w:rPr>
        <w:fldChar w:fldCharType="separate"/>
      </w:r>
      <w:r w:rsidR="00662455">
        <w:rPr>
          <w:rFonts w:ascii="Calibri" w:hAnsi="Calibri" w:cs="Calibri"/>
          <w:noProof/>
          <w:sz w:val="24"/>
          <w:szCs w:val="24"/>
        </w:rPr>
        <w:t>2</w:t>
      </w:r>
      <w:r w:rsidRPr="007A0671">
        <w:rPr>
          <w:rFonts w:ascii="Calibri" w:hAnsi="Calibri" w:cs="Calibri"/>
          <w:sz w:val="24"/>
          <w:szCs w:val="24"/>
        </w:rPr>
        <w:fldChar w:fldCharType="end"/>
      </w:r>
      <w:bookmarkEnd w:id="37"/>
      <w:r w:rsidR="00C4067C" w:rsidRPr="007A0671">
        <w:rPr>
          <w:rFonts w:ascii="Calibri" w:hAnsi="Calibri" w:cs="Calibri"/>
          <w:sz w:val="24"/>
          <w:szCs w:val="24"/>
        </w:rPr>
        <w:t>: Descriptive Statistics</w:t>
      </w:r>
      <w:bookmarkEnd w:id="38"/>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71"/>
        <w:gridCol w:w="925"/>
        <w:gridCol w:w="925"/>
        <w:gridCol w:w="1075"/>
        <w:gridCol w:w="1110"/>
      </w:tblGrid>
      <w:tr w:rsidR="00BB0552" w:rsidRPr="007A0671" w14:paraId="7A41CA5C" w14:textId="77777777" w:rsidTr="001C240D">
        <w:tc>
          <w:tcPr>
            <w:tcW w:w="0" w:type="auto"/>
            <w:tcBorders>
              <w:top w:val="nil"/>
              <w:left w:val="nil"/>
              <w:bottom w:val="single" w:sz="4" w:space="0" w:color="auto"/>
              <w:right w:val="nil"/>
            </w:tcBorders>
            <w:shd w:val="clear" w:color="auto" w:fill="FFFFFF"/>
            <w:tcMar>
              <w:top w:w="60" w:type="dxa"/>
              <w:left w:w="90" w:type="dxa"/>
              <w:bottom w:w="60" w:type="dxa"/>
              <w:right w:w="90" w:type="dxa"/>
            </w:tcMar>
            <w:vAlign w:val="center"/>
            <w:hideMark/>
          </w:tcPr>
          <w:p w14:paraId="3F331C8F" w14:textId="77777777" w:rsidR="00BB0552" w:rsidRPr="007A0671" w:rsidRDefault="00BB0552" w:rsidP="00EF1CDE">
            <w:pPr>
              <w:widowControl/>
              <w:spacing w:line="360" w:lineRule="auto"/>
              <w:jc w:val="center"/>
              <w:rPr>
                <w:rFonts w:ascii="Calibri" w:hAnsi="Calibri" w:cs="Calibri"/>
                <w:b/>
                <w:bCs/>
                <w:sz w:val="22"/>
                <w:lang w:val="en-US"/>
              </w:rPr>
            </w:pPr>
            <w:r w:rsidRPr="007A0671">
              <w:rPr>
                <w:rFonts w:ascii="Calibri" w:hAnsi="Calibri" w:cs="Calibri"/>
                <w:b/>
                <w:bCs/>
                <w:sz w:val="22"/>
                <w:lang w:val="en-US"/>
              </w:rPr>
              <w:t>Variable</w:t>
            </w:r>
          </w:p>
        </w:tc>
        <w:tc>
          <w:tcPr>
            <w:tcW w:w="0" w:type="auto"/>
            <w:tcBorders>
              <w:top w:val="nil"/>
              <w:left w:val="nil"/>
              <w:bottom w:val="single" w:sz="4" w:space="0" w:color="auto"/>
              <w:right w:val="nil"/>
            </w:tcBorders>
            <w:shd w:val="clear" w:color="auto" w:fill="FFFFFF"/>
            <w:tcMar>
              <w:top w:w="60" w:type="dxa"/>
              <w:left w:w="90" w:type="dxa"/>
              <w:bottom w:w="60" w:type="dxa"/>
              <w:right w:w="90" w:type="dxa"/>
            </w:tcMar>
            <w:vAlign w:val="center"/>
            <w:hideMark/>
          </w:tcPr>
          <w:p w14:paraId="26DB610F" w14:textId="77777777" w:rsidR="00BB0552" w:rsidRPr="007A0671" w:rsidRDefault="00BB0552" w:rsidP="00EF1CDE">
            <w:pPr>
              <w:widowControl/>
              <w:spacing w:line="360" w:lineRule="auto"/>
              <w:jc w:val="center"/>
              <w:rPr>
                <w:rFonts w:ascii="Calibri" w:hAnsi="Calibri" w:cs="Calibri"/>
                <w:b/>
                <w:bCs/>
                <w:sz w:val="22"/>
                <w:lang w:val="en-US"/>
              </w:rPr>
            </w:pPr>
            <w:r w:rsidRPr="007A0671">
              <w:rPr>
                <w:rFonts w:ascii="Calibri" w:hAnsi="Calibri" w:cs="Calibri"/>
                <w:b/>
                <w:bCs/>
                <w:sz w:val="22"/>
                <w:lang w:val="en-US"/>
              </w:rPr>
              <w:t>Mean</w:t>
            </w:r>
          </w:p>
        </w:tc>
        <w:tc>
          <w:tcPr>
            <w:tcW w:w="0" w:type="auto"/>
            <w:tcBorders>
              <w:top w:val="nil"/>
              <w:left w:val="nil"/>
              <w:bottom w:val="single" w:sz="4" w:space="0" w:color="auto"/>
              <w:right w:val="nil"/>
            </w:tcBorders>
            <w:shd w:val="clear" w:color="auto" w:fill="FFFFFF"/>
            <w:tcMar>
              <w:top w:w="60" w:type="dxa"/>
              <w:left w:w="90" w:type="dxa"/>
              <w:bottom w:w="60" w:type="dxa"/>
              <w:right w:w="90" w:type="dxa"/>
            </w:tcMar>
            <w:vAlign w:val="center"/>
            <w:hideMark/>
          </w:tcPr>
          <w:p w14:paraId="49273E63" w14:textId="77777777" w:rsidR="00BB0552" w:rsidRPr="007A0671" w:rsidRDefault="00BB0552" w:rsidP="00EF1CDE">
            <w:pPr>
              <w:widowControl/>
              <w:spacing w:line="360" w:lineRule="auto"/>
              <w:jc w:val="center"/>
              <w:rPr>
                <w:rFonts w:ascii="Calibri" w:hAnsi="Calibri" w:cs="Calibri"/>
                <w:b/>
                <w:bCs/>
                <w:sz w:val="22"/>
                <w:lang w:val="en-US"/>
              </w:rPr>
            </w:pPr>
            <w:r w:rsidRPr="007A0671">
              <w:rPr>
                <w:rFonts w:ascii="Calibri" w:hAnsi="Calibri" w:cs="Calibri"/>
                <w:b/>
                <w:bCs/>
                <w:sz w:val="22"/>
                <w:lang w:val="en-US"/>
              </w:rPr>
              <w:t>SD</w:t>
            </w:r>
          </w:p>
        </w:tc>
        <w:tc>
          <w:tcPr>
            <w:tcW w:w="0" w:type="auto"/>
            <w:tcBorders>
              <w:top w:val="nil"/>
              <w:left w:val="nil"/>
              <w:bottom w:val="single" w:sz="4" w:space="0" w:color="auto"/>
              <w:right w:val="nil"/>
            </w:tcBorders>
            <w:shd w:val="clear" w:color="auto" w:fill="FFFFFF"/>
            <w:tcMar>
              <w:top w:w="60" w:type="dxa"/>
              <w:left w:w="90" w:type="dxa"/>
              <w:bottom w:w="60" w:type="dxa"/>
              <w:right w:w="90" w:type="dxa"/>
            </w:tcMar>
            <w:vAlign w:val="center"/>
            <w:hideMark/>
          </w:tcPr>
          <w:p w14:paraId="01912FD0" w14:textId="77777777" w:rsidR="00BB0552" w:rsidRPr="007A0671" w:rsidRDefault="00BB0552" w:rsidP="00EF1CDE">
            <w:pPr>
              <w:widowControl/>
              <w:spacing w:line="360" w:lineRule="auto"/>
              <w:jc w:val="center"/>
              <w:rPr>
                <w:rFonts w:ascii="Calibri" w:hAnsi="Calibri" w:cs="Calibri"/>
                <w:b/>
                <w:bCs/>
                <w:sz w:val="22"/>
                <w:lang w:val="en-US"/>
              </w:rPr>
            </w:pPr>
            <w:r w:rsidRPr="007A0671">
              <w:rPr>
                <w:rFonts w:ascii="Calibri" w:hAnsi="Calibri" w:cs="Calibri"/>
                <w:b/>
                <w:bCs/>
                <w:sz w:val="22"/>
                <w:lang w:val="en-US"/>
              </w:rPr>
              <w:t>Minimum</w:t>
            </w:r>
          </w:p>
        </w:tc>
        <w:tc>
          <w:tcPr>
            <w:tcW w:w="0" w:type="auto"/>
            <w:tcBorders>
              <w:top w:val="nil"/>
              <w:left w:val="nil"/>
              <w:bottom w:val="single" w:sz="4" w:space="0" w:color="auto"/>
              <w:right w:val="nil"/>
            </w:tcBorders>
            <w:shd w:val="clear" w:color="auto" w:fill="FFFFFF"/>
            <w:tcMar>
              <w:top w:w="60" w:type="dxa"/>
              <w:left w:w="90" w:type="dxa"/>
              <w:bottom w:w="60" w:type="dxa"/>
              <w:right w:w="90" w:type="dxa"/>
            </w:tcMar>
            <w:vAlign w:val="center"/>
            <w:hideMark/>
          </w:tcPr>
          <w:p w14:paraId="39E3FBDB" w14:textId="77777777" w:rsidR="00BB0552" w:rsidRPr="007A0671" w:rsidRDefault="00BB0552" w:rsidP="00EF1CDE">
            <w:pPr>
              <w:widowControl/>
              <w:spacing w:line="360" w:lineRule="auto"/>
              <w:jc w:val="center"/>
              <w:rPr>
                <w:rFonts w:ascii="Calibri" w:hAnsi="Calibri" w:cs="Calibri"/>
                <w:b/>
                <w:bCs/>
                <w:sz w:val="22"/>
                <w:lang w:val="en-US"/>
              </w:rPr>
            </w:pPr>
            <w:r w:rsidRPr="007A0671">
              <w:rPr>
                <w:rFonts w:ascii="Calibri" w:hAnsi="Calibri" w:cs="Calibri"/>
                <w:b/>
                <w:bCs/>
                <w:sz w:val="22"/>
                <w:lang w:val="en-US"/>
              </w:rPr>
              <w:t>Maximum</w:t>
            </w:r>
          </w:p>
        </w:tc>
      </w:tr>
      <w:tr w:rsidR="00BB0552" w:rsidRPr="007A0671" w14:paraId="34BB9CA6" w14:textId="77777777" w:rsidTr="001C240D">
        <w:tc>
          <w:tcPr>
            <w:tcW w:w="0" w:type="auto"/>
            <w:gridSpan w:val="5"/>
            <w:tcBorders>
              <w:top w:val="single" w:sz="4" w:space="0" w:color="auto"/>
              <w:left w:val="nil"/>
              <w:bottom w:val="single" w:sz="4" w:space="0" w:color="auto"/>
              <w:right w:val="nil"/>
            </w:tcBorders>
            <w:shd w:val="clear" w:color="auto" w:fill="FFFFFF"/>
            <w:tcMar>
              <w:top w:w="120" w:type="dxa"/>
              <w:left w:w="90" w:type="dxa"/>
              <w:bottom w:w="45" w:type="dxa"/>
              <w:right w:w="90" w:type="dxa"/>
            </w:tcMar>
            <w:hideMark/>
          </w:tcPr>
          <w:p w14:paraId="48FD33DE" w14:textId="77777777" w:rsidR="00BB0552" w:rsidRPr="007A0671" w:rsidRDefault="00BB0552" w:rsidP="00BB0552">
            <w:pPr>
              <w:widowControl/>
              <w:spacing w:line="360" w:lineRule="auto"/>
              <w:rPr>
                <w:rFonts w:ascii="Calibri" w:hAnsi="Calibri" w:cs="Calibri"/>
                <w:b/>
                <w:bCs/>
                <w:szCs w:val="21"/>
                <w:lang w:val="en-US"/>
              </w:rPr>
            </w:pPr>
            <w:r w:rsidRPr="007A0671">
              <w:rPr>
                <w:rFonts w:ascii="Calibri" w:hAnsi="Calibri" w:cs="Calibri"/>
                <w:b/>
                <w:bCs/>
                <w:szCs w:val="21"/>
                <w:lang w:val="en-US"/>
              </w:rPr>
              <w:t>Deprivation characteristics</w:t>
            </w:r>
          </w:p>
        </w:tc>
      </w:tr>
      <w:tr w:rsidR="00BB0552" w:rsidRPr="007A0671" w14:paraId="22FC2F3B" w14:textId="77777777" w:rsidTr="00E920D3">
        <w:tc>
          <w:tcPr>
            <w:tcW w:w="0" w:type="auto"/>
            <w:tcBorders>
              <w:top w:val="single" w:sz="4" w:space="0" w:color="auto"/>
              <w:left w:val="nil"/>
              <w:bottom w:val="nil"/>
              <w:right w:val="nil"/>
            </w:tcBorders>
            <w:shd w:val="clear" w:color="auto" w:fill="FFFFFF"/>
            <w:tcMar>
              <w:top w:w="53" w:type="dxa"/>
              <w:left w:w="300" w:type="dxa"/>
              <w:bottom w:w="53" w:type="dxa"/>
              <w:right w:w="90" w:type="dxa"/>
            </w:tcMar>
            <w:hideMark/>
          </w:tcPr>
          <w:p w14:paraId="1C754D58"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Index of Multiple Deprivation score</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vAlign w:val="center"/>
            <w:hideMark/>
          </w:tcPr>
          <w:p w14:paraId="5B24F5EB"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28.45</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vAlign w:val="center"/>
            <w:hideMark/>
          </w:tcPr>
          <w:p w14:paraId="33FB271E"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18.89</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vAlign w:val="center"/>
            <w:hideMark/>
          </w:tcPr>
          <w:p w14:paraId="45186F35"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0.60</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vAlign w:val="center"/>
            <w:hideMark/>
          </w:tcPr>
          <w:p w14:paraId="556F1EC4"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82.63</w:t>
            </w:r>
          </w:p>
        </w:tc>
      </w:tr>
      <w:tr w:rsidR="00BB0552" w:rsidRPr="007A0671" w14:paraId="2DE421AF"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3FAC9EBC"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Income deprivation score (rate)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5C5263E4"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0.28</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5FCF1A9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0.19</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273CCB62"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625339FA"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0.81</w:t>
            </w:r>
          </w:p>
        </w:tc>
      </w:tr>
      <w:tr w:rsidR="00BB0552" w:rsidRPr="007A0671" w14:paraId="58CE9F84"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23ED05B3"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Employment deprivation score (rate)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570076A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0.17</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7D58BB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0.10</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665E90A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54E10D78"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0.56</w:t>
            </w:r>
          </w:p>
        </w:tc>
      </w:tr>
      <w:tr w:rsidR="00BB0552" w:rsidRPr="007A0671" w14:paraId="3DE2242C"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09CA6C83"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Education, Skills and Training deprivation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5B1A419"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24.58</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AF129FF"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18.99</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10E51074"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0.09</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EB4EC83"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84.58</w:t>
            </w:r>
          </w:p>
        </w:tc>
      </w:tr>
      <w:tr w:rsidR="00BB0552" w:rsidRPr="007A0671" w14:paraId="6844EA5D"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279289DF"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Health Deprivation and Disability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BBFFA5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0.56</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EF3BCA3"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0.80</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7989BAB"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-1.97</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498E2E3"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2.96</w:t>
            </w:r>
          </w:p>
        </w:tc>
      </w:tr>
      <w:tr w:rsidR="00BB0552" w:rsidRPr="007A0671" w14:paraId="1FC10B23"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36DFF210"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Crime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8562874"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0.49</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2C5ABF69"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0.78</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06DEDBF"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-1.95</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0446809F"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2.58</w:t>
            </w:r>
          </w:p>
        </w:tc>
      </w:tr>
      <w:tr w:rsidR="00BB0552" w:rsidRPr="007A0671" w14:paraId="7A76553B"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4BD4FA1B"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Barriers to Housing and Services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48BC715"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19.58</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1615256"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9.73</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DA081B0"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3.04</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219C0B9D"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60.95</w:t>
            </w:r>
          </w:p>
        </w:tc>
      </w:tr>
      <w:tr w:rsidR="00BB0552" w:rsidRPr="007A0671" w14:paraId="5925CF30"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28B0B86A"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Living Environment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1E9F774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25.29</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66AF9E2E"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14.94</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A543E2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0.46</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0CE21AAB"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80.33</w:t>
            </w:r>
          </w:p>
        </w:tc>
      </w:tr>
      <w:tr w:rsidR="00BB0552" w:rsidRPr="007A0671" w14:paraId="2FECB7F5"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1A8A3FB4"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Income Deprivation Affecting Children Index score (rate)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4BA9902"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0.39</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58CB98B"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0.23</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2B6DED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C8FB3A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1.00</w:t>
            </w:r>
          </w:p>
        </w:tc>
      </w:tr>
      <w:tr w:rsidR="00BB0552" w:rsidRPr="007A0671" w14:paraId="3866B48C"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275A1031"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Income Deprivation Affecting Older People Index score (rate)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52BE7A4"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0.26</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0624F20"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0.20</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16826295"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0.02</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230CAD72"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0.97</w:t>
            </w:r>
          </w:p>
        </w:tc>
      </w:tr>
      <w:tr w:rsidR="00BB0552" w:rsidRPr="007A0671" w14:paraId="1404FE0D"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5729394C"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Children and Young People sub-domain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6387FBAA"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2CE878A"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0.92</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832B0B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-2.61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BB258C9"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2.75</w:t>
            </w:r>
          </w:p>
        </w:tc>
      </w:tr>
      <w:tr w:rsidR="00BB0552" w:rsidRPr="007A0671" w14:paraId="349168EA"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1E92E2D6"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Adult Skills sub-domain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0414E25E"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0.26</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03CF396"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0.11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2D598740"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0.02</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5EA68035"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0.60</w:t>
            </w:r>
          </w:p>
        </w:tc>
      </w:tr>
      <w:tr w:rsidR="00BB0552" w:rsidRPr="007A0671" w14:paraId="58C19B10"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4972B5EB"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Geographical Barriers sub-domain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50B9DB33"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27.88</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051B23C6"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8.01</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D381A26"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11.05</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6C501EF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69.35</w:t>
            </w:r>
          </w:p>
        </w:tc>
      </w:tr>
      <w:tr w:rsidR="00BB0552" w:rsidRPr="007A0671" w14:paraId="5C322A85"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166695D9"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Wider Barriers sub-domain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88F61EC"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1.02</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2FAC8E80"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2.80</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09E39068"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-6.20</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A279954"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8.97</w:t>
            </w:r>
          </w:p>
        </w:tc>
      </w:tr>
      <w:tr w:rsidR="00BB0552" w:rsidRPr="007A0671" w14:paraId="5DF10DA6" w14:textId="77777777" w:rsidTr="00E920D3">
        <w:tc>
          <w:tcPr>
            <w:tcW w:w="0" w:type="auto"/>
            <w:tcBorders>
              <w:top w:val="nil"/>
              <w:left w:val="nil"/>
              <w:bottom w:val="nil"/>
              <w:right w:val="nil"/>
            </w:tcBorders>
            <w:shd w:val="clear" w:color="auto" w:fill="FFFFFF"/>
            <w:tcMar>
              <w:top w:w="53" w:type="dxa"/>
              <w:left w:w="300" w:type="dxa"/>
              <w:bottom w:w="53" w:type="dxa"/>
              <w:right w:w="90" w:type="dxa"/>
            </w:tcMar>
            <w:hideMark/>
          </w:tcPr>
          <w:p w14:paraId="0B9605AA"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Indoors sub-domain score</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1563F9F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0.17</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37793CD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0.54</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411FE237"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-1.34</w:t>
            </w:r>
          </w:p>
        </w:tc>
        <w:tc>
          <w:tcPr>
            <w:tcW w:w="0" w:type="auto"/>
            <w:tcBorders>
              <w:top w:val="nil"/>
              <w:left w:val="nil"/>
              <w:bottom w:val="nil"/>
              <w:right w:val="nil"/>
            </w:tcBorders>
            <w:shd w:val="clear" w:color="auto" w:fill="FFFFFF"/>
            <w:noWrap/>
            <w:tcMar>
              <w:top w:w="53" w:type="dxa"/>
              <w:left w:w="90" w:type="dxa"/>
              <w:bottom w:w="53" w:type="dxa"/>
              <w:right w:w="90" w:type="dxa"/>
            </w:tcMar>
            <w:vAlign w:val="center"/>
            <w:hideMark/>
          </w:tcPr>
          <w:p w14:paraId="7F363736"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1.64</w:t>
            </w:r>
          </w:p>
        </w:tc>
      </w:tr>
      <w:tr w:rsidR="00BB0552" w:rsidRPr="007A0671" w14:paraId="293DA3CD" w14:textId="77777777" w:rsidTr="00E920D3">
        <w:tc>
          <w:tcPr>
            <w:tcW w:w="0" w:type="auto"/>
            <w:tcBorders>
              <w:top w:val="nil"/>
              <w:left w:val="nil"/>
              <w:bottom w:val="single" w:sz="4" w:space="0" w:color="auto"/>
              <w:right w:val="nil"/>
            </w:tcBorders>
            <w:shd w:val="clear" w:color="auto" w:fill="FFFFFF"/>
            <w:tcMar>
              <w:top w:w="53" w:type="dxa"/>
              <w:left w:w="300" w:type="dxa"/>
              <w:bottom w:w="53" w:type="dxa"/>
              <w:right w:w="90" w:type="dxa"/>
            </w:tcMar>
            <w:hideMark/>
          </w:tcPr>
          <w:p w14:paraId="03A57D0A"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Outdoors sub-domain score</w:t>
            </w:r>
          </w:p>
        </w:tc>
        <w:tc>
          <w:tcPr>
            <w:tcW w:w="0" w:type="auto"/>
            <w:tcBorders>
              <w:top w:val="nil"/>
              <w:left w:val="nil"/>
              <w:bottom w:val="single" w:sz="4" w:space="0" w:color="auto"/>
              <w:right w:val="nil"/>
            </w:tcBorders>
            <w:shd w:val="clear" w:color="auto" w:fill="FFFFFF"/>
            <w:noWrap/>
            <w:tcMar>
              <w:top w:w="53" w:type="dxa"/>
              <w:left w:w="90" w:type="dxa"/>
              <w:bottom w:w="53" w:type="dxa"/>
              <w:right w:w="90" w:type="dxa"/>
            </w:tcMar>
            <w:vAlign w:val="center"/>
            <w:hideMark/>
          </w:tcPr>
          <w:p w14:paraId="7EBA930A"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0.16</w:t>
            </w:r>
          </w:p>
        </w:tc>
        <w:tc>
          <w:tcPr>
            <w:tcW w:w="0" w:type="auto"/>
            <w:tcBorders>
              <w:top w:val="nil"/>
              <w:left w:val="nil"/>
              <w:bottom w:val="single" w:sz="4" w:space="0" w:color="auto"/>
              <w:right w:val="nil"/>
            </w:tcBorders>
            <w:shd w:val="clear" w:color="auto" w:fill="FFFFFF"/>
            <w:noWrap/>
            <w:tcMar>
              <w:top w:w="53" w:type="dxa"/>
              <w:left w:w="90" w:type="dxa"/>
              <w:bottom w:w="53" w:type="dxa"/>
              <w:right w:w="90" w:type="dxa"/>
            </w:tcMar>
            <w:vAlign w:val="center"/>
            <w:hideMark/>
          </w:tcPr>
          <w:p w14:paraId="56A7DF7E"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0.60</w:t>
            </w:r>
          </w:p>
        </w:tc>
        <w:tc>
          <w:tcPr>
            <w:tcW w:w="0" w:type="auto"/>
            <w:tcBorders>
              <w:top w:val="nil"/>
              <w:left w:val="nil"/>
              <w:bottom w:val="single" w:sz="4" w:space="0" w:color="auto"/>
              <w:right w:val="nil"/>
            </w:tcBorders>
            <w:shd w:val="clear" w:color="auto" w:fill="FFFFFF"/>
            <w:noWrap/>
            <w:tcMar>
              <w:top w:w="53" w:type="dxa"/>
              <w:left w:w="90" w:type="dxa"/>
              <w:bottom w:w="53" w:type="dxa"/>
              <w:right w:w="90" w:type="dxa"/>
            </w:tcMar>
            <w:vAlign w:val="center"/>
            <w:hideMark/>
          </w:tcPr>
          <w:p w14:paraId="0135BE2B"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-1.54</w:t>
            </w:r>
          </w:p>
        </w:tc>
        <w:tc>
          <w:tcPr>
            <w:tcW w:w="0" w:type="auto"/>
            <w:tcBorders>
              <w:top w:val="nil"/>
              <w:left w:val="nil"/>
              <w:bottom w:val="single" w:sz="4" w:space="0" w:color="auto"/>
              <w:right w:val="nil"/>
            </w:tcBorders>
            <w:shd w:val="clear" w:color="auto" w:fill="FFFFFF"/>
            <w:noWrap/>
            <w:tcMar>
              <w:top w:w="53" w:type="dxa"/>
              <w:left w:w="90" w:type="dxa"/>
              <w:bottom w:w="53" w:type="dxa"/>
              <w:right w:w="90" w:type="dxa"/>
            </w:tcMar>
            <w:vAlign w:val="center"/>
            <w:hideMark/>
          </w:tcPr>
          <w:p w14:paraId="05CD1F7D" w14:textId="77777777" w:rsidR="00BB0552" w:rsidRPr="007A0671" w:rsidRDefault="00BB0552" w:rsidP="00E920D3">
            <w:pPr>
              <w:widowControl/>
              <w:spacing w:line="360" w:lineRule="auto"/>
              <w:jc w:val="center"/>
              <w:rPr>
                <w:rFonts w:ascii="Calibri" w:hAnsi="Calibri" w:cs="Calibri"/>
                <w:szCs w:val="21"/>
                <w:lang w:val="en-US"/>
              </w:rPr>
            </w:pPr>
            <w:r w:rsidRPr="007A0671">
              <w:rPr>
                <w:rFonts w:ascii="Calibri" w:hAnsi="Calibri" w:cs="Calibri"/>
                <w:szCs w:val="21"/>
                <w:lang w:val="en-US"/>
              </w:rPr>
              <w:t>2.18</w:t>
            </w:r>
          </w:p>
        </w:tc>
      </w:tr>
      <w:tr w:rsidR="00BB0552" w:rsidRPr="007A0671" w14:paraId="70FA19CD" w14:textId="77777777" w:rsidTr="001C240D">
        <w:tc>
          <w:tcPr>
            <w:tcW w:w="0" w:type="auto"/>
            <w:gridSpan w:val="5"/>
            <w:tcBorders>
              <w:top w:val="single" w:sz="4" w:space="0" w:color="auto"/>
              <w:left w:val="nil"/>
              <w:bottom w:val="single" w:sz="4" w:space="0" w:color="auto"/>
              <w:right w:val="nil"/>
            </w:tcBorders>
            <w:shd w:val="clear" w:color="auto" w:fill="FFFFFF"/>
            <w:tcMar>
              <w:top w:w="120" w:type="dxa"/>
              <w:left w:w="90" w:type="dxa"/>
              <w:bottom w:w="45" w:type="dxa"/>
              <w:right w:w="90" w:type="dxa"/>
            </w:tcMar>
            <w:hideMark/>
          </w:tcPr>
          <w:p w14:paraId="3CC1C6F3" w14:textId="77777777" w:rsidR="00BB0552" w:rsidRPr="007A0671" w:rsidRDefault="00BB0552" w:rsidP="00BB0552">
            <w:pPr>
              <w:widowControl/>
              <w:spacing w:line="360" w:lineRule="auto"/>
              <w:rPr>
                <w:rFonts w:ascii="Calibri" w:hAnsi="Calibri" w:cs="Calibri"/>
                <w:b/>
                <w:bCs/>
                <w:szCs w:val="21"/>
                <w:lang w:val="en-US"/>
              </w:rPr>
            </w:pPr>
            <w:r w:rsidRPr="007A0671">
              <w:rPr>
                <w:rFonts w:ascii="Calibri" w:hAnsi="Calibri" w:cs="Calibri"/>
                <w:b/>
                <w:bCs/>
                <w:szCs w:val="21"/>
                <w:lang w:val="en-US"/>
              </w:rPr>
              <w:t>Spatial characteristics</w:t>
            </w:r>
          </w:p>
        </w:tc>
      </w:tr>
      <w:tr w:rsidR="00BB0552" w:rsidRPr="007A0671" w14:paraId="6B82C748" w14:textId="77777777" w:rsidTr="001C240D">
        <w:tc>
          <w:tcPr>
            <w:tcW w:w="0" w:type="auto"/>
            <w:tcBorders>
              <w:top w:val="single" w:sz="4" w:space="0" w:color="auto"/>
              <w:left w:val="nil"/>
              <w:bottom w:val="single" w:sz="4" w:space="0" w:color="auto"/>
              <w:right w:val="nil"/>
            </w:tcBorders>
            <w:shd w:val="clear" w:color="auto" w:fill="FFFFFF"/>
            <w:tcMar>
              <w:top w:w="53" w:type="dxa"/>
              <w:left w:w="300" w:type="dxa"/>
              <w:bottom w:w="53" w:type="dxa"/>
              <w:right w:w="90" w:type="dxa"/>
            </w:tcMar>
            <w:hideMark/>
          </w:tcPr>
          <w:p w14:paraId="45BCB493"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Population density (persons/km²)</w:t>
            </w:r>
          </w:p>
        </w:tc>
        <w:tc>
          <w:tcPr>
            <w:tcW w:w="0" w:type="auto"/>
            <w:tcBorders>
              <w:top w:val="single" w:sz="4" w:space="0" w:color="auto"/>
              <w:left w:val="nil"/>
              <w:bottom w:val="single" w:sz="4" w:space="0" w:color="auto"/>
              <w:right w:val="nil"/>
            </w:tcBorders>
            <w:shd w:val="clear" w:color="auto" w:fill="FFFFFF"/>
            <w:noWrap/>
            <w:tcMar>
              <w:top w:w="53" w:type="dxa"/>
              <w:left w:w="90" w:type="dxa"/>
              <w:bottom w:w="53" w:type="dxa"/>
              <w:right w:w="90" w:type="dxa"/>
            </w:tcMar>
            <w:hideMark/>
          </w:tcPr>
          <w:p w14:paraId="736842D7"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4,715.51</w:t>
            </w:r>
          </w:p>
        </w:tc>
        <w:tc>
          <w:tcPr>
            <w:tcW w:w="0" w:type="auto"/>
            <w:tcBorders>
              <w:top w:val="single" w:sz="4" w:space="0" w:color="auto"/>
              <w:left w:val="nil"/>
              <w:bottom w:val="single" w:sz="4" w:space="0" w:color="auto"/>
              <w:right w:val="nil"/>
            </w:tcBorders>
            <w:shd w:val="clear" w:color="auto" w:fill="FFFFFF"/>
            <w:noWrap/>
            <w:tcMar>
              <w:top w:w="53" w:type="dxa"/>
              <w:left w:w="90" w:type="dxa"/>
              <w:bottom w:w="53" w:type="dxa"/>
              <w:right w:w="90" w:type="dxa"/>
            </w:tcMar>
            <w:hideMark/>
          </w:tcPr>
          <w:p w14:paraId="01D93156"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3,291.13</w:t>
            </w:r>
          </w:p>
        </w:tc>
        <w:tc>
          <w:tcPr>
            <w:tcW w:w="0" w:type="auto"/>
            <w:tcBorders>
              <w:top w:val="single" w:sz="4" w:space="0" w:color="auto"/>
              <w:left w:val="nil"/>
              <w:bottom w:val="single" w:sz="4" w:space="0" w:color="auto"/>
              <w:right w:val="nil"/>
            </w:tcBorders>
            <w:shd w:val="clear" w:color="auto" w:fill="FFFFFF"/>
            <w:noWrap/>
            <w:tcMar>
              <w:top w:w="53" w:type="dxa"/>
              <w:left w:w="90" w:type="dxa"/>
              <w:bottom w:w="53" w:type="dxa"/>
              <w:right w:w="90" w:type="dxa"/>
            </w:tcMar>
            <w:hideMark/>
          </w:tcPr>
          <w:p w14:paraId="04467435"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61.10</w:t>
            </w:r>
          </w:p>
        </w:tc>
        <w:tc>
          <w:tcPr>
            <w:tcW w:w="0" w:type="auto"/>
            <w:tcBorders>
              <w:top w:val="single" w:sz="4" w:space="0" w:color="auto"/>
              <w:left w:val="nil"/>
              <w:bottom w:val="single" w:sz="4" w:space="0" w:color="auto"/>
              <w:right w:val="nil"/>
            </w:tcBorders>
            <w:shd w:val="clear" w:color="auto" w:fill="FFFFFF"/>
            <w:noWrap/>
            <w:tcMar>
              <w:top w:w="53" w:type="dxa"/>
              <w:left w:w="90" w:type="dxa"/>
              <w:bottom w:w="53" w:type="dxa"/>
              <w:right w:w="90" w:type="dxa"/>
            </w:tcMar>
            <w:hideMark/>
          </w:tcPr>
          <w:p w14:paraId="1DE4BF12"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37,681.20</w:t>
            </w:r>
          </w:p>
        </w:tc>
      </w:tr>
      <w:tr w:rsidR="00BB0552" w:rsidRPr="007A0671" w14:paraId="65CC6050" w14:textId="77777777" w:rsidTr="001C240D">
        <w:tc>
          <w:tcPr>
            <w:tcW w:w="0" w:type="auto"/>
            <w:gridSpan w:val="5"/>
            <w:tcBorders>
              <w:top w:val="single" w:sz="4" w:space="0" w:color="auto"/>
              <w:left w:val="nil"/>
              <w:bottom w:val="single" w:sz="4" w:space="0" w:color="auto"/>
              <w:right w:val="nil"/>
            </w:tcBorders>
            <w:shd w:val="clear" w:color="auto" w:fill="FFFFFF"/>
            <w:tcMar>
              <w:top w:w="120" w:type="dxa"/>
              <w:left w:w="90" w:type="dxa"/>
              <w:bottom w:w="45" w:type="dxa"/>
              <w:right w:w="90" w:type="dxa"/>
            </w:tcMar>
            <w:hideMark/>
          </w:tcPr>
          <w:p w14:paraId="1323F721" w14:textId="77777777" w:rsidR="00BB0552" w:rsidRPr="007A0671" w:rsidRDefault="00BB0552" w:rsidP="00BB0552">
            <w:pPr>
              <w:widowControl/>
              <w:spacing w:line="360" w:lineRule="auto"/>
              <w:rPr>
                <w:rFonts w:ascii="Calibri" w:hAnsi="Calibri" w:cs="Calibri"/>
                <w:b/>
                <w:bCs/>
                <w:szCs w:val="21"/>
                <w:lang w:val="en-US"/>
              </w:rPr>
            </w:pPr>
            <w:r w:rsidRPr="007A0671">
              <w:rPr>
                <w:rFonts w:ascii="Calibri" w:hAnsi="Calibri" w:cs="Calibri"/>
                <w:b/>
                <w:bCs/>
                <w:szCs w:val="21"/>
                <w:lang w:val="en-US"/>
              </w:rPr>
              <w:lastRenderedPageBreak/>
              <w:t>Household car availability</w:t>
            </w:r>
          </w:p>
        </w:tc>
      </w:tr>
      <w:tr w:rsidR="00BB0552" w:rsidRPr="007A0671" w14:paraId="2A1EF3C3" w14:textId="77777777" w:rsidTr="001C240D">
        <w:tc>
          <w:tcPr>
            <w:tcW w:w="0" w:type="auto"/>
            <w:tcBorders>
              <w:top w:val="single" w:sz="4" w:space="0" w:color="auto"/>
              <w:left w:val="nil"/>
              <w:bottom w:val="nil"/>
              <w:right w:val="nil"/>
            </w:tcBorders>
            <w:shd w:val="clear" w:color="auto" w:fill="FFFFFF"/>
            <w:tcMar>
              <w:top w:w="53" w:type="dxa"/>
              <w:left w:w="300" w:type="dxa"/>
              <w:bottom w:w="53" w:type="dxa"/>
              <w:right w:w="90" w:type="dxa"/>
            </w:tcMar>
            <w:hideMark/>
          </w:tcPr>
          <w:p w14:paraId="6C97C729"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Total households (number)</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hideMark/>
          </w:tcPr>
          <w:p w14:paraId="15C05187"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692.24</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hideMark/>
          </w:tcPr>
          <w:p w14:paraId="0E047599"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133.12</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hideMark/>
          </w:tcPr>
          <w:p w14:paraId="5C2021FB"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406.00</w:t>
            </w:r>
          </w:p>
        </w:tc>
        <w:tc>
          <w:tcPr>
            <w:tcW w:w="0" w:type="auto"/>
            <w:tcBorders>
              <w:top w:val="single" w:sz="4" w:space="0" w:color="auto"/>
              <w:left w:val="nil"/>
              <w:bottom w:val="nil"/>
              <w:right w:val="nil"/>
            </w:tcBorders>
            <w:shd w:val="clear" w:color="auto" w:fill="FFFFFF"/>
            <w:noWrap/>
            <w:tcMar>
              <w:top w:w="53" w:type="dxa"/>
              <w:left w:w="90" w:type="dxa"/>
              <w:bottom w:w="53" w:type="dxa"/>
              <w:right w:w="90" w:type="dxa"/>
            </w:tcMar>
            <w:hideMark/>
          </w:tcPr>
          <w:p w14:paraId="57C48B40"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1,201.00</w:t>
            </w:r>
          </w:p>
        </w:tc>
      </w:tr>
      <w:tr w:rsidR="00BB0552" w:rsidRPr="007A0671" w14:paraId="4F7BEF0F"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007A4DB2"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No cars or vans in household (number)</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6F034E93"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187.20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6CEA3DFC"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119.94</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158D72B"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14.00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84378BD"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865.00</w:t>
            </w:r>
          </w:p>
        </w:tc>
      </w:tr>
      <w:tr w:rsidR="00BB0552" w:rsidRPr="007A0671" w14:paraId="7381D361"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608EEACA"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No cars or vans in household (%)</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65D22724"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26.16</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A346F29"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14.05</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589964FD"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2.80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0FC429BC"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78.00</w:t>
            </w:r>
          </w:p>
        </w:tc>
      </w:tr>
      <w:tr w:rsidR="00BB0552" w:rsidRPr="007A0671" w14:paraId="311FCD5E"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56973862"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1 car or van in household (number)</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025AE318"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297.09</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3C6BAE0"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66.82</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29FC1532"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117.00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6C5E645"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598.00</w:t>
            </w:r>
          </w:p>
        </w:tc>
      </w:tr>
      <w:tr w:rsidR="00BB0552" w:rsidRPr="007A0671" w14:paraId="0A7C749B"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2C1662FF"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1 car or van in household (%)</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1E08DED"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42.89</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EB1AD44"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4.87</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1150E066"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19.90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66BD6299"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56.50</w:t>
            </w:r>
          </w:p>
        </w:tc>
      </w:tr>
      <w:tr w:rsidR="00BB0552" w:rsidRPr="007A0671" w14:paraId="02FC7356"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63921CCC"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2 cars or vans in household (number)</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767AAAD"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163.73</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5F0BB69E"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69.10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5F69AA55"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12.00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3B85E09"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479.00</w:t>
            </w:r>
          </w:p>
        </w:tc>
      </w:tr>
      <w:tr w:rsidR="00BB0552" w:rsidRPr="007A0671" w14:paraId="1DB3A333"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29E16BA8"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2 cars or vans in household (%)</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7EBD577"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24.27</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3D690102"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10.35</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00588E36"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1.70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605450FB"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50.80</w:t>
            </w:r>
          </w:p>
        </w:tc>
      </w:tr>
      <w:tr w:rsidR="00BB0552" w:rsidRPr="007A0671" w14:paraId="715A7FF1"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0F88A09D"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3 or more cars or vans in household (number)</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07866CA6"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44.22</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B02C5F7"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24.94</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4716E45"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0.00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4EA0293A"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165.00</w:t>
            </w:r>
          </w:p>
        </w:tc>
      </w:tr>
      <w:tr w:rsidR="00BB0552" w:rsidRPr="007A0671" w14:paraId="6BFAE70D" w14:textId="77777777" w:rsidTr="00031FB5">
        <w:tc>
          <w:tcPr>
            <w:tcW w:w="0" w:type="auto"/>
            <w:tcBorders>
              <w:top w:val="nil"/>
              <w:left w:val="nil"/>
              <w:bottom w:val="nil"/>
              <w:right w:val="nil"/>
            </w:tcBorders>
            <w:shd w:val="clear" w:color="auto" w:fill="FFFFFF"/>
            <w:tcMar>
              <w:top w:w="53" w:type="dxa"/>
              <w:left w:w="300" w:type="dxa"/>
              <w:bottom w:w="53" w:type="dxa"/>
              <w:right w:w="90" w:type="dxa"/>
            </w:tcMar>
            <w:hideMark/>
          </w:tcPr>
          <w:p w14:paraId="37EB33A4" w14:textId="77777777" w:rsidR="00BB0552" w:rsidRPr="007A0671" w:rsidRDefault="00BB0552" w:rsidP="00BB0552">
            <w:pPr>
              <w:widowControl/>
              <w:spacing w:line="360" w:lineRule="auto"/>
              <w:rPr>
                <w:rFonts w:ascii="Calibri" w:hAnsi="Calibri" w:cs="Calibri"/>
                <w:szCs w:val="21"/>
                <w:lang w:val="en-US"/>
              </w:rPr>
            </w:pPr>
            <w:r w:rsidRPr="007A0671">
              <w:rPr>
                <w:rFonts w:ascii="Calibri" w:hAnsi="Calibri" w:cs="Calibri"/>
                <w:szCs w:val="21"/>
                <w:lang w:val="en-US"/>
              </w:rPr>
              <w:t>3 or more cars or vans in household (%)</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5528F46B"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6.68</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1F357E8C"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4.04</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624473E2"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0.00</w:t>
            </w:r>
          </w:p>
        </w:tc>
        <w:tc>
          <w:tcPr>
            <w:tcW w:w="0" w:type="auto"/>
            <w:tcBorders>
              <w:top w:val="nil"/>
              <w:left w:val="nil"/>
              <w:bottom w:val="nil"/>
              <w:right w:val="nil"/>
            </w:tcBorders>
            <w:shd w:val="clear" w:color="auto" w:fill="FFFFFF"/>
            <w:noWrap/>
            <w:tcMar>
              <w:top w:w="53" w:type="dxa"/>
              <w:left w:w="90" w:type="dxa"/>
              <w:bottom w:w="53" w:type="dxa"/>
              <w:right w:w="90" w:type="dxa"/>
            </w:tcMar>
            <w:hideMark/>
          </w:tcPr>
          <w:p w14:paraId="771E99B0" w14:textId="77777777" w:rsidR="00BB0552" w:rsidRPr="007A0671" w:rsidRDefault="00BB0552" w:rsidP="00EF1CDE">
            <w:pPr>
              <w:widowControl/>
              <w:spacing w:line="360" w:lineRule="auto"/>
              <w:jc w:val="center"/>
              <w:rPr>
                <w:rFonts w:ascii="Calibri" w:hAnsi="Calibri" w:cs="Calibri"/>
                <w:szCs w:val="21"/>
                <w:lang w:val="en-US"/>
              </w:rPr>
            </w:pPr>
            <w:r w:rsidRPr="007A0671">
              <w:rPr>
                <w:rFonts w:ascii="Calibri" w:hAnsi="Calibri" w:cs="Calibri"/>
                <w:szCs w:val="21"/>
                <w:lang w:val="en-US"/>
              </w:rPr>
              <w:t>27.90</w:t>
            </w:r>
          </w:p>
        </w:tc>
      </w:tr>
    </w:tbl>
    <w:p w14:paraId="46186FEE" w14:textId="5C1D5F01" w:rsidR="00BB0552" w:rsidRPr="007A0671" w:rsidRDefault="00C4067C" w:rsidP="0093075F">
      <w:pPr>
        <w:widowControl/>
        <w:spacing w:line="360" w:lineRule="auto"/>
        <w:rPr>
          <w:rFonts w:ascii="Calibri" w:hAnsi="Calibri" w:cs="Calibri"/>
          <w:sz w:val="24"/>
          <w:szCs w:val="24"/>
        </w:rPr>
      </w:pPr>
      <w:r w:rsidRPr="007A0671">
        <w:rPr>
          <w:rFonts w:ascii="Calibri" w:hAnsi="Calibri" w:cs="Calibri"/>
          <w:sz w:val="24"/>
          <w:szCs w:val="24"/>
        </w:rPr>
        <w:fldChar w:fldCharType="begin"/>
      </w:r>
      <w:r w:rsidRPr="007A0671">
        <w:rPr>
          <w:rFonts w:ascii="Calibri" w:hAnsi="Calibri" w:cs="Calibri"/>
          <w:sz w:val="24"/>
          <w:szCs w:val="24"/>
        </w:rPr>
        <w:instrText xml:space="preserve"> REF _Ref237108752 \h  \* MERGEFORMAT </w:instrText>
      </w:r>
      <w:r w:rsidRPr="007A0671">
        <w:rPr>
          <w:rFonts w:ascii="Calibri" w:hAnsi="Calibri" w:cs="Calibri"/>
          <w:sz w:val="24"/>
          <w:szCs w:val="24"/>
        </w:rPr>
      </w:r>
      <w:r w:rsidRPr="007A0671">
        <w:rPr>
          <w:rFonts w:ascii="Calibri" w:hAnsi="Calibri" w:cs="Calibri"/>
          <w:sz w:val="24"/>
          <w:szCs w:val="24"/>
        </w:rPr>
        <w:fldChar w:fldCharType="separate"/>
      </w:r>
      <w:r w:rsidR="00662455" w:rsidRPr="007A0671">
        <w:rPr>
          <w:rFonts w:ascii="Calibri" w:hAnsi="Calibri" w:cs="Calibri"/>
          <w:sz w:val="24"/>
          <w:szCs w:val="24"/>
        </w:rPr>
        <w:t xml:space="preserve">Table </w:t>
      </w:r>
      <w:r w:rsidR="00662455">
        <w:rPr>
          <w:rFonts w:ascii="Calibri" w:hAnsi="Calibri" w:cs="Calibri"/>
          <w:noProof/>
          <w:sz w:val="24"/>
          <w:szCs w:val="24"/>
        </w:rPr>
        <w:t>2</w:t>
      </w:r>
      <w:r w:rsidRPr="007A0671">
        <w:rPr>
          <w:rFonts w:ascii="Calibri" w:hAnsi="Calibri" w:cs="Calibri"/>
          <w:sz w:val="24"/>
          <w:szCs w:val="24"/>
        </w:rPr>
        <w:fldChar w:fldCharType="end"/>
      </w:r>
      <w:r w:rsidR="00B769E2" w:rsidRPr="007A0671">
        <w:rPr>
          <w:rFonts w:ascii="Calibri" w:hAnsi="Calibri" w:cs="Calibri"/>
          <w:sz w:val="24"/>
          <w:szCs w:val="24"/>
        </w:rPr>
        <w:t xml:space="preserve"> </w:t>
      </w:r>
      <w:r w:rsidR="00C061A6" w:rsidRPr="00C061A6">
        <w:rPr>
          <w:rFonts w:ascii="Calibri" w:hAnsi="Calibri" w:cs="Calibri"/>
          <w:sz w:val="24"/>
          <w:szCs w:val="24"/>
        </w:rPr>
        <w:t>summarises the main variables used in the accessibility and statistical analyses. These variables describe hospitality employment, neighbourhood socioeconomic disadvantage, population density and household car availability across Greater Manchester LSOAs</w:t>
      </w:r>
      <w:r w:rsidR="00B769E2" w:rsidRPr="007A0671">
        <w:rPr>
          <w:rFonts w:ascii="Calibri" w:hAnsi="Calibri" w:cs="Calibri"/>
          <w:sz w:val="24"/>
          <w:szCs w:val="24"/>
        </w:rPr>
        <w:t>. Population density varies across the study area, reflecting differences between the urban core and more peripheral areas. Household car availability also varies across LSOAs. The mean proportion of households with no car or van is 26.16%, while one-car households are the largest category.</w:t>
      </w:r>
    </w:p>
    <w:p w14:paraId="023E4AF7" w14:textId="6164F2C7" w:rsidR="00867599" w:rsidRPr="007A0671" w:rsidRDefault="004564F1" w:rsidP="00E66670">
      <w:pPr>
        <w:spacing w:line="360" w:lineRule="auto"/>
        <w:outlineLvl w:val="1"/>
        <w:rPr>
          <w:rFonts w:ascii="Calibri" w:hAnsi="Calibri" w:cs="Calibri"/>
          <w:b/>
          <w:bCs/>
          <w:sz w:val="28"/>
          <w:szCs w:val="28"/>
          <w:lang w:val="en-US"/>
        </w:rPr>
      </w:pPr>
      <w:bookmarkStart w:id="39" w:name="_Toc238097533"/>
      <w:r w:rsidRPr="007A0671">
        <w:rPr>
          <w:rFonts w:ascii="Calibri" w:hAnsi="Calibri" w:cs="Calibri"/>
          <w:b/>
          <w:bCs/>
          <w:sz w:val="28"/>
          <w:szCs w:val="28"/>
          <w:lang w:val="en-US"/>
        </w:rPr>
        <w:t>3</w:t>
      </w:r>
      <w:r w:rsidR="00867599" w:rsidRPr="007A0671">
        <w:rPr>
          <w:rFonts w:ascii="Calibri" w:hAnsi="Calibri" w:cs="Calibri"/>
          <w:b/>
          <w:bCs/>
          <w:sz w:val="28"/>
          <w:szCs w:val="28"/>
          <w:lang w:val="en-US"/>
        </w:rPr>
        <w:t>.</w:t>
      </w:r>
      <w:r w:rsidR="0011349A">
        <w:rPr>
          <w:rFonts w:ascii="Calibri" w:hAnsi="Calibri" w:cs="Calibri" w:hint="eastAsia"/>
          <w:b/>
          <w:bCs/>
          <w:sz w:val="28"/>
          <w:szCs w:val="28"/>
          <w:lang w:val="en-US"/>
        </w:rPr>
        <w:t>5</w:t>
      </w:r>
      <w:r w:rsidR="00E66670" w:rsidRPr="007A0671">
        <w:rPr>
          <w:rFonts w:ascii="Calibri" w:hAnsi="Calibri" w:cs="Calibri"/>
          <w:b/>
          <w:bCs/>
          <w:sz w:val="28"/>
          <w:szCs w:val="28"/>
          <w:lang w:val="en-US"/>
        </w:rPr>
        <w:t xml:space="preserve"> </w:t>
      </w:r>
      <w:r w:rsidR="00867599" w:rsidRPr="007A0671">
        <w:rPr>
          <w:rFonts w:ascii="Calibri" w:hAnsi="Calibri" w:cs="Calibri"/>
          <w:b/>
          <w:bCs/>
          <w:sz w:val="28"/>
          <w:szCs w:val="28"/>
          <w:lang w:val="en-US"/>
        </w:rPr>
        <w:t>GIS Spatial Analysis</w:t>
      </w:r>
      <w:bookmarkEnd w:id="39"/>
    </w:p>
    <w:p w14:paraId="088BC634" w14:textId="2C681EA3" w:rsidR="00280E7B" w:rsidRDefault="00FB24B8" w:rsidP="00FB24B8">
      <w:pPr>
        <w:widowControl/>
        <w:spacing w:line="360" w:lineRule="auto"/>
        <w:rPr>
          <w:rFonts w:ascii="Calibri" w:hAnsi="Calibri" w:cs="Calibri"/>
          <w:sz w:val="24"/>
          <w:szCs w:val="24"/>
          <w:lang w:val="en-US"/>
        </w:rPr>
      </w:pPr>
      <w:r w:rsidRPr="00FB24B8">
        <w:rPr>
          <w:rFonts w:ascii="Calibri" w:hAnsi="Calibri" w:cs="Calibri"/>
          <w:sz w:val="24"/>
          <w:szCs w:val="24"/>
          <w:lang w:val="en-US"/>
        </w:rPr>
        <w:t>Spatial analysis was used to examine the geographical distribution of night-time accessibility and the changes associated with the overnight bus pilot. Accessibility results from the with-pilot and without-pilot scenarios were joined to LSOA boundaries and mapped across Greater Manchester. Absolute accessibility change was calculated as the difference between the two scenarios, while percentage change was used to compare the relative scale of improvement between LSOAs with different baseline accessibility levels.</w:t>
      </w:r>
      <w:r>
        <w:rPr>
          <w:rFonts w:ascii="Calibri" w:hAnsi="Calibri" w:cs="Calibri" w:hint="eastAsia"/>
          <w:sz w:val="24"/>
          <w:szCs w:val="24"/>
          <w:lang w:val="en-US"/>
        </w:rPr>
        <w:t xml:space="preserve"> </w:t>
      </w:r>
      <w:r w:rsidR="00280E7B" w:rsidRPr="00280E7B">
        <w:rPr>
          <w:rFonts w:ascii="Calibri" w:hAnsi="Calibri" w:cs="Calibri"/>
          <w:sz w:val="24"/>
          <w:szCs w:val="24"/>
        </w:rPr>
        <w:t>Percentage accessibility change was calculated as</w:t>
      </w:r>
      <w:r w:rsidR="00280E7B">
        <w:rPr>
          <w:rFonts w:ascii="Calibri" w:hAnsi="Calibri" w:cs="Calibri" w:hint="eastAsia"/>
          <w:sz w:val="24"/>
          <w:szCs w:val="24"/>
        </w:rPr>
        <w:t>:</w:t>
      </w:r>
    </w:p>
    <w:p w14:paraId="1E83346F" w14:textId="23010CE9" w:rsidR="00280E7B" w:rsidRDefault="00A537DD" w:rsidP="00FB24B8">
      <w:pPr>
        <w:widowControl/>
        <w:spacing w:line="360" w:lineRule="auto"/>
        <w:rPr>
          <w:rFonts w:ascii="Calibri" w:hAnsi="Calibri" w:cs="Calibri"/>
          <w:sz w:val="24"/>
          <w:szCs w:val="24"/>
          <w:lang w:val="en-US"/>
        </w:rPr>
      </w:pPr>
      <m:oMathPara>
        <m:oMath>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∆A</m:t>
              </m:r>
            </m:e>
            <m:sub>
              <m:r>
                <w:rPr>
                  <w:rFonts w:ascii="Cambria Math" w:hAnsi="Cambria Math" w:cs="Calibri"/>
                  <w:sz w:val="24"/>
                  <w:szCs w:val="24"/>
                  <w:lang w:val="en-US"/>
                </w:rPr>
                <m:t>i</m:t>
              </m:r>
            </m:sub>
          </m:sSub>
          <m:r>
            <w:rPr>
              <w:rFonts w:ascii="Cambria Math" w:hAnsi="Cambria Math" w:cs="Calibri"/>
              <w:sz w:val="24"/>
              <w:szCs w:val="24"/>
              <w:lang w:val="en-US"/>
            </w:rPr>
            <m:t xml:space="preserve">= </m:t>
          </m:r>
          <m:f>
            <m:fPr>
              <m:ctrlPr>
                <w:rPr>
                  <w:rFonts w:ascii="Cambria Math" w:hAnsi="Cambria Math" w:cs="Calibri"/>
                  <w:i/>
                  <w:sz w:val="24"/>
                  <w:szCs w:val="24"/>
                  <w:lang w:val="en-US"/>
                </w:rPr>
              </m:ctrlPr>
            </m:fPr>
            <m:num>
              <m:sSubSup>
                <m:sSubSupPr>
                  <m:ctrlPr>
                    <w:rPr>
                      <w:rFonts w:ascii="Cambria Math" w:hAnsi="Cambria Math" w:cs="Calibri"/>
                      <w:i/>
                      <w:sz w:val="24"/>
                      <w:szCs w:val="24"/>
                      <w:lang w:val="en-US"/>
                    </w:rPr>
                  </m:ctrlPr>
                </m:sSubSupPr>
                <m:e>
                  <m:r>
                    <w:rPr>
                      <w:rFonts w:ascii="Cambria Math" w:hAnsi="Cambria Math" w:cs="Calibri"/>
                      <w:sz w:val="24"/>
                      <w:szCs w:val="24"/>
                      <w:lang w:val="en-US"/>
                    </w:rPr>
                    <m:t>A</m:t>
                  </m:r>
                </m:e>
                <m:sub>
                  <m:r>
                    <w:rPr>
                      <w:rFonts w:ascii="Cambria Math" w:hAnsi="Cambria Math" w:cs="Calibri"/>
                      <w:sz w:val="24"/>
                      <w:szCs w:val="24"/>
                      <w:lang w:val="en-US"/>
                    </w:rPr>
                    <m:t>i</m:t>
                  </m:r>
                </m:sub>
                <m:sup>
                  <m:r>
                    <w:rPr>
                      <w:rFonts w:ascii="Cambria Math" w:hAnsi="Cambria Math" w:cs="Calibri"/>
                      <w:sz w:val="24"/>
                      <w:szCs w:val="24"/>
                      <w:lang w:val="en-US"/>
                    </w:rPr>
                    <m:t>P</m:t>
                  </m:r>
                </m:sup>
              </m:sSubSup>
              <m:r>
                <w:rPr>
                  <w:rFonts w:ascii="Cambria Math" w:hAnsi="Cambria Math" w:cs="Calibri"/>
                  <w:sz w:val="24"/>
                  <w:szCs w:val="24"/>
                  <w:lang w:val="en-US"/>
                </w:rPr>
                <m:t>-</m:t>
              </m:r>
              <m:sSubSup>
                <m:sSubSupPr>
                  <m:ctrlPr>
                    <w:rPr>
                      <w:rFonts w:ascii="Cambria Math" w:hAnsi="Cambria Math" w:cs="Calibri"/>
                      <w:i/>
                      <w:sz w:val="24"/>
                      <w:szCs w:val="24"/>
                      <w:lang w:val="en-US"/>
                    </w:rPr>
                  </m:ctrlPr>
                </m:sSubSupPr>
                <m:e>
                  <m:r>
                    <w:rPr>
                      <w:rFonts w:ascii="Cambria Math" w:hAnsi="Cambria Math" w:cs="Calibri"/>
                      <w:sz w:val="24"/>
                      <w:szCs w:val="24"/>
                      <w:lang w:val="en-US"/>
                    </w:rPr>
                    <m:t>A</m:t>
                  </m:r>
                </m:e>
                <m:sub>
                  <m:r>
                    <w:rPr>
                      <w:rFonts w:ascii="Cambria Math" w:hAnsi="Cambria Math" w:cs="Calibri"/>
                      <w:sz w:val="24"/>
                      <w:szCs w:val="24"/>
                      <w:lang w:val="en-US"/>
                    </w:rPr>
                    <m:t>i</m:t>
                  </m:r>
                </m:sub>
                <m:sup>
                  <m:r>
                    <w:rPr>
                      <w:rFonts w:ascii="Cambria Math" w:hAnsi="Cambria Math" w:cs="Calibri"/>
                      <w:sz w:val="24"/>
                      <w:szCs w:val="24"/>
                      <w:lang w:val="en-US"/>
                    </w:rPr>
                    <m:t>C</m:t>
                  </m:r>
                </m:sup>
              </m:sSubSup>
            </m:num>
            <m:den>
              <m:sSubSup>
                <m:sSubSupPr>
                  <m:ctrlPr>
                    <w:rPr>
                      <w:rFonts w:ascii="Cambria Math" w:hAnsi="Cambria Math" w:cs="Calibri"/>
                      <w:i/>
                      <w:sz w:val="24"/>
                      <w:szCs w:val="24"/>
                      <w:lang w:val="en-US"/>
                    </w:rPr>
                  </m:ctrlPr>
                </m:sSubSupPr>
                <m:e>
                  <m:r>
                    <w:rPr>
                      <w:rFonts w:ascii="Cambria Math" w:hAnsi="Cambria Math" w:cs="Calibri"/>
                      <w:sz w:val="24"/>
                      <w:szCs w:val="24"/>
                      <w:lang w:val="en-US"/>
                    </w:rPr>
                    <m:t>A</m:t>
                  </m:r>
                </m:e>
                <m:sub>
                  <m:r>
                    <w:rPr>
                      <w:rFonts w:ascii="Cambria Math" w:hAnsi="Cambria Math" w:cs="Calibri"/>
                      <w:sz w:val="24"/>
                      <w:szCs w:val="24"/>
                      <w:lang w:val="en-US"/>
                    </w:rPr>
                    <m:t>i</m:t>
                  </m:r>
                </m:sub>
                <m:sup>
                  <m:r>
                    <w:rPr>
                      <w:rFonts w:ascii="Cambria Math" w:hAnsi="Cambria Math" w:cs="Calibri"/>
                      <w:sz w:val="24"/>
                      <w:szCs w:val="24"/>
                      <w:lang w:val="en-US"/>
                    </w:rPr>
                    <m:t>C</m:t>
                  </m:r>
                </m:sup>
              </m:sSubSup>
            </m:den>
          </m:f>
          <m:r>
            <w:rPr>
              <w:rFonts w:ascii="Cambria Math" w:hAnsi="Cambria Math" w:cs="Calibri"/>
              <w:sz w:val="24"/>
              <w:szCs w:val="24"/>
              <w:lang w:val="en-US"/>
            </w:rPr>
            <m:t>×100</m:t>
          </m:r>
        </m:oMath>
      </m:oMathPara>
    </w:p>
    <w:p w14:paraId="3B286A52" w14:textId="60B2B6BC" w:rsidR="00946094" w:rsidRPr="007A0671" w:rsidRDefault="00280E7B" w:rsidP="00FB24B8">
      <w:pPr>
        <w:widowControl/>
        <w:spacing w:line="360" w:lineRule="auto"/>
        <w:rPr>
          <w:rFonts w:ascii="Calibri" w:hAnsi="Calibri" w:cs="Calibri"/>
          <w:sz w:val="24"/>
          <w:szCs w:val="24"/>
          <w:lang w:val="en-US"/>
        </w:rPr>
      </w:pPr>
      <w:r w:rsidRPr="007A0671">
        <w:rPr>
          <w:rFonts w:ascii="Calibri" w:hAnsi="Calibri" w:cs="Calibri"/>
          <w:sz w:val="24"/>
          <w:szCs w:val="24"/>
        </w:rPr>
        <w:lastRenderedPageBreak/>
        <w:t xml:space="preserve">Where </w:t>
      </w:r>
      <m:oMath>
        <m:sSubSup>
          <m:sSubSupPr>
            <m:ctrlPr>
              <w:rPr>
                <w:rFonts w:ascii="Cambria Math" w:hAnsi="Cambria Math" w:cs="Calibri"/>
                <w:i/>
                <w:sz w:val="24"/>
                <w:szCs w:val="24"/>
              </w:rPr>
            </m:ctrlPr>
          </m:sSubSupPr>
          <m:e>
            <m:r>
              <w:rPr>
                <w:rFonts w:ascii="Cambria Math" w:hAnsi="Cambria Math" w:cs="Calibri"/>
                <w:sz w:val="24"/>
                <w:szCs w:val="24"/>
              </w:rPr>
              <m:t>A</m:t>
            </m:r>
          </m:e>
          <m:sub>
            <m:r>
              <w:rPr>
                <w:rFonts w:ascii="Cambria Math" w:hAnsi="Cambria Math" w:cs="Calibri"/>
                <w:sz w:val="24"/>
                <w:szCs w:val="24"/>
              </w:rPr>
              <m:t>i</m:t>
            </m:r>
          </m:sub>
          <m:sup>
            <m:r>
              <w:rPr>
                <w:rFonts w:ascii="Cambria Math" w:hAnsi="Cambria Math" w:cs="Calibri"/>
                <w:sz w:val="24"/>
                <w:szCs w:val="24"/>
              </w:rPr>
              <m:t>P</m:t>
            </m:r>
          </m:sup>
        </m:sSubSup>
      </m:oMath>
      <w:r w:rsidR="00A537DD" w:rsidRPr="00A537DD">
        <w:rPr>
          <w:rFonts w:ascii="Calibri" w:hAnsi="Calibri" w:cs="Calibri"/>
          <w:sz w:val="24"/>
          <w:szCs w:val="24"/>
        </w:rPr>
        <w:t>represents accessibility with the pilot and</w:t>
      </w:r>
      <w:r w:rsidRPr="007A0671">
        <w:rPr>
          <w:rFonts w:ascii="Calibri" w:hAnsi="Calibri" w:cs="Calibri"/>
          <w:sz w:val="24"/>
          <w:szCs w:val="24"/>
        </w:rPr>
        <w:t xml:space="preserve"> </w:t>
      </w:r>
      <m:oMath>
        <m:sSubSup>
          <m:sSubSupPr>
            <m:ctrlPr>
              <w:rPr>
                <w:rFonts w:ascii="Cambria Math" w:hAnsi="Cambria Math" w:cs="Calibri"/>
                <w:i/>
                <w:sz w:val="24"/>
                <w:szCs w:val="24"/>
              </w:rPr>
            </m:ctrlPr>
          </m:sSubSupPr>
          <m:e>
            <m:r>
              <w:rPr>
                <w:rFonts w:ascii="Cambria Math" w:hAnsi="Cambria Math" w:cs="Calibri"/>
                <w:sz w:val="24"/>
                <w:szCs w:val="24"/>
              </w:rPr>
              <m:t>A</m:t>
            </m:r>
          </m:e>
          <m:sub>
            <m:r>
              <w:rPr>
                <w:rFonts w:ascii="Cambria Math" w:hAnsi="Cambria Math" w:cs="Calibri"/>
                <w:sz w:val="24"/>
                <w:szCs w:val="24"/>
              </w:rPr>
              <m:t>i</m:t>
            </m:r>
          </m:sub>
          <m:sup>
            <m:r>
              <w:rPr>
                <w:rFonts w:ascii="Cambria Math" w:hAnsi="Cambria Math" w:cs="Calibri"/>
                <w:sz w:val="24"/>
                <w:szCs w:val="24"/>
              </w:rPr>
              <m:t>C</m:t>
            </m:r>
          </m:sup>
        </m:sSubSup>
      </m:oMath>
      <w:r w:rsidRPr="007A0671">
        <w:rPr>
          <w:rFonts w:ascii="Calibri" w:hAnsi="Calibri" w:cs="Calibri"/>
          <w:sz w:val="24"/>
          <w:szCs w:val="24"/>
        </w:rPr>
        <w:t xml:space="preserve"> </w:t>
      </w:r>
      <w:r w:rsidR="00A537DD" w:rsidRPr="00A537DD">
        <w:rPr>
          <w:rFonts w:ascii="Calibri" w:hAnsi="Calibri" w:cs="Calibri"/>
          <w:sz w:val="24"/>
          <w:szCs w:val="24"/>
        </w:rPr>
        <w:t>accessibility without the pilot. Percentage change was calculated for LSOAs with positive without-pilot accessibility. The two LSOAs with zero without-pilot accessibility also recorded no accessibility change, so their percentage change remained zero</w:t>
      </w:r>
      <w:r w:rsidRPr="007A0671">
        <w:rPr>
          <w:rFonts w:ascii="Calibri" w:hAnsi="Calibri" w:cs="Calibri"/>
          <w:sz w:val="24"/>
          <w:szCs w:val="24"/>
        </w:rPr>
        <w:t>.</w:t>
      </w:r>
      <w:r w:rsidR="00A537DD">
        <w:rPr>
          <w:rFonts w:ascii="Calibri" w:hAnsi="Calibri" w:cs="Calibri" w:hint="eastAsia"/>
          <w:sz w:val="24"/>
          <w:szCs w:val="24"/>
          <w:lang w:val="en-US"/>
        </w:rPr>
        <w:t xml:space="preserve"> </w:t>
      </w:r>
      <w:r w:rsidR="00FB24B8" w:rsidRPr="00FB24B8">
        <w:rPr>
          <w:rFonts w:ascii="Calibri" w:hAnsi="Calibri" w:cs="Calibri"/>
          <w:sz w:val="24"/>
          <w:szCs w:val="24"/>
          <w:lang w:val="en-US"/>
        </w:rPr>
        <w:t>The spatial distribution of accessibility change was compared with neighbourhood income deprivation. This allowed the analysis to identify where accessibility improvements occurred and whether these improvements were concentrated in more or less deprived areas</w:t>
      </w:r>
      <w:r w:rsidR="00946094" w:rsidRPr="007A0671">
        <w:rPr>
          <w:rFonts w:ascii="Calibri" w:hAnsi="Calibri" w:cs="Calibri"/>
          <w:sz w:val="24"/>
          <w:szCs w:val="24"/>
          <w:lang w:val="en-US"/>
        </w:rPr>
        <w:t>.</w:t>
      </w:r>
    </w:p>
    <w:p w14:paraId="5311D557" w14:textId="5DAA1524" w:rsidR="00867599" w:rsidRPr="007A0671" w:rsidRDefault="004564F1" w:rsidP="00E66670">
      <w:pPr>
        <w:spacing w:line="360" w:lineRule="auto"/>
        <w:outlineLvl w:val="1"/>
        <w:rPr>
          <w:rFonts w:ascii="Calibri" w:hAnsi="Calibri" w:cs="Calibri"/>
          <w:b/>
          <w:bCs/>
          <w:sz w:val="28"/>
          <w:szCs w:val="28"/>
          <w:lang w:val="en-US"/>
        </w:rPr>
      </w:pPr>
      <w:bookmarkStart w:id="40" w:name="_Toc238097534"/>
      <w:r w:rsidRPr="007A0671">
        <w:rPr>
          <w:rFonts w:ascii="Calibri" w:hAnsi="Calibri" w:cs="Calibri"/>
          <w:b/>
          <w:bCs/>
          <w:sz w:val="28"/>
          <w:szCs w:val="28"/>
          <w:lang w:val="en-US"/>
        </w:rPr>
        <w:t>3</w:t>
      </w:r>
      <w:r w:rsidR="00867599" w:rsidRPr="007A0671">
        <w:rPr>
          <w:rFonts w:ascii="Calibri" w:hAnsi="Calibri" w:cs="Calibri"/>
          <w:b/>
          <w:bCs/>
          <w:sz w:val="28"/>
          <w:szCs w:val="28"/>
          <w:lang w:val="en-US"/>
        </w:rPr>
        <w:t>.</w:t>
      </w:r>
      <w:r w:rsidR="0011349A">
        <w:rPr>
          <w:rFonts w:ascii="Calibri" w:hAnsi="Calibri" w:cs="Calibri" w:hint="eastAsia"/>
          <w:b/>
          <w:bCs/>
          <w:sz w:val="28"/>
          <w:szCs w:val="28"/>
          <w:lang w:val="en-US"/>
        </w:rPr>
        <w:t>6</w:t>
      </w:r>
      <w:r w:rsidR="00867599" w:rsidRPr="007A0671">
        <w:rPr>
          <w:rFonts w:ascii="Calibri" w:hAnsi="Calibri" w:cs="Calibri"/>
          <w:b/>
          <w:bCs/>
          <w:sz w:val="28"/>
          <w:szCs w:val="28"/>
          <w:lang w:val="en-US"/>
        </w:rPr>
        <w:t xml:space="preserve"> Statistical Analysis</w:t>
      </w:r>
      <w:bookmarkEnd w:id="40"/>
    </w:p>
    <w:p w14:paraId="4EDA11E2" w14:textId="77777777" w:rsidR="00266041" w:rsidRPr="007A0671" w:rsidRDefault="00266041" w:rsidP="00266041">
      <w:pPr>
        <w:pStyle w:val="afd"/>
        <w:keepNext/>
        <w:jc w:val="center"/>
        <w:rPr>
          <w:rFonts w:ascii="Calibri" w:hAnsi="Calibri" w:cs="Calibri"/>
          <w:sz w:val="24"/>
          <w:szCs w:val="24"/>
        </w:rPr>
      </w:pPr>
      <w:bookmarkStart w:id="41" w:name="_Ref237108817"/>
      <w:bookmarkStart w:id="42" w:name="_Toc238068062"/>
      <w:r w:rsidRPr="007A0671">
        <w:rPr>
          <w:rFonts w:ascii="Calibri" w:hAnsi="Calibri" w:cs="Calibri"/>
          <w:sz w:val="24"/>
          <w:szCs w:val="24"/>
        </w:rPr>
        <w:t xml:space="preserve">Table </w:t>
      </w:r>
      <w:r w:rsidRPr="007A0671">
        <w:rPr>
          <w:rFonts w:ascii="Calibri" w:hAnsi="Calibri" w:cs="Calibri"/>
          <w:sz w:val="24"/>
          <w:szCs w:val="24"/>
        </w:rPr>
        <w:fldChar w:fldCharType="begin"/>
      </w:r>
      <w:r w:rsidRPr="007A0671">
        <w:rPr>
          <w:rFonts w:ascii="Calibri" w:hAnsi="Calibri" w:cs="Calibri"/>
          <w:sz w:val="24"/>
          <w:szCs w:val="24"/>
        </w:rPr>
        <w:instrText xml:space="preserve"> SEQ Table \* ARABIC </w:instrText>
      </w:r>
      <w:r w:rsidRPr="007A0671">
        <w:rPr>
          <w:rFonts w:ascii="Calibri" w:hAnsi="Calibri" w:cs="Calibri"/>
          <w:sz w:val="24"/>
          <w:szCs w:val="24"/>
        </w:rPr>
        <w:fldChar w:fldCharType="separate"/>
      </w:r>
      <w:r>
        <w:rPr>
          <w:rFonts w:ascii="Calibri" w:hAnsi="Calibri" w:cs="Calibri"/>
          <w:noProof/>
          <w:sz w:val="24"/>
          <w:szCs w:val="24"/>
        </w:rPr>
        <w:t>3</w:t>
      </w:r>
      <w:r w:rsidRPr="007A0671">
        <w:rPr>
          <w:rFonts w:ascii="Calibri" w:hAnsi="Calibri" w:cs="Calibri"/>
          <w:sz w:val="24"/>
          <w:szCs w:val="24"/>
        </w:rPr>
        <w:fldChar w:fldCharType="end"/>
      </w:r>
      <w:bookmarkEnd w:id="41"/>
      <w:r w:rsidRPr="007A0671">
        <w:rPr>
          <w:rFonts w:ascii="Calibri" w:hAnsi="Calibri" w:cs="Calibri"/>
          <w:sz w:val="24"/>
          <w:szCs w:val="24"/>
        </w:rPr>
        <w:t>: Regression Variables</w:t>
      </w:r>
      <w:bookmarkEnd w:id="42"/>
    </w:p>
    <w:tbl>
      <w:tblPr>
        <w:tblStyle w:val="51"/>
        <w:tblW w:w="0" w:type="auto"/>
        <w:tblLook w:val="04A0" w:firstRow="1" w:lastRow="0" w:firstColumn="1" w:lastColumn="0" w:noHBand="0" w:noVBand="1"/>
      </w:tblPr>
      <w:tblGrid>
        <w:gridCol w:w="1418"/>
        <w:gridCol w:w="1649"/>
        <w:gridCol w:w="1638"/>
        <w:gridCol w:w="3601"/>
      </w:tblGrid>
      <w:tr w:rsidR="00266041" w:rsidRPr="007A0671" w14:paraId="6D7D0ACB" w14:textId="77777777" w:rsidTr="00D753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hideMark/>
          </w:tcPr>
          <w:p w14:paraId="1EECF67A" w14:textId="77777777" w:rsidR="00266041" w:rsidRPr="007A0671" w:rsidRDefault="00266041" w:rsidP="00D75322">
            <w:pPr>
              <w:widowControl/>
              <w:spacing w:line="360" w:lineRule="auto"/>
              <w:jc w:val="center"/>
              <w:rPr>
                <w:rFonts w:ascii="Calibri" w:hAnsi="Calibri" w:cs="Calibri"/>
                <w:b/>
                <w:bCs/>
                <w:sz w:val="22"/>
                <w:lang w:val="en-US"/>
              </w:rPr>
            </w:pPr>
            <w:r w:rsidRPr="007A0671">
              <w:rPr>
                <w:rFonts w:ascii="Calibri" w:hAnsi="Calibri" w:cs="Calibri"/>
                <w:b/>
                <w:bCs/>
                <w:sz w:val="22"/>
                <w:lang w:val="en-US"/>
              </w:rPr>
              <w:t>Variable</w:t>
            </w:r>
          </w:p>
        </w:tc>
        <w:tc>
          <w:tcPr>
            <w:tcW w:w="1649" w:type="dxa"/>
            <w:hideMark/>
          </w:tcPr>
          <w:p w14:paraId="03B864F7" w14:textId="77777777" w:rsidR="00266041" w:rsidRPr="007A0671" w:rsidRDefault="00266041" w:rsidP="00D7532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7A0671">
              <w:rPr>
                <w:rFonts w:ascii="Calibri" w:hAnsi="Calibri" w:cs="Calibri"/>
                <w:b/>
                <w:bCs/>
                <w:sz w:val="22"/>
                <w:lang w:val="en-US"/>
              </w:rPr>
              <w:t>Role</w:t>
            </w:r>
          </w:p>
        </w:tc>
        <w:tc>
          <w:tcPr>
            <w:tcW w:w="1638" w:type="dxa"/>
            <w:hideMark/>
          </w:tcPr>
          <w:p w14:paraId="54060583" w14:textId="77777777" w:rsidR="00266041" w:rsidRPr="007A0671" w:rsidRDefault="00266041" w:rsidP="00D7532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7A0671">
              <w:rPr>
                <w:rFonts w:ascii="Calibri" w:hAnsi="Calibri" w:cs="Calibri"/>
                <w:b/>
                <w:bCs/>
                <w:sz w:val="22"/>
                <w:lang w:val="en-US"/>
              </w:rPr>
              <w:t>Source</w:t>
            </w:r>
          </w:p>
        </w:tc>
        <w:tc>
          <w:tcPr>
            <w:tcW w:w="3601" w:type="dxa"/>
            <w:hideMark/>
          </w:tcPr>
          <w:p w14:paraId="060E4BC2" w14:textId="77777777" w:rsidR="00266041" w:rsidRPr="007A0671" w:rsidRDefault="00266041" w:rsidP="00D7532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7A0671">
              <w:rPr>
                <w:rFonts w:ascii="Calibri" w:hAnsi="Calibri" w:cs="Calibri"/>
                <w:b/>
                <w:bCs/>
                <w:sz w:val="22"/>
                <w:lang w:val="en-US"/>
              </w:rPr>
              <w:t>Rationale</w:t>
            </w:r>
          </w:p>
        </w:tc>
      </w:tr>
      <w:tr w:rsidR="00266041" w:rsidRPr="007A0671" w14:paraId="5903877D" w14:textId="77777777" w:rsidTr="00D75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1140C39" w14:textId="77777777" w:rsidR="00266041" w:rsidRPr="007A0671" w:rsidRDefault="00266041" w:rsidP="00D75322">
            <w:pPr>
              <w:widowControl/>
              <w:spacing w:line="360" w:lineRule="auto"/>
              <w:jc w:val="center"/>
              <w:rPr>
                <w:rFonts w:ascii="Calibri" w:hAnsi="Calibri" w:cs="Calibri"/>
                <w:sz w:val="21"/>
                <w:szCs w:val="21"/>
                <w:lang w:val="en-US"/>
              </w:rPr>
            </w:pPr>
            <w:r w:rsidRPr="007A0671">
              <w:rPr>
                <w:rFonts w:ascii="Calibri" w:hAnsi="Calibri" w:cs="Calibri"/>
                <w:sz w:val="21"/>
                <w:szCs w:val="21"/>
                <w:lang w:val="en-US"/>
              </w:rPr>
              <w:t>Income deprivation</w:t>
            </w:r>
          </w:p>
        </w:tc>
        <w:tc>
          <w:tcPr>
            <w:tcW w:w="1649" w:type="dxa"/>
            <w:vAlign w:val="center"/>
            <w:hideMark/>
          </w:tcPr>
          <w:p w14:paraId="2925D7ED"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677A8">
              <w:rPr>
                <w:rFonts w:ascii="Calibri" w:hAnsi="Calibri" w:cs="Calibri"/>
                <w:szCs w:val="21"/>
                <w:lang w:val="en-US"/>
              </w:rPr>
              <w:t>Main explanatory variable (independent variable)</w:t>
            </w:r>
          </w:p>
        </w:tc>
        <w:tc>
          <w:tcPr>
            <w:tcW w:w="1638" w:type="dxa"/>
            <w:vAlign w:val="center"/>
            <w:hideMark/>
          </w:tcPr>
          <w:p w14:paraId="2BD96442"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IMD 2025</w:t>
            </w:r>
          </w:p>
        </w:tc>
        <w:tc>
          <w:tcPr>
            <w:tcW w:w="3601" w:type="dxa"/>
            <w:vAlign w:val="center"/>
            <w:hideMark/>
          </w:tcPr>
          <w:p w14:paraId="4DE8048E"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Measures economic disadvantage and allows accessibility change to be compared between more and less deprived areas</w:t>
            </w:r>
          </w:p>
        </w:tc>
      </w:tr>
      <w:tr w:rsidR="00266041" w:rsidRPr="007A0671" w14:paraId="78792434" w14:textId="77777777" w:rsidTr="00D75322">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7771A052" w14:textId="77777777" w:rsidR="00266041" w:rsidRPr="007A0671" w:rsidRDefault="00266041" w:rsidP="00D75322">
            <w:pPr>
              <w:widowControl/>
              <w:spacing w:line="360" w:lineRule="auto"/>
              <w:jc w:val="center"/>
              <w:rPr>
                <w:rFonts w:ascii="Calibri" w:hAnsi="Calibri" w:cs="Calibri"/>
                <w:sz w:val="21"/>
                <w:szCs w:val="21"/>
                <w:lang w:val="en-US"/>
              </w:rPr>
            </w:pPr>
            <w:r w:rsidRPr="007A0671">
              <w:rPr>
                <w:rFonts w:ascii="Calibri" w:hAnsi="Calibri" w:cs="Calibri"/>
                <w:sz w:val="21"/>
                <w:szCs w:val="21"/>
                <w:lang w:val="en-US"/>
              </w:rPr>
              <w:t>Accessibility change</w:t>
            </w:r>
          </w:p>
        </w:tc>
        <w:tc>
          <w:tcPr>
            <w:tcW w:w="1649" w:type="dxa"/>
            <w:vAlign w:val="center"/>
            <w:hideMark/>
          </w:tcPr>
          <w:p w14:paraId="5D2068CB"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Dependent variable</w:t>
            </w:r>
          </w:p>
        </w:tc>
        <w:tc>
          <w:tcPr>
            <w:tcW w:w="1638" w:type="dxa"/>
            <w:vAlign w:val="center"/>
            <w:hideMark/>
          </w:tcPr>
          <w:p w14:paraId="3F610917"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Derived from R5 accessibility results</w:t>
            </w:r>
          </w:p>
        </w:tc>
        <w:tc>
          <w:tcPr>
            <w:tcW w:w="3601" w:type="dxa"/>
            <w:vAlign w:val="center"/>
            <w:hideMark/>
          </w:tcPr>
          <w:p w14:paraId="08A68CED"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D63B27">
              <w:rPr>
                <w:rFonts w:ascii="Calibri" w:hAnsi="Calibri" w:cs="Calibri"/>
                <w:szCs w:val="21"/>
                <w:lang w:val="en-US"/>
              </w:rPr>
              <w:t>Indicates whether accessibility increased and the percentage magnitude of improvement associated with the pilot</w:t>
            </w:r>
          </w:p>
        </w:tc>
      </w:tr>
      <w:tr w:rsidR="00266041" w:rsidRPr="007A0671" w14:paraId="3970CD11" w14:textId="77777777" w:rsidTr="00D75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5A6EE35D" w14:textId="77777777" w:rsidR="00266041" w:rsidRPr="007A0671" w:rsidRDefault="00266041" w:rsidP="00D75322">
            <w:pPr>
              <w:widowControl/>
              <w:spacing w:line="360" w:lineRule="auto"/>
              <w:jc w:val="center"/>
              <w:rPr>
                <w:rFonts w:ascii="Calibri" w:hAnsi="Calibri" w:cs="Calibri"/>
                <w:sz w:val="21"/>
                <w:szCs w:val="21"/>
                <w:lang w:val="en-US"/>
              </w:rPr>
            </w:pPr>
            <w:r w:rsidRPr="007A0671">
              <w:rPr>
                <w:rFonts w:ascii="Calibri" w:hAnsi="Calibri" w:cs="Calibri"/>
                <w:sz w:val="21"/>
                <w:szCs w:val="21"/>
                <w:lang w:val="en-US"/>
              </w:rPr>
              <w:t>Baseline accessibility</w:t>
            </w:r>
          </w:p>
        </w:tc>
        <w:tc>
          <w:tcPr>
            <w:tcW w:w="1649" w:type="dxa"/>
            <w:vAlign w:val="center"/>
            <w:hideMark/>
          </w:tcPr>
          <w:p w14:paraId="6B154604"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Control variable</w:t>
            </w:r>
          </w:p>
        </w:tc>
        <w:tc>
          <w:tcPr>
            <w:tcW w:w="1638" w:type="dxa"/>
            <w:vAlign w:val="center"/>
            <w:hideMark/>
          </w:tcPr>
          <w:p w14:paraId="2A2C027D"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Derived from R5 without-pilot results</w:t>
            </w:r>
          </w:p>
        </w:tc>
        <w:tc>
          <w:tcPr>
            <w:tcW w:w="3601" w:type="dxa"/>
            <w:vAlign w:val="center"/>
            <w:hideMark/>
          </w:tcPr>
          <w:p w14:paraId="756832C6"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D6637A">
              <w:rPr>
                <w:rFonts w:ascii="Calibri" w:hAnsi="Calibri" w:cs="Calibri"/>
                <w:szCs w:val="21"/>
              </w:rPr>
              <w:t>Accounts for differences in accessibility under the without-pilot</w:t>
            </w:r>
          </w:p>
        </w:tc>
      </w:tr>
      <w:tr w:rsidR="00266041" w:rsidRPr="007A0671" w14:paraId="6A1B398A" w14:textId="77777777" w:rsidTr="00D75322">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3777D7D3" w14:textId="77777777" w:rsidR="00266041" w:rsidRPr="007A0671" w:rsidRDefault="00266041" w:rsidP="00D75322">
            <w:pPr>
              <w:widowControl/>
              <w:spacing w:line="360" w:lineRule="auto"/>
              <w:jc w:val="center"/>
              <w:rPr>
                <w:rFonts w:ascii="Calibri" w:hAnsi="Calibri" w:cs="Calibri"/>
                <w:sz w:val="21"/>
                <w:szCs w:val="21"/>
                <w:lang w:val="en-US"/>
              </w:rPr>
            </w:pPr>
            <w:r w:rsidRPr="007A0671">
              <w:rPr>
                <w:rFonts w:ascii="Calibri" w:hAnsi="Calibri" w:cs="Calibri"/>
                <w:sz w:val="21"/>
                <w:szCs w:val="21"/>
                <w:lang w:val="en-US"/>
              </w:rPr>
              <w:t>Population density</w:t>
            </w:r>
          </w:p>
        </w:tc>
        <w:tc>
          <w:tcPr>
            <w:tcW w:w="1649" w:type="dxa"/>
            <w:vAlign w:val="center"/>
            <w:hideMark/>
          </w:tcPr>
          <w:p w14:paraId="0B9F7A8B"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Control variable</w:t>
            </w:r>
          </w:p>
        </w:tc>
        <w:tc>
          <w:tcPr>
            <w:tcW w:w="1638" w:type="dxa"/>
            <w:vAlign w:val="center"/>
            <w:hideMark/>
          </w:tcPr>
          <w:p w14:paraId="002CE584"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ONS Census 2021</w:t>
            </w:r>
          </w:p>
        </w:tc>
        <w:tc>
          <w:tcPr>
            <w:tcW w:w="3601" w:type="dxa"/>
            <w:vAlign w:val="center"/>
            <w:hideMark/>
          </w:tcPr>
          <w:p w14:paraId="556DA336"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Accounts for differences in urban form and population concentration</w:t>
            </w:r>
          </w:p>
        </w:tc>
      </w:tr>
      <w:tr w:rsidR="00266041" w:rsidRPr="007A0671" w14:paraId="327172D6" w14:textId="77777777" w:rsidTr="00D75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317B5314" w14:textId="77777777" w:rsidR="00266041" w:rsidRPr="007A0671" w:rsidRDefault="00266041" w:rsidP="00D75322">
            <w:pPr>
              <w:widowControl/>
              <w:spacing w:line="360" w:lineRule="auto"/>
              <w:jc w:val="center"/>
              <w:rPr>
                <w:rFonts w:ascii="Calibri" w:hAnsi="Calibri" w:cs="Calibri"/>
                <w:sz w:val="21"/>
                <w:szCs w:val="21"/>
                <w:lang w:val="en-US"/>
              </w:rPr>
            </w:pPr>
            <w:r w:rsidRPr="007A0671">
              <w:rPr>
                <w:rFonts w:ascii="Calibri" w:hAnsi="Calibri" w:cs="Calibri"/>
                <w:sz w:val="21"/>
                <w:szCs w:val="21"/>
                <w:lang w:val="en-US"/>
              </w:rPr>
              <w:t>Households with no car or van (%)</w:t>
            </w:r>
          </w:p>
        </w:tc>
        <w:tc>
          <w:tcPr>
            <w:tcW w:w="1649" w:type="dxa"/>
            <w:vAlign w:val="center"/>
            <w:hideMark/>
          </w:tcPr>
          <w:p w14:paraId="632EE7FA"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Control variable</w:t>
            </w:r>
          </w:p>
        </w:tc>
        <w:tc>
          <w:tcPr>
            <w:tcW w:w="1638" w:type="dxa"/>
            <w:vAlign w:val="center"/>
            <w:hideMark/>
          </w:tcPr>
          <w:p w14:paraId="19864720"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ONS Census 2021</w:t>
            </w:r>
          </w:p>
        </w:tc>
        <w:tc>
          <w:tcPr>
            <w:tcW w:w="3601" w:type="dxa"/>
            <w:vAlign w:val="center"/>
            <w:hideMark/>
          </w:tcPr>
          <w:p w14:paraId="4F636047" w14:textId="77777777" w:rsidR="00266041" w:rsidRPr="007A0671" w:rsidRDefault="00266041" w:rsidP="00D7532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Provides a comparable measure of potential public transport dependence</w:t>
            </w:r>
          </w:p>
        </w:tc>
      </w:tr>
      <w:tr w:rsidR="00266041" w:rsidRPr="007A0671" w14:paraId="203A9282" w14:textId="77777777" w:rsidTr="00D75322">
        <w:tc>
          <w:tcPr>
            <w:cnfStyle w:val="001000000000" w:firstRow="0" w:lastRow="0" w:firstColumn="1" w:lastColumn="0" w:oddVBand="0" w:evenVBand="0" w:oddHBand="0" w:evenHBand="0" w:firstRowFirstColumn="0" w:firstRowLastColumn="0" w:lastRowFirstColumn="0" w:lastRowLastColumn="0"/>
            <w:tcW w:w="1418" w:type="dxa"/>
            <w:vAlign w:val="center"/>
            <w:hideMark/>
          </w:tcPr>
          <w:p w14:paraId="454F5CED" w14:textId="77777777" w:rsidR="00266041" w:rsidRPr="007A0671" w:rsidRDefault="00266041" w:rsidP="00D75322">
            <w:pPr>
              <w:widowControl/>
              <w:spacing w:line="360" w:lineRule="auto"/>
              <w:jc w:val="center"/>
              <w:rPr>
                <w:rFonts w:ascii="Calibri" w:hAnsi="Calibri" w:cs="Calibri"/>
                <w:sz w:val="21"/>
                <w:szCs w:val="21"/>
                <w:lang w:val="en-US"/>
              </w:rPr>
            </w:pPr>
            <w:r w:rsidRPr="007A0671">
              <w:rPr>
                <w:rFonts w:ascii="Calibri" w:hAnsi="Calibri" w:cs="Calibri"/>
                <w:sz w:val="21"/>
                <w:szCs w:val="21"/>
                <w:lang w:val="en-US"/>
              </w:rPr>
              <w:lastRenderedPageBreak/>
              <w:t>Education, Skills and Training deprivation</w:t>
            </w:r>
          </w:p>
        </w:tc>
        <w:tc>
          <w:tcPr>
            <w:tcW w:w="1649" w:type="dxa"/>
            <w:vAlign w:val="center"/>
            <w:hideMark/>
          </w:tcPr>
          <w:p w14:paraId="10ACBA21"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677A8">
              <w:rPr>
                <w:rFonts w:ascii="Calibri" w:hAnsi="Calibri" w:cs="Calibri"/>
                <w:szCs w:val="21"/>
                <w:lang w:val="en-US"/>
              </w:rPr>
              <w:t>Sensitivity variable</w:t>
            </w:r>
          </w:p>
        </w:tc>
        <w:tc>
          <w:tcPr>
            <w:tcW w:w="1638" w:type="dxa"/>
            <w:vAlign w:val="center"/>
            <w:hideMark/>
          </w:tcPr>
          <w:p w14:paraId="4D6D4926"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IMD 2025</w:t>
            </w:r>
          </w:p>
        </w:tc>
        <w:tc>
          <w:tcPr>
            <w:tcW w:w="3601" w:type="dxa"/>
            <w:vAlign w:val="center"/>
            <w:hideMark/>
          </w:tcPr>
          <w:p w14:paraId="749C0361" w14:textId="77777777" w:rsidR="00266041" w:rsidRPr="007A0671" w:rsidRDefault="00266041" w:rsidP="00D7532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7A0671">
              <w:rPr>
                <w:rFonts w:ascii="Calibri" w:hAnsi="Calibri" w:cs="Calibri"/>
                <w:szCs w:val="21"/>
                <w:lang w:val="en-US"/>
              </w:rPr>
              <w:t>Captures a socioeconomic dimension that may influence employment accessibility</w:t>
            </w:r>
          </w:p>
        </w:tc>
      </w:tr>
    </w:tbl>
    <w:p w14:paraId="021338DB" w14:textId="77777777" w:rsidR="00266041" w:rsidRPr="007A0671" w:rsidRDefault="00266041" w:rsidP="00266041">
      <w:pPr>
        <w:widowControl/>
        <w:spacing w:line="360" w:lineRule="auto"/>
        <w:rPr>
          <w:rFonts w:ascii="Calibri" w:hAnsi="Calibri" w:cs="Calibri"/>
          <w:sz w:val="24"/>
          <w:szCs w:val="24"/>
        </w:rPr>
      </w:pPr>
      <w:r>
        <w:rPr>
          <w:rFonts w:ascii="Calibri" w:hAnsi="Calibri" w:cs="Calibri"/>
          <w:sz w:val="24"/>
          <w:szCs w:val="24"/>
        </w:rPr>
        <w:fldChar w:fldCharType="begin"/>
      </w:r>
      <w:r>
        <w:rPr>
          <w:rFonts w:ascii="Calibri" w:hAnsi="Calibri" w:cs="Calibri"/>
          <w:sz w:val="24"/>
          <w:szCs w:val="24"/>
        </w:rPr>
        <w:instrText xml:space="preserve"> REF _Ref237108817 \h </w:instrText>
      </w:r>
      <w:r>
        <w:rPr>
          <w:rFonts w:ascii="Calibri" w:hAnsi="Calibri" w:cs="Calibri"/>
          <w:sz w:val="24"/>
          <w:szCs w:val="24"/>
        </w:rPr>
      </w:r>
      <w:r>
        <w:rPr>
          <w:rFonts w:ascii="Calibri" w:hAnsi="Calibri" w:cs="Calibri"/>
          <w:sz w:val="24"/>
          <w:szCs w:val="24"/>
        </w:rPr>
        <w:fldChar w:fldCharType="separate"/>
      </w:r>
      <w:r w:rsidRPr="007A0671">
        <w:rPr>
          <w:rFonts w:ascii="Calibri" w:hAnsi="Calibri" w:cs="Calibri"/>
          <w:sz w:val="24"/>
          <w:szCs w:val="24"/>
        </w:rPr>
        <w:t xml:space="preserve">Table </w:t>
      </w:r>
      <w:r>
        <w:rPr>
          <w:rFonts w:ascii="Calibri" w:hAnsi="Calibri" w:cs="Calibri"/>
          <w:noProof/>
          <w:sz w:val="24"/>
          <w:szCs w:val="24"/>
        </w:rPr>
        <w:t>3</w:t>
      </w:r>
      <w:r>
        <w:rPr>
          <w:rFonts w:ascii="Calibri" w:hAnsi="Calibri" w:cs="Calibri"/>
          <w:sz w:val="24"/>
          <w:szCs w:val="24"/>
        </w:rPr>
        <w:fldChar w:fldCharType="end"/>
      </w:r>
      <w:r w:rsidRPr="00AA0A5E">
        <w:rPr>
          <w:rFonts w:ascii="Calibri" w:hAnsi="Calibri" w:cs="Calibri"/>
          <w:sz w:val="24"/>
          <w:szCs w:val="24"/>
        </w:rPr>
        <w:t xml:space="preserve"> summarises the variables used in the regression analysis. Income deprivation was the main explanatory variable. Accessibility change was represented differently in the two regression models: the logistic model examined whether an LSOA experienced a positive change, while the magnitude model examined percentage accessibility change among affected LSOAs. Population density and the proportion of households with no car or van were included as control variables. Baseline accessibility was additionally included in the logistic model. Education, Skills and Training deprivation was included separately as a sensitivity variable because of its strong correlation with income deprivation</w:t>
      </w:r>
      <w:r w:rsidRPr="007A0671">
        <w:rPr>
          <w:rFonts w:ascii="Calibri" w:hAnsi="Calibri" w:cs="Calibri"/>
          <w:sz w:val="24"/>
          <w:szCs w:val="24"/>
        </w:rPr>
        <w:t>.</w:t>
      </w:r>
    </w:p>
    <w:p w14:paraId="28FBC2DF" w14:textId="30D15D62" w:rsidR="003F0DFB" w:rsidRPr="003F0DFB" w:rsidRDefault="00847238" w:rsidP="003F0DFB">
      <w:pPr>
        <w:widowControl/>
        <w:spacing w:line="360" w:lineRule="auto"/>
        <w:rPr>
          <w:rFonts w:ascii="Calibri" w:hAnsi="Calibri" w:cs="Calibri"/>
          <w:sz w:val="24"/>
          <w:szCs w:val="24"/>
          <w:lang w:val="en-US"/>
        </w:rPr>
      </w:pPr>
      <w:r w:rsidRPr="00847238">
        <w:rPr>
          <w:rFonts w:ascii="Calibri" w:hAnsi="Calibri" w:cs="Calibri"/>
          <w:sz w:val="24"/>
          <w:szCs w:val="24"/>
          <w:lang w:val="en-US"/>
        </w:rPr>
        <w:t xml:space="preserve">Statistical analysis was used to examine whether accessibility changes differed according to neighbourhood income deprivation. LSOAs were grouped into five income deprivation quintiles, and descriptive statistics were used to compare percentage accessibility change across the groups. </w:t>
      </w:r>
      <w:r w:rsidR="00266041" w:rsidRPr="00266041">
        <w:rPr>
          <w:rFonts w:ascii="Calibri" w:hAnsi="Calibri" w:cs="Calibri"/>
          <w:sz w:val="24"/>
          <w:szCs w:val="24"/>
          <w:lang w:val="en-US"/>
        </w:rPr>
        <w:t>The equity analysis was conducted at the LSOA level, with each LSOA treated as an equal analytical unit. Population-weighted estimates were not calculated because consistent LSOA-level population counts were not available, while population density was included as a neighbourhood-level control in the regression analysis.</w:t>
      </w:r>
      <w:r w:rsidR="00266041" w:rsidRPr="00266041">
        <w:rPr>
          <w:rFonts w:ascii="Calibri" w:hAnsi="Calibri" w:cs="Calibri"/>
          <w:sz w:val="24"/>
          <w:szCs w:val="24"/>
          <w:lang w:val="en-US"/>
        </w:rPr>
        <w:t xml:space="preserve"> </w:t>
      </w:r>
      <w:r w:rsidRPr="00847238">
        <w:rPr>
          <w:rFonts w:ascii="Calibri" w:hAnsi="Calibri" w:cs="Calibri"/>
          <w:sz w:val="24"/>
          <w:szCs w:val="24"/>
          <w:lang w:val="en-US"/>
        </w:rPr>
        <w:t>As the distribution of accessibility change was highly skewed and dominated by zero values, the Kruskal–Wallis test was used to test for differences across deprivation quintiles</w:t>
      </w:r>
      <w:r>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5dIiwicHVibGlzaGVyIjoiW0FtZXJpY2FuIFN0YXRpc3RpY2FsIEFzc29jaWF0aW9uLCBUYXlsb3IgJiBGcmFuY2lzLCBMdGQuXSIsImlzc3VlIjoiMjYwIiwidm9sdW1lIjoiNDcifSwiaXNUZW1wb3JhcnkiOmZhbHNlfV19"/>
          <w:id w:val="780458934"/>
          <w:placeholder>
            <w:docPart w:val="DefaultPlaceholder_-1854013440"/>
          </w:placeholder>
        </w:sdtPr>
        <w:sdtContent>
          <w:r w:rsidR="00266041" w:rsidRPr="00266041">
            <w:rPr>
              <w:rFonts w:ascii="Calibri" w:hAnsi="Calibri" w:cs="Calibri"/>
              <w:color w:val="000000"/>
              <w:sz w:val="24"/>
              <w:szCs w:val="24"/>
              <w:lang w:val="en-US"/>
            </w:rPr>
            <w:t>(Kruskal and Wallis, 1952)</w:t>
          </w:r>
        </w:sdtContent>
      </w:sdt>
      <w:r w:rsidR="003F0DFB" w:rsidRPr="003F0DFB">
        <w:rPr>
          <w:rFonts w:ascii="Calibri" w:hAnsi="Calibri" w:cs="Calibri"/>
          <w:sz w:val="24"/>
          <w:szCs w:val="24"/>
          <w:lang w:val="en-US"/>
        </w:rPr>
        <w:t>. Epsilon-squared was also calculated as a measure of effect size</w:t>
      </w:r>
      <w:r>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"/>
          <w:id w:val="-2037644315"/>
          <w:placeholder>
            <w:docPart w:val="DefaultPlaceholder_-1854013440"/>
          </w:placeholder>
        </w:sdtPr>
        <w:sdtContent>
          <w:r w:rsidR="00266041" w:rsidRPr="00266041">
            <w:rPr>
              <w:rFonts w:ascii="Calibri" w:hAnsi="Calibri" w:cs="Calibri"/>
              <w:color w:val="000000"/>
              <w:sz w:val="24"/>
              <w:szCs w:val="24"/>
              <w:lang w:val="en-US"/>
            </w:rPr>
            <w:t>(Tomczak Ewa and Tomczak, 2014)</w:t>
          </w:r>
        </w:sdtContent>
      </w:sdt>
      <w:r w:rsidR="003F0DFB" w:rsidRPr="003F0DFB">
        <w:rPr>
          <w:rFonts w:ascii="Calibri" w:hAnsi="Calibri" w:cs="Calibri"/>
          <w:sz w:val="24"/>
          <w:szCs w:val="24"/>
          <w:lang w:val="en-US"/>
        </w:rPr>
        <w:t>.</w:t>
      </w:r>
    </w:p>
    <w:p w14:paraId="22418B25" w14:textId="15BC15F6" w:rsidR="003F0DFB" w:rsidRPr="003F0DFB" w:rsidRDefault="00847238" w:rsidP="003F0DFB">
      <w:pPr>
        <w:widowControl/>
        <w:spacing w:line="360" w:lineRule="auto"/>
        <w:rPr>
          <w:rFonts w:ascii="Calibri" w:hAnsi="Calibri" w:cs="Calibri"/>
          <w:sz w:val="24"/>
          <w:szCs w:val="24"/>
          <w:lang w:val="en-US"/>
        </w:rPr>
      </w:pPr>
      <w:r w:rsidRPr="00847238">
        <w:rPr>
          <w:rFonts w:ascii="Calibri" w:hAnsi="Calibri" w:cs="Calibri"/>
          <w:sz w:val="24"/>
          <w:szCs w:val="24"/>
          <w:lang w:val="en-US"/>
        </w:rPr>
        <w:t xml:space="preserve">Regression analysis was conducted in two stages. Binary logistic regression was used because the dependent variable distinguished LSOAs with a positive accessibility change from those with no change. Income deprivation was the main explanatory variable. Model 0 included income deprivation only, Model 1 added population density, Model 2 added the proportion of households with no car or van, and Model 3 added baseline accessibility under the without-pilot scenario. </w:t>
      </w:r>
      <w:r>
        <w:rPr>
          <w:rFonts w:ascii="Calibri" w:hAnsi="Calibri" w:cs="Calibri" w:hint="eastAsia"/>
          <w:sz w:val="24"/>
          <w:szCs w:val="24"/>
          <w:lang w:val="en-US"/>
        </w:rPr>
        <w:t>The</w:t>
      </w:r>
      <w:r w:rsidRPr="00847238">
        <w:rPr>
          <w:rFonts w:ascii="Calibri" w:hAnsi="Calibri" w:cs="Calibri"/>
          <w:sz w:val="24"/>
          <w:szCs w:val="24"/>
          <w:lang w:val="en-US"/>
        </w:rPr>
        <w:t xml:space="preserve"> sensitivity model </w:t>
      </w:r>
      <w:r w:rsidRPr="00847238">
        <w:rPr>
          <w:rFonts w:ascii="Calibri" w:hAnsi="Calibri" w:cs="Calibri"/>
          <w:sz w:val="24"/>
          <w:szCs w:val="24"/>
          <w:lang w:val="en-US"/>
        </w:rPr>
        <w:lastRenderedPageBreak/>
        <w:t>additionally included Education, Skills and Training deprivation to assess the stability of the association with income deprivation after including an additional socioeconomic measure. Potential multicollinearity was assessed using correlations and variance inflation factors</w:t>
      </w:r>
      <w:r>
        <w:rPr>
          <w:rFonts w:ascii="Calibri" w:hAnsi="Calibri" w:cs="Calibri" w:hint="eastAsia"/>
          <w:sz w:val="24"/>
          <w:szCs w:val="24"/>
          <w:lang w:val="en-US"/>
        </w:rPr>
        <w:t xml:space="preserve"> </w:t>
      </w:r>
      <w:sdt>
        <w:sdtPr>
          <w:rPr>
            <w:rFonts w:ascii="Calibri" w:hAnsi="Calibri" w:cs="Calibri"/>
            <w:color w:val="000000"/>
            <w:sz w:val="24"/>
            <w:szCs w:val="24"/>
            <w:lang w:val="en-US"/>
          </w:rPr>
          <w:tag w:val="MENDELEY_CITATION_v3_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"/>
          <w:id w:val="-1410303267"/>
          <w:placeholder>
            <w:docPart w:val="DefaultPlaceholder_-1854013440"/>
          </w:placeholder>
        </w:sdtPr>
        <w:sdtContent>
          <w:r w:rsidR="00266041" w:rsidRPr="00266041">
            <w:rPr>
              <w:rFonts w:ascii="Calibri" w:hAnsi="Calibri" w:cs="Calibri"/>
              <w:color w:val="000000"/>
              <w:sz w:val="24"/>
              <w:szCs w:val="24"/>
              <w:lang w:val="en-US"/>
            </w:rPr>
            <w:t>(O’Brien, 2007)</w:t>
          </w:r>
        </w:sdtContent>
      </w:sdt>
      <w:r w:rsidR="003F0DFB" w:rsidRPr="003F0DFB">
        <w:rPr>
          <w:rFonts w:ascii="Calibri" w:hAnsi="Calibri" w:cs="Calibri"/>
          <w:sz w:val="24"/>
          <w:szCs w:val="24"/>
          <w:lang w:val="en-US"/>
        </w:rPr>
        <w:t xml:space="preserve">. </w:t>
      </w:r>
      <w:r w:rsidRPr="00847238">
        <w:rPr>
          <w:rFonts w:ascii="Calibri" w:hAnsi="Calibri" w:cs="Calibri"/>
          <w:sz w:val="24"/>
          <w:szCs w:val="24"/>
          <w:lang w:val="en-US"/>
        </w:rPr>
        <w:t>Income deprivation and no-car households were scaled to represent a 10-percentage-point increase, population density was expressed per 1,000 persons per square kilometre, baseline accessibility was transformed using ln(1+A), and education deprivation was standardised. HC3 robust covariance estimates were used to reduce sensitivity to heteroskedasticity</w:t>
      </w:r>
      <w:r>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"/>
          <w:id w:val="423611640"/>
          <w:placeholder>
            <w:docPart w:val="DefaultPlaceholder_-1854013440"/>
          </w:placeholder>
        </w:sdtPr>
        <w:sdtContent>
          <w:r w:rsidR="00266041" w:rsidRPr="00266041">
            <w:rPr>
              <w:rFonts w:ascii="Calibri" w:hAnsi="Calibri" w:cs="Calibri"/>
              <w:color w:val="000000"/>
              <w:sz w:val="24"/>
              <w:szCs w:val="24"/>
              <w:lang w:val="en-US"/>
            </w:rPr>
            <w:t>(Long and Ervin, 2000; MacKinnon and White, 1985)</w:t>
          </w:r>
        </w:sdtContent>
      </w:sdt>
      <w:r>
        <w:rPr>
          <w:rFonts w:ascii="Calibri" w:hAnsi="Calibri" w:cs="Calibri" w:hint="eastAsia"/>
          <w:sz w:val="24"/>
          <w:szCs w:val="24"/>
          <w:lang w:val="en-US"/>
        </w:rPr>
        <w:t>.</w:t>
      </w:r>
    </w:p>
    <w:p w14:paraId="479E6707" w14:textId="03A1A9A3" w:rsidR="00654CEA" w:rsidRPr="00827903" w:rsidRDefault="00847238" w:rsidP="003F0DFB">
      <w:pPr>
        <w:widowControl/>
        <w:spacing w:line="360" w:lineRule="auto"/>
        <w:rPr>
          <w:rFonts w:ascii="Calibri" w:hAnsi="Calibri" w:cs="Calibri"/>
          <w:sz w:val="24"/>
          <w:szCs w:val="24"/>
          <w:lang w:val="en-US"/>
        </w:rPr>
      </w:pPr>
      <w:r w:rsidRPr="00847238">
        <w:rPr>
          <w:rFonts w:ascii="Calibri" w:hAnsi="Calibri" w:cs="Calibri"/>
          <w:sz w:val="24"/>
          <w:szCs w:val="24"/>
          <w:lang w:val="en-US"/>
        </w:rPr>
        <w:t>OLS regression examined the magnitude of percentage accessibility change among LSOAs that experienced a positive change. Because positive percentage accessibility change was strongly right-skewed, its natural logarithm was used as the dependent variable. Model 0 included income deprivation, Model 1 added population density and Model 2 added no-car households. Education deprivation was added to Model 2 in the sensitivity specification. Baseline accessibility was not included in the magnitude model because the dependent variable was already expressed relative to accessibility under the without-pilot scenario. Residual spatial dependence in the main adjusted regression models was examined using Global Moran’s I and Local Indicators of Spatial Association (LISA) with Queen-contiguity spatial weights</w:t>
      </w:r>
      <w:r>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"/>
          <w:id w:val="-263844723"/>
          <w:placeholder>
            <w:docPart w:val="DefaultPlaceholder_-1854013440"/>
          </w:placeholder>
        </w:sdtPr>
        <w:sdtContent>
          <w:r w:rsidR="00266041" w:rsidRPr="00266041">
            <w:rPr>
              <w:rFonts w:ascii="Calibri" w:hAnsi="Calibri" w:cs="Calibri"/>
              <w:color w:val="000000"/>
              <w:sz w:val="24"/>
              <w:szCs w:val="24"/>
              <w:lang w:val="en-US"/>
            </w:rPr>
            <w:t>(Moran, 1950; Anselin, 1995)</w:t>
          </w:r>
        </w:sdtContent>
      </w:sdt>
      <w:r w:rsidR="003F0DFB" w:rsidRPr="003F0DFB">
        <w:rPr>
          <w:rFonts w:ascii="Calibri" w:hAnsi="Calibri" w:cs="Calibri"/>
          <w:sz w:val="24"/>
          <w:szCs w:val="24"/>
          <w:lang w:val="en-US"/>
        </w:rPr>
        <w:t xml:space="preserve">. </w:t>
      </w:r>
      <w:r w:rsidRPr="00847238">
        <w:rPr>
          <w:rFonts w:ascii="Calibri" w:hAnsi="Calibri" w:cs="Calibri"/>
          <w:sz w:val="24"/>
          <w:szCs w:val="24"/>
          <w:lang w:val="en-US"/>
        </w:rPr>
        <w:t>The diagnostics were applied to Model 3 of the logistic regression and Model 2 of the magnitude regression. Permutation tests used 999 permutations, with a significance threshold of 0.05 for the local analysis</w:t>
      </w:r>
      <w:r w:rsidR="003F0DFB" w:rsidRPr="003F0DFB">
        <w:rPr>
          <w:rFonts w:ascii="Calibri" w:hAnsi="Calibri" w:cs="Calibri"/>
          <w:sz w:val="24"/>
          <w:szCs w:val="24"/>
          <w:lang w:val="en-US"/>
        </w:rPr>
        <w:t>.</w:t>
      </w:r>
      <w:r w:rsidR="00B37F48" w:rsidRPr="007A0671">
        <w:rPr>
          <w:rFonts w:ascii="Calibri" w:hAnsi="Calibri" w:cs="Calibri"/>
          <w:lang w:val="en-US"/>
        </w:rPr>
        <w:br w:type="page"/>
      </w:r>
    </w:p>
    <w:p w14:paraId="7091BF7A" w14:textId="60B5AA80" w:rsidR="00E66670" w:rsidRPr="007A0671" w:rsidRDefault="004564F1" w:rsidP="00FA6C0B">
      <w:pPr>
        <w:widowControl/>
        <w:spacing w:line="360" w:lineRule="auto"/>
        <w:outlineLvl w:val="0"/>
        <w:rPr>
          <w:rFonts w:ascii="Calibri" w:hAnsi="Calibri" w:cs="Calibri"/>
          <w:sz w:val="22"/>
          <w:lang w:val="en-US"/>
        </w:rPr>
      </w:pPr>
      <w:bookmarkStart w:id="43" w:name="_Toc238097535"/>
      <w:r w:rsidRPr="007A0671">
        <w:rPr>
          <w:rFonts w:ascii="Calibri" w:hAnsi="Calibri" w:cs="Calibri"/>
          <w:b/>
          <w:bCs/>
          <w:sz w:val="32"/>
          <w:szCs w:val="32"/>
          <w:lang w:val="en-US"/>
        </w:rPr>
        <w:lastRenderedPageBreak/>
        <w:t>4</w:t>
      </w:r>
      <w:r w:rsidR="00E66670" w:rsidRPr="007A0671">
        <w:rPr>
          <w:rFonts w:ascii="Calibri" w:hAnsi="Calibri" w:cs="Calibri"/>
          <w:b/>
          <w:bCs/>
          <w:sz w:val="32"/>
          <w:szCs w:val="32"/>
          <w:lang w:val="en-US"/>
        </w:rPr>
        <w:t xml:space="preserve"> Result</w:t>
      </w:r>
      <w:r w:rsidR="00C061A6">
        <w:rPr>
          <w:rFonts w:ascii="Calibri" w:hAnsi="Calibri" w:cs="Calibri" w:hint="eastAsia"/>
          <w:b/>
          <w:bCs/>
          <w:sz w:val="32"/>
          <w:szCs w:val="32"/>
          <w:lang w:val="en-US"/>
        </w:rPr>
        <w:t>s</w:t>
      </w:r>
      <w:bookmarkEnd w:id="43"/>
    </w:p>
    <w:p w14:paraId="47F273DA" w14:textId="46E3712D" w:rsidR="007336B6" w:rsidRPr="007336B6" w:rsidRDefault="0036214C" w:rsidP="007336B6">
      <w:pPr>
        <w:widowControl/>
        <w:spacing w:line="360" w:lineRule="auto"/>
        <w:rPr>
          <w:rFonts w:ascii="Calibri" w:hAnsi="Calibri" w:cs="Calibri"/>
          <w:sz w:val="24"/>
          <w:szCs w:val="24"/>
          <w:lang w:val="en-US"/>
        </w:rPr>
      </w:pPr>
      <w:r w:rsidRPr="0036214C">
        <w:rPr>
          <w:rFonts w:ascii="Calibri" w:hAnsi="Calibri" w:cs="Calibri"/>
          <w:sz w:val="24"/>
          <w:szCs w:val="24"/>
          <w:lang w:val="en-US"/>
        </w:rPr>
        <w:t>This chapter presents the results of the accessibility, distributional equity and regression analyses. It compares night-time public transport accessibility to hospitality employment under the without-pilot and with-pilot scenarios and identifies the spatial distribution of accessibility changes. It also examines how these changes vary by income deprivation before presenting the regression results and spatial diagnostics</w:t>
      </w:r>
      <w:r w:rsidR="007336B6" w:rsidRPr="007336B6">
        <w:rPr>
          <w:rFonts w:ascii="Calibri" w:hAnsi="Calibri" w:cs="Calibri"/>
          <w:sz w:val="24"/>
          <w:szCs w:val="24"/>
          <w:lang w:val="en-US"/>
        </w:rPr>
        <w:t>.</w:t>
      </w:r>
    </w:p>
    <w:p w14:paraId="2E311DDB" w14:textId="5FB25C37" w:rsidR="00E66670" w:rsidRPr="007A0671" w:rsidRDefault="004564F1" w:rsidP="00F072CD">
      <w:pPr>
        <w:widowControl/>
        <w:spacing w:line="360" w:lineRule="auto"/>
        <w:outlineLvl w:val="1"/>
        <w:rPr>
          <w:rFonts w:ascii="Calibri" w:hAnsi="Calibri" w:cs="Calibri"/>
          <w:b/>
          <w:bCs/>
          <w:sz w:val="22"/>
          <w:lang w:val="en-US"/>
        </w:rPr>
      </w:pPr>
      <w:bookmarkStart w:id="44" w:name="_Toc238097536"/>
      <w:r w:rsidRPr="007A0671">
        <w:rPr>
          <w:rFonts w:ascii="Calibri" w:hAnsi="Calibri" w:cs="Calibri"/>
          <w:b/>
          <w:bCs/>
          <w:sz w:val="28"/>
          <w:szCs w:val="28"/>
          <w:lang w:val="en-US"/>
        </w:rPr>
        <w:t>4</w:t>
      </w:r>
      <w:r w:rsidR="00E66670" w:rsidRPr="007A0671">
        <w:rPr>
          <w:rFonts w:ascii="Calibri" w:hAnsi="Calibri" w:cs="Calibri"/>
          <w:b/>
          <w:bCs/>
          <w:sz w:val="28"/>
          <w:szCs w:val="28"/>
          <w:lang w:val="en-US"/>
        </w:rPr>
        <w:t>.</w:t>
      </w:r>
      <w:r w:rsidR="00827813">
        <w:rPr>
          <w:rFonts w:ascii="Calibri" w:hAnsi="Calibri" w:cs="Calibri" w:hint="eastAsia"/>
          <w:b/>
          <w:bCs/>
          <w:sz w:val="28"/>
          <w:szCs w:val="28"/>
          <w:lang w:val="en-US"/>
        </w:rPr>
        <w:t>1</w:t>
      </w:r>
      <w:r w:rsidR="00E66670" w:rsidRPr="007A0671">
        <w:rPr>
          <w:rFonts w:ascii="Calibri" w:hAnsi="Calibri" w:cs="Calibri"/>
          <w:b/>
          <w:bCs/>
          <w:sz w:val="28"/>
          <w:szCs w:val="28"/>
          <w:lang w:val="en-US"/>
        </w:rPr>
        <w:t xml:space="preserve"> </w:t>
      </w:r>
      <w:r w:rsidR="00A465C4" w:rsidRPr="00A465C4">
        <w:rPr>
          <w:rFonts w:ascii="Calibri" w:hAnsi="Calibri" w:cs="Calibri"/>
          <w:b/>
          <w:bCs/>
          <w:sz w:val="28"/>
          <w:szCs w:val="28"/>
          <w:lang w:val="en-US"/>
        </w:rPr>
        <w:t xml:space="preserve">Night-time Accessibility and </w:t>
      </w:r>
      <w:r w:rsidR="0036214C" w:rsidRPr="0036214C">
        <w:rPr>
          <w:rFonts w:ascii="Calibri" w:hAnsi="Calibri" w:cs="Calibri"/>
          <w:b/>
          <w:bCs/>
          <w:sz w:val="28"/>
          <w:szCs w:val="28"/>
          <w:lang w:val="en-US"/>
        </w:rPr>
        <w:t>Accessibility Change</w:t>
      </w:r>
      <w:bookmarkEnd w:id="44"/>
    </w:p>
    <w:p w14:paraId="5C269A4C" w14:textId="400AE237" w:rsidR="007336B6" w:rsidRPr="007336B6" w:rsidRDefault="0036214C" w:rsidP="00F072CD">
      <w:pPr>
        <w:widowControl/>
        <w:spacing w:line="360" w:lineRule="auto"/>
        <w:rPr>
          <w:rFonts w:ascii="Calibri" w:hAnsi="Calibri" w:cs="Calibri"/>
          <w:sz w:val="24"/>
          <w:szCs w:val="24"/>
          <w:lang w:val="en-US"/>
        </w:rPr>
      </w:pPr>
      <w:r w:rsidRPr="0036214C">
        <w:rPr>
          <w:rFonts w:ascii="Calibri" w:hAnsi="Calibri" w:cs="Calibri"/>
          <w:sz w:val="24"/>
          <w:szCs w:val="24"/>
          <w:lang w:val="en-US"/>
        </w:rPr>
        <w:t>The first stage compares night-time accessibility under the two public transport network scenarios. Accessibility represents the number of hospitality employment opportunities that can be reached from each LSOA within 45 minutes by public transport during the selected overnight departure period. The without-pilot scenario excludes the four overnight pilot services, while the with-pilot scenario retains these services. All other modelling conditions are held constant, allowing differences between the two scenarios to be identified as accessibility changes associated with the inclusion of the pilot services</w:t>
      </w:r>
      <w:r w:rsidR="007336B6" w:rsidRPr="007336B6">
        <w:rPr>
          <w:rFonts w:ascii="Calibri" w:hAnsi="Calibri" w:cs="Calibri"/>
          <w:sz w:val="24"/>
          <w:szCs w:val="24"/>
          <w:lang w:val="en-US"/>
        </w:rPr>
        <w:t>.</w:t>
      </w:r>
    </w:p>
    <w:p w14:paraId="6A1CFE6D" w14:textId="19EAB4CB" w:rsidR="00C0080F" w:rsidRPr="00A465C4" w:rsidRDefault="00A465C4" w:rsidP="00F072CD">
      <w:pPr>
        <w:widowControl/>
        <w:spacing w:line="360" w:lineRule="auto"/>
        <w:jc w:val="left"/>
        <w:outlineLvl w:val="2"/>
        <w:rPr>
          <w:rFonts w:ascii="Calibri" w:hAnsi="Calibri" w:cs="Calibri"/>
          <w:b/>
          <w:bCs/>
          <w:sz w:val="24"/>
          <w:szCs w:val="24"/>
          <w:lang w:val="en-US"/>
        </w:rPr>
      </w:pPr>
      <w:bookmarkStart w:id="45" w:name="_Toc238097537"/>
      <w:r w:rsidRPr="00A465C4">
        <w:rPr>
          <w:rFonts w:ascii="Calibri" w:hAnsi="Calibri" w:cs="Calibri" w:hint="eastAsia"/>
          <w:b/>
          <w:bCs/>
          <w:sz w:val="24"/>
          <w:szCs w:val="24"/>
          <w:lang w:val="en-US"/>
        </w:rPr>
        <w:t xml:space="preserve">4.1.1 </w:t>
      </w:r>
      <w:r w:rsidRPr="00A465C4">
        <w:rPr>
          <w:rFonts w:ascii="Calibri" w:hAnsi="Calibri" w:cs="Calibri"/>
          <w:b/>
          <w:bCs/>
          <w:sz w:val="24"/>
          <w:szCs w:val="24"/>
          <w:lang w:val="en-US"/>
        </w:rPr>
        <w:t>Accessibility without the Pilot</w:t>
      </w:r>
      <w:bookmarkEnd w:id="45"/>
    </w:p>
    <w:p w14:paraId="6CD8CFCF" w14:textId="152CE8E7" w:rsidR="00A465C4" w:rsidRDefault="0006260C" w:rsidP="00F072CD">
      <w:pPr>
        <w:widowControl/>
        <w:spacing w:line="360" w:lineRule="auto"/>
        <w:rPr>
          <w:rFonts w:ascii="Calibri" w:hAnsi="Calibri" w:cs="Calibri"/>
          <w:sz w:val="22"/>
          <w:lang w:val="en-US"/>
        </w:rPr>
      </w:pPr>
      <w:r w:rsidRPr="0006260C">
        <w:rPr>
          <w:rFonts w:ascii="Calibri" w:hAnsi="Calibri" w:cs="Calibri"/>
          <w:sz w:val="24"/>
          <w:szCs w:val="24"/>
          <w:lang w:val="en-US"/>
        </w:rPr>
        <w:t>Night-time public transport accessibility was first calculated for the scenario without the overnight pilot services. The accessibility scores derived from the without-pilot routing results were linked to the corresponding LSOAs and mapped to show the number of hospitality employment opportunities reachable within 45 minutes.</w:t>
      </w:r>
    </w:p>
    <w:p w14:paraId="703EAFFC" w14:textId="0799AB95" w:rsidR="007E2336" w:rsidRPr="004D106B" w:rsidRDefault="0042609F" w:rsidP="004D106B">
      <w:pPr>
        <w:keepNext/>
        <w:widowControl/>
        <w:spacing w:line="360" w:lineRule="auto"/>
        <w:jc w:val="center"/>
        <w:rPr>
          <w:rFonts w:ascii="Calibri" w:hAnsi="Calibri" w:cs="Calibri"/>
          <w:sz w:val="24"/>
          <w:szCs w:val="24"/>
        </w:rPr>
      </w:pPr>
      <w:r w:rsidRPr="0042609F">
        <w:rPr>
          <w:rFonts w:ascii="Calibri" w:hAnsi="Calibri" w:cs="Calibri"/>
          <w:noProof/>
          <w:sz w:val="24"/>
          <w:szCs w:val="24"/>
        </w:rPr>
        <w:lastRenderedPageBreak/>
        <w:drawing>
          <wp:inline distT="0" distB="0" distL="0" distR="0" wp14:anchorId="2D5818D2" wp14:editId="232B6FB8">
            <wp:extent cx="5274310" cy="3448685"/>
            <wp:effectExtent l="0" t="0" r="2540" b="0"/>
            <wp:docPr id="69328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80186" name=""/>
                    <pic:cNvPicPr/>
                  </pic:nvPicPr>
                  <pic:blipFill>
                    <a:blip r:embed="rId15"/>
                    <a:stretch>
                      <a:fillRect/>
                    </a:stretch>
                  </pic:blipFill>
                  <pic:spPr>
                    <a:xfrm>
                      <a:off x="0" y="0"/>
                      <a:ext cx="5274310" cy="3448685"/>
                    </a:xfrm>
                    <a:prstGeom prst="rect">
                      <a:avLst/>
                    </a:prstGeom>
                  </pic:spPr>
                </pic:pic>
              </a:graphicData>
            </a:graphic>
          </wp:inline>
        </w:drawing>
      </w:r>
    </w:p>
    <w:p w14:paraId="77173A90" w14:textId="47D1E7DE" w:rsidR="001D4CAB" w:rsidRPr="004D106B" w:rsidRDefault="007E2336" w:rsidP="00F072CD">
      <w:pPr>
        <w:pStyle w:val="afd"/>
        <w:spacing w:line="360" w:lineRule="auto"/>
        <w:jc w:val="center"/>
        <w:rPr>
          <w:rFonts w:ascii="Calibri" w:hAnsi="Calibri" w:cs="Calibri"/>
          <w:sz w:val="24"/>
          <w:szCs w:val="24"/>
          <w:lang w:val="en-US"/>
        </w:rPr>
      </w:pPr>
      <w:bookmarkStart w:id="46" w:name="_Ref237367383"/>
      <w:bookmarkStart w:id="47" w:name="_Toc238096366"/>
      <w:r w:rsidRPr="004D106B">
        <w:rPr>
          <w:rFonts w:ascii="Calibri" w:hAnsi="Calibri" w:cs="Calibri"/>
          <w:sz w:val="24"/>
          <w:szCs w:val="24"/>
        </w:rPr>
        <w:t xml:space="preserve">Figure </w:t>
      </w:r>
      <w:r w:rsidRPr="004D106B">
        <w:rPr>
          <w:rFonts w:ascii="Calibri" w:hAnsi="Calibri" w:cs="Calibri"/>
          <w:sz w:val="24"/>
          <w:szCs w:val="24"/>
        </w:rPr>
        <w:fldChar w:fldCharType="begin"/>
      </w:r>
      <w:r w:rsidRPr="004D106B">
        <w:rPr>
          <w:rFonts w:ascii="Calibri" w:hAnsi="Calibri" w:cs="Calibri"/>
          <w:sz w:val="24"/>
          <w:szCs w:val="24"/>
        </w:rPr>
        <w:instrText xml:space="preserve"> SEQ Figure \* ARABIC </w:instrText>
      </w:r>
      <w:r w:rsidRPr="004D106B">
        <w:rPr>
          <w:rFonts w:ascii="Calibri" w:hAnsi="Calibri" w:cs="Calibri"/>
          <w:sz w:val="24"/>
          <w:szCs w:val="24"/>
        </w:rPr>
        <w:fldChar w:fldCharType="separate"/>
      </w:r>
      <w:r w:rsidR="00662455">
        <w:rPr>
          <w:rFonts w:ascii="Calibri" w:hAnsi="Calibri" w:cs="Calibri"/>
          <w:noProof/>
          <w:sz w:val="24"/>
          <w:szCs w:val="24"/>
        </w:rPr>
        <w:t>7</w:t>
      </w:r>
      <w:r w:rsidRPr="004D106B">
        <w:rPr>
          <w:rFonts w:ascii="Calibri" w:hAnsi="Calibri" w:cs="Calibri"/>
          <w:sz w:val="24"/>
          <w:szCs w:val="24"/>
        </w:rPr>
        <w:fldChar w:fldCharType="end"/>
      </w:r>
      <w:bookmarkEnd w:id="46"/>
      <w:r w:rsidRPr="004D106B">
        <w:rPr>
          <w:rFonts w:ascii="Calibri" w:hAnsi="Calibri" w:cs="Calibri"/>
          <w:sz w:val="24"/>
          <w:szCs w:val="24"/>
        </w:rPr>
        <w:t>: Night-time public transport accessibility to hospitality employment within 45 minutes without the overnight bus pilot</w:t>
      </w:r>
      <w:bookmarkEnd w:id="47"/>
    </w:p>
    <w:p w14:paraId="678D82E7" w14:textId="40E3E8E3" w:rsidR="003E2CD2" w:rsidRPr="003E2CD2" w:rsidRDefault="0006260C" w:rsidP="003E2CD2">
      <w:pPr>
        <w:widowControl/>
        <w:spacing w:line="360" w:lineRule="auto"/>
        <w:rPr>
          <w:rFonts w:ascii="Calibri" w:hAnsi="Calibri" w:cs="Calibri"/>
          <w:sz w:val="24"/>
          <w:szCs w:val="24"/>
          <w:lang w:val="en-US"/>
        </w:rPr>
      </w:pPr>
      <w:r>
        <w:rPr>
          <w:rFonts w:ascii="Calibri" w:hAnsi="Calibri" w:cs="Calibri"/>
          <w:sz w:val="24"/>
          <w:szCs w:val="24"/>
          <w:lang w:val="en-US"/>
        </w:rPr>
        <w:fldChar w:fldCharType="begin"/>
      </w:r>
      <w:r>
        <w:rPr>
          <w:rFonts w:ascii="Calibri" w:hAnsi="Calibri" w:cs="Calibri"/>
          <w:sz w:val="24"/>
          <w:szCs w:val="24"/>
          <w:lang w:val="en-US"/>
        </w:rPr>
        <w:instrText xml:space="preserve"> REF _Ref237367383 \h </w:instrText>
      </w:r>
      <w:r>
        <w:rPr>
          <w:rFonts w:ascii="Calibri" w:hAnsi="Calibri" w:cs="Calibri"/>
          <w:sz w:val="24"/>
          <w:szCs w:val="24"/>
          <w:lang w:val="en-US"/>
        </w:rPr>
      </w:r>
      <w:r>
        <w:rPr>
          <w:rFonts w:ascii="Calibri" w:hAnsi="Calibri" w:cs="Calibri"/>
          <w:sz w:val="24"/>
          <w:szCs w:val="24"/>
          <w:lang w:val="en-US"/>
        </w:rPr>
        <w:fldChar w:fldCharType="separate"/>
      </w:r>
      <w:r w:rsidR="00662455" w:rsidRPr="004D106B">
        <w:rPr>
          <w:rFonts w:ascii="Calibri" w:hAnsi="Calibri" w:cs="Calibri"/>
          <w:sz w:val="24"/>
          <w:szCs w:val="24"/>
        </w:rPr>
        <w:t xml:space="preserve">Figure </w:t>
      </w:r>
      <w:r w:rsidR="00662455">
        <w:rPr>
          <w:rFonts w:ascii="Calibri" w:hAnsi="Calibri" w:cs="Calibri"/>
          <w:noProof/>
          <w:sz w:val="24"/>
          <w:szCs w:val="24"/>
        </w:rPr>
        <w:t>7</w:t>
      </w:r>
      <w:r>
        <w:rPr>
          <w:rFonts w:ascii="Calibri" w:hAnsi="Calibri" w:cs="Calibri"/>
          <w:sz w:val="24"/>
          <w:szCs w:val="24"/>
          <w:lang w:val="en-US"/>
        </w:rPr>
        <w:fldChar w:fldCharType="end"/>
      </w:r>
      <w:r w:rsidRPr="0006260C">
        <w:rPr>
          <w:rFonts w:ascii="Calibri" w:hAnsi="Calibri" w:cs="Calibri"/>
          <w:sz w:val="24"/>
          <w:szCs w:val="24"/>
          <w:lang w:val="en-US"/>
        </w:rPr>
        <w:t xml:space="preserve"> </w:t>
      </w:r>
      <w:r w:rsidR="0036214C" w:rsidRPr="0036214C">
        <w:rPr>
          <w:rFonts w:ascii="Calibri" w:hAnsi="Calibri" w:cs="Calibri"/>
          <w:sz w:val="24"/>
          <w:szCs w:val="24"/>
          <w:lang w:val="en-US"/>
        </w:rPr>
        <w:t>shows the number of hospitality employment opportunities reachable from each LSOA within 45 minutes</w:t>
      </w:r>
      <w:r w:rsidRPr="0006260C">
        <w:rPr>
          <w:rFonts w:ascii="Calibri" w:hAnsi="Calibri" w:cs="Calibri"/>
          <w:sz w:val="24"/>
          <w:szCs w:val="24"/>
          <w:lang w:val="en-US"/>
        </w:rPr>
        <w:t xml:space="preserve">. The highest levels are concentrated in Manchester and the surrounding inner urban area, where several contiguous LSOAs fall within the upper accessibility classes. Accessibility decreases from the central area, with much of the metropolitan periphery characterised by lower numbers of hospitality employment opportunities reachable within the 45-minute threshold. </w:t>
      </w:r>
      <w:r w:rsidR="0036214C" w:rsidRPr="0036214C">
        <w:rPr>
          <w:rFonts w:ascii="Calibri" w:hAnsi="Calibri" w:cs="Calibri"/>
          <w:sz w:val="24"/>
          <w:szCs w:val="24"/>
          <w:lang w:val="en-US"/>
        </w:rPr>
        <w:t>This pattern indicates spatial variation in the number of hospitality employment opportunities reachable within 45 minutes during the selected overnight period</w:t>
      </w:r>
      <w:r w:rsidRPr="0006260C">
        <w:rPr>
          <w:rFonts w:ascii="Calibri" w:hAnsi="Calibri" w:cs="Calibri"/>
          <w:sz w:val="24"/>
          <w:szCs w:val="24"/>
          <w:lang w:val="en-US"/>
        </w:rPr>
        <w:t>.</w:t>
      </w:r>
      <w:r w:rsidR="003E2CD2">
        <w:rPr>
          <w:rFonts w:ascii="Calibri" w:hAnsi="Calibri" w:cs="Calibri" w:hint="eastAsia"/>
          <w:sz w:val="24"/>
          <w:szCs w:val="24"/>
          <w:lang w:val="en-US"/>
        </w:rPr>
        <w:t xml:space="preserve"> </w:t>
      </w:r>
      <w:r w:rsidR="003E2CD2" w:rsidRPr="003E2CD2">
        <w:rPr>
          <w:rFonts w:ascii="Calibri" w:hAnsi="Calibri" w:cs="Calibri"/>
          <w:sz w:val="24"/>
          <w:szCs w:val="24"/>
          <w:lang w:val="en-US"/>
        </w:rPr>
        <w:t>The highest-accessibility area forms a relatively continuous concentration around central Manchester and extends into neighbouring inner areas, creating a clear contrast with the lower-accessibility LSOAs from the centre. Th</w:t>
      </w:r>
      <w:r w:rsidR="003E2CD2">
        <w:rPr>
          <w:rFonts w:ascii="Calibri" w:hAnsi="Calibri" w:cs="Calibri" w:hint="eastAsia"/>
          <w:sz w:val="24"/>
          <w:szCs w:val="24"/>
          <w:lang w:val="en-US"/>
        </w:rPr>
        <w:t>e</w:t>
      </w:r>
      <w:r w:rsidR="003E2CD2" w:rsidRPr="003E2CD2">
        <w:rPr>
          <w:rFonts w:ascii="Calibri" w:hAnsi="Calibri" w:cs="Calibri"/>
          <w:sz w:val="24"/>
          <w:szCs w:val="24"/>
          <w:lang w:val="en-US"/>
        </w:rPr>
        <w:t xml:space="preserve"> central concentration is larger and more spatially continuous than the other areas of relatively high accessibility visible across Greater Manchester.</w:t>
      </w:r>
    </w:p>
    <w:p w14:paraId="3AE3C730" w14:textId="28C346BA" w:rsidR="003E2CD2" w:rsidRPr="003E2CD2" w:rsidRDefault="003E2CD2" w:rsidP="003E2CD2">
      <w:pPr>
        <w:widowControl/>
        <w:spacing w:line="360" w:lineRule="auto"/>
        <w:rPr>
          <w:rFonts w:ascii="Calibri" w:hAnsi="Calibri" w:cs="Calibri"/>
          <w:sz w:val="24"/>
          <w:szCs w:val="24"/>
          <w:lang w:val="en-US"/>
        </w:rPr>
      </w:pPr>
      <w:r w:rsidRPr="003E2CD2">
        <w:rPr>
          <w:rFonts w:ascii="Calibri" w:hAnsi="Calibri" w:cs="Calibri"/>
          <w:sz w:val="24"/>
          <w:szCs w:val="24"/>
          <w:lang w:val="en-US"/>
        </w:rPr>
        <w:t>Smaller local concentrations of higher accessibility are also visible around several metropolitan centres</w:t>
      </w:r>
      <w:r w:rsidR="00D63B27" w:rsidRPr="00D63B27">
        <w:rPr>
          <w:rFonts w:ascii="Calibri" w:hAnsi="Calibri" w:cs="Calibri"/>
          <w:sz w:val="24"/>
          <w:szCs w:val="24"/>
          <w:lang w:val="en-US"/>
        </w:rPr>
        <w:t>, although their extent and intensity are lower than those observed around Manchester</w:t>
      </w:r>
      <w:r w:rsidRPr="003E2CD2">
        <w:rPr>
          <w:rFonts w:ascii="Calibri" w:hAnsi="Calibri" w:cs="Calibri"/>
          <w:sz w:val="24"/>
          <w:szCs w:val="24"/>
          <w:lang w:val="en-US"/>
        </w:rPr>
        <w:t xml:space="preserve">. Between these local centres, many LSOAs fall within </w:t>
      </w:r>
      <w:r w:rsidRPr="003E2CD2">
        <w:rPr>
          <w:rFonts w:ascii="Calibri" w:hAnsi="Calibri" w:cs="Calibri"/>
          <w:sz w:val="24"/>
          <w:szCs w:val="24"/>
          <w:lang w:val="en-US"/>
        </w:rPr>
        <w:lastRenderedPageBreak/>
        <w:t>lower accessibility classes, producing a more fragmented pattern outside the central part of the city-region. The outer parts of several boroughs contain extensive areas of lower accessibility, indicating that access to hospitality employment during the selected overnight period varies substantially within as well as between metropolitan boroughs.</w:t>
      </w:r>
    </w:p>
    <w:p w14:paraId="105E269C" w14:textId="3108C35E" w:rsidR="001D4CAB" w:rsidRDefault="003E2CD2" w:rsidP="00F072CD">
      <w:pPr>
        <w:widowControl/>
        <w:spacing w:line="360" w:lineRule="auto"/>
        <w:rPr>
          <w:rFonts w:ascii="Calibri" w:hAnsi="Calibri" w:cs="Calibri"/>
          <w:sz w:val="24"/>
          <w:szCs w:val="24"/>
          <w:lang w:val="en-US"/>
        </w:rPr>
      </w:pPr>
      <w:r w:rsidRPr="003E2CD2">
        <w:rPr>
          <w:rFonts w:ascii="Calibri" w:hAnsi="Calibri" w:cs="Calibri"/>
          <w:sz w:val="24"/>
          <w:szCs w:val="24"/>
          <w:lang w:val="en-US"/>
        </w:rPr>
        <w:t xml:space="preserve">The </w:t>
      </w:r>
      <w:r>
        <w:rPr>
          <w:rFonts w:ascii="Calibri" w:hAnsi="Calibri" w:cs="Calibri" w:hint="eastAsia"/>
          <w:sz w:val="24"/>
          <w:szCs w:val="24"/>
          <w:lang w:val="en-US"/>
        </w:rPr>
        <w:t>figure</w:t>
      </w:r>
      <w:r w:rsidRPr="003E2CD2">
        <w:rPr>
          <w:rFonts w:ascii="Calibri" w:hAnsi="Calibri" w:cs="Calibri"/>
          <w:sz w:val="24"/>
          <w:szCs w:val="24"/>
          <w:lang w:val="en-US"/>
        </w:rPr>
        <w:t xml:space="preserve"> also shows that distance from central Manchester does not correspond to a uniform decline in accessibility. Some LSOAs outside the inner urban area retain comparatively high accessibility around local centres, while neighbouring areas may fall within substantially lower accessibility classes. This produces a combination of a dominant central high-accessibility zone and smaller secondary concentrations elsewhere in the metropolitan area.</w:t>
      </w:r>
    </w:p>
    <w:p w14:paraId="6650E078" w14:textId="5DFEEE83" w:rsidR="002226F5" w:rsidRPr="003E2CD2" w:rsidRDefault="002226F5" w:rsidP="00F072CD">
      <w:pPr>
        <w:widowControl/>
        <w:spacing w:line="360" w:lineRule="auto"/>
        <w:rPr>
          <w:rFonts w:ascii="Calibri" w:hAnsi="Calibri" w:cs="Calibri"/>
          <w:sz w:val="24"/>
          <w:szCs w:val="24"/>
          <w:lang w:val="en-US"/>
        </w:rPr>
      </w:pPr>
      <w:r w:rsidRPr="002226F5">
        <w:rPr>
          <w:rFonts w:ascii="Calibri" w:hAnsi="Calibri" w:cs="Calibri"/>
          <w:sz w:val="24"/>
          <w:szCs w:val="24"/>
          <w:lang w:val="en-US"/>
        </w:rPr>
        <w:t>The spatial pattern also shows considerable variation within individual parts of Greater Manchester. LSOAs located at a similar distance from central Manchester do not necessarily fall within the same accessibility class, and the transition from higher to lower accessibility is spatially uneven. In some areas, relatively accessible LSOAs extend beyond the main central concentration, while nearby LSOAs fall into substantially lower classes. This creates a patchwork of accessibility levels outside the central area rather than a simple concentric pattern.</w:t>
      </w:r>
    </w:p>
    <w:p w14:paraId="47103C69" w14:textId="4CB6A84A" w:rsidR="00E66670" w:rsidRPr="007A0671" w:rsidRDefault="001D4CAB" w:rsidP="00F072CD">
      <w:pPr>
        <w:widowControl/>
        <w:spacing w:line="360" w:lineRule="auto"/>
        <w:jc w:val="left"/>
        <w:outlineLvl w:val="2"/>
        <w:rPr>
          <w:rFonts w:ascii="Calibri" w:hAnsi="Calibri" w:cs="Calibri"/>
          <w:b/>
          <w:bCs/>
          <w:sz w:val="24"/>
          <w:szCs w:val="24"/>
          <w:lang w:val="en-US"/>
        </w:rPr>
      </w:pPr>
      <w:bookmarkStart w:id="48" w:name="_Toc238097538"/>
      <w:r w:rsidRPr="001D4CAB">
        <w:rPr>
          <w:rFonts w:ascii="Calibri" w:hAnsi="Calibri" w:cs="Calibri"/>
          <w:b/>
          <w:bCs/>
          <w:sz w:val="24"/>
          <w:szCs w:val="24"/>
          <w:lang w:val="en-US"/>
        </w:rPr>
        <w:t>4.1.2 Accessibility with the Pilot</w:t>
      </w:r>
      <w:bookmarkEnd w:id="48"/>
    </w:p>
    <w:p w14:paraId="658485C1" w14:textId="43192389" w:rsidR="008B73A0" w:rsidRPr="00C27847" w:rsidRDefault="00C27847" w:rsidP="008B73A0">
      <w:pPr>
        <w:widowControl/>
        <w:spacing w:line="360" w:lineRule="auto"/>
        <w:rPr>
          <w:rFonts w:ascii="Calibri" w:hAnsi="Calibri" w:cs="Calibri"/>
          <w:sz w:val="24"/>
          <w:szCs w:val="24"/>
          <w:lang w:val="en-US"/>
        </w:rPr>
      </w:pPr>
      <w:r w:rsidRPr="000C67D1">
        <w:rPr>
          <w:rFonts w:ascii="Calibri" w:hAnsi="Calibri" w:cs="Calibri"/>
          <w:sz w:val="24"/>
          <w:szCs w:val="24"/>
          <w:lang w:val="en-US"/>
        </w:rPr>
        <w:t xml:space="preserve">Night-time public transport accessibility was calculated for the with-pilot scenario, while the modelling date and the remaining network conditions were kept consistent with the without-pilot scenario. Accessibility was </w:t>
      </w:r>
      <w:r>
        <w:rPr>
          <w:rFonts w:ascii="Calibri" w:hAnsi="Calibri" w:cs="Calibri" w:hint="eastAsia"/>
          <w:sz w:val="24"/>
          <w:szCs w:val="24"/>
          <w:lang w:val="en-US"/>
        </w:rPr>
        <w:t>also</w:t>
      </w:r>
      <w:r w:rsidRPr="000C67D1">
        <w:rPr>
          <w:rFonts w:ascii="Calibri" w:hAnsi="Calibri" w:cs="Calibri"/>
          <w:sz w:val="24"/>
          <w:szCs w:val="24"/>
          <w:lang w:val="en-US"/>
        </w:rPr>
        <w:t xml:space="preserve"> measured as the number of hospitality employment opportunities reachable from each LSOA within 45 minutes. </w:t>
      </w:r>
    </w:p>
    <w:p w14:paraId="42F871F3" w14:textId="65E16E72" w:rsidR="007E2336" w:rsidRDefault="0042609F" w:rsidP="004D106B">
      <w:pPr>
        <w:keepNext/>
        <w:widowControl/>
        <w:spacing w:line="360" w:lineRule="auto"/>
        <w:jc w:val="center"/>
      </w:pPr>
      <w:r w:rsidRPr="0042609F">
        <w:rPr>
          <w:noProof/>
        </w:rPr>
        <w:lastRenderedPageBreak/>
        <w:drawing>
          <wp:inline distT="0" distB="0" distL="0" distR="0" wp14:anchorId="145709E5" wp14:editId="20ADBB6F">
            <wp:extent cx="5274310" cy="3448685"/>
            <wp:effectExtent l="0" t="0" r="2540" b="0"/>
            <wp:docPr id="1449812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12325" name=""/>
                    <pic:cNvPicPr/>
                  </pic:nvPicPr>
                  <pic:blipFill>
                    <a:blip r:embed="rId16"/>
                    <a:stretch>
                      <a:fillRect/>
                    </a:stretch>
                  </pic:blipFill>
                  <pic:spPr>
                    <a:xfrm>
                      <a:off x="0" y="0"/>
                      <a:ext cx="5274310" cy="3448685"/>
                    </a:xfrm>
                    <a:prstGeom prst="rect">
                      <a:avLst/>
                    </a:prstGeom>
                  </pic:spPr>
                </pic:pic>
              </a:graphicData>
            </a:graphic>
          </wp:inline>
        </w:drawing>
      </w:r>
    </w:p>
    <w:p w14:paraId="2A63C339" w14:textId="0136D1EC" w:rsidR="001D4CAB" w:rsidRPr="004D106B" w:rsidRDefault="007E2336" w:rsidP="00F072CD">
      <w:pPr>
        <w:pStyle w:val="afd"/>
        <w:spacing w:line="360" w:lineRule="auto"/>
        <w:jc w:val="center"/>
        <w:rPr>
          <w:rFonts w:ascii="Calibri" w:hAnsi="Calibri" w:cs="Calibri"/>
          <w:sz w:val="24"/>
          <w:szCs w:val="24"/>
          <w:lang w:val="en-US"/>
        </w:rPr>
      </w:pPr>
      <w:bookmarkStart w:id="49" w:name="_Ref237368236"/>
      <w:bookmarkStart w:id="50" w:name="_Toc238096367"/>
      <w:r w:rsidRPr="004D106B">
        <w:rPr>
          <w:rFonts w:ascii="Calibri" w:hAnsi="Calibri" w:cs="Calibri"/>
          <w:sz w:val="24"/>
          <w:szCs w:val="24"/>
        </w:rPr>
        <w:t xml:space="preserve">Figure </w:t>
      </w:r>
      <w:r w:rsidRPr="004D106B">
        <w:rPr>
          <w:rFonts w:ascii="Calibri" w:hAnsi="Calibri" w:cs="Calibri"/>
          <w:sz w:val="24"/>
          <w:szCs w:val="24"/>
        </w:rPr>
        <w:fldChar w:fldCharType="begin"/>
      </w:r>
      <w:r w:rsidRPr="004D106B">
        <w:rPr>
          <w:rFonts w:ascii="Calibri" w:hAnsi="Calibri" w:cs="Calibri"/>
          <w:sz w:val="24"/>
          <w:szCs w:val="24"/>
        </w:rPr>
        <w:instrText xml:space="preserve"> SEQ Figure \* ARABIC </w:instrText>
      </w:r>
      <w:r w:rsidRPr="004D106B">
        <w:rPr>
          <w:rFonts w:ascii="Calibri" w:hAnsi="Calibri" w:cs="Calibri"/>
          <w:sz w:val="24"/>
          <w:szCs w:val="24"/>
        </w:rPr>
        <w:fldChar w:fldCharType="separate"/>
      </w:r>
      <w:r w:rsidR="00662455">
        <w:rPr>
          <w:rFonts w:ascii="Calibri" w:hAnsi="Calibri" w:cs="Calibri"/>
          <w:noProof/>
          <w:sz w:val="24"/>
          <w:szCs w:val="24"/>
        </w:rPr>
        <w:t>8</w:t>
      </w:r>
      <w:r w:rsidRPr="004D106B">
        <w:rPr>
          <w:rFonts w:ascii="Calibri" w:hAnsi="Calibri" w:cs="Calibri"/>
          <w:sz w:val="24"/>
          <w:szCs w:val="24"/>
        </w:rPr>
        <w:fldChar w:fldCharType="end"/>
      </w:r>
      <w:bookmarkEnd w:id="49"/>
      <w:r w:rsidRPr="004D106B">
        <w:rPr>
          <w:rFonts w:ascii="Calibri" w:hAnsi="Calibri" w:cs="Calibri"/>
          <w:sz w:val="24"/>
          <w:szCs w:val="24"/>
        </w:rPr>
        <w:t>: Night-time public transport accessibility to hospitality employment within 45 minutes with the overnight bus pilot</w:t>
      </w:r>
      <w:bookmarkEnd w:id="50"/>
    </w:p>
    <w:p w14:paraId="46E1B04B" w14:textId="4CE84ADE" w:rsidR="000C67D1" w:rsidRPr="001C240D" w:rsidRDefault="000C67D1" w:rsidP="00F072CD">
      <w:pPr>
        <w:widowControl/>
        <w:spacing w:line="360" w:lineRule="auto"/>
        <w:rPr>
          <w:rFonts w:ascii="Calibri" w:hAnsi="Calibri" w:cs="Calibri"/>
          <w:sz w:val="24"/>
          <w:szCs w:val="24"/>
          <w:lang w:val="en-US"/>
        </w:rPr>
      </w:pPr>
      <w:r w:rsidRPr="001C240D">
        <w:rPr>
          <w:rFonts w:ascii="Calibri" w:hAnsi="Calibri" w:cs="Calibri"/>
          <w:sz w:val="24"/>
          <w:szCs w:val="24"/>
          <w:lang w:val="en-US"/>
        </w:rPr>
        <w:fldChar w:fldCharType="begin"/>
      </w:r>
      <w:r w:rsidRPr="001C240D">
        <w:rPr>
          <w:rFonts w:ascii="Calibri" w:hAnsi="Calibri" w:cs="Calibri"/>
          <w:sz w:val="24"/>
          <w:szCs w:val="24"/>
          <w:lang w:val="en-US"/>
        </w:rPr>
        <w:instrText xml:space="preserve"> REF _Ref237368236 \h </w:instrText>
      </w:r>
      <w:r w:rsidR="004D106B" w:rsidRPr="001C240D">
        <w:rPr>
          <w:rFonts w:ascii="Calibri" w:hAnsi="Calibri" w:cs="Calibri"/>
          <w:sz w:val="24"/>
          <w:szCs w:val="24"/>
          <w:lang w:val="en-US"/>
        </w:rPr>
        <w:instrText xml:space="preserve"> \* MERGEFORMAT </w:instrText>
      </w:r>
      <w:r w:rsidRPr="001C240D">
        <w:rPr>
          <w:rFonts w:ascii="Calibri" w:hAnsi="Calibri" w:cs="Calibri"/>
          <w:sz w:val="24"/>
          <w:szCs w:val="24"/>
          <w:lang w:val="en-US"/>
        </w:rPr>
      </w:r>
      <w:r w:rsidRPr="001C240D">
        <w:rPr>
          <w:rFonts w:ascii="Calibri" w:hAnsi="Calibri" w:cs="Calibri"/>
          <w:sz w:val="24"/>
          <w:szCs w:val="24"/>
          <w:lang w:val="en-US"/>
        </w:rPr>
        <w:fldChar w:fldCharType="separate"/>
      </w:r>
      <w:r w:rsidR="00662455" w:rsidRPr="004D106B">
        <w:rPr>
          <w:rFonts w:ascii="Calibri" w:hAnsi="Calibri" w:cs="Calibri"/>
          <w:sz w:val="24"/>
          <w:szCs w:val="24"/>
        </w:rPr>
        <w:t xml:space="preserve">Figure </w:t>
      </w:r>
      <w:r w:rsidR="00662455">
        <w:rPr>
          <w:rFonts w:ascii="Calibri" w:hAnsi="Calibri" w:cs="Calibri"/>
          <w:noProof/>
          <w:sz w:val="24"/>
          <w:szCs w:val="24"/>
        </w:rPr>
        <w:t>8</w:t>
      </w:r>
      <w:r w:rsidRPr="001C240D">
        <w:rPr>
          <w:rFonts w:ascii="Calibri" w:hAnsi="Calibri" w:cs="Calibri"/>
          <w:sz w:val="24"/>
          <w:szCs w:val="24"/>
          <w:lang w:val="en-US"/>
        </w:rPr>
        <w:fldChar w:fldCharType="end"/>
      </w:r>
      <w:r w:rsidRPr="001C240D">
        <w:rPr>
          <w:rFonts w:ascii="Calibri" w:hAnsi="Calibri" w:cs="Calibri"/>
          <w:sz w:val="24"/>
          <w:szCs w:val="24"/>
          <w:lang w:val="en-US"/>
        </w:rPr>
        <w:t xml:space="preserve"> shows that the spatial pattern of accessibility with the pilot remains similar to that observed without the pilot. Higher accessibility continues to be concentrated in Manchester and the surrounding inner urban area, while lower accessibility remains more common across the outer parts of Greater Manchester. The broad metropolitan pattern is largely unchanged by the four overnight pilot services.</w:t>
      </w:r>
      <w:r w:rsidR="003E2CD2">
        <w:rPr>
          <w:rFonts w:ascii="Calibri" w:hAnsi="Calibri" w:cs="Calibri" w:hint="eastAsia"/>
          <w:sz w:val="24"/>
          <w:szCs w:val="24"/>
          <w:lang w:val="en-US"/>
        </w:rPr>
        <w:t xml:space="preserve"> </w:t>
      </w:r>
      <w:r w:rsidR="003E2CD2" w:rsidRPr="003E2CD2">
        <w:rPr>
          <w:rFonts w:ascii="Calibri" w:hAnsi="Calibri" w:cs="Calibri"/>
          <w:sz w:val="24"/>
          <w:szCs w:val="24"/>
          <w:lang w:val="en-US"/>
        </w:rPr>
        <w:t>The central high-accessibility zone remains the most extensive concentration in the city-region, while smaller concentrations around other metropolitan centres are also still visible.</w:t>
      </w:r>
    </w:p>
    <w:p w14:paraId="30683A4F" w14:textId="3B4D41F7" w:rsidR="001D4CAB" w:rsidRPr="001C240D" w:rsidRDefault="0036214C" w:rsidP="00F072CD">
      <w:pPr>
        <w:widowControl/>
        <w:spacing w:line="360" w:lineRule="auto"/>
        <w:rPr>
          <w:rFonts w:ascii="Calibri" w:hAnsi="Calibri" w:cs="Calibri"/>
          <w:sz w:val="24"/>
          <w:szCs w:val="24"/>
          <w:lang w:val="en-US"/>
        </w:rPr>
      </w:pPr>
      <w:r>
        <w:rPr>
          <w:rFonts w:ascii="Calibri" w:hAnsi="Calibri" w:cs="Calibri" w:hint="eastAsia"/>
          <w:sz w:val="24"/>
          <w:szCs w:val="24"/>
          <w:lang w:val="en-US"/>
        </w:rPr>
        <w:t>S</w:t>
      </w:r>
      <w:r w:rsidR="000C67D1" w:rsidRPr="001C240D">
        <w:rPr>
          <w:rFonts w:ascii="Calibri" w:hAnsi="Calibri" w:cs="Calibri"/>
          <w:sz w:val="24"/>
          <w:szCs w:val="24"/>
          <w:lang w:val="en-US"/>
        </w:rPr>
        <w:t xml:space="preserve">ome LSOAs move to higher accessibility classes when the pilot services are included. These differences are difficult to distinguish from the two accessibility </w:t>
      </w:r>
      <w:r w:rsidR="004D106B" w:rsidRPr="001C240D">
        <w:rPr>
          <w:rFonts w:ascii="Calibri" w:hAnsi="Calibri" w:cs="Calibri"/>
          <w:sz w:val="24"/>
          <w:szCs w:val="24"/>
          <w:lang w:val="en-US"/>
        </w:rPr>
        <w:t xml:space="preserve">figures. </w:t>
      </w:r>
      <w:r w:rsidR="00DD4AA3">
        <w:rPr>
          <w:rFonts w:ascii="Calibri" w:hAnsi="Calibri" w:cs="Calibri" w:hint="eastAsia"/>
          <w:sz w:val="24"/>
          <w:szCs w:val="24"/>
          <w:lang w:val="en-US"/>
        </w:rPr>
        <w:t>M</w:t>
      </w:r>
      <w:r w:rsidR="000C67D1" w:rsidRPr="001C240D">
        <w:rPr>
          <w:rFonts w:ascii="Calibri" w:hAnsi="Calibri" w:cs="Calibri"/>
          <w:sz w:val="24"/>
          <w:szCs w:val="24"/>
          <w:lang w:val="en-US"/>
        </w:rPr>
        <w:t xml:space="preserve">ost LSOAs remain in the same class under both scenarios. The limited visual difference between </w:t>
      </w:r>
      <w:r w:rsidR="004D106B" w:rsidRPr="001C240D">
        <w:rPr>
          <w:rFonts w:ascii="Calibri" w:hAnsi="Calibri" w:cs="Calibri"/>
          <w:sz w:val="24"/>
          <w:szCs w:val="24"/>
          <w:lang w:val="en-US"/>
        </w:rPr>
        <w:fldChar w:fldCharType="begin"/>
      </w:r>
      <w:r w:rsidR="004D106B" w:rsidRPr="001C240D">
        <w:rPr>
          <w:rFonts w:ascii="Calibri" w:hAnsi="Calibri" w:cs="Calibri"/>
          <w:sz w:val="24"/>
          <w:szCs w:val="24"/>
          <w:lang w:val="en-US"/>
        </w:rPr>
        <w:instrText xml:space="preserve"> REF _Ref237367383 \h  \* MERGEFORMAT </w:instrText>
      </w:r>
      <w:r w:rsidR="004D106B" w:rsidRPr="001C240D">
        <w:rPr>
          <w:rFonts w:ascii="Calibri" w:hAnsi="Calibri" w:cs="Calibri"/>
          <w:sz w:val="24"/>
          <w:szCs w:val="24"/>
          <w:lang w:val="en-US"/>
        </w:rPr>
      </w:r>
      <w:r w:rsidR="004D106B" w:rsidRPr="001C240D">
        <w:rPr>
          <w:rFonts w:ascii="Calibri" w:hAnsi="Calibri" w:cs="Calibri"/>
          <w:sz w:val="24"/>
          <w:szCs w:val="24"/>
          <w:lang w:val="en-US"/>
        </w:rPr>
        <w:fldChar w:fldCharType="separate"/>
      </w:r>
      <w:r w:rsidR="00662455" w:rsidRPr="004D106B">
        <w:rPr>
          <w:rFonts w:ascii="Calibri" w:hAnsi="Calibri" w:cs="Calibri"/>
          <w:sz w:val="24"/>
          <w:szCs w:val="24"/>
        </w:rPr>
        <w:t xml:space="preserve">Figure </w:t>
      </w:r>
      <w:r w:rsidR="00662455">
        <w:rPr>
          <w:rFonts w:ascii="Calibri" w:hAnsi="Calibri" w:cs="Calibri"/>
          <w:noProof/>
          <w:sz w:val="24"/>
          <w:szCs w:val="24"/>
        </w:rPr>
        <w:t>7</w:t>
      </w:r>
      <w:r w:rsidR="004D106B" w:rsidRPr="001C240D">
        <w:rPr>
          <w:rFonts w:ascii="Calibri" w:hAnsi="Calibri" w:cs="Calibri"/>
          <w:sz w:val="24"/>
          <w:szCs w:val="24"/>
          <w:lang w:val="en-US"/>
        </w:rPr>
        <w:fldChar w:fldCharType="end"/>
      </w:r>
      <w:r w:rsidR="000C67D1" w:rsidRPr="001C240D">
        <w:rPr>
          <w:rFonts w:ascii="Calibri" w:hAnsi="Calibri" w:cs="Calibri"/>
          <w:sz w:val="24"/>
          <w:szCs w:val="24"/>
          <w:lang w:val="en-US"/>
        </w:rPr>
        <w:t xml:space="preserve"> and </w:t>
      </w:r>
      <w:r w:rsidR="004D106B" w:rsidRPr="001C240D">
        <w:rPr>
          <w:rFonts w:ascii="Calibri" w:hAnsi="Calibri" w:cs="Calibri"/>
          <w:sz w:val="24"/>
          <w:szCs w:val="24"/>
          <w:lang w:val="en-US"/>
        </w:rPr>
        <w:fldChar w:fldCharType="begin"/>
      </w:r>
      <w:r w:rsidR="004D106B" w:rsidRPr="001C240D">
        <w:rPr>
          <w:rFonts w:ascii="Calibri" w:hAnsi="Calibri" w:cs="Calibri"/>
          <w:sz w:val="24"/>
          <w:szCs w:val="24"/>
          <w:lang w:val="en-US"/>
        </w:rPr>
        <w:instrText xml:space="preserve"> REF _Ref237368236 \h  \* MERGEFORMAT </w:instrText>
      </w:r>
      <w:r w:rsidR="004D106B" w:rsidRPr="001C240D">
        <w:rPr>
          <w:rFonts w:ascii="Calibri" w:hAnsi="Calibri" w:cs="Calibri"/>
          <w:sz w:val="24"/>
          <w:szCs w:val="24"/>
          <w:lang w:val="en-US"/>
        </w:rPr>
      </w:r>
      <w:r w:rsidR="004D106B" w:rsidRPr="001C240D">
        <w:rPr>
          <w:rFonts w:ascii="Calibri" w:hAnsi="Calibri" w:cs="Calibri"/>
          <w:sz w:val="24"/>
          <w:szCs w:val="24"/>
          <w:lang w:val="en-US"/>
        </w:rPr>
        <w:fldChar w:fldCharType="separate"/>
      </w:r>
      <w:r w:rsidR="00662455" w:rsidRPr="004D106B">
        <w:rPr>
          <w:rFonts w:ascii="Calibri" w:hAnsi="Calibri" w:cs="Calibri"/>
          <w:sz w:val="24"/>
          <w:szCs w:val="24"/>
        </w:rPr>
        <w:t xml:space="preserve">Figure </w:t>
      </w:r>
      <w:r w:rsidR="00662455">
        <w:rPr>
          <w:rFonts w:ascii="Calibri" w:hAnsi="Calibri" w:cs="Calibri"/>
          <w:noProof/>
          <w:sz w:val="24"/>
          <w:szCs w:val="24"/>
        </w:rPr>
        <w:t>8</w:t>
      </w:r>
      <w:r w:rsidR="004D106B" w:rsidRPr="001C240D">
        <w:rPr>
          <w:rFonts w:ascii="Calibri" w:hAnsi="Calibri" w:cs="Calibri"/>
          <w:sz w:val="24"/>
          <w:szCs w:val="24"/>
          <w:lang w:val="en-US"/>
        </w:rPr>
        <w:fldChar w:fldCharType="end"/>
      </w:r>
      <w:r w:rsidR="000C67D1" w:rsidRPr="001C240D">
        <w:rPr>
          <w:rFonts w:ascii="Calibri" w:hAnsi="Calibri" w:cs="Calibri"/>
          <w:sz w:val="24"/>
          <w:szCs w:val="24"/>
          <w:lang w:val="en-US"/>
        </w:rPr>
        <w:t xml:space="preserve"> </w:t>
      </w:r>
      <w:r w:rsidRPr="0036214C">
        <w:rPr>
          <w:rFonts w:ascii="Calibri" w:hAnsi="Calibri" w:cs="Calibri"/>
          <w:sz w:val="24"/>
          <w:szCs w:val="24"/>
          <w:lang w:val="en-US"/>
        </w:rPr>
        <w:t>reflects the spatially concentrated nature of the accessibility changes rather than an absence of improvement</w:t>
      </w:r>
      <w:r>
        <w:rPr>
          <w:rFonts w:ascii="Calibri" w:hAnsi="Calibri" w:cs="Calibri" w:hint="eastAsia"/>
          <w:sz w:val="24"/>
          <w:szCs w:val="24"/>
          <w:lang w:val="en-US"/>
        </w:rPr>
        <w:t>.</w:t>
      </w:r>
    </w:p>
    <w:p w14:paraId="7AC439DC" w14:textId="38B05707" w:rsidR="001D4CAB" w:rsidRPr="001D4CAB" w:rsidRDefault="001D4CAB" w:rsidP="00F072CD">
      <w:pPr>
        <w:widowControl/>
        <w:spacing w:line="360" w:lineRule="auto"/>
        <w:jc w:val="left"/>
        <w:outlineLvl w:val="2"/>
        <w:rPr>
          <w:rFonts w:ascii="Calibri" w:hAnsi="Calibri" w:cs="Calibri"/>
          <w:b/>
          <w:bCs/>
          <w:sz w:val="24"/>
          <w:szCs w:val="24"/>
          <w:lang w:val="en-US"/>
        </w:rPr>
      </w:pPr>
      <w:bookmarkStart w:id="51" w:name="_Toc238097539"/>
      <w:r w:rsidRPr="001D4CAB">
        <w:rPr>
          <w:rFonts w:ascii="Calibri" w:hAnsi="Calibri" w:cs="Calibri"/>
          <w:b/>
          <w:bCs/>
          <w:sz w:val="24"/>
          <w:szCs w:val="24"/>
          <w:lang w:val="en-US"/>
        </w:rPr>
        <w:t>4.1.3 Accessibility Change</w:t>
      </w:r>
      <w:bookmarkEnd w:id="51"/>
    </w:p>
    <w:p w14:paraId="0627D765" w14:textId="530EF9C9" w:rsidR="001D4CAB" w:rsidRDefault="00E920D3" w:rsidP="008B73A0">
      <w:pPr>
        <w:widowControl/>
        <w:spacing w:line="360" w:lineRule="auto"/>
        <w:rPr>
          <w:rFonts w:ascii="Calibri" w:hAnsi="Calibri" w:cs="Calibri"/>
          <w:sz w:val="24"/>
          <w:szCs w:val="24"/>
        </w:rPr>
      </w:pPr>
      <w:r w:rsidRPr="00E920D3">
        <w:rPr>
          <w:rFonts w:ascii="Calibri" w:hAnsi="Calibri" w:cs="Calibri"/>
          <w:sz w:val="24"/>
          <w:szCs w:val="24"/>
        </w:rPr>
        <w:t>The accessibility change associated with the overnight bus pilot was assessed by comparing</w:t>
      </w:r>
      <w:r w:rsidR="001C240D" w:rsidRPr="001C240D">
        <w:rPr>
          <w:rFonts w:ascii="Calibri" w:hAnsi="Calibri" w:cs="Calibri"/>
          <w:sz w:val="24"/>
          <w:szCs w:val="24"/>
        </w:rPr>
        <w:t xml:space="preserve"> the accessibility score for each LSOA under the with-pilot and without-pilot scenarios. Since the same analysis date, departure period, origins, destinations and </w:t>
      </w:r>
      <w:r w:rsidR="001C240D" w:rsidRPr="001C240D">
        <w:rPr>
          <w:rFonts w:ascii="Calibri" w:hAnsi="Calibri" w:cs="Calibri"/>
          <w:sz w:val="24"/>
          <w:szCs w:val="24"/>
        </w:rPr>
        <w:lastRenderedPageBreak/>
        <w:t>45-minute travel-time threshold were applied to both scenarios, the difference between the two accessibility scores represents the change associated with the inclusion of the four pilot services.</w:t>
      </w:r>
    </w:p>
    <w:p w14:paraId="034ED9E2" w14:textId="511CF03B" w:rsidR="00AB4FB6" w:rsidRPr="003F0DFB" w:rsidRDefault="001C240D" w:rsidP="00AB4FB6">
      <w:pPr>
        <w:pStyle w:val="afd"/>
        <w:keepNext/>
        <w:spacing w:line="360" w:lineRule="auto"/>
        <w:jc w:val="center"/>
        <w:rPr>
          <w:rFonts w:ascii="Calibri" w:hAnsi="Calibri" w:cs="Calibri"/>
          <w:sz w:val="24"/>
          <w:szCs w:val="24"/>
        </w:rPr>
      </w:pPr>
      <w:bookmarkStart w:id="52" w:name="_Ref237371021"/>
      <w:bookmarkStart w:id="53" w:name="_Toc238068063"/>
      <w:r w:rsidRPr="003F0DFB">
        <w:rPr>
          <w:rFonts w:ascii="Calibri" w:hAnsi="Calibri" w:cs="Calibri"/>
          <w:sz w:val="24"/>
          <w:szCs w:val="24"/>
        </w:rPr>
        <w:t xml:space="preserve">Table </w:t>
      </w:r>
      <w:r w:rsidRPr="003F0DFB">
        <w:rPr>
          <w:rFonts w:ascii="Calibri" w:hAnsi="Calibri" w:cs="Calibri"/>
          <w:sz w:val="24"/>
          <w:szCs w:val="24"/>
        </w:rPr>
        <w:fldChar w:fldCharType="begin"/>
      </w:r>
      <w:r w:rsidRPr="003F0DFB">
        <w:rPr>
          <w:rFonts w:ascii="Calibri" w:hAnsi="Calibri" w:cs="Calibri"/>
          <w:sz w:val="24"/>
          <w:szCs w:val="24"/>
        </w:rPr>
        <w:instrText xml:space="preserve"> SEQ Table \* ARABIC </w:instrText>
      </w:r>
      <w:r w:rsidRPr="003F0DFB">
        <w:rPr>
          <w:rFonts w:ascii="Calibri" w:hAnsi="Calibri" w:cs="Calibri"/>
          <w:sz w:val="24"/>
          <w:szCs w:val="24"/>
        </w:rPr>
        <w:fldChar w:fldCharType="separate"/>
      </w:r>
      <w:r w:rsidR="00662455" w:rsidRPr="003F0DFB">
        <w:rPr>
          <w:rFonts w:ascii="Calibri" w:hAnsi="Calibri" w:cs="Calibri"/>
          <w:noProof/>
          <w:sz w:val="24"/>
          <w:szCs w:val="24"/>
        </w:rPr>
        <w:t>4</w:t>
      </w:r>
      <w:r w:rsidRPr="003F0DFB">
        <w:rPr>
          <w:rFonts w:ascii="Calibri" w:hAnsi="Calibri" w:cs="Calibri"/>
          <w:sz w:val="24"/>
          <w:szCs w:val="24"/>
        </w:rPr>
        <w:fldChar w:fldCharType="end"/>
      </w:r>
      <w:bookmarkEnd w:id="52"/>
      <w:r w:rsidRPr="003F0DFB">
        <w:rPr>
          <w:rFonts w:ascii="Calibri" w:hAnsi="Calibri" w:cs="Calibri"/>
          <w:sz w:val="24"/>
          <w:szCs w:val="24"/>
        </w:rPr>
        <w:t>: Comparison of night-time public transport accessibility with and without the overnight bus pilot</w:t>
      </w:r>
      <w:bookmarkEnd w:id="53"/>
    </w:p>
    <w:tbl>
      <w:tblPr>
        <w:tblStyle w:val="51"/>
        <w:tblW w:w="0" w:type="auto"/>
        <w:tblLook w:val="04A0" w:firstRow="1" w:lastRow="0" w:firstColumn="1" w:lastColumn="0" w:noHBand="0" w:noVBand="1"/>
      </w:tblPr>
      <w:tblGrid>
        <w:gridCol w:w="2552"/>
        <w:gridCol w:w="1559"/>
        <w:gridCol w:w="1701"/>
        <w:gridCol w:w="2494"/>
      </w:tblGrid>
      <w:tr w:rsidR="00AB4FB6" w:rsidRPr="00AB4FB6" w14:paraId="40F68E02" w14:textId="77777777" w:rsidTr="00AB4F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vAlign w:val="center"/>
            <w:hideMark/>
          </w:tcPr>
          <w:p w14:paraId="78A55E3F" w14:textId="77777777" w:rsidR="00AB4FB6" w:rsidRPr="00AB4FB6" w:rsidRDefault="00AB4FB6" w:rsidP="00AB4FB6">
            <w:pPr>
              <w:widowControl/>
              <w:spacing w:line="360" w:lineRule="auto"/>
              <w:jc w:val="center"/>
              <w:rPr>
                <w:rFonts w:ascii="Calibri" w:hAnsi="Calibri" w:cs="Calibri"/>
                <w:b/>
                <w:bCs/>
                <w:sz w:val="22"/>
                <w:lang w:val="en-US"/>
              </w:rPr>
            </w:pPr>
            <w:r w:rsidRPr="00AB4FB6">
              <w:rPr>
                <w:rFonts w:ascii="Calibri" w:hAnsi="Calibri" w:cs="Calibri"/>
                <w:b/>
                <w:bCs/>
                <w:sz w:val="22"/>
                <w:lang w:val="en-US"/>
              </w:rPr>
              <w:t>Statistic</w:t>
            </w:r>
          </w:p>
        </w:tc>
        <w:tc>
          <w:tcPr>
            <w:tcW w:w="1559" w:type="dxa"/>
            <w:vAlign w:val="center"/>
            <w:hideMark/>
          </w:tcPr>
          <w:p w14:paraId="7B1DA1E0" w14:textId="77777777" w:rsidR="00AB4FB6" w:rsidRPr="00AB4FB6" w:rsidRDefault="00AB4FB6" w:rsidP="00AB4FB6">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AB4FB6">
              <w:rPr>
                <w:rFonts w:ascii="Calibri" w:hAnsi="Calibri" w:cs="Calibri"/>
                <w:b/>
                <w:bCs/>
                <w:sz w:val="22"/>
                <w:lang w:val="en-US"/>
              </w:rPr>
              <w:t>Without pilot</w:t>
            </w:r>
          </w:p>
        </w:tc>
        <w:tc>
          <w:tcPr>
            <w:tcW w:w="1701" w:type="dxa"/>
            <w:vAlign w:val="center"/>
            <w:hideMark/>
          </w:tcPr>
          <w:p w14:paraId="3AD80C7B" w14:textId="77777777" w:rsidR="00AB4FB6" w:rsidRPr="00AB4FB6" w:rsidRDefault="00AB4FB6" w:rsidP="00AB4FB6">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AB4FB6">
              <w:rPr>
                <w:rFonts w:ascii="Calibri" w:hAnsi="Calibri" w:cs="Calibri"/>
                <w:b/>
                <w:bCs/>
                <w:sz w:val="22"/>
                <w:lang w:val="en-US"/>
              </w:rPr>
              <w:t>With pilot</w:t>
            </w:r>
          </w:p>
        </w:tc>
        <w:tc>
          <w:tcPr>
            <w:tcW w:w="2494" w:type="dxa"/>
            <w:vAlign w:val="center"/>
            <w:hideMark/>
          </w:tcPr>
          <w:p w14:paraId="0D639923" w14:textId="3ADEA51C" w:rsidR="00AB4FB6" w:rsidRPr="00AB4FB6" w:rsidRDefault="00AB4FB6" w:rsidP="00AB4FB6">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AB4FB6">
              <w:rPr>
                <w:rFonts w:ascii="Calibri" w:hAnsi="Calibri" w:cs="Calibri" w:hint="eastAsia"/>
                <w:b/>
                <w:bCs/>
                <w:sz w:val="22"/>
                <w:lang w:val="en-US"/>
              </w:rPr>
              <w:t>Accessibility</w:t>
            </w:r>
            <w:r w:rsidRPr="00AB4FB6">
              <w:rPr>
                <w:rFonts w:ascii="Calibri" w:hAnsi="Calibri" w:cs="Calibri"/>
                <w:b/>
                <w:bCs/>
                <w:sz w:val="22"/>
                <w:lang w:val="en-US"/>
              </w:rPr>
              <w:t xml:space="preserve"> change (%)</w:t>
            </w:r>
          </w:p>
        </w:tc>
      </w:tr>
      <w:tr w:rsidR="00AB4FB6" w:rsidRPr="00AB4FB6" w14:paraId="1D86E1DB" w14:textId="77777777" w:rsidTr="00AB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DB2C8B4"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Mean</w:t>
            </w:r>
          </w:p>
        </w:tc>
        <w:tc>
          <w:tcPr>
            <w:tcW w:w="1559" w:type="dxa"/>
            <w:vAlign w:val="center"/>
            <w:hideMark/>
          </w:tcPr>
          <w:p w14:paraId="5ECA8365"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2,613.5</w:t>
            </w:r>
          </w:p>
        </w:tc>
        <w:tc>
          <w:tcPr>
            <w:tcW w:w="1701" w:type="dxa"/>
            <w:vAlign w:val="center"/>
            <w:hideMark/>
          </w:tcPr>
          <w:p w14:paraId="1A1FAA03"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2,629.8</w:t>
            </w:r>
          </w:p>
        </w:tc>
        <w:tc>
          <w:tcPr>
            <w:tcW w:w="2494" w:type="dxa"/>
            <w:vAlign w:val="center"/>
            <w:hideMark/>
          </w:tcPr>
          <w:p w14:paraId="4BC9F348"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0.7</w:t>
            </w:r>
          </w:p>
        </w:tc>
      </w:tr>
      <w:tr w:rsidR="00AB4FB6" w:rsidRPr="00AB4FB6" w14:paraId="3F6CE47E" w14:textId="77777777" w:rsidTr="00AB4FB6">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5A935A16"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Median</w:t>
            </w:r>
          </w:p>
        </w:tc>
        <w:tc>
          <w:tcPr>
            <w:tcW w:w="1559" w:type="dxa"/>
            <w:vAlign w:val="center"/>
            <w:hideMark/>
          </w:tcPr>
          <w:p w14:paraId="61F3DB6D"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865.0</w:t>
            </w:r>
          </w:p>
        </w:tc>
        <w:tc>
          <w:tcPr>
            <w:tcW w:w="1701" w:type="dxa"/>
            <w:vAlign w:val="center"/>
            <w:hideMark/>
          </w:tcPr>
          <w:p w14:paraId="6335D1D7"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867.5</w:t>
            </w:r>
          </w:p>
        </w:tc>
        <w:tc>
          <w:tcPr>
            <w:tcW w:w="2494" w:type="dxa"/>
            <w:vAlign w:val="center"/>
            <w:hideMark/>
          </w:tcPr>
          <w:p w14:paraId="22C01EDE"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0.0</w:t>
            </w:r>
          </w:p>
        </w:tc>
      </w:tr>
      <w:tr w:rsidR="00AB4FB6" w:rsidRPr="00AB4FB6" w14:paraId="2BFC2F8D" w14:textId="77777777" w:rsidTr="00AB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F86984E"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Standard deviation</w:t>
            </w:r>
          </w:p>
        </w:tc>
        <w:tc>
          <w:tcPr>
            <w:tcW w:w="1559" w:type="dxa"/>
            <w:vAlign w:val="center"/>
            <w:hideMark/>
          </w:tcPr>
          <w:p w14:paraId="798DBCB4"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5,295.7</w:t>
            </w:r>
          </w:p>
        </w:tc>
        <w:tc>
          <w:tcPr>
            <w:tcW w:w="1701" w:type="dxa"/>
            <w:vAlign w:val="center"/>
            <w:hideMark/>
          </w:tcPr>
          <w:p w14:paraId="4D8D3376"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5,326.7</w:t>
            </w:r>
          </w:p>
        </w:tc>
        <w:tc>
          <w:tcPr>
            <w:tcW w:w="2494" w:type="dxa"/>
            <w:vAlign w:val="center"/>
            <w:hideMark/>
          </w:tcPr>
          <w:p w14:paraId="3CFC0943"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7.4</w:t>
            </w:r>
          </w:p>
        </w:tc>
      </w:tr>
      <w:tr w:rsidR="00AB4FB6" w:rsidRPr="00AB4FB6" w14:paraId="794413A3" w14:textId="77777777" w:rsidTr="00AB4FB6">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04B8F065"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Minimum</w:t>
            </w:r>
          </w:p>
        </w:tc>
        <w:tc>
          <w:tcPr>
            <w:tcW w:w="1559" w:type="dxa"/>
            <w:vAlign w:val="center"/>
            <w:hideMark/>
          </w:tcPr>
          <w:p w14:paraId="45EB00B3"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0.0</w:t>
            </w:r>
          </w:p>
        </w:tc>
        <w:tc>
          <w:tcPr>
            <w:tcW w:w="1701" w:type="dxa"/>
            <w:vAlign w:val="center"/>
            <w:hideMark/>
          </w:tcPr>
          <w:p w14:paraId="63869ABB"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0.0</w:t>
            </w:r>
          </w:p>
        </w:tc>
        <w:tc>
          <w:tcPr>
            <w:tcW w:w="2494" w:type="dxa"/>
            <w:vAlign w:val="center"/>
            <w:hideMark/>
          </w:tcPr>
          <w:p w14:paraId="3DEAF19E"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0.0</w:t>
            </w:r>
          </w:p>
        </w:tc>
      </w:tr>
      <w:tr w:rsidR="00AB4FB6" w:rsidRPr="00AB4FB6" w14:paraId="221C06A2" w14:textId="77777777" w:rsidTr="00AB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3B23ADE"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Maximum</w:t>
            </w:r>
          </w:p>
        </w:tc>
        <w:tc>
          <w:tcPr>
            <w:tcW w:w="1559" w:type="dxa"/>
            <w:vAlign w:val="center"/>
            <w:hideMark/>
          </w:tcPr>
          <w:p w14:paraId="27892ACB"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29,560.0</w:t>
            </w:r>
          </w:p>
        </w:tc>
        <w:tc>
          <w:tcPr>
            <w:tcW w:w="1701" w:type="dxa"/>
            <w:vAlign w:val="center"/>
            <w:hideMark/>
          </w:tcPr>
          <w:p w14:paraId="543B86E9"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29,910.0</w:t>
            </w:r>
          </w:p>
        </w:tc>
        <w:tc>
          <w:tcPr>
            <w:tcW w:w="2494" w:type="dxa"/>
            <w:vAlign w:val="center"/>
            <w:hideMark/>
          </w:tcPr>
          <w:p w14:paraId="0AB37855"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179.1</w:t>
            </w:r>
          </w:p>
        </w:tc>
      </w:tr>
      <w:tr w:rsidR="00AB4FB6" w:rsidRPr="00AB4FB6" w14:paraId="4F1C8267" w14:textId="77777777" w:rsidTr="00AB4FB6">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28373FB5"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Zero-access LSOAs</w:t>
            </w:r>
          </w:p>
        </w:tc>
        <w:tc>
          <w:tcPr>
            <w:tcW w:w="1559" w:type="dxa"/>
            <w:vAlign w:val="center"/>
            <w:hideMark/>
          </w:tcPr>
          <w:p w14:paraId="6A93C7D6"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2</w:t>
            </w:r>
          </w:p>
        </w:tc>
        <w:tc>
          <w:tcPr>
            <w:tcW w:w="1701" w:type="dxa"/>
            <w:vAlign w:val="center"/>
            <w:hideMark/>
          </w:tcPr>
          <w:p w14:paraId="426648B7"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2</w:t>
            </w:r>
          </w:p>
        </w:tc>
        <w:tc>
          <w:tcPr>
            <w:tcW w:w="2494" w:type="dxa"/>
            <w:vAlign w:val="center"/>
            <w:hideMark/>
          </w:tcPr>
          <w:p w14:paraId="69006480"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r>
      <w:tr w:rsidR="00AB4FB6" w:rsidRPr="00AB4FB6" w14:paraId="737C1A04" w14:textId="77777777" w:rsidTr="00AB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13C38595"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LSOAs with positive change</w:t>
            </w:r>
          </w:p>
        </w:tc>
        <w:tc>
          <w:tcPr>
            <w:tcW w:w="1559" w:type="dxa"/>
            <w:vAlign w:val="center"/>
            <w:hideMark/>
          </w:tcPr>
          <w:p w14:paraId="4EE868A4"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c>
          <w:tcPr>
            <w:tcW w:w="1701" w:type="dxa"/>
            <w:vAlign w:val="center"/>
            <w:hideMark/>
          </w:tcPr>
          <w:p w14:paraId="4503284E"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c>
          <w:tcPr>
            <w:tcW w:w="2494" w:type="dxa"/>
            <w:vAlign w:val="center"/>
            <w:hideMark/>
          </w:tcPr>
          <w:p w14:paraId="252E122D"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63 (3.7%)</w:t>
            </w:r>
          </w:p>
        </w:tc>
      </w:tr>
      <w:tr w:rsidR="00AB4FB6" w:rsidRPr="00AB4FB6" w14:paraId="7B0B18BB" w14:textId="77777777" w:rsidTr="00AB4FB6">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7AFF0B34"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LSOAs with no change</w:t>
            </w:r>
          </w:p>
        </w:tc>
        <w:tc>
          <w:tcPr>
            <w:tcW w:w="1559" w:type="dxa"/>
            <w:vAlign w:val="center"/>
            <w:hideMark/>
          </w:tcPr>
          <w:p w14:paraId="255DBE8E"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c>
          <w:tcPr>
            <w:tcW w:w="1701" w:type="dxa"/>
            <w:vAlign w:val="center"/>
            <w:hideMark/>
          </w:tcPr>
          <w:p w14:paraId="18642062"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c>
          <w:tcPr>
            <w:tcW w:w="2494" w:type="dxa"/>
            <w:vAlign w:val="center"/>
            <w:hideMark/>
          </w:tcPr>
          <w:p w14:paraId="543B1E6D" w14:textId="77777777" w:rsidR="00AB4FB6" w:rsidRPr="00AB4FB6" w:rsidRDefault="00AB4FB6" w:rsidP="00AB4FB6">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1,639 (96.3%)</w:t>
            </w:r>
          </w:p>
        </w:tc>
      </w:tr>
      <w:tr w:rsidR="00AB4FB6" w:rsidRPr="00AB4FB6" w14:paraId="52EF97DF" w14:textId="77777777" w:rsidTr="00AB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73C0B5AB" w14:textId="77777777" w:rsidR="00AB4FB6" w:rsidRPr="00AB4FB6" w:rsidRDefault="00AB4FB6" w:rsidP="00AB4FB6">
            <w:pPr>
              <w:widowControl/>
              <w:spacing w:line="360" w:lineRule="auto"/>
              <w:jc w:val="center"/>
              <w:rPr>
                <w:rFonts w:ascii="Calibri" w:hAnsi="Calibri" w:cs="Calibri"/>
                <w:sz w:val="21"/>
                <w:szCs w:val="21"/>
                <w:lang w:val="en-US"/>
              </w:rPr>
            </w:pPr>
            <w:r w:rsidRPr="00AB4FB6">
              <w:rPr>
                <w:rFonts w:ascii="Calibri" w:hAnsi="Calibri" w:cs="Calibri"/>
                <w:sz w:val="21"/>
                <w:szCs w:val="21"/>
                <w:lang w:val="en-US"/>
              </w:rPr>
              <w:t>Mean percentage change among affected LSOAs</w:t>
            </w:r>
          </w:p>
        </w:tc>
        <w:tc>
          <w:tcPr>
            <w:tcW w:w="1559" w:type="dxa"/>
            <w:vAlign w:val="center"/>
            <w:hideMark/>
          </w:tcPr>
          <w:p w14:paraId="43064527"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c>
          <w:tcPr>
            <w:tcW w:w="1701" w:type="dxa"/>
            <w:vAlign w:val="center"/>
            <w:hideMark/>
          </w:tcPr>
          <w:p w14:paraId="6297AF86"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w:t>
            </w:r>
          </w:p>
        </w:tc>
        <w:tc>
          <w:tcPr>
            <w:tcW w:w="2494" w:type="dxa"/>
            <w:vAlign w:val="center"/>
            <w:hideMark/>
          </w:tcPr>
          <w:p w14:paraId="70359705" w14:textId="77777777" w:rsidR="00AB4FB6" w:rsidRPr="00AB4FB6" w:rsidRDefault="00AB4FB6" w:rsidP="00AB4FB6">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AB4FB6">
              <w:rPr>
                <w:rFonts w:ascii="Calibri" w:hAnsi="Calibri" w:cs="Calibri"/>
                <w:szCs w:val="21"/>
                <w:lang w:val="en-US"/>
              </w:rPr>
              <w:t>19.4</w:t>
            </w:r>
          </w:p>
        </w:tc>
      </w:tr>
    </w:tbl>
    <w:p w14:paraId="4ED3F333" w14:textId="19527302" w:rsidR="00AB4FB6" w:rsidRPr="00AB4FB6" w:rsidRDefault="001E07BB" w:rsidP="00AB4FB6">
      <w:pPr>
        <w:widowControl/>
        <w:spacing w:line="360" w:lineRule="auto"/>
        <w:rPr>
          <w:rFonts w:ascii="Calibri" w:hAnsi="Calibri" w:cs="Calibri"/>
          <w:sz w:val="24"/>
          <w:szCs w:val="24"/>
          <w:lang w:val="en-US"/>
        </w:rPr>
      </w:pPr>
      <w:r w:rsidRPr="001E07BB">
        <w:rPr>
          <w:rFonts w:ascii="Calibri" w:hAnsi="Calibri" w:cs="Calibri"/>
          <w:sz w:val="24"/>
          <w:szCs w:val="24"/>
          <w:lang w:val="en-US"/>
        </w:rPr>
        <w:fldChar w:fldCharType="begin"/>
      </w:r>
      <w:r w:rsidRPr="001E07BB">
        <w:rPr>
          <w:rFonts w:ascii="Calibri" w:hAnsi="Calibri" w:cs="Calibri"/>
          <w:sz w:val="24"/>
          <w:szCs w:val="24"/>
          <w:lang w:val="en-US"/>
        </w:rPr>
        <w:instrText xml:space="preserve"> REF _Ref237371021 \h </w:instrText>
      </w:r>
      <w:r>
        <w:rPr>
          <w:rFonts w:ascii="Calibri" w:hAnsi="Calibri" w:cs="Calibri"/>
          <w:sz w:val="24"/>
          <w:szCs w:val="24"/>
          <w:lang w:val="en-US"/>
        </w:rPr>
        <w:instrText xml:space="preserve"> \* MERGEFORMAT </w:instrText>
      </w:r>
      <w:r w:rsidRPr="001E07BB">
        <w:rPr>
          <w:rFonts w:ascii="Calibri" w:hAnsi="Calibri" w:cs="Calibri"/>
          <w:sz w:val="24"/>
          <w:szCs w:val="24"/>
          <w:lang w:val="en-US"/>
        </w:rPr>
      </w:r>
      <w:r w:rsidRPr="001E07BB">
        <w:rPr>
          <w:rFonts w:ascii="Calibri" w:hAnsi="Calibri" w:cs="Calibri"/>
          <w:sz w:val="24"/>
          <w:szCs w:val="24"/>
          <w:lang w:val="en-US"/>
        </w:rPr>
        <w:fldChar w:fldCharType="separate"/>
      </w:r>
      <w:r w:rsidR="00662455" w:rsidRPr="001C240D">
        <w:rPr>
          <w:rFonts w:ascii="Calibri" w:hAnsi="Calibri" w:cs="Calibri"/>
          <w:sz w:val="24"/>
          <w:szCs w:val="24"/>
        </w:rPr>
        <w:t xml:space="preserve">Table </w:t>
      </w:r>
      <w:r w:rsidR="00662455">
        <w:rPr>
          <w:rFonts w:ascii="Calibri" w:hAnsi="Calibri" w:cs="Calibri"/>
          <w:noProof/>
          <w:sz w:val="24"/>
          <w:szCs w:val="24"/>
        </w:rPr>
        <w:t>4</w:t>
      </w:r>
      <w:r w:rsidRPr="001E07BB">
        <w:rPr>
          <w:rFonts w:ascii="Calibri" w:hAnsi="Calibri" w:cs="Calibri"/>
          <w:sz w:val="24"/>
          <w:szCs w:val="24"/>
          <w:lang w:val="en-US"/>
        </w:rPr>
        <w:fldChar w:fldCharType="end"/>
      </w:r>
      <w:r w:rsidRPr="001E07BB">
        <w:rPr>
          <w:rFonts w:ascii="Calibri" w:hAnsi="Calibri" w:cs="Calibri"/>
          <w:sz w:val="24"/>
          <w:szCs w:val="24"/>
          <w:lang w:val="en-US"/>
        </w:rPr>
        <w:t xml:space="preserve"> </w:t>
      </w:r>
      <w:r w:rsidR="00AB4FB6" w:rsidRPr="00AB4FB6">
        <w:rPr>
          <w:rFonts w:ascii="Calibri" w:hAnsi="Calibri" w:cs="Calibri"/>
          <w:sz w:val="24"/>
          <w:szCs w:val="24"/>
          <w:lang w:val="en-US"/>
        </w:rPr>
        <w:t>shows that the difference between the two scenarios was limited when considered across Greater Manchester as a whole. Mean accessibility increased from 2,613.5 accessible hospitality employment opportunities under the without-pilot scenario to 2,629.8 with the pilot. The mean LSOA-level percentage change was 0.7%, while the median was 0.0%. The standard deviation of percentage change was 7.4 percentage points and the maximum reached 179.1%, indicating variation between the relatively small number of LSOAs that recorded a change.</w:t>
      </w:r>
    </w:p>
    <w:p w14:paraId="206824BE" w14:textId="1F721111" w:rsidR="00244A43" w:rsidRPr="001E07BB" w:rsidRDefault="00AB4FB6" w:rsidP="00AB4FB6">
      <w:pPr>
        <w:widowControl/>
        <w:spacing w:line="360" w:lineRule="auto"/>
        <w:rPr>
          <w:rFonts w:ascii="Calibri" w:hAnsi="Calibri" w:cs="Calibri"/>
          <w:sz w:val="24"/>
          <w:szCs w:val="24"/>
          <w:lang w:val="en-US"/>
        </w:rPr>
      </w:pPr>
      <w:r w:rsidRPr="00AB4FB6">
        <w:rPr>
          <w:rFonts w:ascii="Calibri" w:hAnsi="Calibri" w:cs="Calibri"/>
          <w:sz w:val="24"/>
          <w:szCs w:val="24"/>
          <w:lang w:val="en-US"/>
        </w:rPr>
        <w:t>Positive change occurred in 63 LSOAs, while 1,639 LSOAs</w:t>
      </w:r>
      <w:r>
        <w:rPr>
          <w:rFonts w:ascii="Calibri" w:hAnsi="Calibri" w:cs="Calibri" w:hint="eastAsia"/>
          <w:sz w:val="24"/>
          <w:szCs w:val="24"/>
          <w:lang w:val="en-US"/>
        </w:rPr>
        <w:t xml:space="preserve"> </w:t>
      </w:r>
      <w:r w:rsidRPr="00AB4FB6">
        <w:rPr>
          <w:rFonts w:ascii="Calibri" w:hAnsi="Calibri" w:cs="Calibri"/>
          <w:sz w:val="24"/>
          <w:szCs w:val="24"/>
          <w:lang w:val="en-US"/>
        </w:rPr>
        <w:t xml:space="preserve">recorded no change. Among the 63 affected LSOAs, the mean percentage increase was 19.4%. The number of zero-access LSOAs remained unchanged at two in both scenarios. </w:t>
      </w:r>
      <w:r w:rsidR="00C061A6" w:rsidRPr="00C061A6">
        <w:rPr>
          <w:rFonts w:ascii="Calibri" w:hAnsi="Calibri" w:cs="Calibri"/>
          <w:sz w:val="24"/>
          <w:szCs w:val="24"/>
          <w:lang w:val="en-US"/>
        </w:rPr>
        <w:t>These results show that accessibility changes associated with the pilot services were concentrated in specific areas of Greater Manchester</w:t>
      </w:r>
      <w:r w:rsidR="00244A43" w:rsidRPr="00244A43">
        <w:rPr>
          <w:rFonts w:ascii="Calibri" w:hAnsi="Calibri" w:cs="Calibri"/>
          <w:sz w:val="24"/>
          <w:szCs w:val="24"/>
          <w:lang w:val="en-US"/>
        </w:rPr>
        <w:t xml:space="preserve"> in specific </w:t>
      </w:r>
      <w:r w:rsidR="00244A43">
        <w:rPr>
          <w:rFonts w:ascii="Calibri" w:hAnsi="Calibri" w:cs="Calibri" w:hint="eastAsia"/>
          <w:sz w:val="24"/>
          <w:szCs w:val="24"/>
          <w:lang w:val="en-US"/>
        </w:rPr>
        <w:t>areas</w:t>
      </w:r>
      <w:r w:rsidR="00244A43" w:rsidRPr="00244A43">
        <w:rPr>
          <w:rFonts w:ascii="Calibri" w:hAnsi="Calibri" w:cs="Calibri"/>
          <w:sz w:val="24"/>
          <w:szCs w:val="24"/>
          <w:lang w:val="en-US"/>
        </w:rPr>
        <w:t xml:space="preserve"> of Greater Manchester.</w:t>
      </w:r>
      <w:r w:rsidR="008B7CB2">
        <w:rPr>
          <w:rFonts w:ascii="Calibri" w:hAnsi="Calibri" w:cs="Calibri" w:hint="eastAsia"/>
          <w:sz w:val="24"/>
          <w:szCs w:val="24"/>
          <w:lang w:val="en-US"/>
        </w:rPr>
        <w:t xml:space="preserve"> </w:t>
      </w:r>
      <w:r w:rsidR="008B7CB2" w:rsidRPr="008B7CB2">
        <w:rPr>
          <w:rFonts w:ascii="Calibri" w:hAnsi="Calibri" w:cs="Calibri"/>
          <w:sz w:val="24"/>
          <w:szCs w:val="24"/>
          <w:lang w:val="en-US"/>
        </w:rPr>
        <w:t xml:space="preserve">The contrast between the city-region-wide mean change of 0.7% and the mean increase of 19.4% </w:t>
      </w:r>
      <w:r w:rsidR="008B7CB2" w:rsidRPr="008B7CB2">
        <w:rPr>
          <w:rFonts w:ascii="Calibri" w:hAnsi="Calibri" w:cs="Calibri"/>
          <w:sz w:val="24"/>
          <w:szCs w:val="24"/>
          <w:lang w:val="en-US"/>
        </w:rPr>
        <w:lastRenderedPageBreak/>
        <w:t>among affected LSOAs shows that the overall average is strongly influenced by the large number of areas with no change. Positive changes affected 3.7% of all Greater Manchester LSOAs, while 96.3% retained the same accessibility score under the two scenarios. The pilot produced a limited geographical reach within the selected overnight period, although the size of the change varied considerably among the LSOAs that were affected. The unchanged number of zero-access LSOAs also shows that the additional services did not alter the accessibility status of the two areas with no reachable hospitality employment within the 45-minute threshold.</w:t>
      </w:r>
    </w:p>
    <w:p w14:paraId="71F21835" w14:textId="4B9E8798" w:rsidR="00C9308A" w:rsidRDefault="00C9308A" w:rsidP="00F81BBA">
      <w:pPr>
        <w:keepNext/>
        <w:widowControl/>
        <w:spacing w:line="360" w:lineRule="auto"/>
        <w:jc w:val="center"/>
      </w:pPr>
      <w:r w:rsidRPr="00C9308A">
        <w:rPr>
          <w:noProof/>
        </w:rPr>
        <w:lastRenderedPageBreak/>
        <w:drawing>
          <wp:inline distT="0" distB="0" distL="0" distR="0" wp14:anchorId="1BC49FB2" wp14:editId="4D51D67B">
            <wp:extent cx="5059613" cy="7917753"/>
            <wp:effectExtent l="0" t="0" r="8255" b="7620"/>
            <wp:docPr id="675695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95420" name=""/>
                    <pic:cNvPicPr/>
                  </pic:nvPicPr>
                  <pic:blipFill>
                    <a:blip r:embed="rId17"/>
                    <a:stretch>
                      <a:fillRect/>
                    </a:stretch>
                  </pic:blipFill>
                  <pic:spPr>
                    <a:xfrm>
                      <a:off x="0" y="0"/>
                      <a:ext cx="5075379" cy="7942425"/>
                    </a:xfrm>
                    <a:prstGeom prst="rect">
                      <a:avLst/>
                    </a:prstGeom>
                  </pic:spPr>
                </pic:pic>
              </a:graphicData>
            </a:graphic>
          </wp:inline>
        </w:drawing>
      </w:r>
    </w:p>
    <w:p w14:paraId="5391955A" w14:textId="5907BF9D" w:rsidR="001D4CAB" w:rsidRPr="002A478D" w:rsidRDefault="000C32B2" w:rsidP="00125F50">
      <w:pPr>
        <w:pStyle w:val="afd"/>
        <w:spacing w:line="360" w:lineRule="auto"/>
        <w:jc w:val="center"/>
        <w:rPr>
          <w:rFonts w:ascii="Calibri" w:hAnsi="Calibri" w:cs="Calibri"/>
          <w:sz w:val="32"/>
          <w:szCs w:val="24"/>
          <w:lang w:val="en-US"/>
        </w:rPr>
      </w:pPr>
      <w:bookmarkStart w:id="54" w:name="_Ref237371936"/>
      <w:bookmarkStart w:id="55" w:name="_Toc238096368"/>
      <w:r w:rsidRPr="002A478D">
        <w:rPr>
          <w:rFonts w:ascii="Calibri" w:hAnsi="Calibri" w:cs="Calibri"/>
          <w:sz w:val="24"/>
          <w:szCs w:val="24"/>
        </w:rPr>
        <w:t xml:space="preserve">Figure </w:t>
      </w:r>
      <w:r w:rsidRPr="002A478D">
        <w:rPr>
          <w:rFonts w:ascii="Calibri" w:hAnsi="Calibri" w:cs="Calibri"/>
          <w:sz w:val="24"/>
          <w:szCs w:val="24"/>
        </w:rPr>
        <w:fldChar w:fldCharType="begin"/>
      </w:r>
      <w:r w:rsidRPr="002A478D">
        <w:rPr>
          <w:rFonts w:ascii="Calibri" w:hAnsi="Calibri" w:cs="Calibri"/>
          <w:sz w:val="24"/>
          <w:szCs w:val="24"/>
        </w:rPr>
        <w:instrText xml:space="preserve"> SEQ Figure \* ARABIC </w:instrText>
      </w:r>
      <w:r w:rsidRPr="002A478D">
        <w:rPr>
          <w:rFonts w:ascii="Calibri" w:hAnsi="Calibri" w:cs="Calibri"/>
          <w:sz w:val="24"/>
          <w:szCs w:val="24"/>
        </w:rPr>
        <w:fldChar w:fldCharType="separate"/>
      </w:r>
      <w:r w:rsidR="00662455">
        <w:rPr>
          <w:rFonts w:ascii="Calibri" w:hAnsi="Calibri" w:cs="Calibri"/>
          <w:noProof/>
          <w:sz w:val="24"/>
          <w:szCs w:val="24"/>
        </w:rPr>
        <w:t>9</w:t>
      </w:r>
      <w:r w:rsidRPr="002A478D">
        <w:rPr>
          <w:rFonts w:ascii="Calibri" w:hAnsi="Calibri" w:cs="Calibri"/>
          <w:sz w:val="24"/>
          <w:szCs w:val="24"/>
        </w:rPr>
        <w:fldChar w:fldCharType="end"/>
      </w:r>
      <w:bookmarkEnd w:id="54"/>
      <w:r w:rsidRPr="002A478D">
        <w:rPr>
          <w:rFonts w:ascii="Calibri" w:hAnsi="Calibri" w:cs="Calibri"/>
          <w:sz w:val="24"/>
          <w:szCs w:val="24"/>
        </w:rPr>
        <w:t xml:space="preserve">: </w:t>
      </w:r>
      <w:r w:rsidR="00785AA9">
        <w:rPr>
          <w:rFonts w:ascii="Calibri" w:hAnsi="Calibri" w:cs="Calibri" w:hint="eastAsia"/>
          <w:sz w:val="24"/>
          <w:szCs w:val="24"/>
        </w:rPr>
        <w:t>C</w:t>
      </w:r>
      <w:r w:rsidR="00785AA9" w:rsidRPr="00785AA9">
        <w:rPr>
          <w:rFonts w:ascii="Calibri" w:hAnsi="Calibri" w:cs="Calibri"/>
          <w:sz w:val="24"/>
          <w:szCs w:val="24"/>
        </w:rPr>
        <w:t>hanges in night-time public transport accessibility associated with the pilot</w:t>
      </w:r>
      <w:bookmarkEnd w:id="55"/>
    </w:p>
    <w:p w14:paraId="527DCDEC" w14:textId="3C120DCF" w:rsidR="00F81BBA" w:rsidRDefault="000C32B2" w:rsidP="00170417">
      <w:pPr>
        <w:widowControl/>
        <w:spacing w:line="360" w:lineRule="auto"/>
        <w:rPr>
          <w:rFonts w:ascii="Calibri" w:hAnsi="Calibri" w:cs="Calibri"/>
          <w:sz w:val="24"/>
          <w:szCs w:val="24"/>
          <w:lang w:val="en-US"/>
        </w:rPr>
      </w:pPr>
      <w:r w:rsidRPr="004F481F">
        <w:rPr>
          <w:rFonts w:ascii="Calibri" w:hAnsi="Calibri" w:cs="Calibri"/>
          <w:sz w:val="24"/>
          <w:szCs w:val="24"/>
          <w:lang w:val="en-US"/>
        </w:rPr>
        <w:lastRenderedPageBreak/>
        <w:fldChar w:fldCharType="begin"/>
      </w:r>
      <w:r w:rsidRPr="004F481F">
        <w:rPr>
          <w:rFonts w:ascii="Calibri" w:hAnsi="Calibri" w:cs="Calibri"/>
          <w:sz w:val="24"/>
          <w:szCs w:val="24"/>
          <w:lang w:val="en-US"/>
        </w:rPr>
        <w:instrText xml:space="preserve"> REF _Ref237371936 \h  \* MERGEFORMAT </w:instrText>
      </w:r>
      <w:r w:rsidRPr="004F481F">
        <w:rPr>
          <w:rFonts w:ascii="Calibri" w:hAnsi="Calibri" w:cs="Calibri"/>
          <w:sz w:val="24"/>
          <w:szCs w:val="24"/>
          <w:lang w:val="en-US"/>
        </w:rPr>
      </w:r>
      <w:r w:rsidRPr="004F481F">
        <w:rPr>
          <w:rFonts w:ascii="Calibri" w:hAnsi="Calibri" w:cs="Calibri"/>
          <w:sz w:val="24"/>
          <w:szCs w:val="24"/>
          <w:lang w:val="en-US"/>
        </w:rPr>
        <w:fldChar w:fldCharType="separate"/>
      </w:r>
      <w:r w:rsidR="00662455" w:rsidRPr="002A478D">
        <w:rPr>
          <w:rFonts w:ascii="Calibri" w:hAnsi="Calibri" w:cs="Calibri"/>
          <w:sz w:val="24"/>
          <w:szCs w:val="24"/>
        </w:rPr>
        <w:t xml:space="preserve">Figure </w:t>
      </w:r>
      <w:r w:rsidR="00662455">
        <w:rPr>
          <w:rFonts w:ascii="Calibri" w:hAnsi="Calibri" w:cs="Calibri"/>
          <w:noProof/>
          <w:sz w:val="24"/>
          <w:szCs w:val="24"/>
        </w:rPr>
        <w:t>9</w:t>
      </w:r>
      <w:r w:rsidRPr="004F481F">
        <w:rPr>
          <w:rFonts w:ascii="Calibri" w:hAnsi="Calibri" w:cs="Calibri"/>
          <w:sz w:val="24"/>
          <w:szCs w:val="24"/>
          <w:lang w:val="en-US"/>
        </w:rPr>
        <w:fldChar w:fldCharType="end"/>
      </w:r>
      <w:r w:rsidR="00EE214D" w:rsidRPr="00EE214D">
        <w:rPr>
          <w:rFonts w:ascii="Calibri" w:hAnsi="Calibri" w:cs="Calibri"/>
          <w:sz w:val="24"/>
          <w:szCs w:val="24"/>
          <w:lang w:val="en-US"/>
        </w:rPr>
        <w:t xml:space="preserve"> shows the spatial distribution of absolute and percentage accessibility change. </w:t>
      </w:r>
      <w:r w:rsidR="00EE214D">
        <w:rPr>
          <w:rFonts w:ascii="Calibri" w:hAnsi="Calibri" w:cs="Calibri"/>
          <w:sz w:val="24"/>
          <w:szCs w:val="24"/>
          <w:lang w:val="en-US"/>
        </w:rPr>
        <w:fldChar w:fldCharType="begin"/>
      </w:r>
      <w:r w:rsidR="00EE214D">
        <w:rPr>
          <w:rFonts w:ascii="Calibri" w:hAnsi="Calibri" w:cs="Calibri"/>
          <w:sz w:val="24"/>
          <w:szCs w:val="24"/>
          <w:lang w:val="en-US"/>
        </w:rPr>
        <w:instrText xml:space="preserve"> REF _Ref237371936 \h </w:instrText>
      </w:r>
      <w:r w:rsidR="00EE214D">
        <w:rPr>
          <w:rFonts w:ascii="Calibri" w:hAnsi="Calibri" w:cs="Calibri"/>
          <w:sz w:val="24"/>
          <w:szCs w:val="24"/>
          <w:lang w:val="en-US"/>
        </w:rPr>
      </w:r>
      <w:r w:rsidR="00EE214D">
        <w:rPr>
          <w:rFonts w:ascii="Calibri" w:hAnsi="Calibri" w:cs="Calibri"/>
          <w:sz w:val="24"/>
          <w:szCs w:val="24"/>
          <w:lang w:val="en-US"/>
        </w:rPr>
        <w:fldChar w:fldCharType="separate"/>
      </w:r>
      <w:r w:rsidR="00662455" w:rsidRPr="002A478D">
        <w:rPr>
          <w:rFonts w:ascii="Calibri" w:hAnsi="Calibri" w:cs="Calibri"/>
          <w:sz w:val="24"/>
          <w:szCs w:val="24"/>
        </w:rPr>
        <w:t xml:space="preserve">Figure </w:t>
      </w:r>
      <w:r w:rsidR="00662455">
        <w:rPr>
          <w:rFonts w:ascii="Calibri" w:hAnsi="Calibri" w:cs="Calibri"/>
          <w:noProof/>
          <w:sz w:val="24"/>
          <w:szCs w:val="24"/>
        </w:rPr>
        <w:t>9</w:t>
      </w:r>
      <w:r w:rsidR="00EE214D">
        <w:rPr>
          <w:rFonts w:ascii="Calibri" w:hAnsi="Calibri" w:cs="Calibri"/>
          <w:sz w:val="24"/>
          <w:szCs w:val="24"/>
          <w:lang w:val="en-US"/>
        </w:rPr>
        <w:fldChar w:fldCharType="end"/>
      </w:r>
      <w:r w:rsidR="00EE214D" w:rsidRPr="00EE214D">
        <w:rPr>
          <w:rFonts w:ascii="Calibri" w:hAnsi="Calibri" w:cs="Calibri"/>
          <w:sz w:val="24"/>
          <w:szCs w:val="24"/>
          <w:lang w:val="en-US"/>
        </w:rPr>
        <w:t xml:space="preserve">(a) shows the additional number of hospitality employment opportunities accessible within 45 minutes, while </w:t>
      </w:r>
      <w:r w:rsidR="00EE214D">
        <w:rPr>
          <w:rFonts w:ascii="Calibri" w:hAnsi="Calibri" w:cs="Calibri"/>
          <w:sz w:val="24"/>
          <w:szCs w:val="24"/>
          <w:lang w:val="en-US"/>
        </w:rPr>
        <w:fldChar w:fldCharType="begin"/>
      </w:r>
      <w:r w:rsidR="00EE214D">
        <w:rPr>
          <w:rFonts w:ascii="Calibri" w:hAnsi="Calibri" w:cs="Calibri"/>
          <w:sz w:val="24"/>
          <w:szCs w:val="24"/>
          <w:lang w:val="en-US"/>
        </w:rPr>
        <w:instrText xml:space="preserve"> REF _Ref237371936 \h </w:instrText>
      </w:r>
      <w:r w:rsidR="00EE214D">
        <w:rPr>
          <w:rFonts w:ascii="Calibri" w:hAnsi="Calibri" w:cs="Calibri"/>
          <w:sz w:val="24"/>
          <w:szCs w:val="24"/>
          <w:lang w:val="en-US"/>
        </w:rPr>
      </w:r>
      <w:r w:rsidR="00EE214D">
        <w:rPr>
          <w:rFonts w:ascii="Calibri" w:hAnsi="Calibri" w:cs="Calibri"/>
          <w:sz w:val="24"/>
          <w:szCs w:val="24"/>
          <w:lang w:val="en-US"/>
        </w:rPr>
        <w:fldChar w:fldCharType="separate"/>
      </w:r>
      <w:r w:rsidR="00662455" w:rsidRPr="002A478D">
        <w:rPr>
          <w:rFonts w:ascii="Calibri" w:hAnsi="Calibri" w:cs="Calibri"/>
          <w:sz w:val="24"/>
          <w:szCs w:val="24"/>
        </w:rPr>
        <w:t xml:space="preserve">Figure </w:t>
      </w:r>
      <w:r w:rsidR="00662455">
        <w:rPr>
          <w:rFonts w:ascii="Calibri" w:hAnsi="Calibri" w:cs="Calibri"/>
          <w:noProof/>
          <w:sz w:val="24"/>
          <w:szCs w:val="24"/>
        </w:rPr>
        <w:t>9</w:t>
      </w:r>
      <w:r w:rsidR="00EE214D">
        <w:rPr>
          <w:rFonts w:ascii="Calibri" w:hAnsi="Calibri" w:cs="Calibri"/>
          <w:sz w:val="24"/>
          <w:szCs w:val="24"/>
          <w:lang w:val="en-US"/>
        </w:rPr>
        <w:fldChar w:fldCharType="end"/>
      </w:r>
      <w:r w:rsidR="00EE214D" w:rsidRPr="00EE214D">
        <w:rPr>
          <w:rFonts w:ascii="Calibri" w:hAnsi="Calibri" w:cs="Calibri"/>
          <w:sz w:val="24"/>
          <w:szCs w:val="24"/>
          <w:lang w:val="en-US"/>
        </w:rPr>
        <w:t xml:space="preserve">(b) expresses the same scenario difference relative to accessibility under the without-pilot scenario. Positive change was restricted to the same 63 LSOAs in both </w:t>
      </w:r>
      <w:r w:rsidR="00EE214D">
        <w:rPr>
          <w:rFonts w:ascii="Calibri" w:hAnsi="Calibri" w:cs="Calibri" w:hint="eastAsia"/>
          <w:sz w:val="24"/>
          <w:szCs w:val="24"/>
          <w:lang w:val="en-US"/>
        </w:rPr>
        <w:t>figure</w:t>
      </w:r>
      <w:r w:rsidR="00EE214D" w:rsidRPr="00EE214D">
        <w:rPr>
          <w:rFonts w:ascii="Calibri" w:hAnsi="Calibri" w:cs="Calibri"/>
          <w:sz w:val="24"/>
          <w:szCs w:val="24"/>
          <w:lang w:val="en-US"/>
        </w:rPr>
        <w:t>s, with the largest absolute increase reaching 4,625 additional accessible employment opportunities and the largest percentage increase reaching 179.1%. The affected LSOAs were concentrated around central Manchester and along several corridors extending from the centre, while most of Greater Manchester recorded no change.</w:t>
      </w:r>
      <w:r w:rsidR="008B7CB2">
        <w:rPr>
          <w:rFonts w:ascii="Calibri" w:hAnsi="Calibri" w:cs="Calibri" w:hint="eastAsia"/>
          <w:sz w:val="24"/>
          <w:szCs w:val="24"/>
          <w:lang w:val="en-US"/>
        </w:rPr>
        <w:t xml:space="preserve"> </w:t>
      </w:r>
      <w:r w:rsidR="008B7CB2" w:rsidRPr="008B7CB2">
        <w:rPr>
          <w:rFonts w:ascii="Calibri" w:hAnsi="Calibri" w:cs="Calibri"/>
          <w:sz w:val="24"/>
          <w:szCs w:val="24"/>
          <w:lang w:val="en-US"/>
        </w:rPr>
        <w:t>The affected areas form a spatially concentrated pattern rather than being dispersed evenly across the city-region. The largest group of affected LSOAs is located around central Manchester and the adjoining inner areas. From this central concentration, smaller groups of affected LSOAs extend westwards and northwards, with additional isolated areas of change visible north around Bury and towards Rochdale.</w:t>
      </w:r>
    </w:p>
    <w:p w14:paraId="3CFDFCEB" w14:textId="3808EAB1" w:rsidR="00F81BBA" w:rsidRDefault="00F81BBA" w:rsidP="00170417">
      <w:pPr>
        <w:widowControl/>
        <w:spacing w:line="360" w:lineRule="auto"/>
        <w:rPr>
          <w:rFonts w:ascii="Calibri" w:hAnsi="Calibri" w:cs="Calibri"/>
          <w:sz w:val="24"/>
          <w:szCs w:val="24"/>
          <w:lang w:val="en-US"/>
        </w:rPr>
      </w:pPr>
      <w:r w:rsidRPr="00F81BBA">
        <w:rPr>
          <w:rFonts w:ascii="Calibri" w:hAnsi="Calibri" w:cs="Calibri"/>
          <w:sz w:val="24"/>
          <w:szCs w:val="24"/>
          <w:lang w:val="en-US"/>
        </w:rPr>
        <w:t xml:space="preserve">Both measures are reported because they capture different aspects of the accessibility change. </w:t>
      </w:r>
      <w:r w:rsidR="00247809" w:rsidRPr="00247809">
        <w:rPr>
          <w:rFonts w:ascii="Calibri" w:hAnsi="Calibri" w:cs="Calibri"/>
          <w:sz w:val="24"/>
          <w:szCs w:val="24"/>
          <w:lang w:val="en-US"/>
        </w:rPr>
        <w:t>Absolute change shows the number of additional employment opportunities made accessible, but this can be larger in areas with higher baseline accessibility.</w:t>
      </w:r>
      <w:r w:rsidRPr="00F81BBA">
        <w:rPr>
          <w:rFonts w:ascii="Calibri" w:hAnsi="Calibri" w:cs="Calibri"/>
          <w:sz w:val="24"/>
          <w:szCs w:val="24"/>
          <w:lang w:val="en-US"/>
        </w:rPr>
        <w:t xml:space="preserve"> </w:t>
      </w:r>
      <w:r w:rsidR="008B7CB2">
        <w:rPr>
          <w:rFonts w:ascii="Calibri" w:hAnsi="Calibri" w:cs="Calibri"/>
          <w:sz w:val="24"/>
          <w:szCs w:val="24"/>
          <w:lang w:val="en-US"/>
        </w:rPr>
        <w:fldChar w:fldCharType="begin"/>
      </w:r>
      <w:r w:rsidR="008B7CB2">
        <w:rPr>
          <w:rFonts w:ascii="Calibri" w:hAnsi="Calibri" w:cs="Calibri"/>
          <w:sz w:val="24"/>
          <w:szCs w:val="24"/>
          <w:lang w:val="en-US"/>
        </w:rPr>
        <w:instrText xml:space="preserve"> REF _Ref237371936 \h </w:instrText>
      </w:r>
      <w:r w:rsidR="008B7CB2">
        <w:rPr>
          <w:rFonts w:ascii="Calibri" w:hAnsi="Calibri" w:cs="Calibri"/>
          <w:sz w:val="24"/>
          <w:szCs w:val="24"/>
          <w:lang w:val="en-US"/>
        </w:rPr>
      </w:r>
      <w:r w:rsidR="008B7CB2">
        <w:rPr>
          <w:rFonts w:ascii="Calibri" w:hAnsi="Calibri" w:cs="Calibri"/>
          <w:sz w:val="24"/>
          <w:szCs w:val="24"/>
          <w:lang w:val="en-US"/>
        </w:rPr>
        <w:fldChar w:fldCharType="separate"/>
      </w:r>
      <w:r w:rsidR="008B7CB2" w:rsidRPr="002A478D">
        <w:rPr>
          <w:rFonts w:ascii="Calibri" w:hAnsi="Calibri" w:cs="Calibri"/>
          <w:sz w:val="24"/>
          <w:szCs w:val="24"/>
        </w:rPr>
        <w:t xml:space="preserve">Figure </w:t>
      </w:r>
      <w:r w:rsidR="008B7CB2">
        <w:rPr>
          <w:rFonts w:ascii="Calibri" w:hAnsi="Calibri" w:cs="Calibri"/>
          <w:noProof/>
          <w:sz w:val="24"/>
          <w:szCs w:val="24"/>
        </w:rPr>
        <w:t>9</w:t>
      </w:r>
      <w:r w:rsidR="008B7CB2">
        <w:rPr>
          <w:rFonts w:ascii="Calibri" w:hAnsi="Calibri" w:cs="Calibri"/>
          <w:sz w:val="24"/>
          <w:szCs w:val="24"/>
          <w:lang w:val="en-US"/>
        </w:rPr>
        <w:fldChar w:fldCharType="end"/>
      </w:r>
      <w:r w:rsidR="008B7CB2">
        <w:rPr>
          <w:rFonts w:ascii="Calibri" w:hAnsi="Calibri" w:cs="Calibri" w:hint="eastAsia"/>
          <w:sz w:val="24"/>
          <w:szCs w:val="24"/>
          <w:lang w:val="en-US"/>
        </w:rPr>
        <w:t xml:space="preserve"> </w:t>
      </w:r>
      <w:r w:rsidR="008B7CB2" w:rsidRPr="008B7CB2">
        <w:rPr>
          <w:rFonts w:ascii="Calibri" w:hAnsi="Calibri" w:cs="Calibri"/>
          <w:sz w:val="24"/>
          <w:szCs w:val="24"/>
          <w:lang w:val="en-US"/>
        </w:rPr>
        <w:t xml:space="preserve">shows that the areas with the largest absolute gains are not distributed in the same way as those with the largest relative gains. Several LSOAs close to the central concentration record increases in the number of reachable jobs, while high percentage changes also appear in some locations from the main central cluster. This distinction is important because an LSOA can experience a relatively large percentage increase from a lower initial accessibility level without recording one of the largest absolute increases in reachable employment. </w:t>
      </w:r>
      <w:r w:rsidR="008B7CB2">
        <w:rPr>
          <w:rFonts w:ascii="Calibri" w:hAnsi="Calibri" w:cs="Calibri" w:hint="eastAsia"/>
          <w:sz w:val="24"/>
          <w:szCs w:val="24"/>
          <w:lang w:val="en-US"/>
        </w:rPr>
        <w:t>The</w:t>
      </w:r>
      <w:r w:rsidR="008B7CB2" w:rsidRPr="008B7CB2">
        <w:rPr>
          <w:rFonts w:ascii="Calibri" w:hAnsi="Calibri" w:cs="Calibri"/>
          <w:sz w:val="24"/>
          <w:szCs w:val="24"/>
          <w:lang w:val="en-US"/>
        </w:rPr>
        <w:t xml:space="preserve"> LSOA with higher initial accessibility can gain a comparatively large number of additional opportunities while recording a more moderate proportional increase. </w:t>
      </w:r>
      <w:r w:rsidR="008B7CB2">
        <w:rPr>
          <w:rFonts w:ascii="Calibri" w:hAnsi="Calibri" w:cs="Calibri" w:hint="eastAsia"/>
          <w:sz w:val="24"/>
          <w:szCs w:val="24"/>
          <w:lang w:val="en-US"/>
        </w:rPr>
        <w:t>B</w:t>
      </w:r>
      <w:r w:rsidR="008B7CB2" w:rsidRPr="008B7CB2">
        <w:rPr>
          <w:rFonts w:ascii="Calibri" w:hAnsi="Calibri" w:cs="Calibri"/>
          <w:sz w:val="24"/>
          <w:szCs w:val="24"/>
          <w:lang w:val="en-US"/>
        </w:rPr>
        <w:t>oth measures avoid</w:t>
      </w:r>
      <w:r w:rsidR="008B7CB2">
        <w:rPr>
          <w:rFonts w:ascii="Calibri" w:hAnsi="Calibri" w:cs="Calibri" w:hint="eastAsia"/>
          <w:sz w:val="24"/>
          <w:szCs w:val="24"/>
          <w:lang w:val="en-US"/>
        </w:rPr>
        <w:t xml:space="preserve"> </w:t>
      </w:r>
      <w:r w:rsidR="008B7CB2" w:rsidRPr="008B7CB2">
        <w:rPr>
          <w:rFonts w:ascii="Calibri" w:hAnsi="Calibri" w:cs="Calibri"/>
          <w:sz w:val="24"/>
          <w:szCs w:val="24"/>
          <w:lang w:val="en-US"/>
        </w:rPr>
        <w:t xml:space="preserve">representing the spatial pattern of improvement through a single measure. </w:t>
      </w:r>
      <w:r w:rsidR="008B7CB2">
        <w:rPr>
          <w:rFonts w:ascii="Calibri" w:hAnsi="Calibri" w:cs="Calibri" w:hint="eastAsia"/>
          <w:sz w:val="24"/>
          <w:szCs w:val="24"/>
          <w:lang w:val="en-US"/>
        </w:rPr>
        <w:t>The p</w:t>
      </w:r>
      <w:r w:rsidRPr="00F81BBA">
        <w:rPr>
          <w:rFonts w:ascii="Calibri" w:hAnsi="Calibri" w:cs="Calibri"/>
          <w:sz w:val="24"/>
          <w:szCs w:val="24"/>
          <w:lang w:val="en-US"/>
        </w:rPr>
        <w:t>ercentage change standardises the increase relative to the without-pilot level and</w:t>
      </w:r>
      <w:r w:rsidR="00EE214D">
        <w:rPr>
          <w:rFonts w:ascii="Calibri" w:hAnsi="Calibri" w:cs="Calibri" w:hint="eastAsia"/>
          <w:sz w:val="24"/>
          <w:szCs w:val="24"/>
          <w:lang w:val="en-US"/>
        </w:rPr>
        <w:t xml:space="preserve"> </w:t>
      </w:r>
      <w:r w:rsidRPr="00F81BBA">
        <w:rPr>
          <w:rFonts w:ascii="Calibri" w:hAnsi="Calibri" w:cs="Calibri"/>
          <w:sz w:val="24"/>
          <w:szCs w:val="24"/>
          <w:lang w:val="en-US"/>
        </w:rPr>
        <w:t xml:space="preserve">allows the scale of improvement to be compared more directly across LSOAs with different initial levels of accessibility. The two measures produce somewhat different patterns within the affected areas. </w:t>
      </w:r>
      <w:r w:rsidRPr="00F81BBA">
        <w:rPr>
          <w:rFonts w:ascii="Calibri" w:hAnsi="Calibri" w:cs="Calibri"/>
          <w:sz w:val="24"/>
          <w:szCs w:val="24"/>
          <w:lang w:val="en-US"/>
        </w:rPr>
        <w:lastRenderedPageBreak/>
        <w:t xml:space="preserve">Absolute change emphasises locations gaining the largest number of accessible employment opportunities, whereas percentage change highlights locations where the increase is large relative to existing accessibility. </w:t>
      </w:r>
      <w:r>
        <w:rPr>
          <w:rFonts w:ascii="Calibri" w:hAnsi="Calibri" w:cs="Calibri" w:hint="eastAsia"/>
          <w:sz w:val="24"/>
          <w:szCs w:val="24"/>
          <w:lang w:val="en-US"/>
        </w:rPr>
        <w:t xml:space="preserve">The </w:t>
      </w:r>
      <w:r w:rsidRPr="00F81BBA">
        <w:rPr>
          <w:rFonts w:ascii="Calibri" w:hAnsi="Calibri" w:cs="Calibri"/>
          <w:sz w:val="24"/>
          <w:szCs w:val="24"/>
          <w:lang w:val="en-US"/>
        </w:rPr>
        <w:t>percentage change is used in the distributional equity analysis and in the regression analysis of the magnitude of accessibility change</w:t>
      </w:r>
      <w:r w:rsidR="00EE214D">
        <w:rPr>
          <w:rFonts w:ascii="Calibri" w:hAnsi="Calibri" w:cs="Calibri" w:hint="eastAsia"/>
          <w:sz w:val="24"/>
          <w:szCs w:val="24"/>
          <w:lang w:val="en-US"/>
        </w:rPr>
        <w:t>.</w:t>
      </w:r>
    </w:p>
    <w:p w14:paraId="29D2B9BB" w14:textId="0E7EC7B7" w:rsidR="00827813" w:rsidRPr="007A0671" w:rsidRDefault="004564F1" w:rsidP="00827813">
      <w:pPr>
        <w:widowControl/>
        <w:jc w:val="left"/>
        <w:outlineLvl w:val="1"/>
        <w:rPr>
          <w:rFonts w:ascii="Calibri" w:hAnsi="Calibri" w:cs="Calibri"/>
          <w:b/>
          <w:bCs/>
          <w:sz w:val="24"/>
          <w:szCs w:val="24"/>
          <w:lang w:val="en-US"/>
        </w:rPr>
      </w:pPr>
      <w:bookmarkStart w:id="56" w:name="_Toc238097540"/>
      <w:r w:rsidRPr="007A0671">
        <w:rPr>
          <w:rFonts w:ascii="Calibri" w:hAnsi="Calibri" w:cs="Calibri"/>
          <w:b/>
          <w:bCs/>
          <w:sz w:val="28"/>
          <w:szCs w:val="28"/>
          <w:lang w:val="en-US"/>
        </w:rPr>
        <w:t>4</w:t>
      </w:r>
      <w:r w:rsidR="00E66670" w:rsidRPr="007A0671">
        <w:rPr>
          <w:rFonts w:ascii="Calibri" w:hAnsi="Calibri" w:cs="Calibri"/>
          <w:b/>
          <w:bCs/>
          <w:sz w:val="28"/>
          <w:szCs w:val="28"/>
          <w:lang w:val="en-US"/>
        </w:rPr>
        <w:t>.</w:t>
      </w:r>
      <w:r w:rsidR="00827813">
        <w:rPr>
          <w:rFonts w:ascii="Calibri" w:hAnsi="Calibri" w:cs="Calibri" w:hint="eastAsia"/>
          <w:b/>
          <w:bCs/>
          <w:sz w:val="28"/>
          <w:szCs w:val="28"/>
          <w:lang w:val="en-US"/>
        </w:rPr>
        <w:t>2</w:t>
      </w:r>
      <w:r w:rsidR="00E66670" w:rsidRPr="007A0671">
        <w:rPr>
          <w:rFonts w:ascii="Calibri" w:hAnsi="Calibri" w:cs="Calibri"/>
          <w:b/>
          <w:bCs/>
          <w:sz w:val="28"/>
          <w:szCs w:val="28"/>
          <w:lang w:val="en-US"/>
        </w:rPr>
        <w:t xml:space="preserve"> </w:t>
      </w:r>
      <w:r w:rsidR="00F072CD" w:rsidRPr="00F072CD">
        <w:rPr>
          <w:rFonts w:ascii="Calibri" w:hAnsi="Calibri" w:cs="Calibri"/>
          <w:b/>
          <w:bCs/>
          <w:sz w:val="28"/>
          <w:szCs w:val="28"/>
          <w:lang w:val="en-US"/>
        </w:rPr>
        <w:t>Distributional Equity Analysis</w:t>
      </w:r>
      <w:bookmarkEnd w:id="56"/>
    </w:p>
    <w:p w14:paraId="08AB3AFF" w14:textId="5C4F69B1" w:rsidR="00F81BBA" w:rsidRDefault="00F81BBA" w:rsidP="004F481F">
      <w:pPr>
        <w:widowControl/>
        <w:spacing w:line="360" w:lineRule="auto"/>
        <w:rPr>
          <w:rFonts w:ascii="Calibri" w:hAnsi="Calibri" w:cs="Calibri"/>
          <w:sz w:val="24"/>
          <w:szCs w:val="24"/>
        </w:rPr>
      </w:pPr>
      <w:r w:rsidRPr="00F81BBA">
        <w:rPr>
          <w:rFonts w:ascii="Calibri" w:hAnsi="Calibri" w:cs="Calibri"/>
          <w:sz w:val="24"/>
          <w:szCs w:val="24"/>
        </w:rPr>
        <w:t>This section examines the distributional dimension of equity by comparing percentage accessibility change across neighbourhoods with different levels of income deprivation. The 1,702 LSOAs were divided into five income deprivation quintiles, from the least deprived</w:t>
      </w:r>
      <w:r>
        <w:rPr>
          <w:rFonts w:ascii="Calibri" w:hAnsi="Calibri" w:cs="Calibri" w:hint="eastAsia"/>
          <w:sz w:val="24"/>
          <w:szCs w:val="24"/>
        </w:rPr>
        <w:t xml:space="preserve"> (Q1)</w:t>
      </w:r>
      <w:r w:rsidRPr="00F81BBA">
        <w:rPr>
          <w:rFonts w:ascii="Calibri" w:hAnsi="Calibri" w:cs="Calibri"/>
          <w:sz w:val="24"/>
          <w:szCs w:val="24"/>
        </w:rPr>
        <w:t xml:space="preserve"> to the most deprived</w:t>
      </w:r>
      <w:r>
        <w:rPr>
          <w:rFonts w:ascii="Calibri" w:hAnsi="Calibri" w:cs="Calibri" w:hint="eastAsia"/>
          <w:sz w:val="24"/>
          <w:szCs w:val="24"/>
        </w:rPr>
        <w:t xml:space="preserve"> (</w:t>
      </w:r>
      <w:r w:rsidR="006476CB">
        <w:rPr>
          <w:rFonts w:ascii="Calibri" w:hAnsi="Calibri" w:cs="Calibri" w:hint="eastAsia"/>
          <w:sz w:val="24"/>
          <w:szCs w:val="24"/>
        </w:rPr>
        <w:t>Q5</w:t>
      </w:r>
      <w:r>
        <w:rPr>
          <w:rFonts w:ascii="Calibri" w:hAnsi="Calibri" w:cs="Calibri" w:hint="eastAsia"/>
          <w:sz w:val="24"/>
          <w:szCs w:val="24"/>
        </w:rPr>
        <w:t>)</w:t>
      </w:r>
      <w:r w:rsidRPr="00F81BBA">
        <w:rPr>
          <w:rFonts w:ascii="Calibri" w:hAnsi="Calibri" w:cs="Calibri"/>
          <w:sz w:val="24"/>
          <w:szCs w:val="24"/>
        </w:rPr>
        <w:t>. Descriptive statistics and the Kruskal–Wallis test were used to assess whether the distribution of percentage change differed across these groups.</w:t>
      </w:r>
    </w:p>
    <w:p w14:paraId="3B4DB517" w14:textId="770EF615" w:rsidR="00D11204" w:rsidRPr="00D11204" w:rsidRDefault="00D11204" w:rsidP="00D11204">
      <w:pPr>
        <w:widowControl/>
        <w:spacing w:line="360" w:lineRule="auto"/>
        <w:outlineLvl w:val="2"/>
        <w:rPr>
          <w:rFonts w:ascii="Calibri" w:hAnsi="Calibri" w:cs="Calibri"/>
          <w:b/>
          <w:bCs/>
          <w:sz w:val="24"/>
          <w:szCs w:val="24"/>
          <w:lang w:val="en-US"/>
        </w:rPr>
      </w:pPr>
      <w:bookmarkStart w:id="57" w:name="_Toc238097541"/>
      <w:r w:rsidRPr="00D11204">
        <w:rPr>
          <w:rFonts w:ascii="Calibri" w:hAnsi="Calibri" w:cs="Calibri"/>
          <w:b/>
          <w:bCs/>
          <w:sz w:val="24"/>
          <w:szCs w:val="24"/>
          <w:lang w:val="en-US"/>
        </w:rPr>
        <w:t>4.2.1 Accessibility Change by Income Deprivation</w:t>
      </w:r>
      <w:bookmarkEnd w:id="57"/>
    </w:p>
    <w:p w14:paraId="600029AE" w14:textId="0E93E033" w:rsidR="004F481F" w:rsidRPr="004F481F" w:rsidRDefault="004F481F" w:rsidP="00125F50">
      <w:pPr>
        <w:pStyle w:val="afd"/>
        <w:keepNext/>
        <w:spacing w:line="360" w:lineRule="auto"/>
        <w:jc w:val="center"/>
        <w:rPr>
          <w:rFonts w:ascii="Calibri" w:hAnsi="Calibri" w:cs="Calibri"/>
          <w:sz w:val="24"/>
          <w:szCs w:val="24"/>
        </w:rPr>
      </w:pPr>
      <w:bookmarkStart w:id="58" w:name="_Ref237372862"/>
      <w:bookmarkStart w:id="59" w:name="_Toc238068064"/>
      <w:r w:rsidRPr="004F481F">
        <w:rPr>
          <w:rFonts w:ascii="Calibri" w:hAnsi="Calibri" w:cs="Calibri"/>
          <w:sz w:val="24"/>
          <w:szCs w:val="24"/>
        </w:rPr>
        <w:t xml:space="preserve">Table </w:t>
      </w:r>
      <w:r w:rsidRPr="004F481F">
        <w:rPr>
          <w:rFonts w:ascii="Calibri" w:hAnsi="Calibri" w:cs="Calibri"/>
          <w:sz w:val="24"/>
          <w:szCs w:val="24"/>
        </w:rPr>
        <w:fldChar w:fldCharType="begin"/>
      </w:r>
      <w:r w:rsidRPr="004F481F">
        <w:rPr>
          <w:rFonts w:ascii="Calibri" w:hAnsi="Calibri" w:cs="Calibri"/>
          <w:sz w:val="24"/>
          <w:szCs w:val="24"/>
        </w:rPr>
        <w:instrText xml:space="preserve"> SEQ Table \* ARABIC </w:instrText>
      </w:r>
      <w:r w:rsidRPr="004F481F">
        <w:rPr>
          <w:rFonts w:ascii="Calibri" w:hAnsi="Calibri" w:cs="Calibri"/>
          <w:sz w:val="24"/>
          <w:szCs w:val="24"/>
        </w:rPr>
        <w:fldChar w:fldCharType="separate"/>
      </w:r>
      <w:r w:rsidR="00662455">
        <w:rPr>
          <w:rFonts w:ascii="Calibri" w:hAnsi="Calibri" w:cs="Calibri"/>
          <w:noProof/>
          <w:sz w:val="24"/>
          <w:szCs w:val="24"/>
        </w:rPr>
        <w:t>5</w:t>
      </w:r>
      <w:r w:rsidRPr="004F481F">
        <w:rPr>
          <w:rFonts w:ascii="Calibri" w:hAnsi="Calibri" w:cs="Calibri"/>
          <w:sz w:val="24"/>
          <w:szCs w:val="24"/>
        </w:rPr>
        <w:fldChar w:fldCharType="end"/>
      </w:r>
      <w:bookmarkEnd w:id="58"/>
      <w:r w:rsidRPr="004F481F">
        <w:rPr>
          <w:rFonts w:ascii="Calibri" w:hAnsi="Calibri" w:cs="Calibri"/>
          <w:sz w:val="24"/>
          <w:szCs w:val="24"/>
        </w:rPr>
        <w:t>: Accessibility change by income deprivation quintile</w:t>
      </w:r>
      <w:bookmarkEnd w:id="59"/>
    </w:p>
    <w:tbl>
      <w:tblPr>
        <w:tblStyle w:val="51"/>
        <w:tblW w:w="0" w:type="auto"/>
        <w:tblLook w:val="04A0" w:firstRow="1" w:lastRow="0" w:firstColumn="1" w:lastColumn="0" w:noHBand="0" w:noVBand="1"/>
      </w:tblPr>
      <w:tblGrid>
        <w:gridCol w:w="1276"/>
        <w:gridCol w:w="851"/>
        <w:gridCol w:w="1398"/>
        <w:gridCol w:w="1279"/>
        <w:gridCol w:w="1536"/>
        <w:gridCol w:w="1966"/>
      </w:tblGrid>
      <w:tr w:rsidR="00843453" w:rsidRPr="00843453" w14:paraId="1B92E077" w14:textId="77777777" w:rsidTr="008434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vAlign w:val="center"/>
            <w:hideMark/>
          </w:tcPr>
          <w:p w14:paraId="3C4FF89A" w14:textId="77777777" w:rsidR="00843453" w:rsidRPr="00843453" w:rsidRDefault="00843453" w:rsidP="00843453">
            <w:pPr>
              <w:widowControl/>
              <w:spacing w:line="360" w:lineRule="auto"/>
              <w:jc w:val="center"/>
              <w:rPr>
                <w:rFonts w:ascii="Calibri" w:hAnsi="Calibri" w:cs="Calibri"/>
                <w:b/>
                <w:bCs/>
                <w:sz w:val="22"/>
                <w:lang w:val="en-US"/>
              </w:rPr>
            </w:pPr>
            <w:r w:rsidRPr="00843453">
              <w:rPr>
                <w:rFonts w:ascii="Calibri" w:hAnsi="Calibri" w:cs="Calibri"/>
                <w:b/>
                <w:bCs/>
                <w:sz w:val="22"/>
                <w:lang w:val="en-US"/>
              </w:rPr>
              <w:t>Income deprivation quintile</w:t>
            </w:r>
          </w:p>
        </w:tc>
        <w:tc>
          <w:tcPr>
            <w:tcW w:w="851" w:type="dxa"/>
            <w:vAlign w:val="center"/>
            <w:hideMark/>
          </w:tcPr>
          <w:p w14:paraId="6301057C" w14:textId="77777777" w:rsidR="00843453" w:rsidRPr="00843453" w:rsidRDefault="00843453" w:rsidP="0084345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843453">
              <w:rPr>
                <w:rFonts w:ascii="Calibri" w:hAnsi="Calibri" w:cs="Calibri"/>
                <w:b/>
                <w:bCs/>
                <w:sz w:val="22"/>
                <w:lang w:val="en-US"/>
              </w:rPr>
              <w:t>LSOAs</w:t>
            </w:r>
          </w:p>
        </w:tc>
        <w:tc>
          <w:tcPr>
            <w:tcW w:w="1398" w:type="dxa"/>
            <w:vAlign w:val="center"/>
            <w:hideMark/>
          </w:tcPr>
          <w:p w14:paraId="393C4236" w14:textId="6827D488" w:rsidR="00843453" w:rsidRPr="00843453" w:rsidRDefault="00843453" w:rsidP="0084345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843453">
              <w:rPr>
                <w:rFonts w:ascii="Calibri" w:hAnsi="Calibri" w:cs="Calibri"/>
                <w:b/>
                <w:bCs/>
                <w:sz w:val="22"/>
                <w:lang w:val="en-US"/>
              </w:rPr>
              <w:t>Mean</w:t>
            </w:r>
            <w:r>
              <w:rPr>
                <w:rFonts w:ascii="Calibri" w:hAnsi="Calibri" w:cs="Calibri" w:hint="eastAsia"/>
                <w:b/>
                <w:bCs/>
                <w:sz w:val="22"/>
                <w:lang w:val="en-US"/>
              </w:rPr>
              <w:t xml:space="preserve"> </w:t>
            </w:r>
            <w:r w:rsidRPr="00843453">
              <w:rPr>
                <w:rFonts w:ascii="Calibri" w:hAnsi="Calibri" w:cs="Calibri"/>
                <w:b/>
                <w:bCs/>
                <w:sz w:val="22"/>
                <w:lang w:val="en-US"/>
              </w:rPr>
              <w:t>change</w:t>
            </w:r>
            <w:r>
              <w:rPr>
                <w:rFonts w:ascii="Calibri" w:hAnsi="Calibri" w:cs="Calibri" w:hint="eastAsia"/>
                <w:b/>
                <w:bCs/>
                <w:sz w:val="22"/>
                <w:lang w:val="en-US"/>
              </w:rPr>
              <w:t xml:space="preserve"> (%)</w:t>
            </w:r>
          </w:p>
        </w:tc>
        <w:tc>
          <w:tcPr>
            <w:tcW w:w="0" w:type="auto"/>
            <w:vAlign w:val="center"/>
            <w:hideMark/>
          </w:tcPr>
          <w:p w14:paraId="57C4D520" w14:textId="5B115739" w:rsidR="00843453" w:rsidRPr="00843453" w:rsidRDefault="00843453" w:rsidP="0084345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843453">
              <w:rPr>
                <w:rFonts w:ascii="Calibri" w:hAnsi="Calibri" w:cs="Calibri"/>
                <w:b/>
                <w:bCs/>
                <w:sz w:val="22"/>
                <w:lang w:val="en-US"/>
              </w:rPr>
              <w:t>Median</w:t>
            </w:r>
            <w:r>
              <w:rPr>
                <w:rFonts w:ascii="Calibri" w:hAnsi="Calibri" w:cs="Calibri" w:hint="eastAsia"/>
                <w:b/>
                <w:bCs/>
                <w:sz w:val="22"/>
                <w:lang w:val="en-US"/>
              </w:rPr>
              <w:t xml:space="preserve"> </w:t>
            </w:r>
            <w:r w:rsidRPr="00843453">
              <w:rPr>
                <w:rFonts w:ascii="Calibri" w:hAnsi="Calibri" w:cs="Calibri"/>
                <w:b/>
                <w:bCs/>
                <w:sz w:val="22"/>
                <w:lang w:val="en-US"/>
              </w:rPr>
              <w:t>change</w:t>
            </w:r>
            <w:r>
              <w:rPr>
                <w:rFonts w:ascii="Calibri" w:hAnsi="Calibri" w:cs="Calibri" w:hint="eastAsia"/>
                <w:b/>
                <w:bCs/>
                <w:sz w:val="22"/>
                <w:lang w:val="en-US"/>
              </w:rPr>
              <w:t xml:space="preserve"> (%)</w:t>
            </w:r>
          </w:p>
        </w:tc>
        <w:tc>
          <w:tcPr>
            <w:tcW w:w="0" w:type="auto"/>
            <w:vAlign w:val="center"/>
            <w:hideMark/>
          </w:tcPr>
          <w:p w14:paraId="35311FB7" w14:textId="77777777" w:rsidR="00843453" w:rsidRPr="00843453" w:rsidRDefault="00843453" w:rsidP="0084345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843453">
              <w:rPr>
                <w:rFonts w:ascii="Calibri" w:hAnsi="Calibri" w:cs="Calibri"/>
                <w:b/>
                <w:bCs/>
                <w:sz w:val="22"/>
                <w:lang w:val="en-US"/>
              </w:rPr>
              <w:t>LSOAs with positive change</w:t>
            </w:r>
          </w:p>
        </w:tc>
        <w:tc>
          <w:tcPr>
            <w:tcW w:w="0" w:type="auto"/>
            <w:vAlign w:val="center"/>
            <w:hideMark/>
          </w:tcPr>
          <w:p w14:paraId="389A8952" w14:textId="74546EC2" w:rsidR="00843453" w:rsidRPr="00843453" w:rsidRDefault="00843453" w:rsidP="0084345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843453">
              <w:rPr>
                <w:rFonts w:ascii="Calibri" w:hAnsi="Calibri" w:cs="Calibri"/>
                <w:b/>
                <w:bCs/>
                <w:sz w:val="22"/>
                <w:lang w:val="en-US"/>
              </w:rPr>
              <w:t>Mean change among affected LSOAs</w:t>
            </w:r>
            <w:r w:rsidR="00E920D3">
              <w:rPr>
                <w:rFonts w:ascii="Calibri" w:hAnsi="Calibri" w:cs="Calibri" w:hint="eastAsia"/>
                <w:b/>
                <w:bCs/>
                <w:sz w:val="22"/>
                <w:lang w:val="en-US"/>
              </w:rPr>
              <w:t xml:space="preserve"> </w:t>
            </w:r>
            <w:r>
              <w:rPr>
                <w:rFonts w:ascii="Calibri" w:hAnsi="Calibri" w:cs="Calibri" w:hint="eastAsia"/>
                <w:b/>
                <w:bCs/>
                <w:sz w:val="22"/>
                <w:lang w:val="en-US"/>
              </w:rPr>
              <w:t>(%)</w:t>
            </w:r>
          </w:p>
        </w:tc>
      </w:tr>
      <w:tr w:rsidR="00843453" w:rsidRPr="00843453" w14:paraId="169A50FF" w14:textId="77777777" w:rsidTr="00843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CB9E841" w14:textId="71065407" w:rsidR="00843453" w:rsidRPr="00843453" w:rsidRDefault="00843453" w:rsidP="00843453">
            <w:pPr>
              <w:widowControl/>
              <w:spacing w:line="360" w:lineRule="auto"/>
              <w:jc w:val="center"/>
              <w:rPr>
                <w:rFonts w:ascii="Calibri" w:hAnsi="Calibri" w:cs="Calibri"/>
                <w:sz w:val="21"/>
                <w:szCs w:val="21"/>
                <w:lang w:val="en-US"/>
              </w:rPr>
            </w:pPr>
            <w:r w:rsidRPr="00843453">
              <w:rPr>
                <w:rFonts w:ascii="Calibri" w:hAnsi="Calibri" w:cs="Calibri"/>
                <w:sz w:val="21"/>
                <w:szCs w:val="21"/>
                <w:lang w:val="en-US"/>
              </w:rPr>
              <w:t xml:space="preserve">Q1 </w:t>
            </w:r>
          </w:p>
        </w:tc>
        <w:tc>
          <w:tcPr>
            <w:tcW w:w="851" w:type="dxa"/>
            <w:vAlign w:val="center"/>
            <w:hideMark/>
          </w:tcPr>
          <w:p w14:paraId="330FFA34"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343</w:t>
            </w:r>
          </w:p>
        </w:tc>
        <w:tc>
          <w:tcPr>
            <w:tcW w:w="1398" w:type="dxa"/>
            <w:vAlign w:val="center"/>
            <w:hideMark/>
          </w:tcPr>
          <w:p w14:paraId="06FE68A6"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0.3</w:t>
            </w:r>
          </w:p>
        </w:tc>
        <w:tc>
          <w:tcPr>
            <w:tcW w:w="0" w:type="auto"/>
            <w:vAlign w:val="center"/>
            <w:hideMark/>
          </w:tcPr>
          <w:p w14:paraId="69014DEB"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0.0</w:t>
            </w:r>
          </w:p>
        </w:tc>
        <w:tc>
          <w:tcPr>
            <w:tcW w:w="0" w:type="auto"/>
            <w:vAlign w:val="center"/>
            <w:hideMark/>
          </w:tcPr>
          <w:p w14:paraId="72171140"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14 (4.1%)</w:t>
            </w:r>
          </w:p>
        </w:tc>
        <w:tc>
          <w:tcPr>
            <w:tcW w:w="0" w:type="auto"/>
            <w:vAlign w:val="center"/>
            <w:hideMark/>
          </w:tcPr>
          <w:p w14:paraId="79FDBF21"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7.5</w:t>
            </w:r>
          </w:p>
        </w:tc>
      </w:tr>
      <w:tr w:rsidR="00843453" w:rsidRPr="00843453" w14:paraId="59568616" w14:textId="77777777" w:rsidTr="00843453">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92211CA" w14:textId="77777777" w:rsidR="00843453" w:rsidRPr="00843453" w:rsidRDefault="00843453" w:rsidP="00843453">
            <w:pPr>
              <w:widowControl/>
              <w:spacing w:line="360" w:lineRule="auto"/>
              <w:jc w:val="center"/>
              <w:rPr>
                <w:rFonts w:ascii="Calibri" w:hAnsi="Calibri" w:cs="Calibri"/>
                <w:sz w:val="21"/>
                <w:szCs w:val="21"/>
                <w:lang w:val="en-US"/>
              </w:rPr>
            </w:pPr>
            <w:r w:rsidRPr="00843453">
              <w:rPr>
                <w:rFonts w:ascii="Calibri" w:hAnsi="Calibri" w:cs="Calibri"/>
                <w:sz w:val="21"/>
                <w:szCs w:val="21"/>
                <w:lang w:val="en-US"/>
              </w:rPr>
              <w:t>Q2</w:t>
            </w:r>
          </w:p>
        </w:tc>
        <w:tc>
          <w:tcPr>
            <w:tcW w:w="851" w:type="dxa"/>
            <w:vAlign w:val="center"/>
            <w:hideMark/>
          </w:tcPr>
          <w:p w14:paraId="6B115356"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339</w:t>
            </w:r>
          </w:p>
        </w:tc>
        <w:tc>
          <w:tcPr>
            <w:tcW w:w="1398" w:type="dxa"/>
            <w:vAlign w:val="center"/>
            <w:hideMark/>
          </w:tcPr>
          <w:p w14:paraId="12B70C19"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0.8</w:t>
            </w:r>
          </w:p>
        </w:tc>
        <w:tc>
          <w:tcPr>
            <w:tcW w:w="0" w:type="auto"/>
            <w:vAlign w:val="center"/>
            <w:hideMark/>
          </w:tcPr>
          <w:p w14:paraId="1357C652"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0.0</w:t>
            </w:r>
          </w:p>
        </w:tc>
        <w:tc>
          <w:tcPr>
            <w:tcW w:w="0" w:type="auto"/>
            <w:vAlign w:val="center"/>
            <w:hideMark/>
          </w:tcPr>
          <w:p w14:paraId="295FE3D9"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14 (4.1%)</w:t>
            </w:r>
          </w:p>
        </w:tc>
        <w:tc>
          <w:tcPr>
            <w:tcW w:w="0" w:type="auto"/>
            <w:vAlign w:val="center"/>
            <w:hideMark/>
          </w:tcPr>
          <w:p w14:paraId="5EB4CE2D"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18.6</w:t>
            </w:r>
          </w:p>
        </w:tc>
      </w:tr>
      <w:tr w:rsidR="00843453" w:rsidRPr="00843453" w14:paraId="2A9361B0" w14:textId="77777777" w:rsidTr="00843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762EFDA" w14:textId="77777777" w:rsidR="00843453" w:rsidRPr="00843453" w:rsidRDefault="00843453" w:rsidP="00843453">
            <w:pPr>
              <w:widowControl/>
              <w:spacing w:line="360" w:lineRule="auto"/>
              <w:jc w:val="center"/>
              <w:rPr>
                <w:rFonts w:ascii="Calibri" w:hAnsi="Calibri" w:cs="Calibri"/>
                <w:sz w:val="21"/>
                <w:szCs w:val="21"/>
                <w:lang w:val="en-US"/>
              </w:rPr>
            </w:pPr>
            <w:r w:rsidRPr="00843453">
              <w:rPr>
                <w:rFonts w:ascii="Calibri" w:hAnsi="Calibri" w:cs="Calibri"/>
                <w:sz w:val="21"/>
                <w:szCs w:val="21"/>
                <w:lang w:val="en-US"/>
              </w:rPr>
              <w:t>Q3</w:t>
            </w:r>
          </w:p>
        </w:tc>
        <w:tc>
          <w:tcPr>
            <w:tcW w:w="851" w:type="dxa"/>
            <w:vAlign w:val="center"/>
            <w:hideMark/>
          </w:tcPr>
          <w:p w14:paraId="599873AE"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342</w:t>
            </w:r>
          </w:p>
        </w:tc>
        <w:tc>
          <w:tcPr>
            <w:tcW w:w="1398" w:type="dxa"/>
            <w:vAlign w:val="center"/>
            <w:hideMark/>
          </w:tcPr>
          <w:p w14:paraId="489AD338"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0.3</w:t>
            </w:r>
          </w:p>
        </w:tc>
        <w:tc>
          <w:tcPr>
            <w:tcW w:w="0" w:type="auto"/>
            <w:vAlign w:val="center"/>
            <w:hideMark/>
          </w:tcPr>
          <w:p w14:paraId="76A5F298"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0.0</w:t>
            </w:r>
          </w:p>
        </w:tc>
        <w:tc>
          <w:tcPr>
            <w:tcW w:w="0" w:type="auto"/>
            <w:vAlign w:val="center"/>
            <w:hideMark/>
          </w:tcPr>
          <w:p w14:paraId="57589698"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10 (2.9%)</w:t>
            </w:r>
          </w:p>
        </w:tc>
        <w:tc>
          <w:tcPr>
            <w:tcW w:w="0" w:type="auto"/>
            <w:vAlign w:val="center"/>
            <w:hideMark/>
          </w:tcPr>
          <w:p w14:paraId="7C963C47"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11.2</w:t>
            </w:r>
          </w:p>
        </w:tc>
      </w:tr>
      <w:tr w:rsidR="00843453" w:rsidRPr="00843453" w14:paraId="3AA7B8C0" w14:textId="77777777" w:rsidTr="00843453">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3175402" w14:textId="77777777" w:rsidR="00843453" w:rsidRPr="00843453" w:rsidRDefault="00843453" w:rsidP="00843453">
            <w:pPr>
              <w:widowControl/>
              <w:spacing w:line="360" w:lineRule="auto"/>
              <w:jc w:val="center"/>
              <w:rPr>
                <w:rFonts w:ascii="Calibri" w:hAnsi="Calibri" w:cs="Calibri"/>
                <w:sz w:val="21"/>
                <w:szCs w:val="21"/>
                <w:lang w:val="en-US"/>
              </w:rPr>
            </w:pPr>
            <w:r w:rsidRPr="00843453">
              <w:rPr>
                <w:rFonts w:ascii="Calibri" w:hAnsi="Calibri" w:cs="Calibri"/>
                <w:sz w:val="21"/>
                <w:szCs w:val="21"/>
                <w:lang w:val="en-US"/>
              </w:rPr>
              <w:t>Q4</w:t>
            </w:r>
          </w:p>
        </w:tc>
        <w:tc>
          <w:tcPr>
            <w:tcW w:w="851" w:type="dxa"/>
            <w:vAlign w:val="center"/>
            <w:hideMark/>
          </w:tcPr>
          <w:p w14:paraId="60FEBDF8"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337</w:t>
            </w:r>
          </w:p>
        </w:tc>
        <w:tc>
          <w:tcPr>
            <w:tcW w:w="1398" w:type="dxa"/>
            <w:vAlign w:val="center"/>
            <w:hideMark/>
          </w:tcPr>
          <w:p w14:paraId="27CACD01"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0.5</w:t>
            </w:r>
          </w:p>
        </w:tc>
        <w:tc>
          <w:tcPr>
            <w:tcW w:w="0" w:type="auto"/>
            <w:vAlign w:val="center"/>
            <w:hideMark/>
          </w:tcPr>
          <w:p w14:paraId="2A276725"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0.0</w:t>
            </w:r>
          </w:p>
        </w:tc>
        <w:tc>
          <w:tcPr>
            <w:tcW w:w="0" w:type="auto"/>
            <w:vAlign w:val="center"/>
            <w:hideMark/>
          </w:tcPr>
          <w:p w14:paraId="44ACD0BB"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8 (2.4%)</w:t>
            </w:r>
          </w:p>
        </w:tc>
        <w:tc>
          <w:tcPr>
            <w:tcW w:w="0" w:type="auto"/>
            <w:vAlign w:val="center"/>
            <w:hideMark/>
          </w:tcPr>
          <w:p w14:paraId="34D06B0E" w14:textId="77777777" w:rsidR="00843453" w:rsidRPr="00843453" w:rsidRDefault="00843453" w:rsidP="00843453">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21.9</w:t>
            </w:r>
          </w:p>
        </w:tc>
      </w:tr>
      <w:tr w:rsidR="00843453" w:rsidRPr="00843453" w14:paraId="5A6992AF" w14:textId="77777777" w:rsidTr="00843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F676E39" w14:textId="1AD279BF" w:rsidR="00843453" w:rsidRPr="00843453" w:rsidRDefault="00843453" w:rsidP="00843453">
            <w:pPr>
              <w:widowControl/>
              <w:spacing w:line="360" w:lineRule="auto"/>
              <w:jc w:val="center"/>
              <w:rPr>
                <w:rFonts w:ascii="Calibri" w:hAnsi="Calibri" w:cs="Calibri"/>
                <w:sz w:val="21"/>
                <w:szCs w:val="21"/>
                <w:lang w:val="en-US"/>
              </w:rPr>
            </w:pPr>
            <w:r w:rsidRPr="00843453">
              <w:rPr>
                <w:rFonts w:ascii="Calibri" w:hAnsi="Calibri" w:cs="Calibri"/>
                <w:sz w:val="21"/>
                <w:szCs w:val="21"/>
                <w:lang w:val="en-US"/>
              </w:rPr>
              <w:t>Q5</w:t>
            </w:r>
          </w:p>
        </w:tc>
        <w:tc>
          <w:tcPr>
            <w:tcW w:w="851" w:type="dxa"/>
            <w:vAlign w:val="center"/>
            <w:hideMark/>
          </w:tcPr>
          <w:p w14:paraId="4DFC5DB1"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341</w:t>
            </w:r>
          </w:p>
        </w:tc>
        <w:tc>
          <w:tcPr>
            <w:tcW w:w="1398" w:type="dxa"/>
            <w:vAlign w:val="center"/>
            <w:hideMark/>
          </w:tcPr>
          <w:p w14:paraId="65A33919"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1.7</w:t>
            </w:r>
          </w:p>
        </w:tc>
        <w:tc>
          <w:tcPr>
            <w:tcW w:w="0" w:type="auto"/>
            <w:vAlign w:val="center"/>
            <w:hideMark/>
          </w:tcPr>
          <w:p w14:paraId="41D26034"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0.0</w:t>
            </w:r>
          </w:p>
        </w:tc>
        <w:tc>
          <w:tcPr>
            <w:tcW w:w="0" w:type="auto"/>
            <w:vAlign w:val="center"/>
            <w:hideMark/>
          </w:tcPr>
          <w:p w14:paraId="3EC188DA"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17 (5.0%)</w:t>
            </w:r>
          </w:p>
        </w:tc>
        <w:tc>
          <w:tcPr>
            <w:tcW w:w="0" w:type="auto"/>
            <w:vAlign w:val="center"/>
            <w:hideMark/>
          </w:tcPr>
          <w:p w14:paraId="21ABE47F" w14:textId="77777777" w:rsidR="00843453" w:rsidRPr="00843453" w:rsidRDefault="00843453" w:rsidP="00843453">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843453">
              <w:rPr>
                <w:rFonts w:ascii="Calibri" w:hAnsi="Calibri" w:cs="Calibri"/>
                <w:szCs w:val="21"/>
                <w:lang w:val="en-US"/>
              </w:rPr>
              <w:t>33.5</w:t>
            </w:r>
          </w:p>
        </w:tc>
      </w:tr>
    </w:tbl>
    <w:p w14:paraId="58EA6286" w14:textId="579CCD30" w:rsidR="00F81BBA" w:rsidRDefault="00D326B1" w:rsidP="00F81BBA">
      <w:pPr>
        <w:widowControl/>
        <w:spacing w:line="360" w:lineRule="auto"/>
        <w:rPr>
          <w:rFonts w:ascii="Calibri" w:hAnsi="Calibri" w:cs="Calibri"/>
          <w:sz w:val="24"/>
          <w:szCs w:val="24"/>
          <w:lang w:val="en-US"/>
        </w:rPr>
      </w:pPr>
      <w:r w:rsidRPr="00D326B1">
        <w:rPr>
          <w:rFonts w:ascii="Calibri" w:hAnsi="Calibri" w:cs="Calibri"/>
          <w:sz w:val="24"/>
          <w:szCs w:val="24"/>
          <w:lang w:val="en-US"/>
        </w:rPr>
        <w:fldChar w:fldCharType="begin"/>
      </w:r>
      <w:r w:rsidRPr="00D326B1">
        <w:rPr>
          <w:rFonts w:ascii="Calibri" w:hAnsi="Calibri" w:cs="Calibri"/>
          <w:sz w:val="24"/>
          <w:szCs w:val="24"/>
          <w:lang w:val="en-US"/>
        </w:rPr>
        <w:instrText xml:space="preserve"> REF _Ref237372862 \h </w:instrText>
      </w:r>
      <w:r>
        <w:rPr>
          <w:rFonts w:ascii="Calibri" w:hAnsi="Calibri" w:cs="Calibri"/>
          <w:sz w:val="24"/>
          <w:szCs w:val="24"/>
          <w:lang w:val="en-US"/>
        </w:rPr>
        <w:instrText xml:space="preserve"> \* MERGEFORMAT </w:instrText>
      </w:r>
      <w:r w:rsidRPr="00D326B1">
        <w:rPr>
          <w:rFonts w:ascii="Calibri" w:hAnsi="Calibri" w:cs="Calibri"/>
          <w:sz w:val="24"/>
          <w:szCs w:val="24"/>
          <w:lang w:val="en-US"/>
        </w:rPr>
      </w:r>
      <w:r w:rsidRPr="00D326B1">
        <w:rPr>
          <w:rFonts w:ascii="Calibri" w:hAnsi="Calibri" w:cs="Calibri"/>
          <w:sz w:val="24"/>
          <w:szCs w:val="24"/>
          <w:lang w:val="en-US"/>
        </w:rPr>
        <w:fldChar w:fldCharType="separate"/>
      </w:r>
      <w:r w:rsidR="00662455" w:rsidRPr="004F481F">
        <w:rPr>
          <w:rFonts w:ascii="Calibri" w:hAnsi="Calibri" w:cs="Calibri"/>
          <w:sz w:val="24"/>
          <w:szCs w:val="24"/>
        </w:rPr>
        <w:t xml:space="preserve">Table </w:t>
      </w:r>
      <w:r w:rsidR="00662455">
        <w:rPr>
          <w:rFonts w:ascii="Calibri" w:hAnsi="Calibri" w:cs="Calibri"/>
          <w:noProof/>
          <w:sz w:val="24"/>
          <w:szCs w:val="24"/>
        </w:rPr>
        <w:t>5</w:t>
      </w:r>
      <w:r w:rsidRPr="00D326B1">
        <w:rPr>
          <w:rFonts w:ascii="Calibri" w:hAnsi="Calibri" w:cs="Calibri"/>
          <w:sz w:val="24"/>
          <w:szCs w:val="24"/>
          <w:lang w:val="en-US"/>
        </w:rPr>
        <w:fldChar w:fldCharType="end"/>
      </w:r>
      <w:r w:rsidRPr="00D326B1">
        <w:rPr>
          <w:rFonts w:ascii="Calibri" w:hAnsi="Calibri" w:cs="Calibri"/>
          <w:sz w:val="24"/>
          <w:szCs w:val="24"/>
          <w:lang w:val="en-US"/>
        </w:rPr>
        <w:t xml:space="preserve"> </w:t>
      </w:r>
      <w:r w:rsidR="00F81BBA" w:rsidRPr="00F81BBA">
        <w:rPr>
          <w:rFonts w:ascii="Calibri" w:hAnsi="Calibri" w:cs="Calibri"/>
          <w:sz w:val="24"/>
          <w:szCs w:val="24"/>
          <w:lang w:val="en-US"/>
        </w:rPr>
        <w:t>compares percentage accessibility change across the five income deprivation quintiles. Median change was 0.0% in every quintile, reflecting the fact that most LSOAs in each group recorded no change. Mean percentage change was highest in Q5, the most deprived group, at 1.7%. This was followed by Q2 at 0.8%, Q4 at 0.5%, and Q1 and Q3 at 0.3%.</w:t>
      </w:r>
    </w:p>
    <w:p w14:paraId="3A6F9C10" w14:textId="66C2EE92" w:rsidR="006F4E03" w:rsidRDefault="006F4E03" w:rsidP="00F81BBA">
      <w:pPr>
        <w:widowControl/>
        <w:spacing w:line="360" w:lineRule="auto"/>
        <w:rPr>
          <w:rFonts w:ascii="Calibri" w:hAnsi="Calibri" w:cs="Calibri"/>
          <w:sz w:val="24"/>
          <w:szCs w:val="24"/>
          <w:lang w:val="en-US"/>
        </w:rPr>
      </w:pPr>
      <w:r w:rsidRPr="006F4E03">
        <w:rPr>
          <w:rFonts w:ascii="Calibri" w:hAnsi="Calibri" w:cs="Calibri"/>
          <w:sz w:val="24"/>
          <w:szCs w:val="24"/>
          <w:lang w:val="en-US"/>
        </w:rPr>
        <w:t xml:space="preserve">The zero median across all five quintiles shows that the dominant outcome in every deprivation group was no measurable accessibility change. Differences between the </w:t>
      </w:r>
      <w:r w:rsidRPr="006F4E03">
        <w:rPr>
          <w:rFonts w:ascii="Calibri" w:hAnsi="Calibri" w:cs="Calibri"/>
          <w:sz w:val="24"/>
          <w:szCs w:val="24"/>
          <w:lang w:val="en-US"/>
        </w:rPr>
        <w:lastRenderedPageBreak/>
        <w:t>groups appear mainly among the small number of LSOAs that experienced a positive change rather than across the overall distribution of LSOAs within each quintile.</w:t>
      </w:r>
    </w:p>
    <w:p w14:paraId="44A146CF" w14:textId="30D25154" w:rsidR="006F4E03" w:rsidRDefault="00F81BBA" w:rsidP="00F81BBA">
      <w:pPr>
        <w:widowControl/>
        <w:spacing w:line="360" w:lineRule="auto"/>
        <w:rPr>
          <w:rFonts w:ascii="Calibri" w:hAnsi="Calibri" w:cs="Calibri"/>
          <w:sz w:val="24"/>
          <w:szCs w:val="24"/>
          <w:lang w:val="en-US"/>
        </w:rPr>
      </w:pPr>
      <w:r w:rsidRPr="00F81BBA">
        <w:rPr>
          <w:rFonts w:ascii="Calibri" w:hAnsi="Calibri" w:cs="Calibri"/>
          <w:sz w:val="24"/>
          <w:szCs w:val="24"/>
          <w:lang w:val="en-US"/>
        </w:rPr>
        <w:t xml:space="preserve">The proportion of LSOAs recording a positive change also varied between groups. Q5 had the highest proportion at 5.0%, with 17 of 341 LSOAs recording an increase. Q1 and Q2 each recorded positive change in 4.1% of LSOAs, compared with 2.9% in Q3 and 2.4% in Q4. </w:t>
      </w:r>
      <w:r w:rsidR="00084349" w:rsidRPr="00084349">
        <w:rPr>
          <w:rFonts w:ascii="Calibri" w:hAnsi="Calibri" w:cs="Calibri"/>
          <w:sz w:val="24"/>
          <w:szCs w:val="24"/>
          <w:lang w:val="en-US"/>
        </w:rPr>
        <w:t>Among LSOAs that recorded a positive change</w:t>
      </w:r>
      <w:r w:rsidRPr="00F81BBA">
        <w:rPr>
          <w:rFonts w:ascii="Calibri" w:hAnsi="Calibri" w:cs="Calibri"/>
          <w:sz w:val="24"/>
          <w:szCs w:val="24"/>
          <w:lang w:val="en-US"/>
        </w:rPr>
        <w:t xml:space="preserve">, the mean percentage increase ranged from 7.5% in Q1 to 33.5% in Q5. The corresponding values were 18.6% in Q2, 11.2% in Q3 and 21.9% in Q4. </w:t>
      </w:r>
      <w:r w:rsidR="006F4E03" w:rsidRPr="006F4E03">
        <w:rPr>
          <w:rFonts w:ascii="Calibri" w:hAnsi="Calibri" w:cs="Calibri"/>
          <w:sz w:val="24"/>
          <w:szCs w:val="24"/>
          <w:lang w:val="en-US"/>
        </w:rPr>
        <w:t>Neither the proportion of affected LSOAs nor the mean change among affected LSOAs followed a consistent progression from the least deprived to the most deprived group. Q1 and Q2 recorded the same proportion of affected LSOAs, while Q3 and Q4 recorded lower proportions before the value increased again in Q5. The number of affected LSOAs varied across deprivation groups without increasing steadily with deprivation.</w:t>
      </w:r>
    </w:p>
    <w:p w14:paraId="32D299AE" w14:textId="5D84B267" w:rsidR="00F81BBA" w:rsidRPr="00F81BBA" w:rsidRDefault="006F4E03" w:rsidP="00F81BBA">
      <w:pPr>
        <w:widowControl/>
        <w:spacing w:line="360" w:lineRule="auto"/>
        <w:rPr>
          <w:rFonts w:ascii="Calibri" w:hAnsi="Calibri" w:cs="Calibri"/>
          <w:sz w:val="24"/>
          <w:szCs w:val="24"/>
          <w:lang w:val="en-US"/>
        </w:rPr>
      </w:pPr>
      <w:r>
        <w:rPr>
          <w:rFonts w:ascii="Calibri" w:hAnsi="Calibri" w:cs="Calibri" w:hint="eastAsia"/>
          <w:sz w:val="24"/>
          <w:szCs w:val="24"/>
          <w:lang w:val="en-US"/>
        </w:rPr>
        <w:t>The</w:t>
      </w:r>
      <w:r w:rsidRPr="006F4E03">
        <w:rPr>
          <w:rFonts w:ascii="Calibri" w:hAnsi="Calibri" w:cs="Calibri"/>
          <w:sz w:val="24"/>
          <w:szCs w:val="24"/>
          <w:lang w:val="en-US"/>
        </w:rPr>
        <w:t xml:space="preserve"> similar non-linear pattern is visible in the scale of improvement among affected LSOAs. The mean increase rises from Q1 to Q2, falls in Q3, rises again in Q4 and reaches its highest value in Q5. </w:t>
      </w:r>
      <w:r w:rsidR="00F81BBA" w:rsidRPr="00F81BBA">
        <w:rPr>
          <w:rFonts w:ascii="Calibri" w:hAnsi="Calibri" w:cs="Calibri"/>
          <w:sz w:val="24"/>
          <w:szCs w:val="24"/>
          <w:lang w:val="en-US"/>
        </w:rPr>
        <w:t>Although Q5 recorded the highest mean percentage change and the largest mean change among affected LSOAs, the pattern was not monotonic across the five deprivation groups.</w:t>
      </w:r>
    </w:p>
    <w:p w14:paraId="64994952" w14:textId="28E6D484" w:rsidR="00E66670" w:rsidRDefault="004564F1" w:rsidP="000D58E9">
      <w:pPr>
        <w:widowControl/>
        <w:spacing w:line="360" w:lineRule="auto"/>
        <w:jc w:val="left"/>
        <w:outlineLvl w:val="2"/>
        <w:rPr>
          <w:rFonts w:ascii="Calibri" w:hAnsi="Calibri" w:cs="Calibri"/>
          <w:sz w:val="22"/>
          <w:lang w:val="en-US"/>
        </w:rPr>
      </w:pPr>
      <w:bookmarkStart w:id="60" w:name="_Toc238097542"/>
      <w:r w:rsidRPr="007A0671">
        <w:rPr>
          <w:rFonts w:ascii="Calibri" w:hAnsi="Calibri" w:cs="Calibri"/>
          <w:b/>
          <w:bCs/>
          <w:sz w:val="24"/>
          <w:szCs w:val="24"/>
          <w:lang w:val="en-US"/>
        </w:rPr>
        <w:t>4</w:t>
      </w:r>
      <w:r w:rsidR="00E66670" w:rsidRPr="007A0671">
        <w:rPr>
          <w:rFonts w:ascii="Calibri" w:hAnsi="Calibri" w:cs="Calibri"/>
          <w:b/>
          <w:bCs/>
          <w:sz w:val="24"/>
          <w:szCs w:val="24"/>
          <w:lang w:val="en-US"/>
        </w:rPr>
        <w:t>.</w:t>
      </w:r>
      <w:r w:rsidR="00D11204">
        <w:rPr>
          <w:rFonts w:ascii="Calibri" w:hAnsi="Calibri" w:cs="Calibri" w:hint="eastAsia"/>
          <w:b/>
          <w:bCs/>
          <w:sz w:val="24"/>
          <w:szCs w:val="24"/>
          <w:lang w:val="en-US"/>
        </w:rPr>
        <w:t>2</w:t>
      </w:r>
      <w:r w:rsidR="00E66670" w:rsidRPr="007A0671">
        <w:rPr>
          <w:rFonts w:ascii="Calibri" w:hAnsi="Calibri" w:cs="Calibri"/>
          <w:b/>
          <w:bCs/>
          <w:sz w:val="24"/>
          <w:szCs w:val="24"/>
          <w:lang w:val="en-US"/>
        </w:rPr>
        <w:t>.</w:t>
      </w:r>
      <w:r w:rsidR="00771500" w:rsidRPr="007A0671">
        <w:rPr>
          <w:rFonts w:ascii="Calibri" w:hAnsi="Calibri" w:cs="Calibri"/>
          <w:b/>
          <w:bCs/>
          <w:sz w:val="24"/>
          <w:szCs w:val="24"/>
          <w:lang w:val="en-US"/>
        </w:rPr>
        <w:t>2</w:t>
      </w:r>
      <w:r w:rsidR="00E66670" w:rsidRPr="007A0671">
        <w:rPr>
          <w:rFonts w:ascii="Calibri" w:hAnsi="Calibri" w:cs="Calibri"/>
          <w:b/>
          <w:bCs/>
          <w:sz w:val="24"/>
          <w:szCs w:val="24"/>
          <w:lang w:val="en-US"/>
        </w:rPr>
        <w:t xml:space="preserve"> </w:t>
      </w:r>
      <w:r w:rsidR="00D11204" w:rsidRPr="00D11204">
        <w:rPr>
          <w:rFonts w:ascii="Calibri" w:hAnsi="Calibri" w:cs="Calibri"/>
          <w:b/>
          <w:bCs/>
          <w:sz w:val="24"/>
          <w:szCs w:val="24"/>
          <w:lang w:val="en-US"/>
        </w:rPr>
        <w:t>Statistical Comparison</w:t>
      </w:r>
      <w:bookmarkEnd w:id="60"/>
    </w:p>
    <w:p w14:paraId="77F61CD0" w14:textId="7F327316" w:rsidR="00B939C1" w:rsidRPr="00B939C1" w:rsidRDefault="00B939C1" w:rsidP="00125F50">
      <w:pPr>
        <w:pStyle w:val="afd"/>
        <w:keepNext/>
        <w:spacing w:line="360" w:lineRule="auto"/>
        <w:jc w:val="center"/>
        <w:rPr>
          <w:rFonts w:ascii="Calibri" w:hAnsi="Calibri" w:cs="Calibri"/>
          <w:sz w:val="24"/>
          <w:szCs w:val="24"/>
        </w:rPr>
      </w:pPr>
      <w:bookmarkStart w:id="61" w:name="_Ref237435947"/>
      <w:bookmarkStart w:id="62" w:name="_Toc238068065"/>
      <w:r w:rsidRPr="00B939C1">
        <w:rPr>
          <w:rFonts w:ascii="Calibri" w:hAnsi="Calibri" w:cs="Calibri"/>
          <w:sz w:val="24"/>
          <w:szCs w:val="24"/>
        </w:rPr>
        <w:t xml:space="preserve">Table </w:t>
      </w:r>
      <w:r w:rsidRPr="00B939C1">
        <w:rPr>
          <w:rFonts w:ascii="Calibri" w:hAnsi="Calibri" w:cs="Calibri"/>
          <w:sz w:val="24"/>
          <w:szCs w:val="24"/>
        </w:rPr>
        <w:fldChar w:fldCharType="begin"/>
      </w:r>
      <w:r w:rsidRPr="00B939C1">
        <w:rPr>
          <w:rFonts w:ascii="Calibri" w:hAnsi="Calibri" w:cs="Calibri"/>
          <w:sz w:val="24"/>
          <w:szCs w:val="24"/>
        </w:rPr>
        <w:instrText xml:space="preserve"> SEQ Table \* ARABIC </w:instrText>
      </w:r>
      <w:r w:rsidRPr="00B939C1">
        <w:rPr>
          <w:rFonts w:ascii="Calibri" w:hAnsi="Calibri" w:cs="Calibri"/>
          <w:sz w:val="24"/>
          <w:szCs w:val="24"/>
        </w:rPr>
        <w:fldChar w:fldCharType="separate"/>
      </w:r>
      <w:r w:rsidR="00662455">
        <w:rPr>
          <w:rFonts w:ascii="Calibri" w:hAnsi="Calibri" w:cs="Calibri"/>
          <w:noProof/>
          <w:sz w:val="24"/>
          <w:szCs w:val="24"/>
        </w:rPr>
        <w:t>6</w:t>
      </w:r>
      <w:r w:rsidRPr="00B939C1">
        <w:rPr>
          <w:rFonts w:ascii="Calibri" w:hAnsi="Calibri" w:cs="Calibri"/>
          <w:sz w:val="24"/>
          <w:szCs w:val="24"/>
        </w:rPr>
        <w:fldChar w:fldCharType="end"/>
      </w:r>
      <w:bookmarkEnd w:id="61"/>
      <w:r w:rsidRPr="00B939C1">
        <w:rPr>
          <w:rFonts w:ascii="Calibri" w:hAnsi="Calibri" w:cs="Calibri"/>
          <w:sz w:val="24"/>
          <w:szCs w:val="24"/>
        </w:rPr>
        <w:t>: Kruskal–Wallis test results by income deprivation quintile</w:t>
      </w:r>
      <w:bookmarkEnd w:id="62"/>
    </w:p>
    <w:tbl>
      <w:tblPr>
        <w:tblStyle w:val="51"/>
        <w:tblW w:w="0" w:type="auto"/>
        <w:jc w:val="center"/>
        <w:tblLook w:val="04A0" w:firstRow="1" w:lastRow="0" w:firstColumn="1" w:lastColumn="0" w:noHBand="0" w:noVBand="1"/>
      </w:tblPr>
      <w:tblGrid>
        <w:gridCol w:w="1894"/>
        <w:gridCol w:w="802"/>
      </w:tblGrid>
      <w:tr w:rsidR="00D11204" w:rsidRPr="00D11204" w14:paraId="7476164F" w14:textId="77777777" w:rsidTr="001C240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9B4E092" w14:textId="77777777" w:rsidR="00D11204" w:rsidRPr="00D11204" w:rsidRDefault="00D11204" w:rsidP="00D11204">
            <w:pPr>
              <w:widowControl/>
              <w:spacing w:line="360" w:lineRule="auto"/>
              <w:rPr>
                <w:rFonts w:ascii="Calibri" w:hAnsi="Calibri" w:cs="Calibri"/>
                <w:b/>
                <w:bCs/>
                <w:sz w:val="22"/>
                <w:lang w:val="en-US"/>
              </w:rPr>
            </w:pPr>
            <w:r w:rsidRPr="00D11204">
              <w:rPr>
                <w:rFonts w:ascii="Calibri" w:hAnsi="Calibri" w:cs="Calibri"/>
                <w:b/>
                <w:bCs/>
                <w:sz w:val="22"/>
                <w:lang w:val="en-US"/>
              </w:rPr>
              <w:t>Statistic</w:t>
            </w:r>
          </w:p>
        </w:tc>
        <w:tc>
          <w:tcPr>
            <w:tcW w:w="0" w:type="auto"/>
            <w:hideMark/>
          </w:tcPr>
          <w:p w14:paraId="4B180B4B" w14:textId="77777777" w:rsidR="00D11204" w:rsidRPr="00D11204" w:rsidRDefault="00D11204" w:rsidP="00D11204">
            <w:pPr>
              <w:widowControl/>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D11204">
              <w:rPr>
                <w:rFonts w:ascii="Calibri" w:hAnsi="Calibri" w:cs="Calibri"/>
                <w:b/>
                <w:bCs/>
                <w:sz w:val="22"/>
                <w:lang w:val="en-US"/>
              </w:rPr>
              <w:t>Value</w:t>
            </w:r>
          </w:p>
        </w:tc>
      </w:tr>
      <w:tr w:rsidR="00D11204" w:rsidRPr="00D11204" w14:paraId="23C6AA96" w14:textId="77777777" w:rsidTr="001C24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42BB46" w14:textId="77777777" w:rsidR="00D11204" w:rsidRPr="004F481F" w:rsidRDefault="00D11204" w:rsidP="00D11204">
            <w:pPr>
              <w:widowControl/>
              <w:spacing w:line="360" w:lineRule="auto"/>
              <w:rPr>
                <w:rFonts w:ascii="Calibri" w:hAnsi="Calibri" w:cs="Calibri"/>
                <w:sz w:val="21"/>
                <w:szCs w:val="21"/>
                <w:lang w:val="en-US"/>
              </w:rPr>
            </w:pPr>
            <w:r w:rsidRPr="004F481F">
              <w:rPr>
                <w:rFonts w:ascii="Calibri" w:hAnsi="Calibri" w:cs="Calibri"/>
                <w:sz w:val="21"/>
                <w:szCs w:val="21"/>
                <w:lang w:val="en-US"/>
              </w:rPr>
              <w:t>Kruskal–Wallis H</w:t>
            </w:r>
          </w:p>
        </w:tc>
        <w:tc>
          <w:tcPr>
            <w:tcW w:w="0" w:type="auto"/>
            <w:hideMark/>
          </w:tcPr>
          <w:p w14:paraId="28175FE5" w14:textId="5C53E4F7" w:rsidR="00D11204" w:rsidRPr="004F481F" w:rsidRDefault="00D11204" w:rsidP="00D11204">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4F481F">
              <w:rPr>
                <w:rFonts w:ascii="Calibri" w:hAnsi="Calibri" w:cs="Calibri"/>
                <w:szCs w:val="21"/>
                <w:lang w:val="en-US"/>
              </w:rPr>
              <w:t>4.</w:t>
            </w:r>
            <w:r w:rsidR="00E43F12">
              <w:rPr>
                <w:rFonts w:ascii="Calibri" w:hAnsi="Calibri" w:cs="Calibri" w:hint="eastAsia"/>
                <w:szCs w:val="21"/>
                <w:lang w:val="en-US"/>
              </w:rPr>
              <w:t>178</w:t>
            </w:r>
          </w:p>
        </w:tc>
      </w:tr>
      <w:tr w:rsidR="00D11204" w:rsidRPr="00D11204" w14:paraId="79E6786D" w14:textId="77777777" w:rsidTr="001C24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8B0088" w14:textId="77777777" w:rsidR="00D11204" w:rsidRPr="004F481F" w:rsidRDefault="00D11204" w:rsidP="00D11204">
            <w:pPr>
              <w:widowControl/>
              <w:spacing w:line="360" w:lineRule="auto"/>
              <w:rPr>
                <w:rFonts w:ascii="Calibri" w:hAnsi="Calibri" w:cs="Calibri"/>
                <w:sz w:val="21"/>
                <w:szCs w:val="21"/>
                <w:lang w:val="en-US"/>
              </w:rPr>
            </w:pPr>
            <w:r w:rsidRPr="004F481F">
              <w:rPr>
                <w:rFonts w:ascii="Calibri" w:hAnsi="Calibri" w:cs="Calibri"/>
                <w:sz w:val="21"/>
                <w:szCs w:val="21"/>
                <w:lang w:val="en-US"/>
              </w:rPr>
              <w:t>Degrees of freedom</w:t>
            </w:r>
          </w:p>
        </w:tc>
        <w:tc>
          <w:tcPr>
            <w:tcW w:w="0" w:type="auto"/>
            <w:hideMark/>
          </w:tcPr>
          <w:p w14:paraId="4AA0122F" w14:textId="77777777" w:rsidR="00D11204" w:rsidRPr="004F481F" w:rsidRDefault="00D11204" w:rsidP="00D11204">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4F481F">
              <w:rPr>
                <w:rFonts w:ascii="Calibri" w:hAnsi="Calibri" w:cs="Calibri"/>
                <w:szCs w:val="21"/>
                <w:lang w:val="en-US"/>
              </w:rPr>
              <w:t>4</w:t>
            </w:r>
          </w:p>
        </w:tc>
      </w:tr>
      <w:tr w:rsidR="00D11204" w:rsidRPr="00D11204" w14:paraId="4410DFCB" w14:textId="77777777" w:rsidTr="001C24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6E842" w14:textId="77777777" w:rsidR="00D11204" w:rsidRPr="004F481F" w:rsidRDefault="00D11204" w:rsidP="00D11204">
            <w:pPr>
              <w:widowControl/>
              <w:spacing w:line="360" w:lineRule="auto"/>
              <w:rPr>
                <w:rFonts w:ascii="Calibri" w:hAnsi="Calibri" w:cs="Calibri"/>
                <w:sz w:val="21"/>
                <w:szCs w:val="21"/>
                <w:lang w:val="en-US"/>
              </w:rPr>
            </w:pPr>
            <w:r w:rsidRPr="004F481F">
              <w:rPr>
                <w:rFonts w:ascii="Calibri" w:hAnsi="Calibri" w:cs="Calibri"/>
                <w:sz w:val="21"/>
                <w:szCs w:val="21"/>
                <w:lang w:val="en-US"/>
              </w:rPr>
              <w:t>p-value</w:t>
            </w:r>
          </w:p>
        </w:tc>
        <w:tc>
          <w:tcPr>
            <w:tcW w:w="0" w:type="auto"/>
            <w:hideMark/>
          </w:tcPr>
          <w:p w14:paraId="3328ECCA" w14:textId="311257DC" w:rsidR="00D11204" w:rsidRPr="004F481F" w:rsidRDefault="00D11204" w:rsidP="00D11204">
            <w:pPr>
              <w:widowControl/>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4F481F">
              <w:rPr>
                <w:rFonts w:ascii="Calibri" w:hAnsi="Calibri" w:cs="Calibri"/>
                <w:szCs w:val="21"/>
                <w:lang w:val="en-US"/>
              </w:rPr>
              <w:t>0.3</w:t>
            </w:r>
            <w:r w:rsidR="00E43F12">
              <w:rPr>
                <w:rFonts w:ascii="Calibri" w:hAnsi="Calibri" w:cs="Calibri" w:hint="eastAsia"/>
                <w:szCs w:val="21"/>
                <w:lang w:val="en-US"/>
              </w:rPr>
              <w:t>824</w:t>
            </w:r>
          </w:p>
        </w:tc>
      </w:tr>
      <w:tr w:rsidR="00D11204" w:rsidRPr="00D11204" w14:paraId="7AF02814" w14:textId="77777777" w:rsidTr="001C24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6437D" w14:textId="77777777" w:rsidR="00D11204" w:rsidRPr="004F481F" w:rsidRDefault="00D11204" w:rsidP="00D11204">
            <w:pPr>
              <w:widowControl/>
              <w:spacing w:line="360" w:lineRule="auto"/>
              <w:rPr>
                <w:rFonts w:ascii="Calibri" w:hAnsi="Calibri" w:cs="Calibri"/>
                <w:sz w:val="21"/>
                <w:szCs w:val="21"/>
                <w:lang w:val="en-US"/>
              </w:rPr>
            </w:pPr>
            <w:r w:rsidRPr="004F481F">
              <w:rPr>
                <w:rFonts w:ascii="Calibri" w:hAnsi="Calibri" w:cs="Calibri"/>
                <w:sz w:val="21"/>
                <w:szCs w:val="21"/>
                <w:lang w:val="en-US"/>
              </w:rPr>
              <w:t>Epsilon-squared</w:t>
            </w:r>
          </w:p>
        </w:tc>
        <w:tc>
          <w:tcPr>
            <w:tcW w:w="0" w:type="auto"/>
            <w:hideMark/>
          </w:tcPr>
          <w:p w14:paraId="2C37FCF6" w14:textId="77777777" w:rsidR="00D11204" w:rsidRPr="004F481F" w:rsidRDefault="00D11204" w:rsidP="00D11204">
            <w:pPr>
              <w:widowControl/>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4F481F">
              <w:rPr>
                <w:rFonts w:ascii="Calibri" w:hAnsi="Calibri" w:cs="Calibri"/>
                <w:szCs w:val="21"/>
                <w:lang w:val="en-US"/>
              </w:rPr>
              <w:t>0.0001</w:t>
            </w:r>
          </w:p>
        </w:tc>
      </w:tr>
    </w:tbl>
    <w:p w14:paraId="73458B4A" w14:textId="3BC8D0E5" w:rsidR="00D326B1" w:rsidRDefault="00B939C1" w:rsidP="00D326B1">
      <w:pPr>
        <w:widowControl/>
        <w:spacing w:line="360" w:lineRule="auto"/>
        <w:rPr>
          <w:rFonts w:ascii="Calibri" w:hAnsi="Calibri" w:cs="Calibri"/>
          <w:sz w:val="24"/>
          <w:szCs w:val="24"/>
          <w:lang w:val="en-US"/>
        </w:rPr>
      </w:pPr>
      <w:r w:rsidRPr="00B939C1">
        <w:rPr>
          <w:rFonts w:ascii="Calibri" w:hAnsi="Calibri" w:cs="Calibri"/>
          <w:sz w:val="24"/>
          <w:szCs w:val="24"/>
          <w:lang w:val="en-US"/>
        </w:rPr>
        <w:t xml:space="preserve">As shown in </w:t>
      </w:r>
      <w:r>
        <w:rPr>
          <w:rFonts w:ascii="Calibri" w:hAnsi="Calibri" w:cs="Calibri"/>
          <w:sz w:val="24"/>
          <w:szCs w:val="24"/>
          <w:lang w:val="en-US"/>
        </w:rPr>
        <w:fldChar w:fldCharType="begin"/>
      </w:r>
      <w:r>
        <w:rPr>
          <w:rFonts w:ascii="Calibri" w:hAnsi="Calibri" w:cs="Calibri"/>
          <w:sz w:val="24"/>
          <w:szCs w:val="24"/>
          <w:lang w:val="en-US"/>
        </w:rPr>
        <w:instrText xml:space="preserve"> REF _Ref237435947 \h </w:instrText>
      </w:r>
      <w:r>
        <w:rPr>
          <w:rFonts w:ascii="Calibri" w:hAnsi="Calibri" w:cs="Calibri"/>
          <w:sz w:val="24"/>
          <w:szCs w:val="24"/>
          <w:lang w:val="en-US"/>
        </w:rPr>
      </w:r>
      <w:r>
        <w:rPr>
          <w:rFonts w:ascii="Calibri" w:hAnsi="Calibri" w:cs="Calibri"/>
          <w:sz w:val="24"/>
          <w:szCs w:val="24"/>
          <w:lang w:val="en-US"/>
        </w:rPr>
        <w:fldChar w:fldCharType="separate"/>
      </w:r>
      <w:r w:rsidR="00662455" w:rsidRPr="00B939C1">
        <w:rPr>
          <w:rFonts w:ascii="Calibri" w:hAnsi="Calibri" w:cs="Calibri"/>
          <w:sz w:val="24"/>
          <w:szCs w:val="24"/>
        </w:rPr>
        <w:t xml:space="preserve">Table </w:t>
      </w:r>
      <w:r w:rsidR="00662455">
        <w:rPr>
          <w:rFonts w:ascii="Calibri" w:hAnsi="Calibri" w:cs="Calibri"/>
          <w:noProof/>
          <w:sz w:val="24"/>
          <w:szCs w:val="24"/>
        </w:rPr>
        <w:t>6</w:t>
      </w:r>
      <w:r>
        <w:rPr>
          <w:rFonts w:ascii="Calibri" w:hAnsi="Calibri" w:cs="Calibri"/>
          <w:sz w:val="24"/>
          <w:szCs w:val="24"/>
          <w:lang w:val="en-US"/>
        </w:rPr>
        <w:fldChar w:fldCharType="end"/>
      </w:r>
      <w:r>
        <w:rPr>
          <w:rFonts w:ascii="Calibri" w:hAnsi="Calibri" w:cs="Calibri" w:hint="eastAsia"/>
          <w:sz w:val="24"/>
          <w:szCs w:val="24"/>
          <w:lang w:val="en-US"/>
        </w:rPr>
        <w:t>, the</w:t>
      </w:r>
      <w:r w:rsidR="00D326B1" w:rsidRPr="00D326B1">
        <w:rPr>
          <w:rFonts w:ascii="Calibri" w:hAnsi="Calibri" w:cs="Calibri"/>
          <w:sz w:val="24"/>
          <w:szCs w:val="24"/>
          <w:lang w:val="en-US"/>
        </w:rPr>
        <w:t xml:space="preserve"> Kruskal–Wallis test was used to examine whether accessibility change differed across the five income deprivation quintiles. The test found no significant difference between the groups, H(4)</w:t>
      </w:r>
      <w:r w:rsidR="003E2CD2">
        <w:rPr>
          <w:rFonts w:ascii="Calibri" w:hAnsi="Calibri" w:cs="Calibri" w:hint="eastAsia"/>
          <w:sz w:val="24"/>
          <w:szCs w:val="24"/>
          <w:lang w:val="en-US"/>
        </w:rPr>
        <w:t xml:space="preserve"> </w:t>
      </w:r>
      <w:r w:rsidR="00D326B1" w:rsidRPr="00D326B1">
        <w:rPr>
          <w:rFonts w:ascii="Calibri" w:hAnsi="Calibri" w:cs="Calibri"/>
          <w:sz w:val="24"/>
          <w:szCs w:val="24"/>
          <w:lang w:val="en-US"/>
        </w:rPr>
        <w:t>=</w:t>
      </w:r>
      <w:r w:rsidR="003E2CD2">
        <w:rPr>
          <w:rFonts w:ascii="Calibri" w:hAnsi="Calibri" w:cs="Calibri" w:hint="eastAsia"/>
          <w:sz w:val="24"/>
          <w:szCs w:val="24"/>
          <w:lang w:val="en-US"/>
        </w:rPr>
        <w:t xml:space="preserve"> </w:t>
      </w:r>
      <w:r w:rsidR="00D326B1" w:rsidRPr="00D326B1">
        <w:rPr>
          <w:rFonts w:ascii="Calibri" w:hAnsi="Calibri" w:cs="Calibri"/>
          <w:sz w:val="24"/>
          <w:szCs w:val="24"/>
          <w:lang w:val="en-US"/>
        </w:rPr>
        <w:t>4.</w:t>
      </w:r>
      <w:r w:rsidR="00E43F12">
        <w:rPr>
          <w:rFonts w:ascii="Calibri" w:hAnsi="Calibri" w:cs="Calibri" w:hint="eastAsia"/>
          <w:sz w:val="24"/>
          <w:szCs w:val="24"/>
          <w:lang w:val="en-US"/>
        </w:rPr>
        <w:t>178</w:t>
      </w:r>
      <w:r w:rsidR="00D326B1" w:rsidRPr="00D326B1">
        <w:rPr>
          <w:rFonts w:ascii="Calibri" w:hAnsi="Calibri" w:cs="Calibri"/>
          <w:sz w:val="24"/>
          <w:szCs w:val="24"/>
          <w:lang w:val="en-US"/>
        </w:rPr>
        <w:t>, p</w:t>
      </w:r>
      <w:r w:rsidR="003E2CD2">
        <w:rPr>
          <w:rFonts w:ascii="Calibri" w:hAnsi="Calibri" w:cs="Calibri" w:hint="eastAsia"/>
          <w:sz w:val="24"/>
          <w:szCs w:val="24"/>
          <w:lang w:val="en-US"/>
        </w:rPr>
        <w:t xml:space="preserve"> </w:t>
      </w:r>
      <w:r w:rsidR="00D326B1" w:rsidRPr="00D326B1">
        <w:rPr>
          <w:rFonts w:ascii="Calibri" w:hAnsi="Calibri" w:cs="Calibri"/>
          <w:sz w:val="24"/>
          <w:szCs w:val="24"/>
          <w:lang w:val="en-US"/>
        </w:rPr>
        <w:t>=</w:t>
      </w:r>
      <w:r w:rsidR="003E2CD2">
        <w:rPr>
          <w:rFonts w:ascii="Calibri" w:hAnsi="Calibri" w:cs="Calibri" w:hint="eastAsia"/>
          <w:sz w:val="24"/>
          <w:szCs w:val="24"/>
          <w:lang w:val="en-US"/>
        </w:rPr>
        <w:t xml:space="preserve"> </w:t>
      </w:r>
      <w:r w:rsidR="00A36A83">
        <w:rPr>
          <w:rFonts w:ascii="Calibri" w:hAnsi="Calibri" w:cs="Calibri" w:hint="eastAsia"/>
          <w:sz w:val="24"/>
          <w:szCs w:val="24"/>
          <w:lang w:val="en-US"/>
        </w:rPr>
        <w:t>0</w:t>
      </w:r>
      <w:r w:rsidR="00D326B1" w:rsidRPr="00D326B1">
        <w:rPr>
          <w:rFonts w:ascii="Calibri" w:hAnsi="Calibri" w:cs="Calibri"/>
          <w:sz w:val="24"/>
          <w:szCs w:val="24"/>
          <w:lang w:val="en-US"/>
        </w:rPr>
        <w:t>.3</w:t>
      </w:r>
      <w:r w:rsidR="00E43F12">
        <w:rPr>
          <w:rFonts w:ascii="Calibri" w:hAnsi="Calibri" w:cs="Calibri" w:hint="eastAsia"/>
          <w:sz w:val="24"/>
          <w:szCs w:val="24"/>
          <w:lang w:val="en-US"/>
        </w:rPr>
        <w:t>824</w:t>
      </w:r>
      <w:r w:rsidR="00D326B1" w:rsidRPr="00D326B1">
        <w:rPr>
          <w:rFonts w:ascii="Calibri" w:hAnsi="Calibri" w:cs="Calibri"/>
          <w:sz w:val="24"/>
          <w:szCs w:val="24"/>
          <w:lang w:val="en-US"/>
        </w:rPr>
        <w:t>. The estimated effect size was also negligible, with an epsilon-squared value of 0.0001.</w:t>
      </w:r>
    </w:p>
    <w:p w14:paraId="5E02EC26" w14:textId="0E4CEAF0" w:rsidR="006F4E03" w:rsidRPr="00D326B1" w:rsidRDefault="006F4E03" w:rsidP="00D326B1">
      <w:pPr>
        <w:widowControl/>
        <w:spacing w:line="360" w:lineRule="auto"/>
        <w:rPr>
          <w:rFonts w:ascii="Calibri" w:hAnsi="Calibri" w:cs="Calibri"/>
          <w:sz w:val="24"/>
          <w:szCs w:val="24"/>
          <w:lang w:val="en-US"/>
        </w:rPr>
      </w:pPr>
      <w:r w:rsidRPr="006F4E03">
        <w:rPr>
          <w:rFonts w:ascii="Calibri" w:hAnsi="Calibri" w:cs="Calibri"/>
          <w:sz w:val="24"/>
          <w:szCs w:val="24"/>
          <w:lang w:val="en-US"/>
        </w:rPr>
        <w:lastRenderedPageBreak/>
        <w:t xml:space="preserve">These results are consistent with the descriptive pattern shown in </w:t>
      </w:r>
      <w:r>
        <w:rPr>
          <w:rFonts w:ascii="Calibri" w:hAnsi="Calibri" w:cs="Calibri"/>
          <w:sz w:val="24"/>
          <w:szCs w:val="24"/>
          <w:lang w:val="en-US"/>
        </w:rPr>
        <w:fldChar w:fldCharType="begin"/>
      </w:r>
      <w:r>
        <w:rPr>
          <w:rFonts w:ascii="Calibri" w:hAnsi="Calibri" w:cs="Calibri"/>
          <w:sz w:val="24"/>
          <w:szCs w:val="24"/>
          <w:lang w:val="en-US"/>
        </w:rPr>
        <w:instrText xml:space="preserve"> REF _Ref237372862 \h </w:instrText>
      </w:r>
      <w:r>
        <w:rPr>
          <w:rFonts w:ascii="Calibri" w:hAnsi="Calibri" w:cs="Calibri"/>
          <w:sz w:val="24"/>
          <w:szCs w:val="24"/>
          <w:lang w:val="en-US"/>
        </w:rPr>
      </w:r>
      <w:r>
        <w:rPr>
          <w:rFonts w:ascii="Calibri" w:hAnsi="Calibri" w:cs="Calibri"/>
          <w:sz w:val="24"/>
          <w:szCs w:val="24"/>
          <w:lang w:val="en-US"/>
        </w:rPr>
        <w:fldChar w:fldCharType="separate"/>
      </w:r>
      <w:r w:rsidRPr="004F481F">
        <w:rPr>
          <w:rFonts w:ascii="Calibri" w:hAnsi="Calibri" w:cs="Calibri"/>
          <w:sz w:val="24"/>
          <w:szCs w:val="24"/>
        </w:rPr>
        <w:t xml:space="preserve">Table </w:t>
      </w:r>
      <w:r>
        <w:rPr>
          <w:rFonts w:ascii="Calibri" w:hAnsi="Calibri" w:cs="Calibri"/>
          <w:noProof/>
          <w:sz w:val="24"/>
          <w:szCs w:val="24"/>
        </w:rPr>
        <w:t>5</w:t>
      </w:r>
      <w:r>
        <w:rPr>
          <w:rFonts w:ascii="Calibri" w:hAnsi="Calibri" w:cs="Calibri"/>
          <w:sz w:val="24"/>
          <w:szCs w:val="24"/>
          <w:lang w:val="en-US"/>
        </w:rPr>
        <w:fldChar w:fldCharType="end"/>
      </w:r>
      <w:r w:rsidRPr="006F4E03">
        <w:rPr>
          <w:rFonts w:ascii="Calibri" w:hAnsi="Calibri" w:cs="Calibri"/>
          <w:sz w:val="24"/>
          <w:szCs w:val="24"/>
          <w:lang w:val="en-US"/>
        </w:rPr>
        <w:t>. Although mean percentage change and the proportion of LSOAs recording a positive change varied across the five quintiles, the differences were small in relation to the distribution of accessibility change. The small epsilon-squared value also indicates that income deprivation quintile explained very little of the variation in percentage accessibility change.</w:t>
      </w:r>
    </w:p>
    <w:p w14:paraId="6957CA7C" w14:textId="0F86E1A1" w:rsidR="00D11204" w:rsidRPr="00F64B16" w:rsidRDefault="00083551" w:rsidP="00D326B1">
      <w:pPr>
        <w:widowControl/>
        <w:spacing w:line="360" w:lineRule="auto"/>
        <w:rPr>
          <w:rFonts w:ascii="Calibri" w:hAnsi="Calibri" w:cs="Calibri"/>
          <w:sz w:val="24"/>
          <w:szCs w:val="24"/>
          <w:lang w:val="en-US"/>
        </w:rPr>
      </w:pPr>
      <w:r w:rsidRPr="00083551">
        <w:rPr>
          <w:rFonts w:ascii="Calibri" w:hAnsi="Calibri" w:cs="Calibri"/>
          <w:sz w:val="24"/>
          <w:szCs w:val="24"/>
          <w:lang w:val="en-US"/>
        </w:rPr>
        <w:t xml:space="preserve">Although the descriptive results showed some variation in mean accessibility change and in the proportion of LSOAs experiencing a positive change, these differences did not form a consistent pattern across deprivation groups. </w:t>
      </w:r>
      <w:r>
        <w:rPr>
          <w:rFonts w:ascii="Calibri" w:hAnsi="Calibri" w:cs="Calibri" w:hint="eastAsia"/>
          <w:sz w:val="24"/>
          <w:szCs w:val="24"/>
          <w:lang w:val="en-US"/>
        </w:rPr>
        <w:t>T</w:t>
      </w:r>
      <w:r w:rsidRPr="00083551">
        <w:rPr>
          <w:rFonts w:ascii="Calibri" w:hAnsi="Calibri" w:cs="Calibri"/>
          <w:sz w:val="24"/>
          <w:szCs w:val="24"/>
          <w:lang w:val="en-US"/>
        </w:rPr>
        <w:t xml:space="preserve">he higher values observed in Q5 were not part of a clear gradient across the five quintiles. The results </w:t>
      </w:r>
      <w:r w:rsidR="006064AF" w:rsidRPr="006064AF">
        <w:rPr>
          <w:rFonts w:ascii="Calibri" w:hAnsi="Calibri" w:cs="Calibri"/>
          <w:sz w:val="24"/>
          <w:szCs w:val="24"/>
          <w:lang w:val="en-US"/>
        </w:rPr>
        <w:t>provide no statistical evidence that percentage accessibility change differed by income deprivation</w:t>
      </w:r>
      <w:r w:rsidRPr="00083551">
        <w:rPr>
          <w:rFonts w:ascii="Calibri" w:hAnsi="Calibri" w:cs="Calibri"/>
          <w:sz w:val="24"/>
          <w:szCs w:val="24"/>
          <w:lang w:val="en-US"/>
        </w:rPr>
        <w:t>.</w:t>
      </w:r>
      <w:r w:rsidR="006F4E03" w:rsidRPr="006F4E03">
        <w:t xml:space="preserve"> </w:t>
      </w:r>
      <w:r w:rsidR="006F4E03" w:rsidRPr="006F4E03">
        <w:rPr>
          <w:rFonts w:ascii="Calibri" w:hAnsi="Calibri" w:cs="Calibri"/>
          <w:sz w:val="24"/>
          <w:szCs w:val="24"/>
          <w:lang w:val="en-US"/>
        </w:rPr>
        <w:t>The group comparison does not support a consistent relationship between higher income deprivation and greater or smaller percentage accessibility change.</w:t>
      </w:r>
      <w:r>
        <w:rPr>
          <w:rFonts w:ascii="Calibri" w:hAnsi="Calibri" w:cs="Calibri" w:hint="eastAsia"/>
          <w:sz w:val="24"/>
          <w:szCs w:val="24"/>
          <w:lang w:val="en-US"/>
        </w:rPr>
        <w:t xml:space="preserve"> </w:t>
      </w:r>
      <w:r w:rsidR="00D326B1" w:rsidRPr="00F64B16">
        <w:rPr>
          <w:rFonts w:ascii="Calibri" w:hAnsi="Calibri" w:cs="Calibri"/>
          <w:sz w:val="24"/>
          <w:szCs w:val="24"/>
          <w:lang w:val="en-US"/>
        </w:rPr>
        <w:t xml:space="preserve">The following regression analysis examines whether income deprivation is associated with accessibility change </w:t>
      </w:r>
      <w:r w:rsidR="00084349" w:rsidRPr="00084349">
        <w:rPr>
          <w:rFonts w:ascii="Calibri" w:hAnsi="Calibri" w:cs="Calibri"/>
          <w:sz w:val="24"/>
          <w:szCs w:val="24"/>
          <w:lang w:val="en-US"/>
        </w:rPr>
        <w:t>after including other neighbourhood characteristics in the analysis</w:t>
      </w:r>
      <w:r w:rsidR="00D326B1" w:rsidRPr="00F64B16">
        <w:rPr>
          <w:rFonts w:ascii="Calibri" w:hAnsi="Calibri" w:cs="Calibri"/>
          <w:sz w:val="24"/>
          <w:szCs w:val="24"/>
          <w:lang w:val="en-US"/>
        </w:rPr>
        <w:t>.</w:t>
      </w:r>
    </w:p>
    <w:p w14:paraId="18C32DBE" w14:textId="0941AC05" w:rsidR="00E66670" w:rsidRDefault="004564F1" w:rsidP="001747AB">
      <w:pPr>
        <w:spacing w:line="360" w:lineRule="auto"/>
        <w:outlineLvl w:val="1"/>
        <w:rPr>
          <w:rFonts w:ascii="Calibri" w:hAnsi="Calibri" w:cs="Calibri"/>
          <w:b/>
          <w:bCs/>
          <w:sz w:val="28"/>
          <w:szCs w:val="28"/>
          <w:lang w:val="en-US"/>
        </w:rPr>
      </w:pPr>
      <w:bookmarkStart w:id="63" w:name="_Toc238097543"/>
      <w:r w:rsidRPr="007A0671">
        <w:rPr>
          <w:rFonts w:ascii="Calibri" w:hAnsi="Calibri" w:cs="Calibri"/>
          <w:b/>
          <w:bCs/>
          <w:sz w:val="28"/>
          <w:szCs w:val="28"/>
          <w:lang w:val="en-US"/>
        </w:rPr>
        <w:t>4</w:t>
      </w:r>
      <w:r w:rsidR="00E66670" w:rsidRPr="007A0671">
        <w:rPr>
          <w:rFonts w:ascii="Calibri" w:hAnsi="Calibri" w:cs="Calibri"/>
          <w:b/>
          <w:bCs/>
          <w:sz w:val="28"/>
          <w:szCs w:val="28"/>
          <w:lang w:val="en-US"/>
        </w:rPr>
        <w:t>.</w:t>
      </w:r>
      <w:r w:rsidR="00D11204" w:rsidRPr="00D11204">
        <w:rPr>
          <w:rFonts w:ascii="Calibri" w:hAnsi="Calibri" w:cs="Calibri"/>
          <w:b/>
          <w:bCs/>
          <w:sz w:val="28"/>
          <w:szCs w:val="28"/>
          <w:lang w:val="en-US"/>
        </w:rPr>
        <w:t>3 Regression Analysis</w:t>
      </w:r>
      <w:bookmarkEnd w:id="63"/>
    </w:p>
    <w:p w14:paraId="1A0635DD" w14:textId="401C34A3" w:rsidR="00F51707" w:rsidRDefault="00FB7E76" w:rsidP="00653EA8">
      <w:pPr>
        <w:widowControl/>
        <w:spacing w:line="360" w:lineRule="auto"/>
        <w:rPr>
          <w:rFonts w:ascii="Calibri" w:hAnsi="Calibri" w:cs="Calibri"/>
          <w:sz w:val="24"/>
          <w:szCs w:val="24"/>
          <w:lang w:val="en-US"/>
        </w:rPr>
      </w:pPr>
      <w:r w:rsidRPr="00FB7E76">
        <w:rPr>
          <w:rFonts w:ascii="Calibri" w:hAnsi="Calibri" w:cs="Calibri"/>
          <w:sz w:val="24"/>
          <w:szCs w:val="24"/>
          <w:lang w:val="en-US"/>
        </w:rPr>
        <w:t xml:space="preserve">The descriptive analysis identified where accessibility changed and how percentage change was distributed across income deprivation groups. Regression analysis was used to examine </w:t>
      </w:r>
      <w:r w:rsidR="00084349" w:rsidRPr="00084349">
        <w:rPr>
          <w:rFonts w:ascii="Calibri" w:hAnsi="Calibri" w:cs="Calibri"/>
          <w:sz w:val="24"/>
          <w:szCs w:val="24"/>
          <w:lang w:val="en-US"/>
        </w:rPr>
        <w:t>two dimensions of accessibility change in relation to neighbourhood characteristics</w:t>
      </w:r>
      <w:r w:rsidRPr="00FB7E76">
        <w:rPr>
          <w:rFonts w:ascii="Calibri" w:hAnsi="Calibri" w:cs="Calibri"/>
          <w:sz w:val="24"/>
          <w:szCs w:val="24"/>
          <w:lang w:val="en-US"/>
        </w:rPr>
        <w:t>. The first model examined whether an LSOA recorded any positive accessibility change, while the second examined the magnitude of percentage change among the 63 LSOAs that recorded a positive change</w:t>
      </w:r>
      <w:r w:rsidR="00700188" w:rsidRPr="00700188">
        <w:rPr>
          <w:rFonts w:ascii="Calibri" w:hAnsi="Calibri" w:cs="Calibri"/>
          <w:sz w:val="24"/>
          <w:szCs w:val="24"/>
          <w:lang w:val="en-US"/>
        </w:rPr>
        <w:t>.</w:t>
      </w:r>
      <w:r w:rsidR="00F51707">
        <w:rPr>
          <w:rFonts w:ascii="Calibri" w:hAnsi="Calibri" w:cs="Calibri" w:hint="eastAsia"/>
          <w:sz w:val="24"/>
          <w:szCs w:val="24"/>
          <w:lang w:val="en-US"/>
        </w:rPr>
        <w:t xml:space="preserve"> </w:t>
      </w:r>
      <w:r w:rsidR="00F51707" w:rsidRPr="00F51707">
        <w:rPr>
          <w:rFonts w:ascii="Calibri" w:hAnsi="Calibri" w:cs="Calibri"/>
          <w:sz w:val="24"/>
          <w:szCs w:val="24"/>
          <w:lang w:val="en-US"/>
        </w:rPr>
        <w:t xml:space="preserve">This distinction reflects the highly concentrated distribution of accessibility change, since most LSOAs recorded no change while the affected LSOAs varied substantially in the scale of improvement. </w:t>
      </w:r>
    </w:p>
    <w:p w14:paraId="12BE7FBC" w14:textId="218F401B" w:rsidR="00E66670" w:rsidRPr="007A0671" w:rsidRDefault="004564F1" w:rsidP="00FB7E76">
      <w:pPr>
        <w:widowControl/>
        <w:spacing w:line="360" w:lineRule="auto"/>
        <w:jc w:val="left"/>
        <w:outlineLvl w:val="2"/>
        <w:rPr>
          <w:rFonts w:ascii="Calibri" w:hAnsi="Calibri" w:cs="Calibri"/>
          <w:sz w:val="22"/>
          <w:lang w:val="en-US"/>
        </w:rPr>
      </w:pPr>
      <w:bookmarkStart w:id="64" w:name="_Toc238097544"/>
      <w:r w:rsidRPr="007A0671">
        <w:rPr>
          <w:rFonts w:ascii="Calibri" w:hAnsi="Calibri" w:cs="Calibri"/>
          <w:b/>
          <w:bCs/>
          <w:sz w:val="24"/>
          <w:szCs w:val="24"/>
          <w:lang w:val="en-US"/>
        </w:rPr>
        <w:t>4</w:t>
      </w:r>
      <w:r w:rsidR="00E66670" w:rsidRPr="007A0671">
        <w:rPr>
          <w:rFonts w:ascii="Calibri" w:hAnsi="Calibri" w:cs="Calibri"/>
          <w:b/>
          <w:bCs/>
          <w:sz w:val="24"/>
          <w:szCs w:val="24"/>
          <w:lang w:val="en-US"/>
        </w:rPr>
        <w:t>.</w:t>
      </w:r>
      <w:r w:rsidR="00D11204">
        <w:rPr>
          <w:rFonts w:ascii="Calibri" w:hAnsi="Calibri" w:cs="Calibri" w:hint="eastAsia"/>
          <w:b/>
          <w:bCs/>
          <w:sz w:val="24"/>
          <w:szCs w:val="24"/>
          <w:lang w:val="en-US"/>
        </w:rPr>
        <w:t>3</w:t>
      </w:r>
      <w:r w:rsidR="00E66670" w:rsidRPr="007A0671">
        <w:rPr>
          <w:rFonts w:ascii="Calibri" w:hAnsi="Calibri" w:cs="Calibri"/>
          <w:b/>
          <w:bCs/>
          <w:sz w:val="24"/>
          <w:szCs w:val="24"/>
          <w:lang w:val="en-US"/>
        </w:rPr>
        <w:t xml:space="preserve">.1 </w:t>
      </w:r>
      <w:r w:rsidR="00D11204" w:rsidRPr="00D11204">
        <w:rPr>
          <w:rFonts w:ascii="Calibri" w:hAnsi="Calibri" w:cs="Calibri"/>
          <w:b/>
          <w:bCs/>
          <w:sz w:val="24"/>
          <w:szCs w:val="24"/>
          <w:lang w:val="en-US"/>
        </w:rPr>
        <w:t>Probability of Accessibility Increase</w:t>
      </w:r>
      <w:bookmarkEnd w:id="64"/>
    </w:p>
    <w:p w14:paraId="72BE4C40" w14:textId="6C89CF5F" w:rsidR="002E65A4" w:rsidRPr="002E65A4" w:rsidRDefault="002E65A4" w:rsidP="00F64B16">
      <w:pPr>
        <w:pStyle w:val="afd"/>
        <w:keepNext/>
        <w:spacing w:line="360" w:lineRule="auto"/>
        <w:jc w:val="center"/>
        <w:rPr>
          <w:rFonts w:ascii="Calibri" w:hAnsi="Calibri" w:cs="Calibri"/>
          <w:sz w:val="24"/>
          <w:szCs w:val="24"/>
        </w:rPr>
      </w:pPr>
      <w:bookmarkStart w:id="65" w:name="_Ref237381087"/>
      <w:bookmarkStart w:id="66" w:name="_Toc238068066"/>
      <w:r w:rsidRPr="002E65A4">
        <w:rPr>
          <w:rFonts w:ascii="Calibri" w:hAnsi="Calibri" w:cs="Calibri"/>
          <w:sz w:val="24"/>
          <w:szCs w:val="24"/>
        </w:rPr>
        <w:lastRenderedPageBreak/>
        <w:t xml:space="preserve">Table </w:t>
      </w:r>
      <w:r w:rsidRPr="002E65A4">
        <w:rPr>
          <w:rFonts w:ascii="Calibri" w:hAnsi="Calibri" w:cs="Calibri"/>
          <w:sz w:val="24"/>
          <w:szCs w:val="24"/>
        </w:rPr>
        <w:fldChar w:fldCharType="begin"/>
      </w:r>
      <w:r w:rsidRPr="002E65A4">
        <w:rPr>
          <w:rFonts w:ascii="Calibri" w:hAnsi="Calibri" w:cs="Calibri"/>
          <w:sz w:val="24"/>
          <w:szCs w:val="24"/>
        </w:rPr>
        <w:instrText xml:space="preserve"> SEQ Table \* ARABIC </w:instrText>
      </w:r>
      <w:r w:rsidRPr="002E65A4">
        <w:rPr>
          <w:rFonts w:ascii="Calibri" w:hAnsi="Calibri" w:cs="Calibri"/>
          <w:sz w:val="24"/>
          <w:szCs w:val="24"/>
        </w:rPr>
        <w:fldChar w:fldCharType="separate"/>
      </w:r>
      <w:r w:rsidR="00662455">
        <w:rPr>
          <w:rFonts w:ascii="Calibri" w:hAnsi="Calibri" w:cs="Calibri"/>
          <w:noProof/>
          <w:sz w:val="24"/>
          <w:szCs w:val="24"/>
        </w:rPr>
        <w:t>7</w:t>
      </w:r>
      <w:r w:rsidRPr="002E65A4">
        <w:rPr>
          <w:rFonts w:ascii="Calibri" w:hAnsi="Calibri" w:cs="Calibri"/>
          <w:sz w:val="24"/>
          <w:szCs w:val="24"/>
        </w:rPr>
        <w:fldChar w:fldCharType="end"/>
      </w:r>
      <w:bookmarkEnd w:id="65"/>
      <w:r w:rsidRPr="002E65A4">
        <w:rPr>
          <w:rFonts w:ascii="Calibri" w:hAnsi="Calibri" w:cs="Calibri"/>
          <w:sz w:val="24"/>
          <w:szCs w:val="24"/>
        </w:rPr>
        <w:t>: Logistic regression results for the probability of positive accessibility change</w:t>
      </w:r>
      <w:bookmarkEnd w:id="66"/>
    </w:p>
    <w:tbl>
      <w:tblPr>
        <w:tblStyle w:val="51"/>
        <w:tblW w:w="0" w:type="auto"/>
        <w:tblLook w:val="04A0" w:firstRow="1" w:lastRow="0" w:firstColumn="1" w:lastColumn="0" w:noHBand="0" w:noVBand="1"/>
      </w:tblPr>
      <w:tblGrid>
        <w:gridCol w:w="1255"/>
        <w:gridCol w:w="1293"/>
        <w:gridCol w:w="706"/>
        <w:gridCol w:w="964"/>
        <w:gridCol w:w="964"/>
        <w:gridCol w:w="964"/>
        <w:gridCol w:w="964"/>
        <w:gridCol w:w="1196"/>
      </w:tblGrid>
      <w:tr w:rsidR="002E65A4" w:rsidRPr="002E65A4" w14:paraId="67FB0F80" w14:textId="77777777" w:rsidTr="003662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2EC1A9B" w14:textId="77777777" w:rsidR="002E65A4" w:rsidRPr="002E65A4" w:rsidRDefault="002E65A4" w:rsidP="003662A2">
            <w:pPr>
              <w:widowControl/>
              <w:spacing w:line="360" w:lineRule="auto"/>
              <w:jc w:val="center"/>
              <w:rPr>
                <w:rFonts w:ascii="Calibri" w:hAnsi="Calibri" w:cs="Calibri"/>
                <w:b/>
                <w:bCs/>
                <w:sz w:val="22"/>
                <w:lang w:val="en-US"/>
              </w:rPr>
            </w:pPr>
            <w:r w:rsidRPr="002E65A4">
              <w:rPr>
                <w:rFonts w:ascii="Calibri" w:hAnsi="Calibri" w:cs="Calibri"/>
                <w:b/>
                <w:bCs/>
                <w:sz w:val="22"/>
                <w:lang w:val="en-US"/>
              </w:rPr>
              <w:t>Predictor</w:t>
            </w:r>
          </w:p>
        </w:tc>
        <w:tc>
          <w:tcPr>
            <w:tcW w:w="0" w:type="auto"/>
            <w:vAlign w:val="center"/>
            <w:hideMark/>
          </w:tcPr>
          <w:p w14:paraId="66C5901C"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Correlation with income (r)</w:t>
            </w:r>
          </w:p>
        </w:tc>
        <w:tc>
          <w:tcPr>
            <w:tcW w:w="0" w:type="auto"/>
            <w:vAlign w:val="center"/>
            <w:hideMark/>
          </w:tcPr>
          <w:p w14:paraId="44368047"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VIF</w:t>
            </w:r>
          </w:p>
        </w:tc>
        <w:tc>
          <w:tcPr>
            <w:tcW w:w="0" w:type="auto"/>
            <w:vAlign w:val="center"/>
            <w:hideMark/>
          </w:tcPr>
          <w:p w14:paraId="79E3F22A"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Model 0</w:t>
            </w:r>
          </w:p>
        </w:tc>
        <w:tc>
          <w:tcPr>
            <w:tcW w:w="0" w:type="auto"/>
            <w:vAlign w:val="center"/>
            <w:hideMark/>
          </w:tcPr>
          <w:p w14:paraId="38CE3550"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Model 1</w:t>
            </w:r>
          </w:p>
        </w:tc>
        <w:tc>
          <w:tcPr>
            <w:tcW w:w="0" w:type="auto"/>
            <w:vAlign w:val="center"/>
            <w:hideMark/>
          </w:tcPr>
          <w:p w14:paraId="59E001DF"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Model 2</w:t>
            </w:r>
          </w:p>
        </w:tc>
        <w:tc>
          <w:tcPr>
            <w:tcW w:w="0" w:type="auto"/>
            <w:vAlign w:val="center"/>
            <w:hideMark/>
          </w:tcPr>
          <w:p w14:paraId="01B4B09E"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Model 3</w:t>
            </w:r>
          </w:p>
        </w:tc>
        <w:tc>
          <w:tcPr>
            <w:tcW w:w="0" w:type="auto"/>
            <w:vAlign w:val="center"/>
            <w:hideMark/>
          </w:tcPr>
          <w:p w14:paraId="0BE84065" w14:textId="77777777" w:rsidR="002E65A4" w:rsidRPr="002E65A4" w:rsidRDefault="002E65A4" w:rsidP="003662A2">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2E65A4">
              <w:rPr>
                <w:rFonts w:ascii="Calibri" w:hAnsi="Calibri" w:cs="Calibri"/>
                <w:b/>
                <w:bCs/>
                <w:sz w:val="22"/>
                <w:lang w:val="en-US"/>
              </w:rPr>
              <w:t>Sensitivity</w:t>
            </w:r>
          </w:p>
        </w:tc>
      </w:tr>
      <w:tr w:rsidR="002E65A4" w:rsidRPr="002E65A4" w14:paraId="4F0D199D" w14:textId="77777777" w:rsidTr="00366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8E83CC" w14:textId="77777777" w:rsidR="002E65A4" w:rsidRPr="003662A2" w:rsidRDefault="002E65A4" w:rsidP="003662A2">
            <w:pPr>
              <w:widowControl/>
              <w:spacing w:line="360" w:lineRule="auto"/>
              <w:jc w:val="center"/>
              <w:rPr>
                <w:rFonts w:ascii="Calibri" w:hAnsi="Calibri" w:cs="Calibri"/>
                <w:sz w:val="21"/>
                <w:szCs w:val="16"/>
                <w:lang w:val="en-US"/>
              </w:rPr>
            </w:pPr>
            <w:r w:rsidRPr="003662A2">
              <w:rPr>
                <w:rFonts w:ascii="Calibri" w:hAnsi="Calibri" w:cs="Calibri"/>
                <w:sz w:val="21"/>
                <w:szCs w:val="16"/>
                <w:lang w:val="en-US"/>
              </w:rPr>
              <w:t>Income deprivation</w:t>
            </w:r>
          </w:p>
        </w:tc>
        <w:tc>
          <w:tcPr>
            <w:tcW w:w="0" w:type="auto"/>
            <w:vAlign w:val="center"/>
            <w:hideMark/>
          </w:tcPr>
          <w:p w14:paraId="6762FFA6"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5BF67BA3"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2.32–6.70</w:t>
            </w:r>
          </w:p>
        </w:tc>
        <w:tc>
          <w:tcPr>
            <w:tcW w:w="0" w:type="auto"/>
            <w:vAlign w:val="center"/>
            <w:hideMark/>
          </w:tcPr>
          <w:p w14:paraId="19F2117B"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1.02 (0.88–1.19); p=0.768</w:t>
            </w:r>
          </w:p>
        </w:tc>
        <w:tc>
          <w:tcPr>
            <w:tcW w:w="0" w:type="auto"/>
            <w:vAlign w:val="center"/>
            <w:hideMark/>
          </w:tcPr>
          <w:p w14:paraId="7695596C"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0.96 (0.82–1.13); p=0.646</w:t>
            </w:r>
          </w:p>
        </w:tc>
        <w:tc>
          <w:tcPr>
            <w:tcW w:w="0" w:type="auto"/>
            <w:vAlign w:val="center"/>
            <w:hideMark/>
          </w:tcPr>
          <w:p w14:paraId="5A9477D9"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0.77 (0.67–0.89); p&lt;0.001</w:t>
            </w:r>
          </w:p>
        </w:tc>
        <w:tc>
          <w:tcPr>
            <w:tcW w:w="0" w:type="auto"/>
            <w:vAlign w:val="center"/>
            <w:hideMark/>
          </w:tcPr>
          <w:p w14:paraId="0CC6A42A"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0.87 (0.73–1.02); p=0.086</w:t>
            </w:r>
          </w:p>
        </w:tc>
        <w:tc>
          <w:tcPr>
            <w:tcW w:w="0" w:type="auto"/>
            <w:vAlign w:val="center"/>
            <w:hideMark/>
          </w:tcPr>
          <w:p w14:paraId="3B949B0D"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0.97 (0.73–1.28); p=0.805</w:t>
            </w:r>
          </w:p>
        </w:tc>
      </w:tr>
      <w:tr w:rsidR="002E65A4" w:rsidRPr="002E65A4" w14:paraId="56BF85A0" w14:textId="77777777" w:rsidTr="003662A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C7859" w14:textId="77777777" w:rsidR="002E65A4" w:rsidRPr="003662A2" w:rsidRDefault="002E65A4" w:rsidP="003662A2">
            <w:pPr>
              <w:widowControl/>
              <w:spacing w:line="360" w:lineRule="auto"/>
              <w:jc w:val="center"/>
              <w:rPr>
                <w:rFonts w:ascii="Calibri" w:hAnsi="Calibri" w:cs="Calibri"/>
                <w:sz w:val="21"/>
                <w:szCs w:val="16"/>
                <w:lang w:val="en-US"/>
              </w:rPr>
            </w:pPr>
            <w:r w:rsidRPr="003662A2">
              <w:rPr>
                <w:rFonts w:ascii="Calibri" w:hAnsi="Calibri" w:cs="Calibri"/>
                <w:sz w:val="21"/>
                <w:szCs w:val="16"/>
                <w:lang w:val="en-US"/>
              </w:rPr>
              <w:t>Population density</w:t>
            </w:r>
          </w:p>
        </w:tc>
        <w:tc>
          <w:tcPr>
            <w:tcW w:w="0" w:type="auto"/>
            <w:vAlign w:val="center"/>
            <w:hideMark/>
          </w:tcPr>
          <w:p w14:paraId="41C1BFC8"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0.287</w:t>
            </w:r>
          </w:p>
        </w:tc>
        <w:tc>
          <w:tcPr>
            <w:tcW w:w="0" w:type="auto"/>
            <w:vAlign w:val="center"/>
            <w:hideMark/>
          </w:tcPr>
          <w:p w14:paraId="40E72024"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1.51</w:t>
            </w:r>
          </w:p>
        </w:tc>
        <w:tc>
          <w:tcPr>
            <w:tcW w:w="0" w:type="auto"/>
            <w:vAlign w:val="center"/>
            <w:hideMark/>
          </w:tcPr>
          <w:p w14:paraId="7DC8DFAA"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1E396DC1"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1.13 (1.07–1.19); p&lt;0.001</w:t>
            </w:r>
          </w:p>
        </w:tc>
        <w:tc>
          <w:tcPr>
            <w:tcW w:w="0" w:type="auto"/>
            <w:vAlign w:val="center"/>
            <w:hideMark/>
          </w:tcPr>
          <w:p w14:paraId="1C34354B"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1.00 (0.95–1.06); p=0.925</w:t>
            </w:r>
          </w:p>
        </w:tc>
        <w:tc>
          <w:tcPr>
            <w:tcW w:w="0" w:type="auto"/>
            <w:vAlign w:val="center"/>
            <w:hideMark/>
          </w:tcPr>
          <w:p w14:paraId="19ED5038"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0.97 (0.91–1.03); p=0.307</w:t>
            </w:r>
          </w:p>
        </w:tc>
        <w:tc>
          <w:tcPr>
            <w:tcW w:w="0" w:type="auto"/>
            <w:vAlign w:val="center"/>
            <w:hideMark/>
          </w:tcPr>
          <w:p w14:paraId="402B433E"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0.97 (0.91–1.03); p=0.332</w:t>
            </w:r>
          </w:p>
        </w:tc>
      </w:tr>
      <w:tr w:rsidR="002E65A4" w:rsidRPr="002E65A4" w14:paraId="75641D62" w14:textId="77777777" w:rsidTr="00366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763EBE" w14:textId="77777777" w:rsidR="002E65A4" w:rsidRPr="003662A2" w:rsidRDefault="002E65A4" w:rsidP="003662A2">
            <w:pPr>
              <w:widowControl/>
              <w:spacing w:line="360" w:lineRule="auto"/>
              <w:jc w:val="center"/>
              <w:rPr>
                <w:rFonts w:ascii="Calibri" w:hAnsi="Calibri" w:cs="Calibri"/>
                <w:sz w:val="21"/>
                <w:szCs w:val="16"/>
                <w:lang w:val="en-US"/>
              </w:rPr>
            </w:pPr>
            <w:r w:rsidRPr="003662A2">
              <w:rPr>
                <w:rFonts w:ascii="Calibri" w:hAnsi="Calibri" w:cs="Calibri"/>
                <w:sz w:val="21"/>
                <w:szCs w:val="16"/>
                <w:lang w:val="en-US"/>
              </w:rPr>
              <w:t>No-car households</w:t>
            </w:r>
          </w:p>
        </w:tc>
        <w:tc>
          <w:tcPr>
            <w:tcW w:w="0" w:type="auto"/>
            <w:vAlign w:val="center"/>
            <w:hideMark/>
          </w:tcPr>
          <w:p w14:paraId="2F51BCEA"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0.709</w:t>
            </w:r>
          </w:p>
        </w:tc>
        <w:tc>
          <w:tcPr>
            <w:tcW w:w="0" w:type="auto"/>
            <w:vAlign w:val="center"/>
            <w:hideMark/>
          </w:tcPr>
          <w:p w14:paraId="6DC93831"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2.96–3.08</w:t>
            </w:r>
          </w:p>
        </w:tc>
        <w:tc>
          <w:tcPr>
            <w:tcW w:w="0" w:type="auto"/>
            <w:vAlign w:val="center"/>
            <w:hideMark/>
          </w:tcPr>
          <w:p w14:paraId="5B7DB22D"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0029444A"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4A2D797D"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2.20 (1.81–2.69); p&lt;0.001</w:t>
            </w:r>
          </w:p>
        </w:tc>
        <w:tc>
          <w:tcPr>
            <w:tcW w:w="0" w:type="auto"/>
            <w:vAlign w:val="center"/>
            <w:hideMark/>
          </w:tcPr>
          <w:p w14:paraId="4D9A8980"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1.72 (1.36–2.19); p&lt;0.001</w:t>
            </w:r>
          </w:p>
        </w:tc>
        <w:tc>
          <w:tcPr>
            <w:tcW w:w="0" w:type="auto"/>
            <w:vAlign w:val="center"/>
            <w:hideMark/>
          </w:tcPr>
          <w:p w14:paraId="3C99DA9A"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1.80 (1.40–2.31); p&lt;0.001</w:t>
            </w:r>
          </w:p>
        </w:tc>
      </w:tr>
      <w:tr w:rsidR="002E65A4" w:rsidRPr="002E65A4" w14:paraId="02E9FC75" w14:textId="77777777" w:rsidTr="003662A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837D5" w14:textId="77777777" w:rsidR="002E65A4" w:rsidRPr="003662A2" w:rsidRDefault="002E65A4" w:rsidP="003662A2">
            <w:pPr>
              <w:widowControl/>
              <w:spacing w:line="360" w:lineRule="auto"/>
              <w:jc w:val="center"/>
              <w:rPr>
                <w:rFonts w:ascii="Calibri" w:hAnsi="Calibri" w:cs="Calibri"/>
                <w:sz w:val="21"/>
                <w:szCs w:val="16"/>
                <w:lang w:val="en-US"/>
              </w:rPr>
            </w:pPr>
            <w:r w:rsidRPr="003662A2">
              <w:rPr>
                <w:rFonts w:ascii="Calibri" w:hAnsi="Calibri" w:cs="Calibri"/>
                <w:sz w:val="21"/>
                <w:szCs w:val="16"/>
                <w:lang w:val="en-US"/>
              </w:rPr>
              <w:t>Baseline accessibility</w:t>
            </w:r>
          </w:p>
        </w:tc>
        <w:tc>
          <w:tcPr>
            <w:tcW w:w="0" w:type="auto"/>
            <w:vAlign w:val="center"/>
            <w:hideMark/>
          </w:tcPr>
          <w:p w14:paraId="4812AA57"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0.122</w:t>
            </w:r>
          </w:p>
        </w:tc>
        <w:tc>
          <w:tcPr>
            <w:tcW w:w="0" w:type="auto"/>
            <w:vAlign w:val="center"/>
            <w:hideMark/>
          </w:tcPr>
          <w:p w14:paraId="0F1D9BC8"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1.79–1.90</w:t>
            </w:r>
          </w:p>
        </w:tc>
        <w:tc>
          <w:tcPr>
            <w:tcW w:w="0" w:type="auto"/>
            <w:vAlign w:val="center"/>
            <w:hideMark/>
          </w:tcPr>
          <w:p w14:paraId="7DEE08C4"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2FD3417D"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56841CAB"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254CB82B"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1.52 (1.17–1.98); p=0.002</w:t>
            </w:r>
          </w:p>
        </w:tc>
        <w:tc>
          <w:tcPr>
            <w:tcW w:w="0" w:type="auto"/>
            <w:vAlign w:val="center"/>
            <w:hideMark/>
          </w:tcPr>
          <w:p w14:paraId="0B42209E"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1.45 (1.11–1.89); p=0.006</w:t>
            </w:r>
          </w:p>
        </w:tc>
      </w:tr>
      <w:tr w:rsidR="002E65A4" w:rsidRPr="002E65A4" w14:paraId="61067B4F" w14:textId="77777777" w:rsidTr="00366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86CAAD" w14:textId="77777777" w:rsidR="002E65A4" w:rsidRPr="003662A2" w:rsidRDefault="002E65A4" w:rsidP="003662A2">
            <w:pPr>
              <w:widowControl/>
              <w:spacing w:line="360" w:lineRule="auto"/>
              <w:jc w:val="center"/>
              <w:rPr>
                <w:rFonts w:ascii="Calibri" w:hAnsi="Calibri" w:cs="Calibri"/>
                <w:sz w:val="21"/>
                <w:szCs w:val="16"/>
                <w:lang w:val="en-US"/>
              </w:rPr>
            </w:pPr>
            <w:r w:rsidRPr="003662A2">
              <w:rPr>
                <w:rFonts w:ascii="Calibri" w:hAnsi="Calibri" w:cs="Calibri"/>
                <w:sz w:val="21"/>
                <w:szCs w:val="16"/>
                <w:lang w:val="en-US"/>
              </w:rPr>
              <w:t>Education deprivation</w:t>
            </w:r>
          </w:p>
        </w:tc>
        <w:tc>
          <w:tcPr>
            <w:tcW w:w="0" w:type="auto"/>
            <w:vAlign w:val="center"/>
            <w:hideMark/>
          </w:tcPr>
          <w:p w14:paraId="7F1A3533"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0.912</w:t>
            </w:r>
          </w:p>
        </w:tc>
        <w:tc>
          <w:tcPr>
            <w:tcW w:w="0" w:type="auto"/>
            <w:vAlign w:val="center"/>
            <w:hideMark/>
          </w:tcPr>
          <w:p w14:paraId="2B77DB04"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6.39</w:t>
            </w:r>
          </w:p>
        </w:tc>
        <w:tc>
          <w:tcPr>
            <w:tcW w:w="0" w:type="auto"/>
            <w:vAlign w:val="center"/>
            <w:hideMark/>
          </w:tcPr>
          <w:p w14:paraId="3019FB1A"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6FC2D555"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207F0342"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43ACCBAD"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570E7760" w14:textId="77777777" w:rsidR="002E65A4" w:rsidRPr="002E65A4" w:rsidRDefault="002E65A4" w:rsidP="003662A2">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0.75 (0.41–1.38); p=0.355</w:t>
            </w:r>
          </w:p>
        </w:tc>
      </w:tr>
      <w:tr w:rsidR="002E65A4" w:rsidRPr="002E65A4" w14:paraId="4BAED35A" w14:textId="77777777" w:rsidTr="003662A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B572F2" w14:textId="77777777" w:rsidR="002E65A4" w:rsidRPr="003662A2" w:rsidRDefault="002E65A4" w:rsidP="003662A2">
            <w:pPr>
              <w:widowControl/>
              <w:spacing w:line="360" w:lineRule="auto"/>
              <w:jc w:val="center"/>
              <w:rPr>
                <w:rFonts w:ascii="Calibri" w:hAnsi="Calibri" w:cs="Calibri"/>
                <w:sz w:val="21"/>
                <w:szCs w:val="16"/>
                <w:lang w:val="en-US"/>
              </w:rPr>
            </w:pPr>
            <w:r w:rsidRPr="003662A2">
              <w:rPr>
                <w:rFonts w:ascii="Calibri" w:hAnsi="Calibri" w:cs="Calibri"/>
                <w:sz w:val="21"/>
                <w:szCs w:val="16"/>
                <w:lang w:val="en-US"/>
              </w:rPr>
              <w:t>McFadden pseudo-R²</w:t>
            </w:r>
          </w:p>
        </w:tc>
        <w:tc>
          <w:tcPr>
            <w:tcW w:w="0" w:type="auto"/>
            <w:vAlign w:val="center"/>
            <w:hideMark/>
          </w:tcPr>
          <w:p w14:paraId="5C07814F"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26F893E9"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w:t>
            </w:r>
          </w:p>
        </w:tc>
        <w:tc>
          <w:tcPr>
            <w:tcW w:w="0" w:type="auto"/>
            <w:vAlign w:val="center"/>
            <w:hideMark/>
          </w:tcPr>
          <w:p w14:paraId="294F0DD0"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0.000</w:t>
            </w:r>
          </w:p>
        </w:tc>
        <w:tc>
          <w:tcPr>
            <w:tcW w:w="0" w:type="auto"/>
            <w:vAlign w:val="center"/>
            <w:hideMark/>
          </w:tcPr>
          <w:p w14:paraId="58D1B8EE"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0.031</w:t>
            </w:r>
          </w:p>
        </w:tc>
        <w:tc>
          <w:tcPr>
            <w:tcW w:w="0" w:type="auto"/>
            <w:vAlign w:val="center"/>
            <w:hideMark/>
          </w:tcPr>
          <w:p w14:paraId="00B07089"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0.159</w:t>
            </w:r>
          </w:p>
        </w:tc>
        <w:tc>
          <w:tcPr>
            <w:tcW w:w="0" w:type="auto"/>
            <w:vAlign w:val="center"/>
            <w:hideMark/>
          </w:tcPr>
          <w:p w14:paraId="0BD9E4BB"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0.176</w:t>
            </w:r>
          </w:p>
        </w:tc>
        <w:tc>
          <w:tcPr>
            <w:tcW w:w="0" w:type="auto"/>
            <w:vAlign w:val="center"/>
            <w:hideMark/>
          </w:tcPr>
          <w:p w14:paraId="41288CD0" w14:textId="77777777" w:rsidR="002E65A4" w:rsidRPr="002E65A4" w:rsidRDefault="002E65A4" w:rsidP="003662A2">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2E65A4">
              <w:rPr>
                <w:rFonts w:ascii="Calibri" w:hAnsi="Calibri" w:cs="Calibri"/>
                <w:szCs w:val="21"/>
                <w:lang w:val="en-US"/>
              </w:rPr>
              <w:t>0.178</w:t>
            </w:r>
          </w:p>
        </w:tc>
      </w:tr>
    </w:tbl>
    <w:p w14:paraId="2A135E07" w14:textId="6439B8EE" w:rsidR="00244A43" w:rsidRDefault="00247809" w:rsidP="002E65A4">
      <w:pPr>
        <w:widowControl/>
        <w:spacing w:line="360" w:lineRule="auto"/>
        <w:rPr>
          <w:rFonts w:ascii="Calibri" w:hAnsi="Calibri" w:cs="Calibri"/>
          <w:sz w:val="24"/>
          <w:szCs w:val="24"/>
          <w:lang w:val="en-US"/>
        </w:rPr>
      </w:pPr>
      <w:r w:rsidRPr="00247809">
        <w:rPr>
          <w:rFonts w:ascii="Calibri" w:hAnsi="Calibri" w:cs="Calibri"/>
          <w:sz w:val="24"/>
          <w:szCs w:val="24"/>
          <w:lang w:val="en-US"/>
        </w:rPr>
        <w:t xml:space="preserve">Binary logistic regression was used to examine whether neighbourhood characteristics were associated with the probability that an LSOA recorded a positive accessibility change. Income deprivation was the main explanatory variable. </w:t>
      </w:r>
      <w:r w:rsidR="00084349" w:rsidRPr="00084349">
        <w:rPr>
          <w:rFonts w:ascii="Calibri" w:hAnsi="Calibri" w:cs="Calibri"/>
          <w:sz w:val="24"/>
          <w:szCs w:val="24"/>
          <w:lang w:val="en-US"/>
        </w:rPr>
        <w:t xml:space="preserve">Model 0 included income deprivation, followed by population density in Model 1, no-car households in </w:t>
      </w:r>
      <w:r w:rsidR="00084349" w:rsidRPr="00084349">
        <w:rPr>
          <w:rFonts w:ascii="Calibri" w:hAnsi="Calibri" w:cs="Calibri"/>
          <w:sz w:val="24"/>
          <w:szCs w:val="24"/>
          <w:lang w:val="en-US"/>
        </w:rPr>
        <w:lastRenderedPageBreak/>
        <w:t>Model 2 and baseline accessibility in Model 3. The sensitivity specification added Education, Skills and Training deprivation to Model 3. The models show how the estimated association with income deprivation changed as additional neighbourhood characteristics were included</w:t>
      </w:r>
      <w:r w:rsidR="00244A43" w:rsidRPr="00244A43">
        <w:rPr>
          <w:rFonts w:ascii="Calibri" w:hAnsi="Calibri" w:cs="Calibri"/>
          <w:sz w:val="24"/>
          <w:szCs w:val="24"/>
          <w:lang w:val="en-US"/>
        </w:rPr>
        <w:t>.</w:t>
      </w:r>
    </w:p>
    <w:p w14:paraId="740FB3CE" w14:textId="1148F43A" w:rsidR="006064AF" w:rsidRDefault="00084349" w:rsidP="002E65A4">
      <w:pPr>
        <w:widowControl/>
        <w:spacing w:line="360" w:lineRule="auto"/>
        <w:rPr>
          <w:rFonts w:ascii="Calibri" w:hAnsi="Calibri" w:cs="Calibri"/>
          <w:sz w:val="24"/>
          <w:szCs w:val="24"/>
          <w:lang w:val="en-US"/>
        </w:rPr>
      </w:pPr>
      <w:r>
        <w:rPr>
          <w:rFonts w:ascii="Calibri" w:hAnsi="Calibri" w:cs="Calibri"/>
          <w:sz w:val="24"/>
          <w:szCs w:val="24"/>
          <w:lang w:val="en-US"/>
        </w:rPr>
        <w:fldChar w:fldCharType="begin"/>
      </w:r>
      <w:r>
        <w:rPr>
          <w:rFonts w:ascii="Calibri" w:hAnsi="Calibri" w:cs="Calibri"/>
          <w:sz w:val="24"/>
          <w:szCs w:val="24"/>
          <w:lang w:val="en-US"/>
        </w:rPr>
        <w:instrText xml:space="preserve"> REF _Ref237381087 \h </w:instrText>
      </w:r>
      <w:r>
        <w:rPr>
          <w:rFonts w:ascii="Calibri" w:hAnsi="Calibri" w:cs="Calibri"/>
          <w:sz w:val="24"/>
          <w:szCs w:val="24"/>
          <w:lang w:val="en-US"/>
        </w:rPr>
      </w:r>
      <w:r>
        <w:rPr>
          <w:rFonts w:ascii="Calibri" w:hAnsi="Calibri" w:cs="Calibri"/>
          <w:sz w:val="24"/>
          <w:szCs w:val="24"/>
          <w:lang w:val="en-US"/>
        </w:rPr>
        <w:fldChar w:fldCharType="separate"/>
      </w:r>
      <w:r w:rsidRPr="002E65A4">
        <w:rPr>
          <w:rFonts w:ascii="Calibri" w:hAnsi="Calibri" w:cs="Calibri"/>
          <w:sz w:val="24"/>
          <w:szCs w:val="24"/>
        </w:rPr>
        <w:t xml:space="preserve">Table </w:t>
      </w:r>
      <w:r>
        <w:rPr>
          <w:rFonts w:ascii="Calibri" w:hAnsi="Calibri" w:cs="Calibri"/>
          <w:noProof/>
          <w:sz w:val="24"/>
          <w:szCs w:val="24"/>
        </w:rPr>
        <w:t>7</w:t>
      </w:r>
      <w:r>
        <w:rPr>
          <w:rFonts w:ascii="Calibri" w:hAnsi="Calibri" w:cs="Calibri"/>
          <w:sz w:val="24"/>
          <w:szCs w:val="24"/>
          <w:lang w:val="en-US"/>
        </w:rPr>
        <w:fldChar w:fldCharType="end"/>
      </w:r>
      <w:r w:rsidRPr="002E65A4">
        <w:rPr>
          <w:rFonts w:ascii="Calibri" w:hAnsi="Calibri" w:cs="Calibri"/>
          <w:sz w:val="24"/>
          <w:szCs w:val="24"/>
          <w:lang w:val="en-US"/>
        </w:rPr>
        <w:t xml:space="preserve"> </w:t>
      </w:r>
      <w:r w:rsidRPr="00084349">
        <w:rPr>
          <w:rFonts w:ascii="Calibri" w:hAnsi="Calibri" w:cs="Calibri"/>
          <w:sz w:val="24"/>
          <w:szCs w:val="24"/>
          <w:lang w:val="en-US"/>
        </w:rPr>
        <w:t>reports the regression estimates as odds ratios with 95% confidence intervals and p-values</w:t>
      </w:r>
      <w:r w:rsidRPr="002E65A4">
        <w:rPr>
          <w:rFonts w:ascii="Calibri" w:hAnsi="Calibri" w:cs="Calibri"/>
          <w:sz w:val="24"/>
          <w:szCs w:val="24"/>
          <w:lang w:val="en-US"/>
        </w:rPr>
        <w:t>.</w:t>
      </w:r>
      <w:r>
        <w:rPr>
          <w:rFonts w:ascii="Calibri" w:hAnsi="Calibri" w:cs="Calibri" w:hint="eastAsia"/>
          <w:sz w:val="24"/>
          <w:szCs w:val="24"/>
          <w:lang w:val="en-US"/>
        </w:rPr>
        <w:t xml:space="preserve"> </w:t>
      </w:r>
      <w:r w:rsidR="006064AF" w:rsidRPr="006064AF">
        <w:rPr>
          <w:rFonts w:ascii="Calibri" w:hAnsi="Calibri" w:cs="Calibri"/>
          <w:sz w:val="24"/>
          <w:szCs w:val="24"/>
          <w:lang w:val="en-US"/>
        </w:rPr>
        <w:t xml:space="preserve">Income deprivation was moderately correlated with no-car households at r = 0.709, while its correlations with population density and baseline accessibility were weaker at 0.287 and 0.122. Education deprivation was strongly correlated with income deprivation at r = 0.912. The maximum VIF in Model 3 was 2.96, while the VIF values for income and education deprivation increased to 6.70 and 6.39 in the sensitivity specification, </w:t>
      </w:r>
      <w:r w:rsidRPr="00084349">
        <w:rPr>
          <w:rFonts w:ascii="Calibri" w:hAnsi="Calibri" w:cs="Calibri"/>
          <w:sz w:val="24"/>
          <w:szCs w:val="24"/>
          <w:lang w:val="en-US"/>
        </w:rPr>
        <w:t>showing greater collinearity between the two deprivation measures</w:t>
      </w:r>
      <w:r w:rsidR="006064AF" w:rsidRPr="006064AF">
        <w:rPr>
          <w:rFonts w:ascii="Calibri" w:hAnsi="Calibri" w:cs="Calibri"/>
          <w:sz w:val="24"/>
          <w:szCs w:val="24"/>
          <w:lang w:val="en-US"/>
        </w:rPr>
        <w:t>.</w:t>
      </w:r>
    </w:p>
    <w:p w14:paraId="25DDDCD1" w14:textId="51F6BDCA" w:rsidR="002E65A4" w:rsidRPr="002E65A4" w:rsidRDefault="002E65A4" w:rsidP="002E65A4">
      <w:pPr>
        <w:widowControl/>
        <w:spacing w:line="360" w:lineRule="auto"/>
        <w:rPr>
          <w:rFonts w:ascii="Calibri" w:hAnsi="Calibri" w:cs="Calibri"/>
          <w:sz w:val="24"/>
          <w:szCs w:val="24"/>
          <w:lang w:val="en-US"/>
        </w:rPr>
      </w:pPr>
      <w:r w:rsidRPr="002E65A4">
        <w:rPr>
          <w:rFonts w:ascii="Calibri" w:hAnsi="Calibri" w:cs="Calibri"/>
          <w:sz w:val="24"/>
          <w:szCs w:val="24"/>
          <w:lang w:val="en-US"/>
        </w:rPr>
        <w:t>Model 0 showed no evidence of an unadjusted association between income deprivation and the probability of accessibility improvement. The odds ratio was 1.02, with a 95% confidence interval of 0.88 to 1.19. The McFadden pseudo-</w:t>
      </w:r>
      <w:r w:rsidR="007A6FA3">
        <w:rPr>
          <w:rFonts w:ascii="Calibri" w:hAnsi="Calibri" w:cs="Calibri" w:hint="eastAsia"/>
          <w:sz w:val="24"/>
          <w:szCs w:val="24"/>
          <w:lang w:val="en-US"/>
        </w:rPr>
        <w:t>R</w:t>
      </w:r>
      <w:r w:rsidR="007A6FA3" w:rsidRPr="007A6FA3">
        <w:rPr>
          <w:rFonts w:ascii="Calibri" w:hAnsi="Calibri" w:cs="Calibri" w:hint="eastAsia"/>
          <w:sz w:val="24"/>
          <w:szCs w:val="24"/>
          <w:vertAlign w:val="superscript"/>
          <w:lang w:val="en-US"/>
        </w:rPr>
        <w:t>2</w:t>
      </w:r>
      <w:r w:rsidRPr="002E65A4">
        <w:rPr>
          <w:rFonts w:ascii="Calibri" w:hAnsi="Calibri" w:cs="Calibri"/>
          <w:sz w:val="24"/>
          <w:szCs w:val="24"/>
          <w:lang w:val="en-US"/>
        </w:rPr>
        <w:t xml:space="preserve"> was 0, indicating that income deprivation provided very little improvement in model fit.</w:t>
      </w:r>
    </w:p>
    <w:p w14:paraId="4B6D0029" w14:textId="5844702C" w:rsidR="002E65A4" w:rsidRPr="002E65A4" w:rsidRDefault="002E65A4" w:rsidP="002E65A4">
      <w:pPr>
        <w:widowControl/>
        <w:spacing w:line="360" w:lineRule="auto"/>
        <w:rPr>
          <w:rFonts w:ascii="Calibri" w:hAnsi="Calibri" w:cs="Calibri"/>
          <w:sz w:val="24"/>
          <w:szCs w:val="24"/>
          <w:lang w:val="en-US"/>
        </w:rPr>
      </w:pPr>
      <w:r w:rsidRPr="002E65A4">
        <w:rPr>
          <w:rFonts w:ascii="Calibri" w:hAnsi="Calibri" w:cs="Calibri"/>
          <w:sz w:val="24"/>
          <w:szCs w:val="24"/>
          <w:lang w:val="en-US"/>
        </w:rPr>
        <w:t>Model 1 added population density to account for differences in population concentration and urban form. Population density was positively associated with the probability of accessibility improvement. The estimate for income deprivation changed from 1.02 to 0.96 and remained non-significant. The McFadden pseudo-</w:t>
      </w:r>
      <w:r w:rsidR="007A6FA3">
        <w:rPr>
          <w:rFonts w:ascii="Calibri" w:hAnsi="Calibri" w:cs="Calibri" w:hint="eastAsia"/>
          <w:sz w:val="24"/>
          <w:szCs w:val="24"/>
          <w:lang w:val="en-US"/>
        </w:rPr>
        <w:t>R</w:t>
      </w:r>
      <w:r w:rsidR="007A6FA3" w:rsidRPr="007A6FA3">
        <w:rPr>
          <w:rFonts w:ascii="Calibri" w:hAnsi="Calibri" w:cs="Calibri" w:hint="eastAsia"/>
          <w:sz w:val="24"/>
          <w:szCs w:val="24"/>
          <w:vertAlign w:val="superscript"/>
          <w:lang w:val="en-US"/>
        </w:rPr>
        <w:t>2</w:t>
      </w:r>
      <w:r w:rsidRPr="002E65A4">
        <w:rPr>
          <w:rFonts w:ascii="Calibri" w:hAnsi="Calibri" w:cs="Calibri"/>
          <w:sz w:val="24"/>
          <w:szCs w:val="24"/>
          <w:lang w:val="en-US"/>
        </w:rPr>
        <w:t xml:space="preserve"> increased to 0.031. </w:t>
      </w:r>
      <w:r w:rsidR="00084349" w:rsidRPr="00084349">
        <w:rPr>
          <w:rFonts w:ascii="Calibri" w:hAnsi="Calibri" w:cs="Calibri"/>
          <w:sz w:val="24"/>
          <w:szCs w:val="24"/>
          <w:lang w:val="en-US"/>
        </w:rPr>
        <w:t>The estimated association between income deprivation and accessibility change changed little after population density was included</w:t>
      </w:r>
      <w:r w:rsidRPr="002E65A4">
        <w:rPr>
          <w:rFonts w:ascii="Calibri" w:hAnsi="Calibri" w:cs="Calibri"/>
          <w:sz w:val="24"/>
          <w:szCs w:val="24"/>
          <w:lang w:val="en-US"/>
        </w:rPr>
        <w:t>.</w:t>
      </w:r>
    </w:p>
    <w:p w14:paraId="779F9E34" w14:textId="10F3E19F" w:rsidR="002E65A4" w:rsidRPr="002E65A4" w:rsidRDefault="008E6E20" w:rsidP="008E6E20">
      <w:pPr>
        <w:widowControl/>
        <w:spacing w:line="360" w:lineRule="auto"/>
        <w:rPr>
          <w:rFonts w:ascii="Calibri" w:hAnsi="Calibri" w:cs="Calibri"/>
          <w:sz w:val="24"/>
          <w:szCs w:val="24"/>
          <w:lang w:val="en-US"/>
        </w:rPr>
      </w:pPr>
      <w:r w:rsidRPr="008E6E20">
        <w:rPr>
          <w:rFonts w:ascii="Calibri" w:hAnsi="Calibri" w:cs="Calibri"/>
          <w:sz w:val="24"/>
          <w:szCs w:val="24"/>
          <w:lang w:val="en-US"/>
        </w:rPr>
        <w:t xml:space="preserve">Model 2 added the proportion of households without access to a car or van. The odds ratio for income deprivation decreased to 0.77, indicating that a 10-percentage-point increase in income deprivation was associated with approximately 23% lower odds of a positive accessibility change after </w:t>
      </w:r>
      <w:r w:rsidR="00084349" w:rsidRPr="00084349">
        <w:rPr>
          <w:rFonts w:ascii="Calibri" w:hAnsi="Calibri" w:cs="Calibri"/>
          <w:sz w:val="24"/>
          <w:szCs w:val="24"/>
          <w:lang w:val="en-US"/>
        </w:rPr>
        <w:t>including population density and car availability in the model</w:t>
      </w:r>
      <w:r w:rsidRPr="008E6E20">
        <w:rPr>
          <w:rFonts w:ascii="Calibri" w:hAnsi="Calibri" w:cs="Calibri"/>
          <w:sz w:val="24"/>
          <w:szCs w:val="24"/>
          <w:lang w:val="en-US"/>
        </w:rPr>
        <w:t xml:space="preserve">. No-car households showed a strong positive association, with a 10-percentage-point increase corresponding to an odds ratio of 2.20, or approximately 120% higher odds of an accessibility increase. </w:t>
      </w:r>
      <w:r>
        <w:rPr>
          <w:rFonts w:ascii="Calibri" w:hAnsi="Calibri" w:cs="Calibri" w:hint="eastAsia"/>
          <w:sz w:val="24"/>
          <w:szCs w:val="24"/>
          <w:lang w:val="en-US"/>
        </w:rPr>
        <w:t>T</w:t>
      </w:r>
      <w:r w:rsidRPr="008E6E20">
        <w:rPr>
          <w:rFonts w:ascii="Calibri" w:hAnsi="Calibri" w:cs="Calibri"/>
          <w:sz w:val="24"/>
          <w:szCs w:val="24"/>
          <w:lang w:val="en-US"/>
        </w:rPr>
        <w:t xml:space="preserve">he association for population density weakened from an odds ratio of 1.13 in Model 1 to 1.00 in Model 2. McFadden’s </w:t>
      </w:r>
      <w:r w:rsidRPr="008E6E20">
        <w:rPr>
          <w:rFonts w:ascii="Calibri" w:hAnsi="Calibri" w:cs="Calibri"/>
          <w:sz w:val="24"/>
          <w:szCs w:val="24"/>
          <w:lang w:val="en-US"/>
        </w:rPr>
        <w:lastRenderedPageBreak/>
        <w:t>pseudo-R</w:t>
      </w:r>
      <w:r w:rsidRPr="008E6E20">
        <w:rPr>
          <w:rFonts w:ascii="Calibri" w:hAnsi="Calibri" w:cs="Calibri"/>
          <w:sz w:val="24"/>
          <w:szCs w:val="24"/>
          <w:vertAlign w:val="superscript"/>
          <w:lang w:val="en-US"/>
        </w:rPr>
        <w:t>2</w:t>
      </w:r>
      <w:r>
        <w:rPr>
          <w:rFonts w:ascii="Calibri" w:hAnsi="Calibri" w:cs="Calibri" w:hint="eastAsia"/>
          <w:sz w:val="24"/>
          <w:szCs w:val="24"/>
          <w:lang w:val="en-US"/>
        </w:rPr>
        <w:t xml:space="preserve"> </w:t>
      </w:r>
      <w:r w:rsidRPr="008E6E20">
        <w:rPr>
          <w:rFonts w:ascii="Calibri" w:hAnsi="Calibri" w:cs="Calibri"/>
          <w:sz w:val="24"/>
          <w:szCs w:val="24"/>
          <w:lang w:val="en-US"/>
        </w:rPr>
        <w:t>also increased from 0.031 to 0.159, showing that the inclusion of car availability improved model fit and altered the estimated association between income deprivation and accessibility change</w:t>
      </w:r>
      <w:r w:rsidR="002E65A4" w:rsidRPr="002E65A4">
        <w:rPr>
          <w:rFonts w:ascii="Calibri" w:hAnsi="Calibri" w:cs="Calibri"/>
          <w:sz w:val="24"/>
          <w:szCs w:val="24"/>
          <w:lang w:val="en-US"/>
        </w:rPr>
        <w:t>.</w:t>
      </w:r>
    </w:p>
    <w:p w14:paraId="50A2D1EE" w14:textId="41F25687" w:rsidR="008E6E20" w:rsidRDefault="008E6E20" w:rsidP="008E6E20">
      <w:pPr>
        <w:widowControl/>
        <w:spacing w:line="360" w:lineRule="auto"/>
        <w:rPr>
          <w:rFonts w:ascii="Calibri" w:hAnsi="Calibri" w:cs="Calibri"/>
          <w:sz w:val="24"/>
          <w:szCs w:val="24"/>
          <w:lang w:val="en-US"/>
        </w:rPr>
      </w:pPr>
      <w:r w:rsidRPr="008E6E20">
        <w:rPr>
          <w:rFonts w:ascii="Calibri" w:hAnsi="Calibri" w:cs="Calibri"/>
          <w:sz w:val="24"/>
          <w:szCs w:val="24"/>
          <w:lang w:val="en-US"/>
        </w:rPr>
        <w:t xml:space="preserve">Model 3 additionally </w:t>
      </w:r>
      <w:r w:rsidR="00084349" w:rsidRPr="00084349">
        <w:rPr>
          <w:rFonts w:ascii="Calibri" w:hAnsi="Calibri" w:cs="Calibri"/>
          <w:sz w:val="24"/>
          <w:szCs w:val="24"/>
          <w:lang w:val="en-US"/>
        </w:rPr>
        <w:t>included baseline accessibility</w:t>
      </w:r>
      <w:r w:rsidRPr="008E6E20">
        <w:rPr>
          <w:rFonts w:ascii="Calibri" w:hAnsi="Calibri" w:cs="Calibri"/>
          <w:sz w:val="24"/>
          <w:szCs w:val="24"/>
          <w:lang w:val="en-US"/>
        </w:rPr>
        <w:t>. After this variable was included, the odds ratio for income deprivation increased from 0.77 to 0.87 and was no longer significant at the 5% level</w:t>
      </w:r>
      <w:r w:rsidR="007A6FA3">
        <w:rPr>
          <w:rFonts w:ascii="Calibri" w:hAnsi="Calibri" w:cs="Calibri" w:hint="eastAsia"/>
          <w:sz w:val="24"/>
          <w:szCs w:val="24"/>
          <w:lang w:val="en-US"/>
        </w:rPr>
        <w:t>.</w:t>
      </w:r>
      <w:r w:rsidRPr="008E6E20">
        <w:rPr>
          <w:rFonts w:ascii="Calibri" w:hAnsi="Calibri" w:cs="Calibri"/>
          <w:sz w:val="24"/>
          <w:szCs w:val="24"/>
          <w:lang w:val="en-US"/>
        </w:rPr>
        <w:t xml:space="preserve"> </w:t>
      </w:r>
      <w:r w:rsidR="007A6FA3" w:rsidRPr="007A6FA3">
        <w:rPr>
          <w:rFonts w:ascii="Calibri" w:hAnsi="Calibri" w:cs="Calibri"/>
          <w:sz w:val="24"/>
          <w:szCs w:val="24"/>
          <w:lang w:val="en-US"/>
        </w:rPr>
        <w:t>The change in the estimate after baseline accessibility was included indicates that the association was sensitive to model specification.</w:t>
      </w:r>
      <w:r w:rsidRPr="008E6E20">
        <w:rPr>
          <w:rFonts w:ascii="Calibri" w:hAnsi="Calibri" w:cs="Calibri"/>
          <w:sz w:val="24"/>
          <w:szCs w:val="24"/>
          <w:lang w:val="en-US"/>
        </w:rPr>
        <w:t xml:space="preserve"> No-car households remained positively associated with accessibility improvement, although the odds ratio decreased from 2.20 to 1.72, meaning that a 10-percentage-point increase in no-car households was associated with approximately 72% higher odds of a positive accessibility change after the</w:t>
      </w:r>
      <w:r w:rsidR="00F363D9">
        <w:rPr>
          <w:rFonts w:ascii="Calibri" w:hAnsi="Calibri" w:cs="Calibri" w:hint="eastAsia"/>
          <w:sz w:val="24"/>
          <w:szCs w:val="24"/>
          <w:lang w:val="en-US"/>
        </w:rPr>
        <w:t xml:space="preserve"> three</w:t>
      </w:r>
      <w:r w:rsidRPr="008E6E20">
        <w:rPr>
          <w:rFonts w:ascii="Calibri" w:hAnsi="Calibri" w:cs="Calibri"/>
          <w:sz w:val="24"/>
          <w:szCs w:val="24"/>
          <w:lang w:val="en-US"/>
        </w:rPr>
        <w:t xml:space="preserve"> controls w</w:t>
      </w:r>
      <w:r w:rsidR="007A6FA3">
        <w:rPr>
          <w:rFonts w:ascii="Calibri" w:hAnsi="Calibri" w:cs="Calibri" w:hint="eastAsia"/>
          <w:sz w:val="24"/>
          <w:szCs w:val="24"/>
          <w:lang w:val="en-US"/>
        </w:rPr>
        <w:t>ere</w:t>
      </w:r>
      <w:r w:rsidRPr="008E6E20">
        <w:rPr>
          <w:rFonts w:ascii="Calibri" w:hAnsi="Calibri" w:cs="Calibri"/>
          <w:sz w:val="24"/>
          <w:szCs w:val="24"/>
          <w:lang w:val="en-US"/>
        </w:rPr>
        <w:t xml:space="preserve"> included. Baseline accessibility was also positively associated with improvement, while population density remained non-significant. McFadden’s pseudo-R</w:t>
      </w:r>
      <w:r w:rsidRPr="008E6E20">
        <w:rPr>
          <w:rFonts w:ascii="Calibri" w:hAnsi="Calibri" w:cs="Calibri"/>
          <w:sz w:val="24"/>
          <w:szCs w:val="24"/>
          <w:vertAlign w:val="superscript"/>
          <w:lang w:val="en-US"/>
        </w:rPr>
        <w:t>2</w:t>
      </w:r>
      <w:r>
        <w:rPr>
          <w:rFonts w:ascii="Calibri" w:hAnsi="Calibri" w:cs="Calibri" w:hint="eastAsia"/>
          <w:sz w:val="24"/>
          <w:szCs w:val="24"/>
          <w:lang w:val="en-US"/>
        </w:rPr>
        <w:t xml:space="preserve"> </w:t>
      </w:r>
      <w:r w:rsidRPr="008E6E20">
        <w:rPr>
          <w:rFonts w:ascii="Calibri" w:hAnsi="Calibri" w:cs="Calibri"/>
          <w:sz w:val="24"/>
          <w:szCs w:val="24"/>
          <w:lang w:val="en-US"/>
        </w:rPr>
        <w:t>increased to 0.176. Across the model sequence, the association between income deprivation and accessibility improvement was not stable, wh</w:t>
      </w:r>
      <w:r w:rsidR="00084349">
        <w:rPr>
          <w:rFonts w:ascii="Calibri" w:hAnsi="Calibri" w:cs="Calibri" w:hint="eastAsia"/>
          <w:sz w:val="24"/>
          <w:szCs w:val="24"/>
          <w:lang w:val="en-US"/>
        </w:rPr>
        <w:t>ile</w:t>
      </w:r>
      <w:r w:rsidRPr="008E6E20">
        <w:rPr>
          <w:rFonts w:ascii="Calibri" w:hAnsi="Calibri" w:cs="Calibri"/>
          <w:sz w:val="24"/>
          <w:szCs w:val="24"/>
          <w:lang w:val="en-US"/>
        </w:rPr>
        <w:t xml:space="preserve"> the association with no-car households remained positive in the adjusted model.</w:t>
      </w:r>
    </w:p>
    <w:p w14:paraId="13519D96" w14:textId="08A7901F" w:rsidR="00F363D9" w:rsidRDefault="00F363D9" w:rsidP="00F363D9">
      <w:pPr>
        <w:widowControl/>
        <w:spacing w:line="360" w:lineRule="auto"/>
        <w:rPr>
          <w:rFonts w:ascii="Calibri" w:hAnsi="Calibri" w:cs="Calibri"/>
          <w:sz w:val="24"/>
          <w:szCs w:val="24"/>
          <w:lang w:val="en-US"/>
        </w:rPr>
      </w:pPr>
      <w:r w:rsidRPr="00F363D9">
        <w:rPr>
          <w:rFonts w:ascii="Calibri" w:hAnsi="Calibri" w:cs="Calibri"/>
          <w:sz w:val="24"/>
          <w:szCs w:val="24"/>
          <w:lang w:val="en-US"/>
        </w:rPr>
        <w:t>The sensitivity model retained all variables from Model 3 and additionally included Education, Skills and Training deprivation. The odds ratio for income deprivation increased from 0.87 to 0.97 and remained non-significant, while education deprivation was also not significant. The higher VIF values and wider confidence intervals for the two deprivation measures reflect their strong correlation and suggest that their independent associations are difficult to distinguish when included together. The other results were largely unchanged, with no-car households remaining positively associated with accessibility improvement, baseline accessibility remaining significant, and population density remaining non-significant. McFadden’s pseudo-R</w:t>
      </w:r>
      <w:r w:rsidRPr="00F363D9">
        <w:rPr>
          <w:rFonts w:ascii="Calibri" w:hAnsi="Calibri" w:cs="Calibri"/>
          <w:sz w:val="24"/>
          <w:szCs w:val="24"/>
          <w:vertAlign w:val="superscript"/>
          <w:lang w:val="en-US"/>
        </w:rPr>
        <w:t>2</w:t>
      </w:r>
      <w:r>
        <w:rPr>
          <w:rFonts w:ascii="Calibri" w:hAnsi="Calibri" w:cs="Calibri" w:hint="eastAsia"/>
          <w:sz w:val="24"/>
          <w:szCs w:val="24"/>
          <w:lang w:val="en-US"/>
        </w:rPr>
        <w:t xml:space="preserve"> </w:t>
      </w:r>
      <w:r w:rsidRPr="00F363D9">
        <w:rPr>
          <w:rFonts w:ascii="Calibri" w:hAnsi="Calibri" w:cs="Calibri"/>
          <w:sz w:val="24"/>
          <w:szCs w:val="24"/>
          <w:lang w:val="en-US"/>
        </w:rPr>
        <w:t>increased from 0.176 in Model 3 to 0.178 in the sensitivity model, indicating little improvement in model fit after education deprivation was added.</w:t>
      </w:r>
    </w:p>
    <w:p w14:paraId="0E643C96" w14:textId="1E20F773" w:rsidR="00F51707" w:rsidRPr="002E65A4" w:rsidRDefault="00F51707" w:rsidP="00113B9F">
      <w:pPr>
        <w:widowControl/>
        <w:spacing w:line="360" w:lineRule="auto"/>
        <w:rPr>
          <w:rFonts w:ascii="Calibri" w:hAnsi="Calibri" w:cs="Calibri"/>
          <w:sz w:val="24"/>
          <w:szCs w:val="24"/>
          <w:lang w:val="en-US"/>
        </w:rPr>
      </w:pPr>
      <w:r w:rsidRPr="00F51707">
        <w:rPr>
          <w:rFonts w:ascii="Calibri" w:hAnsi="Calibri" w:cs="Calibri"/>
          <w:sz w:val="24"/>
          <w:szCs w:val="24"/>
          <w:lang w:val="en-US"/>
        </w:rPr>
        <w:t xml:space="preserve">The regression results provide limited evidence of an independent association between income deprivation and the probability of positive accessibility change. The estimated association changed across the model specifications and was not significant </w:t>
      </w:r>
      <w:r w:rsidRPr="00F51707">
        <w:rPr>
          <w:rFonts w:ascii="Calibri" w:hAnsi="Calibri" w:cs="Calibri"/>
          <w:sz w:val="24"/>
          <w:szCs w:val="24"/>
          <w:lang w:val="en-US"/>
        </w:rPr>
        <w:lastRenderedPageBreak/>
        <w:t xml:space="preserve">in Model 3 or the sensitivity specification. Model fit improved most when no-car households were introduced, with McFadden’s pseudo-R² increasing from 0.031 in Model 1 to 0.159 in Model 2. Further increases were smaller, reaching 0.176 after baseline accessibility was added and 0.178 in the sensitivity specification. No-car households remained positively and significantly associated with the probability of positive change across all models in which they were included, while baseline accessibility was also significant in Model 3 and the sensitivity model. The sensitivity specification produced little additional improvement in model fit and introduced greater collinearity between income and education deprivation. </w:t>
      </w:r>
      <w:r>
        <w:rPr>
          <w:rFonts w:ascii="Calibri" w:hAnsi="Calibri" w:cs="Calibri" w:hint="eastAsia"/>
          <w:sz w:val="24"/>
          <w:szCs w:val="24"/>
          <w:lang w:val="en-US"/>
        </w:rPr>
        <w:t>T</w:t>
      </w:r>
      <w:r w:rsidRPr="00F51707">
        <w:rPr>
          <w:rFonts w:ascii="Calibri" w:hAnsi="Calibri" w:cs="Calibri"/>
          <w:sz w:val="24"/>
          <w:szCs w:val="24"/>
          <w:lang w:val="en-US"/>
        </w:rPr>
        <w:t>he results show a less stable association for income deprivation than for no-car households and baseline accessibility.</w:t>
      </w:r>
    </w:p>
    <w:p w14:paraId="4A5390C9" w14:textId="64890ACC" w:rsidR="00D11204" w:rsidRDefault="004564F1" w:rsidP="00F072CD">
      <w:pPr>
        <w:widowControl/>
        <w:spacing w:line="360" w:lineRule="auto"/>
        <w:jc w:val="left"/>
        <w:outlineLvl w:val="2"/>
        <w:rPr>
          <w:rFonts w:ascii="Calibri" w:hAnsi="Calibri" w:cs="Calibri"/>
          <w:sz w:val="22"/>
          <w:lang w:val="en-US"/>
        </w:rPr>
      </w:pPr>
      <w:bookmarkStart w:id="67" w:name="_Toc238097545"/>
      <w:r w:rsidRPr="007A0671">
        <w:rPr>
          <w:rFonts w:ascii="Calibri" w:hAnsi="Calibri" w:cs="Calibri"/>
          <w:b/>
          <w:bCs/>
          <w:sz w:val="24"/>
          <w:szCs w:val="24"/>
          <w:lang w:val="en-US"/>
        </w:rPr>
        <w:t>4.</w:t>
      </w:r>
      <w:r w:rsidR="001E471B">
        <w:rPr>
          <w:rFonts w:ascii="Calibri" w:hAnsi="Calibri" w:cs="Calibri" w:hint="eastAsia"/>
          <w:b/>
          <w:bCs/>
          <w:sz w:val="24"/>
          <w:szCs w:val="24"/>
          <w:lang w:val="en-US"/>
        </w:rPr>
        <w:t>3</w:t>
      </w:r>
      <w:r w:rsidRPr="007A0671">
        <w:rPr>
          <w:rFonts w:ascii="Calibri" w:hAnsi="Calibri" w:cs="Calibri"/>
          <w:b/>
          <w:bCs/>
          <w:sz w:val="24"/>
          <w:szCs w:val="24"/>
          <w:lang w:val="en-US"/>
        </w:rPr>
        <w:t xml:space="preserve">.2 </w:t>
      </w:r>
      <w:r w:rsidR="00247809" w:rsidRPr="00247809">
        <w:rPr>
          <w:rFonts w:ascii="Calibri" w:hAnsi="Calibri" w:cs="Calibri"/>
          <w:b/>
          <w:bCs/>
          <w:sz w:val="24"/>
          <w:szCs w:val="24"/>
          <w:lang w:val="en-US"/>
        </w:rPr>
        <w:t>Magnitude of Percentage Accessibility Change</w:t>
      </w:r>
      <w:bookmarkEnd w:id="67"/>
    </w:p>
    <w:p w14:paraId="2315183C" w14:textId="6CB78E86" w:rsidR="008B66AF" w:rsidRPr="008B66AF" w:rsidRDefault="008B66AF" w:rsidP="00F64B16">
      <w:pPr>
        <w:pStyle w:val="afd"/>
        <w:keepNext/>
        <w:spacing w:line="360" w:lineRule="auto"/>
        <w:jc w:val="center"/>
        <w:rPr>
          <w:rFonts w:ascii="Calibri" w:hAnsi="Calibri" w:cs="Calibri"/>
          <w:sz w:val="24"/>
          <w:szCs w:val="24"/>
        </w:rPr>
      </w:pPr>
      <w:bookmarkStart w:id="68" w:name="_Ref237398226"/>
      <w:bookmarkStart w:id="69" w:name="_Toc238068067"/>
      <w:r w:rsidRPr="008B66AF">
        <w:rPr>
          <w:rFonts w:ascii="Calibri" w:hAnsi="Calibri" w:cs="Calibri"/>
          <w:sz w:val="24"/>
          <w:szCs w:val="24"/>
        </w:rPr>
        <w:t xml:space="preserve">Table </w:t>
      </w:r>
      <w:r w:rsidRPr="008B66AF">
        <w:rPr>
          <w:rFonts w:ascii="Calibri" w:hAnsi="Calibri" w:cs="Calibri"/>
          <w:sz w:val="24"/>
          <w:szCs w:val="24"/>
        </w:rPr>
        <w:fldChar w:fldCharType="begin"/>
      </w:r>
      <w:r w:rsidRPr="008B66AF">
        <w:rPr>
          <w:rFonts w:ascii="Calibri" w:hAnsi="Calibri" w:cs="Calibri"/>
          <w:sz w:val="24"/>
          <w:szCs w:val="24"/>
        </w:rPr>
        <w:instrText xml:space="preserve"> SEQ Table \* ARABIC </w:instrText>
      </w:r>
      <w:r w:rsidRPr="008B66AF">
        <w:rPr>
          <w:rFonts w:ascii="Calibri" w:hAnsi="Calibri" w:cs="Calibri"/>
          <w:sz w:val="24"/>
          <w:szCs w:val="24"/>
        </w:rPr>
        <w:fldChar w:fldCharType="separate"/>
      </w:r>
      <w:r w:rsidR="00662455">
        <w:rPr>
          <w:rFonts w:ascii="Calibri" w:hAnsi="Calibri" w:cs="Calibri"/>
          <w:noProof/>
          <w:sz w:val="24"/>
          <w:szCs w:val="24"/>
        </w:rPr>
        <w:t>8</w:t>
      </w:r>
      <w:r w:rsidRPr="008B66AF">
        <w:rPr>
          <w:rFonts w:ascii="Calibri" w:hAnsi="Calibri" w:cs="Calibri"/>
          <w:sz w:val="24"/>
          <w:szCs w:val="24"/>
        </w:rPr>
        <w:fldChar w:fldCharType="end"/>
      </w:r>
      <w:bookmarkEnd w:id="68"/>
      <w:r w:rsidRPr="008B66AF">
        <w:rPr>
          <w:rFonts w:ascii="Calibri" w:hAnsi="Calibri" w:cs="Calibri"/>
          <w:sz w:val="24"/>
          <w:szCs w:val="24"/>
        </w:rPr>
        <w:t xml:space="preserve">: </w:t>
      </w:r>
      <w:r w:rsidR="002C4B2D" w:rsidRPr="002C4B2D">
        <w:rPr>
          <w:rFonts w:ascii="Calibri" w:hAnsi="Calibri" w:cs="Calibri"/>
          <w:sz w:val="24"/>
          <w:szCs w:val="24"/>
        </w:rPr>
        <w:t>OLS regression results for the magnitude of positive percentage accessibility chang</w:t>
      </w:r>
      <w:r w:rsidRPr="008B66AF">
        <w:rPr>
          <w:rFonts w:ascii="Calibri" w:hAnsi="Calibri" w:cs="Calibri"/>
          <w:sz w:val="24"/>
          <w:szCs w:val="24"/>
        </w:rPr>
        <w:t>e</w:t>
      </w:r>
      <w:bookmarkEnd w:id="69"/>
    </w:p>
    <w:tbl>
      <w:tblPr>
        <w:tblStyle w:val="51"/>
        <w:tblW w:w="0" w:type="auto"/>
        <w:tblLook w:val="04A0" w:firstRow="1" w:lastRow="0" w:firstColumn="1" w:lastColumn="0" w:noHBand="0" w:noVBand="1"/>
      </w:tblPr>
      <w:tblGrid>
        <w:gridCol w:w="1467"/>
        <w:gridCol w:w="810"/>
        <w:gridCol w:w="1412"/>
        <w:gridCol w:w="1453"/>
        <w:gridCol w:w="1486"/>
        <w:gridCol w:w="1678"/>
      </w:tblGrid>
      <w:tr w:rsidR="00113B9F" w:rsidRPr="00113B9F" w14:paraId="2A7FAB95" w14:textId="77777777" w:rsidTr="00113B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413751C" w14:textId="77777777" w:rsidR="00113B9F" w:rsidRPr="00113B9F" w:rsidRDefault="00113B9F" w:rsidP="00113B9F">
            <w:pPr>
              <w:widowControl/>
              <w:spacing w:line="360" w:lineRule="auto"/>
              <w:jc w:val="center"/>
              <w:rPr>
                <w:rFonts w:ascii="Calibri" w:hAnsi="Calibri" w:cs="Calibri"/>
                <w:b/>
                <w:bCs/>
                <w:sz w:val="22"/>
                <w:lang w:val="en-US"/>
              </w:rPr>
            </w:pPr>
            <w:r w:rsidRPr="00113B9F">
              <w:rPr>
                <w:rFonts w:ascii="Calibri" w:hAnsi="Calibri" w:cs="Calibri"/>
                <w:b/>
                <w:bCs/>
                <w:sz w:val="22"/>
                <w:lang w:val="en-US"/>
              </w:rPr>
              <w:t>Predictor</w:t>
            </w:r>
          </w:p>
        </w:tc>
        <w:tc>
          <w:tcPr>
            <w:tcW w:w="0" w:type="auto"/>
            <w:vAlign w:val="center"/>
            <w:hideMark/>
          </w:tcPr>
          <w:p w14:paraId="1980690C" w14:textId="77777777" w:rsidR="00113B9F" w:rsidRPr="00113B9F" w:rsidRDefault="00113B9F" w:rsidP="00113B9F">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113B9F">
              <w:rPr>
                <w:rFonts w:ascii="Calibri" w:hAnsi="Calibri" w:cs="Calibri"/>
                <w:b/>
                <w:bCs/>
                <w:sz w:val="22"/>
                <w:lang w:val="en-US"/>
              </w:rPr>
              <w:t>VIF</w:t>
            </w:r>
          </w:p>
        </w:tc>
        <w:tc>
          <w:tcPr>
            <w:tcW w:w="0" w:type="auto"/>
            <w:vAlign w:val="center"/>
            <w:hideMark/>
          </w:tcPr>
          <w:p w14:paraId="6E4ABBD6" w14:textId="77777777" w:rsidR="00113B9F" w:rsidRPr="00113B9F" w:rsidRDefault="00113B9F" w:rsidP="00113B9F">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113B9F">
              <w:rPr>
                <w:rFonts w:ascii="Calibri" w:hAnsi="Calibri" w:cs="Calibri"/>
                <w:b/>
                <w:bCs/>
                <w:sz w:val="22"/>
                <w:lang w:val="en-US"/>
              </w:rPr>
              <w:t>Model 0</w:t>
            </w:r>
          </w:p>
        </w:tc>
        <w:tc>
          <w:tcPr>
            <w:tcW w:w="0" w:type="auto"/>
            <w:vAlign w:val="center"/>
            <w:hideMark/>
          </w:tcPr>
          <w:p w14:paraId="4414EFB6" w14:textId="77777777" w:rsidR="00113B9F" w:rsidRPr="00113B9F" w:rsidRDefault="00113B9F" w:rsidP="00113B9F">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113B9F">
              <w:rPr>
                <w:rFonts w:ascii="Calibri" w:hAnsi="Calibri" w:cs="Calibri"/>
                <w:b/>
                <w:bCs/>
                <w:sz w:val="22"/>
                <w:lang w:val="en-US"/>
              </w:rPr>
              <w:t>Model 1</w:t>
            </w:r>
          </w:p>
        </w:tc>
        <w:tc>
          <w:tcPr>
            <w:tcW w:w="0" w:type="auto"/>
            <w:vAlign w:val="center"/>
            <w:hideMark/>
          </w:tcPr>
          <w:p w14:paraId="723CF367" w14:textId="77777777" w:rsidR="00113B9F" w:rsidRPr="00113B9F" w:rsidRDefault="00113B9F" w:rsidP="00113B9F">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113B9F">
              <w:rPr>
                <w:rFonts w:ascii="Calibri" w:hAnsi="Calibri" w:cs="Calibri"/>
                <w:b/>
                <w:bCs/>
                <w:sz w:val="22"/>
                <w:lang w:val="en-US"/>
              </w:rPr>
              <w:t>Model 2</w:t>
            </w:r>
          </w:p>
        </w:tc>
        <w:tc>
          <w:tcPr>
            <w:tcW w:w="0" w:type="auto"/>
            <w:vAlign w:val="center"/>
            <w:hideMark/>
          </w:tcPr>
          <w:p w14:paraId="2752B1E7" w14:textId="77777777" w:rsidR="00113B9F" w:rsidRPr="00113B9F" w:rsidRDefault="00113B9F" w:rsidP="00113B9F">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113B9F">
              <w:rPr>
                <w:rFonts w:ascii="Calibri" w:hAnsi="Calibri" w:cs="Calibri"/>
                <w:b/>
                <w:bCs/>
                <w:sz w:val="22"/>
                <w:lang w:val="en-US"/>
              </w:rPr>
              <w:t>Sensitivity</w:t>
            </w:r>
          </w:p>
        </w:tc>
      </w:tr>
      <w:tr w:rsidR="00113B9F" w:rsidRPr="00113B9F" w14:paraId="393110AD" w14:textId="77777777" w:rsidTr="00113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E64399" w14:textId="77777777" w:rsidR="00113B9F" w:rsidRPr="00113B9F" w:rsidRDefault="00113B9F" w:rsidP="00113B9F">
            <w:pPr>
              <w:widowControl/>
              <w:spacing w:line="360" w:lineRule="auto"/>
              <w:jc w:val="center"/>
              <w:rPr>
                <w:rFonts w:ascii="Calibri" w:hAnsi="Calibri" w:cs="Calibri"/>
                <w:sz w:val="21"/>
                <w:szCs w:val="21"/>
                <w:lang w:val="en-US"/>
              </w:rPr>
            </w:pPr>
            <w:r w:rsidRPr="00113B9F">
              <w:rPr>
                <w:rFonts w:ascii="Calibri" w:hAnsi="Calibri" w:cs="Calibri"/>
                <w:sz w:val="21"/>
                <w:szCs w:val="21"/>
                <w:lang w:val="en-US"/>
              </w:rPr>
              <w:t>Income deprivation</w:t>
            </w:r>
          </w:p>
        </w:tc>
        <w:tc>
          <w:tcPr>
            <w:tcW w:w="0" w:type="auto"/>
            <w:vAlign w:val="center"/>
            <w:hideMark/>
          </w:tcPr>
          <w:p w14:paraId="62BC47EE"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1.02–4.28</w:t>
            </w:r>
          </w:p>
        </w:tc>
        <w:tc>
          <w:tcPr>
            <w:tcW w:w="0" w:type="auto"/>
            <w:vAlign w:val="center"/>
            <w:hideMark/>
          </w:tcPr>
          <w:p w14:paraId="6C205F55"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21.0% (-4.8–53.7); p=0.118</w:t>
            </w:r>
          </w:p>
        </w:tc>
        <w:tc>
          <w:tcPr>
            <w:tcW w:w="0" w:type="auto"/>
            <w:vAlign w:val="center"/>
            <w:hideMark/>
          </w:tcPr>
          <w:p w14:paraId="30F632F8"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15.4% (-7.8–44.4); p=0.211</w:t>
            </w:r>
          </w:p>
        </w:tc>
        <w:tc>
          <w:tcPr>
            <w:tcW w:w="0" w:type="auto"/>
            <w:vAlign w:val="center"/>
            <w:hideMark/>
          </w:tcPr>
          <w:p w14:paraId="700E2DEE"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14.9% (-8.5–44.3); p=0.233</w:t>
            </w:r>
          </w:p>
        </w:tc>
        <w:tc>
          <w:tcPr>
            <w:tcW w:w="0" w:type="auto"/>
            <w:vAlign w:val="center"/>
            <w:hideMark/>
          </w:tcPr>
          <w:p w14:paraId="6B04FB7E"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-15.4% (-52.3–50.0); p=0.567</w:t>
            </w:r>
          </w:p>
        </w:tc>
      </w:tr>
      <w:tr w:rsidR="00113B9F" w:rsidRPr="00113B9F" w14:paraId="0509C461" w14:textId="77777777" w:rsidTr="00113B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599916" w14:textId="77777777" w:rsidR="00113B9F" w:rsidRPr="00113B9F" w:rsidRDefault="00113B9F" w:rsidP="00113B9F">
            <w:pPr>
              <w:widowControl/>
              <w:spacing w:line="360" w:lineRule="auto"/>
              <w:jc w:val="center"/>
              <w:rPr>
                <w:rFonts w:ascii="Calibri" w:hAnsi="Calibri" w:cs="Calibri"/>
                <w:sz w:val="21"/>
                <w:szCs w:val="21"/>
                <w:lang w:val="en-US"/>
              </w:rPr>
            </w:pPr>
            <w:r w:rsidRPr="00113B9F">
              <w:rPr>
                <w:rFonts w:ascii="Calibri" w:hAnsi="Calibri" w:cs="Calibri"/>
                <w:sz w:val="21"/>
                <w:szCs w:val="21"/>
                <w:lang w:val="en-US"/>
              </w:rPr>
              <w:t>Population density</w:t>
            </w:r>
          </w:p>
        </w:tc>
        <w:tc>
          <w:tcPr>
            <w:tcW w:w="0" w:type="auto"/>
            <w:vAlign w:val="center"/>
            <w:hideMark/>
          </w:tcPr>
          <w:p w14:paraId="4A52AB78"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1.18</w:t>
            </w:r>
          </w:p>
        </w:tc>
        <w:tc>
          <w:tcPr>
            <w:tcW w:w="0" w:type="auto"/>
            <w:vAlign w:val="center"/>
            <w:hideMark/>
          </w:tcPr>
          <w:p w14:paraId="60890990"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0440B388"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-18.1% (-25.8–-9.7); p&lt;0.001</w:t>
            </w:r>
          </w:p>
        </w:tc>
        <w:tc>
          <w:tcPr>
            <w:tcW w:w="0" w:type="auto"/>
            <w:vAlign w:val="center"/>
            <w:hideMark/>
          </w:tcPr>
          <w:p w14:paraId="41341032"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-11.9% (-23.2–1.2); p=0.073</w:t>
            </w:r>
          </w:p>
        </w:tc>
        <w:tc>
          <w:tcPr>
            <w:tcW w:w="0" w:type="auto"/>
            <w:vAlign w:val="center"/>
            <w:hideMark/>
          </w:tcPr>
          <w:p w14:paraId="055E12F4"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-11.9% (-23.8–1.7); p=0.085</w:t>
            </w:r>
          </w:p>
        </w:tc>
      </w:tr>
      <w:tr w:rsidR="00113B9F" w:rsidRPr="00113B9F" w14:paraId="096387DE" w14:textId="77777777" w:rsidTr="00113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BF7761" w14:textId="77777777" w:rsidR="00113B9F" w:rsidRPr="00113B9F" w:rsidRDefault="00113B9F" w:rsidP="00113B9F">
            <w:pPr>
              <w:widowControl/>
              <w:spacing w:line="360" w:lineRule="auto"/>
              <w:jc w:val="center"/>
              <w:rPr>
                <w:rFonts w:ascii="Calibri" w:hAnsi="Calibri" w:cs="Calibri"/>
                <w:sz w:val="21"/>
                <w:szCs w:val="21"/>
                <w:lang w:val="en-US"/>
              </w:rPr>
            </w:pPr>
            <w:r w:rsidRPr="00113B9F">
              <w:rPr>
                <w:rFonts w:ascii="Calibri" w:hAnsi="Calibri" w:cs="Calibri"/>
                <w:sz w:val="21"/>
                <w:szCs w:val="21"/>
                <w:lang w:val="en-US"/>
              </w:rPr>
              <w:t>No-car households</w:t>
            </w:r>
          </w:p>
        </w:tc>
        <w:tc>
          <w:tcPr>
            <w:tcW w:w="0" w:type="auto"/>
            <w:vAlign w:val="center"/>
            <w:hideMark/>
          </w:tcPr>
          <w:p w14:paraId="6653C2A4"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1.16–1.18</w:t>
            </w:r>
          </w:p>
        </w:tc>
        <w:tc>
          <w:tcPr>
            <w:tcW w:w="0" w:type="auto"/>
            <w:vAlign w:val="center"/>
            <w:hideMark/>
          </w:tcPr>
          <w:p w14:paraId="365EF7D4"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74564938"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2D43D4F1"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-31.0% (-44.6–-14.0); p&lt;0.001</w:t>
            </w:r>
          </w:p>
        </w:tc>
        <w:tc>
          <w:tcPr>
            <w:tcW w:w="0" w:type="auto"/>
            <w:vAlign w:val="center"/>
            <w:hideMark/>
          </w:tcPr>
          <w:p w14:paraId="1E4CF519"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-32.7% (-46.4–-15.4); p&lt;0.001</w:t>
            </w:r>
          </w:p>
        </w:tc>
      </w:tr>
      <w:tr w:rsidR="00113B9F" w:rsidRPr="00113B9F" w14:paraId="73DCB72A" w14:textId="77777777" w:rsidTr="00113B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600393" w14:textId="77777777" w:rsidR="00113B9F" w:rsidRPr="00113B9F" w:rsidRDefault="00113B9F" w:rsidP="00113B9F">
            <w:pPr>
              <w:widowControl/>
              <w:spacing w:line="360" w:lineRule="auto"/>
              <w:jc w:val="center"/>
              <w:rPr>
                <w:rFonts w:ascii="Calibri" w:hAnsi="Calibri" w:cs="Calibri"/>
                <w:sz w:val="21"/>
                <w:szCs w:val="21"/>
                <w:lang w:val="en-US"/>
              </w:rPr>
            </w:pPr>
            <w:r w:rsidRPr="00113B9F">
              <w:rPr>
                <w:rFonts w:ascii="Calibri" w:hAnsi="Calibri" w:cs="Calibri"/>
                <w:sz w:val="21"/>
                <w:szCs w:val="21"/>
                <w:lang w:val="en-US"/>
              </w:rPr>
              <w:t>Education deprivation</w:t>
            </w:r>
          </w:p>
        </w:tc>
        <w:tc>
          <w:tcPr>
            <w:tcW w:w="0" w:type="auto"/>
            <w:vAlign w:val="center"/>
            <w:hideMark/>
          </w:tcPr>
          <w:p w14:paraId="6075F385"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4.24</w:t>
            </w:r>
          </w:p>
        </w:tc>
        <w:tc>
          <w:tcPr>
            <w:tcW w:w="0" w:type="auto"/>
            <w:vAlign w:val="center"/>
            <w:hideMark/>
          </w:tcPr>
          <w:p w14:paraId="280C1C58"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73A82C70"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15BDC80A"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2CAFEB25" w14:textId="77777777" w:rsidR="00113B9F" w:rsidRPr="00113B9F" w:rsidRDefault="00113B9F" w:rsidP="00113B9F">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107.3% (-43.2–657.3); p=0.270</w:t>
            </w:r>
          </w:p>
        </w:tc>
      </w:tr>
      <w:tr w:rsidR="00113B9F" w:rsidRPr="00113B9F" w14:paraId="037B37D4" w14:textId="77777777" w:rsidTr="00113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6BC675" w14:textId="77777777" w:rsidR="00113B9F" w:rsidRPr="00113B9F" w:rsidRDefault="00113B9F" w:rsidP="00113B9F">
            <w:pPr>
              <w:widowControl/>
              <w:spacing w:line="360" w:lineRule="auto"/>
              <w:jc w:val="center"/>
              <w:rPr>
                <w:rFonts w:ascii="Calibri" w:hAnsi="Calibri" w:cs="Calibri"/>
                <w:sz w:val="21"/>
                <w:szCs w:val="21"/>
                <w:lang w:val="en-US"/>
              </w:rPr>
            </w:pPr>
            <w:r w:rsidRPr="00113B9F">
              <w:rPr>
                <w:rFonts w:ascii="Calibri" w:hAnsi="Calibri" w:cs="Calibri"/>
                <w:sz w:val="21"/>
                <w:szCs w:val="21"/>
                <w:lang w:val="en-US"/>
              </w:rPr>
              <w:t>Adjusted R²</w:t>
            </w:r>
          </w:p>
        </w:tc>
        <w:tc>
          <w:tcPr>
            <w:tcW w:w="0" w:type="auto"/>
            <w:vAlign w:val="center"/>
            <w:hideMark/>
          </w:tcPr>
          <w:p w14:paraId="42A96E9D"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w:t>
            </w:r>
          </w:p>
        </w:tc>
        <w:tc>
          <w:tcPr>
            <w:tcW w:w="0" w:type="auto"/>
            <w:vAlign w:val="center"/>
            <w:hideMark/>
          </w:tcPr>
          <w:p w14:paraId="79055D77"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0.032</w:t>
            </w:r>
          </w:p>
        </w:tc>
        <w:tc>
          <w:tcPr>
            <w:tcW w:w="0" w:type="auto"/>
            <w:vAlign w:val="center"/>
            <w:hideMark/>
          </w:tcPr>
          <w:p w14:paraId="5DDF95AA"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0.170</w:t>
            </w:r>
          </w:p>
        </w:tc>
        <w:tc>
          <w:tcPr>
            <w:tcW w:w="0" w:type="auto"/>
            <w:vAlign w:val="center"/>
            <w:hideMark/>
          </w:tcPr>
          <w:p w14:paraId="657D8946"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0.292</w:t>
            </w:r>
          </w:p>
        </w:tc>
        <w:tc>
          <w:tcPr>
            <w:tcW w:w="0" w:type="auto"/>
            <w:vAlign w:val="center"/>
            <w:hideMark/>
          </w:tcPr>
          <w:p w14:paraId="1C083F90" w14:textId="77777777" w:rsidR="00113B9F" w:rsidRPr="00113B9F" w:rsidRDefault="00113B9F" w:rsidP="00113B9F">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113B9F">
              <w:rPr>
                <w:rFonts w:ascii="Calibri" w:hAnsi="Calibri" w:cs="Calibri"/>
                <w:szCs w:val="21"/>
                <w:lang w:val="en-US"/>
              </w:rPr>
              <w:t>0.320</w:t>
            </w:r>
          </w:p>
        </w:tc>
      </w:tr>
    </w:tbl>
    <w:p w14:paraId="3B7C2D6E" w14:textId="1EF046DB" w:rsidR="00757B7D" w:rsidRPr="00757B7D" w:rsidRDefault="008B66AF" w:rsidP="00757B7D">
      <w:pPr>
        <w:widowControl/>
        <w:spacing w:line="360" w:lineRule="auto"/>
        <w:rPr>
          <w:rFonts w:ascii="Calibri" w:hAnsi="Calibri" w:cs="Calibri"/>
          <w:sz w:val="24"/>
          <w:szCs w:val="24"/>
          <w:lang w:val="en-US"/>
        </w:rPr>
      </w:pPr>
      <w:r>
        <w:rPr>
          <w:rFonts w:ascii="Calibri" w:hAnsi="Calibri" w:cs="Calibri"/>
          <w:sz w:val="24"/>
          <w:szCs w:val="24"/>
          <w:lang w:val="en-US"/>
        </w:rPr>
        <w:fldChar w:fldCharType="begin"/>
      </w:r>
      <w:r>
        <w:rPr>
          <w:rFonts w:ascii="Calibri" w:hAnsi="Calibri" w:cs="Calibri"/>
          <w:sz w:val="24"/>
          <w:szCs w:val="24"/>
          <w:lang w:val="en-US"/>
        </w:rPr>
        <w:instrText xml:space="preserve"> REF _Ref237398226 \h </w:instrText>
      </w:r>
      <w:r>
        <w:rPr>
          <w:rFonts w:ascii="Calibri" w:hAnsi="Calibri" w:cs="Calibri"/>
          <w:sz w:val="24"/>
          <w:szCs w:val="24"/>
          <w:lang w:val="en-US"/>
        </w:rPr>
      </w:r>
      <w:r>
        <w:rPr>
          <w:rFonts w:ascii="Calibri" w:hAnsi="Calibri" w:cs="Calibri"/>
          <w:sz w:val="24"/>
          <w:szCs w:val="24"/>
          <w:lang w:val="en-US"/>
        </w:rPr>
        <w:fldChar w:fldCharType="separate"/>
      </w:r>
      <w:r w:rsidR="00662455" w:rsidRPr="008B66AF">
        <w:rPr>
          <w:rFonts w:ascii="Calibri" w:hAnsi="Calibri" w:cs="Calibri"/>
          <w:sz w:val="24"/>
          <w:szCs w:val="24"/>
        </w:rPr>
        <w:t xml:space="preserve">Table </w:t>
      </w:r>
      <w:r w:rsidR="00662455">
        <w:rPr>
          <w:rFonts w:ascii="Calibri" w:hAnsi="Calibri" w:cs="Calibri"/>
          <w:noProof/>
          <w:sz w:val="24"/>
          <w:szCs w:val="24"/>
        </w:rPr>
        <w:t>8</w:t>
      </w:r>
      <w:r>
        <w:rPr>
          <w:rFonts w:ascii="Calibri" w:hAnsi="Calibri" w:cs="Calibri"/>
          <w:sz w:val="24"/>
          <w:szCs w:val="24"/>
          <w:lang w:val="en-US"/>
        </w:rPr>
        <w:fldChar w:fldCharType="end"/>
      </w:r>
      <w:r>
        <w:rPr>
          <w:rFonts w:ascii="Calibri" w:hAnsi="Calibri" w:cs="Calibri" w:hint="eastAsia"/>
          <w:sz w:val="24"/>
          <w:szCs w:val="24"/>
          <w:lang w:val="en-US"/>
        </w:rPr>
        <w:t xml:space="preserve"> </w:t>
      </w:r>
      <w:r w:rsidR="00757B7D" w:rsidRPr="00757B7D">
        <w:rPr>
          <w:rFonts w:ascii="Calibri" w:hAnsi="Calibri" w:cs="Calibri"/>
          <w:sz w:val="24"/>
          <w:szCs w:val="24"/>
          <w:lang w:val="en-US"/>
        </w:rPr>
        <w:t xml:space="preserve">presents the OLS regression results for the magnitude of percentage accessibility change among the 63 LSOAs that recorded a positive change. </w:t>
      </w:r>
      <w:r w:rsidR="00F51707" w:rsidRPr="00F51707">
        <w:rPr>
          <w:rFonts w:ascii="Calibri" w:hAnsi="Calibri" w:cs="Calibri"/>
          <w:sz w:val="24"/>
          <w:szCs w:val="24"/>
          <w:lang w:val="en-US"/>
        </w:rPr>
        <w:t xml:space="preserve">The </w:t>
      </w:r>
      <w:r w:rsidR="00F51707" w:rsidRPr="00F51707">
        <w:rPr>
          <w:rFonts w:ascii="Calibri" w:hAnsi="Calibri" w:cs="Calibri"/>
          <w:sz w:val="24"/>
          <w:szCs w:val="24"/>
          <w:lang w:val="en-US"/>
        </w:rPr>
        <w:lastRenderedPageBreak/>
        <w:t>coefficients from the log-transformed dependent variable were transformed back into percentage differences in the magnitude of accessibility change for interpretation</w:t>
      </w:r>
      <w:r w:rsidR="00757B7D" w:rsidRPr="00757B7D">
        <w:rPr>
          <w:rFonts w:ascii="Calibri" w:hAnsi="Calibri" w:cs="Calibri"/>
          <w:sz w:val="24"/>
          <w:szCs w:val="24"/>
          <w:lang w:val="en-US"/>
        </w:rPr>
        <w:t>. Model 0 included income deprivation, Model 1 added population density, Model 2 added no-car households, and Education, Skills and Training deprivation was included in the sensitivity specification.</w:t>
      </w:r>
    </w:p>
    <w:p w14:paraId="440181F5" w14:textId="5CC51C05" w:rsidR="00757B7D" w:rsidRPr="00757B7D" w:rsidRDefault="00757B7D" w:rsidP="00757B7D">
      <w:pPr>
        <w:widowControl/>
        <w:spacing w:line="360" w:lineRule="auto"/>
        <w:rPr>
          <w:rFonts w:ascii="Calibri" w:hAnsi="Calibri" w:cs="Calibri"/>
          <w:sz w:val="24"/>
          <w:szCs w:val="24"/>
          <w:lang w:val="en-US"/>
        </w:rPr>
      </w:pPr>
      <w:r w:rsidRPr="00757B7D">
        <w:rPr>
          <w:rFonts w:ascii="Calibri" w:hAnsi="Calibri" w:cs="Calibri"/>
          <w:sz w:val="24"/>
          <w:szCs w:val="24"/>
          <w:lang w:val="en-US"/>
        </w:rPr>
        <w:t xml:space="preserve">In Model 0, a 10-percentage-point increase in income deprivation was associated with an estimated 21.0% </w:t>
      </w:r>
      <w:r w:rsidR="00C86676" w:rsidRPr="00C86676">
        <w:rPr>
          <w:rFonts w:ascii="Calibri" w:hAnsi="Calibri" w:cs="Calibri"/>
          <w:sz w:val="24"/>
          <w:szCs w:val="24"/>
          <w:lang w:val="en-US"/>
        </w:rPr>
        <w:t>larger accessibility improvement</w:t>
      </w:r>
      <w:r w:rsidRPr="00757B7D">
        <w:rPr>
          <w:rFonts w:ascii="Calibri" w:hAnsi="Calibri" w:cs="Calibri"/>
          <w:sz w:val="24"/>
          <w:szCs w:val="24"/>
          <w:lang w:val="en-US"/>
        </w:rPr>
        <w:t>, but the association was not significant, with a 95% confidence interval of −4.8% to 53.7% and p = 0.118. The adjusted R² was 0.032, indicating limited explanatory power from income deprivation alone.</w:t>
      </w:r>
    </w:p>
    <w:p w14:paraId="150E6AC5" w14:textId="1C228D87" w:rsidR="00757B7D" w:rsidRPr="00757B7D" w:rsidRDefault="00757B7D" w:rsidP="00757B7D">
      <w:pPr>
        <w:widowControl/>
        <w:spacing w:line="360" w:lineRule="auto"/>
        <w:rPr>
          <w:rFonts w:ascii="Calibri" w:hAnsi="Calibri" w:cs="Calibri"/>
          <w:sz w:val="24"/>
          <w:szCs w:val="24"/>
          <w:lang w:val="en-US"/>
        </w:rPr>
      </w:pPr>
      <w:r w:rsidRPr="00757B7D">
        <w:rPr>
          <w:rFonts w:ascii="Calibri" w:hAnsi="Calibri" w:cs="Calibri"/>
          <w:sz w:val="24"/>
          <w:szCs w:val="24"/>
          <w:lang w:val="en-US"/>
        </w:rPr>
        <w:t>In Model 1, the estimated association with income deprivation decreased to 15.4% and remained non-significant, p = 0.211. Population density showed a negative association, with an additional 1,000 persons per square kilometre associated with an estimated 18.1% s</w:t>
      </w:r>
      <w:r w:rsidR="00C86676" w:rsidRPr="00C86676">
        <w:rPr>
          <w:rFonts w:ascii="Calibri" w:hAnsi="Calibri" w:cs="Calibri"/>
          <w:sz w:val="24"/>
          <w:szCs w:val="24"/>
          <w:lang w:val="en-US"/>
        </w:rPr>
        <w:t>maller accessibility improvement</w:t>
      </w:r>
      <w:r w:rsidRPr="00757B7D">
        <w:rPr>
          <w:rFonts w:ascii="Calibri" w:hAnsi="Calibri" w:cs="Calibri"/>
          <w:sz w:val="24"/>
          <w:szCs w:val="24"/>
          <w:lang w:val="en-US"/>
        </w:rPr>
        <w:t>, with a 95% confidence interval of −25.8% to −9.7% and p &lt; 0.001. The adjusted R² increased to 0.170.</w:t>
      </w:r>
    </w:p>
    <w:p w14:paraId="48895DD6" w14:textId="37D24894" w:rsidR="00B73273" w:rsidRDefault="00757B7D" w:rsidP="00757B7D">
      <w:pPr>
        <w:widowControl/>
        <w:spacing w:line="360" w:lineRule="auto"/>
        <w:rPr>
          <w:rFonts w:ascii="Calibri" w:hAnsi="Calibri" w:cs="Calibri"/>
          <w:sz w:val="24"/>
          <w:szCs w:val="24"/>
          <w:lang w:val="en-US"/>
        </w:rPr>
      </w:pPr>
      <w:r w:rsidRPr="00757B7D">
        <w:rPr>
          <w:rFonts w:ascii="Calibri" w:hAnsi="Calibri" w:cs="Calibri"/>
          <w:sz w:val="24"/>
          <w:szCs w:val="24"/>
          <w:lang w:val="en-US"/>
        </w:rPr>
        <w:t xml:space="preserve">In Model 2, income deprivation remained non-significant at 14.9%, p = 0.233. The association with population density weakened to −11.9% and was no longer significant, p = 0.073. No-car households showed a significant negative association, with a 10-percentage-point increase associated with an estimated 31.0% smaller </w:t>
      </w:r>
      <w:r w:rsidR="00C86676" w:rsidRPr="00C86676">
        <w:rPr>
          <w:rFonts w:ascii="Calibri" w:hAnsi="Calibri" w:cs="Calibri"/>
          <w:sz w:val="24"/>
          <w:szCs w:val="24"/>
          <w:lang w:val="en-US"/>
        </w:rPr>
        <w:t>accessibility improvement</w:t>
      </w:r>
      <w:r w:rsidRPr="00757B7D">
        <w:rPr>
          <w:rFonts w:ascii="Calibri" w:hAnsi="Calibri" w:cs="Calibri"/>
          <w:sz w:val="24"/>
          <w:szCs w:val="24"/>
          <w:lang w:val="en-US"/>
        </w:rPr>
        <w:t xml:space="preserve">, with a 95% confidence interval of −44.6% to −14.0% and p &lt; 0.001. The adjusted R² increased to 0.292. </w:t>
      </w:r>
      <w:r w:rsidR="00B73273" w:rsidRPr="00B73273">
        <w:rPr>
          <w:rFonts w:ascii="Calibri" w:hAnsi="Calibri" w:cs="Calibri"/>
          <w:sz w:val="24"/>
          <w:szCs w:val="24"/>
          <w:lang w:val="en-US"/>
        </w:rPr>
        <w:t>This result reflects differences in the size of accessibility gains among the 63 affected LSOAs and does not indicate a decline in accessibility.</w:t>
      </w:r>
    </w:p>
    <w:p w14:paraId="03364D93" w14:textId="69FBFD36" w:rsidR="00C86676" w:rsidRDefault="00757B7D" w:rsidP="00C86676">
      <w:pPr>
        <w:widowControl/>
        <w:spacing w:line="360" w:lineRule="auto"/>
        <w:rPr>
          <w:rFonts w:ascii="Calibri" w:hAnsi="Calibri" w:cs="Calibri"/>
          <w:sz w:val="24"/>
          <w:szCs w:val="24"/>
          <w:lang w:val="en-US"/>
        </w:rPr>
      </w:pPr>
      <w:r w:rsidRPr="00757B7D">
        <w:rPr>
          <w:rFonts w:ascii="Calibri" w:hAnsi="Calibri" w:cs="Calibri"/>
          <w:sz w:val="24"/>
          <w:szCs w:val="24"/>
          <w:lang w:val="en-US"/>
        </w:rPr>
        <w:t xml:space="preserve">In the sensitivity specification, income deprivation remained non-significant at −15.4%, p = 0.567, while population density was also non-significant at −11.9%, p = 0.085. No-car households remained negatively associated with the magnitude of </w:t>
      </w:r>
      <w:r w:rsidR="00C86676" w:rsidRPr="00C86676">
        <w:rPr>
          <w:rFonts w:ascii="Calibri" w:hAnsi="Calibri" w:cs="Calibri"/>
          <w:sz w:val="24"/>
          <w:szCs w:val="24"/>
        </w:rPr>
        <w:t>accessibility improvement</w:t>
      </w:r>
      <w:r w:rsidRPr="00757B7D">
        <w:rPr>
          <w:rFonts w:ascii="Calibri" w:hAnsi="Calibri" w:cs="Calibri"/>
          <w:sz w:val="24"/>
          <w:szCs w:val="24"/>
          <w:lang w:val="en-US"/>
        </w:rPr>
        <w:t xml:space="preserve"> at −32.7%, with a 95% confidence interval of −46.4% to −15.4% and p &lt; 0.001. Education deprivation </w:t>
      </w:r>
      <w:r w:rsidR="00C86676" w:rsidRPr="00C86676">
        <w:rPr>
          <w:rFonts w:ascii="Calibri" w:hAnsi="Calibri" w:cs="Calibri"/>
          <w:sz w:val="24"/>
          <w:szCs w:val="24"/>
          <w:lang w:val="en-US"/>
        </w:rPr>
        <w:t>had a positive estimate of 107.3%, but the confidence interval was wide, ranging from −43.2% to 657.3%, and the association was not significant, p = 0.270. The adjusted R² increased to 0.320.</w:t>
      </w:r>
    </w:p>
    <w:p w14:paraId="2FAFDA23" w14:textId="030A4E2D" w:rsidR="00F51707" w:rsidRDefault="00F51707" w:rsidP="00C86676">
      <w:pPr>
        <w:widowControl/>
        <w:spacing w:line="360" w:lineRule="auto"/>
        <w:rPr>
          <w:rFonts w:ascii="Calibri" w:hAnsi="Calibri" w:cs="Calibri"/>
          <w:sz w:val="24"/>
          <w:szCs w:val="24"/>
          <w:lang w:val="en-US"/>
        </w:rPr>
      </w:pPr>
      <w:r w:rsidRPr="00F51707">
        <w:rPr>
          <w:rFonts w:ascii="Calibri" w:hAnsi="Calibri" w:cs="Calibri"/>
          <w:sz w:val="24"/>
          <w:szCs w:val="24"/>
          <w:lang w:val="en-US"/>
        </w:rPr>
        <w:lastRenderedPageBreak/>
        <w:t xml:space="preserve">Across the magnitude models, the estimated association with income deprivation remained non-significant despite changes in its direction and size. The estimate decreased from 21.0% in Model 0 to 15.4% in Model 1 and 14.9% in Model 2, before changing to −15.4% in the sensitivity specification. Population density was negatively associated with the magnitude of improvement in Model 1, but this association weakened after no-car households were added and was no longer significant in Model 2 or the sensitivity model. </w:t>
      </w:r>
      <w:r>
        <w:rPr>
          <w:rFonts w:ascii="Calibri" w:hAnsi="Calibri" w:cs="Calibri" w:hint="eastAsia"/>
          <w:sz w:val="24"/>
          <w:szCs w:val="24"/>
          <w:lang w:val="en-US"/>
        </w:rPr>
        <w:t>T</w:t>
      </w:r>
      <w:r w:rsidRPr="00F51707">
        <w:rPr>
          <w:rFonts w:ascii="Calibri" w:hAnsi="Calibri" w:cs="Calibri"/>
          <w:sz w:val="24"/>
          <w:szCs w:val="24"/>
          <w:lang w:val="en-US"/>
        </w:rPr>
        <w:t>he association with no-car households remained negative and significant in both specifications in which it was included. Model fit also improved as additional neighbourhood characteristics were introduced, with adjusted R² increasing from 0.032 in Model 0 to 0.170 in Model 1 and 0.292 in Model 2, before reaching 0.320 in the sensitivity specification.</w:t>
      </w:r>
      <w:r w:rsidR="00F16B3B">
        <w:rPr>
          <w:rFonts w:ascii="Calibri" w:hAnsi="Calibri" w:cs="Calibri" w:hint="eastAsia"/>
          <w:sz w:val="24"/>
          <w:szCs w:val="24"/>
          <w:lang w:val="en-US"/>
        </w:rPr>
        <w:t xml:space="preserve"> T</w:t>
      </w:r>
      <w:r w:rsidR="00F16B3B" w:rsidRPr="00F16B3B">
        <w:rPr>
          <w:rFonts w:ascii="Calibri" w:hAnsi="Calibri" w:cs="Calibri"/>
          <w:sz w:val="24"/>
          <w:szCs w:val="24"/>
          <w:lang w:val="en-US"/>
        </w:rPr>
        <w:t>he models provide little evidence of a</w:t>
      </w:r>
      <w:r w:rsidR="00F16B3B">
        <w:rPr>
          <w:rFonts w:ascii="Calibri" w:hAnsi="Calibri" w:cs="Calibri" w:hint="eastAsia"/>
          <w:sz w:val="24"/>
          <w:szCs w:val="24"/>
          <w:lang w:val="en-US"/>
        </w:rPr>
        <w:t>n</w:t>
      </w:r>
      <w:r w:rsidR="00F16B3B" w:rsidRPr="00F16B3B">
        <w:rPr>
          <w:rFonts w:ascii="Calibri" w:hAnsi="Calibri" w:cs="Calibri"/>
          <w:sz w:val="24"/>
          <w:szCs w:val="24"/>
          <w:lang w:val="en-US"/>
        </w:rPr>
        <w:t xml:space="preserve"> association between income deprivation and the magnitude of accessibility improvement, while no-car households show the most consistent association across the adjusted specifications.</w:t>
      </w:r>
    </w:p>
    <w:p w14:paraId="123341E3" w14:textId="4CAF7C09" w:rsidR="007F3C1C" w:rsidRPr="007F3C1C" w:rsidRDefault="004564F1" w:rsidP="00C86676">
      <w:pPr>
        <w:widowControl/>
        <w:spacing w:line="360" w:lineRule="auto"/>
        <w:outlineLvl w:val="2"/>
        <w:rPr>
          <w:rFonts w:ascii="Calibri" w:hAnsi="Calibri" w:cs="Calibri"/>
          <w:b/>
          <w:bCs/>
          <w:sz w:val="24"/>
          <w:szCs w:val="24"/>
          <w:lang w:val="en-US"/>
        </w:rPr>
      </w:pPr>
      <w:bookmarkStart w:id="70" w:name="_Toc238097546"/>
      <w:r w:rsidRPr="007A0671">
        <w:rPr>
          <w:rFonts w:ascii="Calibri" w:hAnsi="Calibri" w:cs="Calibri"/>
          <w:b/>
          <w:bCs/>
          <w:sz w:val="24"/>
          <w:szCs w:val="24"/>
          <w:lang w:val="en-US"/>
        </w:rPr>
        <w:t>4</w:t>
      </w:r>
      <w:r w:rsidR="00E66670" w:rsidRPr="007A0671">
        <w:rPr>
          <w:rFonts w:ascii="Calibri" w:hAnsi="Calibri" w:cs="Calibri"/>
          <w:b/>
          <w:bCs/>
          <w:sz w:val="24"/>
          <w:szCs w:val="24"/>
          <w:lang w:val="en-US"/>
        </w:rPr>
        <w:t>.</w:t>
      </w:r>
      <w:r w:rsidR="001E471B">
        <w:rPr>
          <w:rFonts w:ascii="Calibri" w:hAnsi="Calibri" w:cs="Calibri" w:hint="eastAsia"/>
          <w:b/>
          <w:bCs/>
          <w:sz w:val="24"/>
          <w:szCs w:val="24"/>
          <w:lang w:val="en-US"/>
        </w:rPr>
        <w:t>3</w:t>
      </w:r>
      <w:r w:rsidR="00E66670" w:rsidRPr="007A0671">
        <w:rPr>
          <w:rFonts w:ascii="Calibri" w:hAnsi="Calibri" w:cs="Calibri"/>
          <w:b/>
          <w:bCs/>
          <w:sz w:val="24"/>
          <w:szCs w:val="24"/>
          <w:lang w:val="en-US"/>
        </w:rPr>
        <w:t xml:space="preserve">.3 </w:t>
      </w:r>
      <w:r w:rsidR="00247809" w:rsidRPr="00247809">
        <w:rPr>
          <w:rFonts w:ascii="Calibri" w:hAnsi="Calibri" w:cs="Calibri"/>
          <w:b/>
          <w:bCs/>
          <w:sz w:val="24"/>
          <w:szCs w:val="24"/>
          <w:lang w:val="en-US"/>
        </w:rPr>
        <w:t>Spatial Diagnostics</w:t>
      </w:r>
      <w:bookmarkEnd w:id="70"/>
    </w:p>
    <w:p w14:paraId="5EE6B419" w14:textId="46F822D0" w:rsidR="00C5615A" w:rsidRPr="00C5615A" w:rsidRDefault="007F3C1C" w:rsidP="00C5615A">
      <w:pPr>
        <w:pStyle w:val="afd"/>
        <w:keepNext/>
        <w:spacing w:line="360" w:lineRule="auto"/>
        <w:jc w:val="center"/>
        <w:rPr>
          <w:rFonts w:ascii="Calibri" w:hAnsi="Calibri" w:cs="Calibri"/>
          <w:sz w:val="24"/>
          <w:szCs w:val="24"/>
        </w:rPr>
      </w:pPr>
      <w:bookmarkStart w:id="71" w:name="_Ref237437089"/>
      <w:bookmarkStart w:id="72" w:name="_Toc238068068"/>
      <w:r w:rsidRPr="007F3C1C">
        <w:rPr>
          <w:rFonts w:ascii="Calibri" w:hAnsi="Calibri" w:cs="Calibri"/>
          <w:sz w:val="24"/>
          <w:szCs w:val="24"/>
        </w:rPr>
        <w:t xml:space="preserve">Table </w:t>
      </w:r>
      <w:r w:rsidRPr="007F3C1C">
        <w:rPr>
          <w:rFonts w:ascii="Calibri" w:hAnsi="Calibri" w:cs="Calibri"/>
          <w:sz w:val="24"/>
          <w:szCs w:val="24"/>
        </w:rPr>
        <w:fldChar w:fldCharType="begin"/>
      </w:r>
      <w:r w:rsidRPr="007F3C1C">
        <w:rPr>
          <w:rFonts w:ascii="Calibri" w:hAnsi="Calibri" w:cs="Calibri"/>
          <w:sz w:val="24"/>
          <w:szCs w:val="24"/>
        </w:rPr>
        <w:instrText xml:space="preserve"> SEQ Table \* ARABIC </w:instrText>
      </w:r>
      <w:r w:rsidRPr="007F3C1C">
        <w:rPr>
          <w:rFonts w:ascii="Calibri" w:hAnsi="Calibri" w:cs="Calibri"/>
          <w:sz w:val="24"/>
          <w:szCs w:val="24"/>
        </w:rPr>
        <w:fldChar w:fldCharType="separate"/>
      </w:r>
      <w:r w:rsidR="00662455">
        <w:rPr>
          <w:rFonts w:ascii="Calibri" w:hAnsi="Calibri" w:cs="Calibri"/>
          <w:noProof/>
          <w:sz w:val="24"/>
          <w:szCs w:val="24"/>
        </w:rPr>
        <w:t>9</w:t>
      </w:r>
      <w:r w:rsidRPr="007F3C1C">
        <w:rPr>
          <w:rFonts w:ascii="Calibri" w:hAnsi="Calibri" w:cs="Calibri"/>
          <w:sz w:val="24"/>
          <w:szCs w:val="24"/>
        </w:rPr>
        <w:fldChar w:fldCharType="end"/>
      </w:r>
      <w:bookmarkEnd w:id="71"/>
      <w:r w:rsidRPr="007F3C1C">
        <w:rPr>
          <w:rFonts w:ascii="Calibri" w:hAnsi="Calibri" w:cs="Calibri"/>
          <w:sz w:val="24"/>
          <w:szCs w:val="24"/>
        </w:rPr>
        <w:t xml:space="preserve">: </w:t>
      </w:r>
      <w:r w:rsidR="00C5615A" w:rsidRPr="00C5615A">
        <w:rPr>
          <w:rFonts w:ascii="Calibri" w:hAnsi="Calibri" w:cs="Calibri"/>
          <w:sz w:val="24"/>
          <w:szCs w:val="24"/>
        </w:rPr>
        <w:t>Global and local spatial autocorrelation diagnostics for regression residuals</w:t>
      </w:r>
      <w:bookmarkEnd w:id="72"/>
    </w:p>
    <w:tbl>
      <w:tblPr>
        <w:tblStyle w:val="51"/>
        <w:tblW w:w="0" w:type="auto"/>
        <w:tblLook w:val="04A0" w:firstRow="1" w:lastRow="0" w:firstColumn="1" w:lastColumn="0" w:noHBand="0" w:noVBand="1"/>
      </w:tblPr>
      <w:tblGrid>
        <w:gridCol w:w="1560"/>
        <w:gridCol w:w="1084"/>
        <w:gridCol w:w="1496"/>
        <w:gridCol w:w="1575"/>
        <w:gridCol w:w="1234"/>
        <w:gridCol w:w="1357"/>
      </w:tblGrid>
      <w:tr w:rsidR="00C5615A" w:rsidRPr="00C5615A" w14:paraId="3D49514C" w14:textId="77777777" w:rsidTr="00C561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vAlign w:val="center"/>
            <w:hideMark/>
          </w:tcPr>
          <w:p w14:paraId="5728525F" w14:textId="77777777" w:rsidR="00C5615A" w:rsidRPr="00C5615A" w:rsidRDefault="00C5615A" w:rsidP="00C5615A">
            <w:pPr>
              <w:widowControl/>
              <w:spacing w:line="360" w:lineRule="auto"/>
              <w:jc w:val="center"/>
              <w:rPr>
                <w:rFonts w:ascii="Calibri" w:hAnsi="Calibri" w:cs="Calibri"/>
                <w:b/>
                <w:bCs/>
                <w:sz w:val="22"/>
                <w:lang w:val="en-US"/>
              </w:rPr>
            </w:pPr>
            <w:r w:rsidRPr="00C5615A">
              <w:rPr>
                <w:rFonts w:ascii="Calibri" w:hAnsi="Calibri" w:cs="Calibri"/>
                <w:b/>
                <w:bCs/>
                <w:sz w:val="22"/>
                <w:lang w:val="en-US"/>
              </w:rPr>
              <w:t>Model</w:t>
            </w:r>
          </w:p>
        </w:tc>
        <w:tc>
          <w:tcPr>
            <w:tcW w:w="1084" w:type="dxa"/>
            <w:vAlign w:val="center"/>
            <w:hideMark/>
          </w:tcPr>
          <w:p w14:paraId="40ECEDFD" w14:textId="77777777" w:rsidR="00C5615A" w:rsidRPr="00C5615A" w:rsidRDefault="00C5615A" w:rsidP="00C5615A">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C5615A">
              <w:rPr>
                <w:rFonts w:ascii="Calibri" w:hAnsi="Calibri" w:cs="Calibri"/>
                <w:b/>
                <w:bCs/>
                <w:sz w:val="22"/>
                <w:lang w:val="en-US"/>
              </w:rPr>
              <w:t>Moran's I</w:t>
            </w:r>
          </w:p>
        </w:tc>
        <w:tc>
          <w:tcPr>
            <w:tcW w:w="0" w:type="auto"/>
            <w:vAlign w:val="center"/>
            <w:hideMark/>
          </w:tcPr>
          <w:p w14:paraId="5C72D6D4" w14:textId="77777777" w:rsidR="00C5615A" w:rsidRPr="00C5615A" w:rsidRDefault="00C5615A" w:rsidP="00C5615A">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C5615A">
              <w:rPr>
                <w:rFonts w:ascii="Calibri" w:hAnsi="Calibri" w:cs="Calibri"/>
                <w:b/>
                <w:bCs/>
                <w:sz w:val="22"/>
                <w:lang w:val="en-US"/>
              </w:rPr>
              <w:t>Permutation p-value</w:t>
            </w:r>
          </w:p>
        </w:tc>
        <w:tc>
          <w:tcPr>
            <w:tcW w:w="0" w:type="auto"/>
            <w:vAlign w:val="center"/>
            <w:hideMark/>
          </w:tcPr>
          <w:p w14:paraId="3CA86DA4" w14:textId="77777777" w:rsidR="00C5615A" w:rsidRPr="00C5615A" w:rsidRDefault="00C5615A" w:rsidP="00C5615A">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C5615A">
              <w:rPr>
                <w:rFonts w:ascii="Calibri" w:hAnsi="Calibri" w:cs="Calibri"/>
                <w:b/>
                <w:bCs/>
                <w:sz w:val="22"/>
                <w:lang w:val="en-US"/>
              </w:rPr>
              <w:t>Significant LISA clusters</w:t>
            </w:r>
          </w:p>
        </w:tc>
        <w:tc>
          <w:tcPr>
            <w:tcW w:w="0" w:type="auto"/>
            <w:vAlign w:val="center"/>
            <w:hideMark/>
          </w:tcPr>
          <w:p w14:paraId="2482F243" w14:textId="77777777" w:rsidR="00C5615A" w:rsidRPr="00C5615A" w:rsidRDefault="00C5615A" w:rsidP="00C5615A">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C5615A">
              <w:rPr>
                <w:rFonts w:ascii="Calibri" w:hAnsi="Calibri" w:cs="Calibri"/>
                <w:b/>
                <w:bCs/>
                <w:sz w:val="22"/>
                <w:lang w:val="en-US"/>
              </w:rPr>
              <w:t>Not significant</w:t>
            </w:r>
          </w:p>
        </w:tc>
        <w:tc>
          <w:tcPr>
            <w:tcW w:w="0" w:type="auto"/>
            <w:vAlign w:val="center"/>
            <w:hideMark/>
          </w:tcPr>
          <w:p w14:paraId="4E94CB55" w14:textId="77777777" w:rsidR="00C5615A" w:rsidRPr="00C5615A" w:rsidRDefault="00C5615A" w:rsidP="00C5615A">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lang w:val="en-US"/>
              </w:rPr>
            </w:pPr>
            <w:r w:rsidRPr="00C5615A">
              <w:rPr>
                <w:rFonts w:ascii="Calibri" w:hAnsi="Calibri" w:cs="Calibri"/>
                <w:b/>
                <w:bCs/>
                <w:sz w:val="22"/>
                <w:lang w:val="en-US"/>
              </w:rPr>
              <w:t>Connectivity</w:t>
            </w:r>
          </w:p>
        </w:tc>
      </w:tr>
      <w:tr w:rsidR="00C5615A" w:rsidRPr="00C5615A" w14:paraId="09CE02E9" w14:textId="77777777" w:rsidTr="00C56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0C0AD25" w14:textId="77777777" w:rsidR="00C5615A" w:rsidRPr="00C5615A" w:rsidRDefault="00C5615A" w:rsidP="00C5615A">
            <w:pPr>
              <w:widowControl/>
              <w:spacing w:line="360" w:lineRule="auto"/>
              <w:jc w:val="center"/>
              <w:rPr>
                <w:rFonts w:ascii="Calibri" w:hAnsi="Calibri" w:cs="Calibri"/>
                <w:sz w:val="21"/>
                <w:szCs w:val="21"/>
                <w:lang w:val="en-US"/>
              </w:rPr>
            </w:pPr>
            <w:r w:rsidRPr="00C5615A">
              <w:rPr>
                <w:rFonts w:ascii="Calibri" w:hAnsi="Calibri" w:cs="Calibri"/>
                <w:sz w:val="21"/>
                <w:szCs w:val="21"/>
                <w:lang w:val="en-US"/>
              </w:rPr>
              <w:t>Probability of positive change</w:t>
            </w:r>
          </w:p>
        </w:tc>
        <w:tc>
          <w:tcPr>
            <w:tcW w:w="1084" w:type="dxa"/>
            <w:vAlign w:val="center"/>
            <w:hideMark/>
          </w:tcPr>
          <w:p w14:paraId="3ABF4ACB" w14:textId="77777777" w:rsidR="00C5615A" w:rsidRPr="00C5615A" w:rsidRDefault="00C5615A" w:rsidP="00C5615A">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0.239</w:t>
            </w:r>
          </w:p>
        </w:tc>
        <w:tc>
          <w:tcPr>
            <w:tcW w:w="0" w:type="auto"/>
            <w:vAlign w:val="center"/>
            <w:hideMark/>
          </w:tcPr>
          <w:p w14:paraId="57A52C3B" w14:textId="77777777" w:rsidR="00C5615A" w:rsidRPr="00C5615A" w:rsidRDefault="00C5615A" w:rsidP="00C5615A">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0.001</w:t>
            </w:r>
          </w:p>
        </w:tc>
        <w:tc>
          <w:tcPr>
            <w:tcW w:w="0" w:type="auto"/>
            <w:vAlign w:val="center"/>
            <w:hideMark/>
          </w:tcPr>
          <w:p w14:paraId="769EAF25" w14:textId="77777777" w:rsidR="00C5615A" w:rsidRPr="00C5615A" w:rsidRDefault="00C5615A" w:rsidP="00C5615A">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HH 24 (1.4%); LH 60 (3.5%)</w:t>
            </w:r>
          </w:p>
        </w:tc>
        <w:tc>
          <w:tcPr>
            <w:tcW w:w="0" w:type="auto"/>
            <w:vAlign w:val="center"/>
            <w:hideMark/>
          </w:tcPr>
          <w:p w14:paraId="40B204DE" w14:textId="77777777" w:rsidR="00C5615A" w:rsidRPr="00C5615A" w:rsidRDefault="00C5615A" w:rsidP="00C5615A">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1618 (95.1%)</w:t>
            </w:r>
          </w:p>
        </w:tc>
        <w:tc>
          <w:tcPr>
            <w:tcW w:w="0" w:type="auto"/>
            <w:vAlign w:val="center"/>
            <w:hideMark/>
          </w:tcPr>
          <w:p w14:paraId="08719E2E" w14:textId="77777777" w:rsidR="00C5615A" w:rsidRPr="00C5615A" w:rsidRDefault="00C5615A" w:rsidP="00C5615A">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0 / 1 / 100.0%</w:t>
            </w:r>
          </w:p>
        </w:tc>
      </w:tr>
      <w:tr w:rsidR="00C5615A" w:rsidRPr="00C5615A" w14:paraId="7A227C93" w14:textId="77777777" w:rsidTr="00C5615A">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3F5260F6" w14:textId="77777777" w:rsidR="00C5615A" w:rsidRPr="00C5615A" w:rsidRDefault="00C5615A" w:rsidP="00C5615A">
            <w:pPr>
              <w:widowControl/>
              <w:spacing w:line="360" w:lineRule="auto"/>
              <w:jc w:val="center"/>
              <w:rPr>
                <w:rFonts w:ascii="Calibri" w:hAnsi="Calibri" w:cs="Calibri"/>
                <w:sz w:val="21"/>
                <w:szCs w:val="21"/>
                <w:lang w:val="en-US"/>
              </w:rPr>
            </w:pPr>
            <w:r w:rsidRPr="00C5615A">
              <w:rPr>
                <w:rFonts w:ascii="Calibri" w:hAnsi="Calibri" w:cs="Calibri"/>
                <w:sz w:val="21"/>
                <w:szCs w:val="21"/>
                <w:lang w:val="en-US"/>
              </w:rPr>
              <w:t>Magnitude of positive percentage change</w:t>
            </w:r>
          </w:p>
        </w:tc>
        <w:tc>
          <w:tcPr>
            <w:tcW w:w="1084" w:type="dxa"/>
            <w:vAlign w:val="center"/>
            <w:hideMark/>
          </w:tcPr>
          <w:p w14:paraId="565E9FAC" w14:textId="77777777" w:rsidR="00C5615A" w:rsidRPr="00C5615A" w:rsidRDefault="00C5615A" w:rsidP="00C5615A">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0.418</w:t>
            </w:r>
          </w:p>
        </w:tc>
        <w:tc>
          <w:tcPr>
            <w:tcW w:w="0" w:type="auto"/>
            <w:vAlign w:val="center"/>
            <w:hideMark/>
          </w:tcPr>
          <w:p w14:paraId="07206F51" w14:textId="77777777" w:rsidR="00C5615A" w:rsidRPr="00C5615A" w:rsidRDefault="00C5615A" w:rsidP="00C5615A">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0.002</w:t>
            </w:r>
          </w:p>
        </w:tc>
        <w:tc>
          <w:tcPr>
            <w:tcW w:w="0" w:type="auto"/>
            <w:vAlign w:val="center"/>
            <w:hideMark/>
          </w:tcPr>
          <w:p w14:paraId="025B2423" w14:textId="77777777" w:rsidR="00C5615A" w:rsidRPr="00C5615A" w:rsidRDefault="00C5615A" w:rsidP="00C5615A">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HH 3 (4.8%); LL 1 (1.6%); HL 1 (1.6%)</w:t>
            </w:r>
          </w:p>
        </w:tc>
        <w:tc>
          <w:tcPr>
            <w:tcW w:w="0" w:type="auto"/>
            <w:vAlign w:val="center"/>
            <w:hideMark/>
          </w:tcPr>
          <w:p w14:paraId="7D85FE8B" w14:textId="77777777" w:rsidR="00C5615A" w:rsidRPr="00C5615A" w:rsidRDefault="00C5615A" w:rsidP="00C5615A">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49 (77.8%)</w:t>
            </w:r>
          </w:p>
        </w:tc>
        <w:tc>
          <w:tcPr>
            <w:tcW w:w="0" w:type="auto"/>
            <w:vAlign w:val="center"/>
            <w:hideMark/>
          </w:tcPr>
          <w:p w14:paraId="188324AB" w14:textId="77777777" w:rsidR="00C5615A" w:rsidRPr="00C5615A" w:rsidRDefault="00C5615A" w:rsidP="00C5615A">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Cs w:val="21"/>
                <w:lang w:val="en-US"/>
              </w:rPr>
            </w:pPr>
            <w:r w:rsidRPr="00C5615A">
              <w:rPr>
                <w:rFonts w:ascii="Calibri" w:hAnsi="Calibri" w:cs="Calibri"/>
                <w:szCs w:val="21"/>
                <w:lang w:val="en-US"/>
              </w:rPr>
              <w:t>9 / 16 / 60.3%</w:t>
            </w:r>
          </w:p>
        </w:tc>
      </w:tr>
    </w:tbl>
    <w:p w14:paraId="1BB51E43" w14:textId="315455DF" w:rsidR="009925D7" w:rsidRDefault="009925D7" w:rsidP="00046A89">
      <w:pPr>
        <w:widowControl/>
        <w:spacing w:line="360" w:lineRule="auto"/>
        <w:rPr>
          <w:rFonts w:ascii="Calibri" w:hAnsi="Calibri" w:cs="Calibri"/>
          <w:sz w:val="24"/>
          <w:szCs w:val="24"/>
          <w:lang w:val="en-US"/>
        </w:rPr>
      </w:pPr>
      <w:r w:rsidRPr="009925D7">
        <w:rPr>
          <w:rFonts w:ascii="Calibri" w:hAnsi="Calibri" w:cs="Calibri"/>
          <w:sz w:val="24"/>
          <w:szCs w:val="24"/>
          <w:lang w:val="en-US"/>
        </w:rPr>
        <w:t xml:space="preserve">Spatial diagnostics were used to assess whether spatial dependence remained in the residuals of the main adjusted regression models. </w:t>
      </w:r>
      <w:r w:rsidR="00C86676" w:rsidRPr="00C86676">
        <w:rPr>
          <w:rFonts w:ascii="Calibri" w:hAnsi="Calibri" w:cs="Calibri"/>
          <w:sz w:val="24"/>
          <w:szCs w:val="24"/>
          <w:lang w:val="en-US"/>
        </w:rPr>
        <w:t>The probability diagnostics were based on Model 3, while the magnitude diagnostics were based on Model 2.</w:t>
      </w:r>
      <w:r w:rsidR="00C86676">
        <w:rPr>
          <w:rFonts w:ascii="Calibri" w:hAnsi="Calibri" w:cs="Calibri" w:hint="eastAsia"/>
          <w:sz w:val="24"/>
          <w:szCs w:val="24"/>
          <w:lang w:val="en-US"/>
        </w:rPr>
        <w:t xml:space="preserve"> </w:t>
      </w:r>
      <w:r>
        <w:rPr>
          <w:rFonts w:ascii="Calibri" w:hAnsi="Calibri" w:cs="Calibri"/>
          <w:sz w:val="24"/>
          <w:szCs w:val="24"/>
          <w:lang w:val="en-US"/>
        </w:rPr>
        <w:fldChar w:fldCharType="begin"/>
      </w:r>
      <w:r>
        <w:rPr>
          <w:rFonts w:ascii="Calibri" w:hAnsi="Calibri" w:cs="Calibri"/>
          <w:sz w:val="24"/>
          <w:szCs w:val="24"/>
          <w:lang w:val="en-US"/>
        </w:rPr>
        <w:instrText xml:space="preserve"> REF _Ref237437089 \h </w:instrText>
      </w:r>
      <w:r>
        <w:rPr>
          <w:rFonts w:ascii="Calibri" w:hAnsi="Calibri" w:cs="Calibri"/>
          <w:sz w:val="24"/>
          <w:szCs w:val="24"/>
          <w:lang w:val="en-US"/>
        </w:rPr>
      </w:r>
      <w:r>
        <w:rPr>
          <w:rFonts w:ascii="Calibri" w:hAnsi="Calibri" w:cs="Calibri"/>
          <w:sz w:val="24"/>
          <w:szCs w:val="24"/>
          <w:lang w:val="en-US"/>
        </w:rPr>
        <w:fldChar w:fldCharType="separate"/>
      </w:r>
      <w:r w:rsidR="00662455" w:rsidRPr="007F3C1C">
        <w:rPr>
          <w:rFonts w:ascii="Calibri" w:hAnsi="Calibri" w:cs="Calibri"/>
          <w:sz w:val="24"/>
          <w:szCs w:val="24"/>
        </w:rPr>
        <w:t xml:space="preserve">Table </w:t>
      </w:r>
      <w:r w:rsidR="00662455">
        <w:rPr>
          <w:rFonts w:ascii="Calibri" w:hAnsi="Calibri" w:cs="Calibri"/>
          <w:noProof/>
          <w:sz w:val="24"/>
          <w:szCs w:val="24"/>
        </w:rPr>
        <w:t>9</w:t>
      </w:r>
      <w:r>
        <w:rPr>
          <w:rFonts w:ascii="Calibri" w:hAnsi="Calibri" w:cs="Calibri"/>
          <w:sz w:val="24"/>
          <w:szCs w:val="24"/>
          <w:lang w:val="en-US"/>
        </w:rPr>
        <w:fldChar w:fldCharType="end"/>
      </w:r>
      <w:r w:rsidRPr="009925D7">
        <w:rPr>
          <w:rFonts w:ascii="Calibri" w:hAnsi="Calibri" w:cs="Calibri"/>
          <w:sz w:val="24"/>
          <w:szCs w:val="24"/>
          <w:lang w:val="en-US"/>
        </w:rPr>
        <w:t xml:space="preserve"> shows positive spatial autocorrelation in the residuals of both models. For the probability of positive change, Moran’s I was 0.239 with a permutation p-value of </w:t>
      </w:r>
      <w:r w:rsidRPr="009925D7">
        <w:rPr>
          <w:rFonts w:ascii="Calibri" w:hAnsi="Calibri" w:cs="Calibri"/>
          <w:sz w:val="24"/>
          <w:szCs w:val="24"/>
          <w:lang w:val="en-US"/>
        </w:rPr>
        <w:lastRenderedPageBreak/>
        <w:t>0.001. The spatial weights formed a single connected component with no islands. Local analysis identified 24 High–High clusters and 60 Low–High spatial outliers, while 1,618 LSOAs showed no significant local spatial association.</w:t>
      </w:r>
    </w:p>
    <w:p w14:paraId="086E4F88" w14:textId="30AD7652" w:rsidR="004A173C" w:rsidRPr="004A173C" w:rsidRDefault="00C9308A" w:rsidP="004A173C">
      <w:pPr>
        <w:keepNext/>
        <w:widowControl/>
        <w:spacing w:line="360" w:lineRule="auto"/>
        <w:jc w:val="center"/>
        <w:rPr>
          <w:rFonts w:ascii="Calibri" w:hAnsi="Calibri" w:cs="Calibri"/>
          <w:sz w:val="24"/>
          <w:szCs w:val="24"/>
        </w:rPr>
      </w:pPr>
      <w:r w:rsidRPr="00C9308A">
        <w:rPr>
          <w:rFonts w:ascii="Calibri" w:hAnsi="Calibri" w:cs="Calibri"/>
          <w:noProof/>
          <w:sz w:val="24"/>
          <w:szCs w:val="24"/>
        </w:rPr>
        <w:drawing>
          <wp:inline distT="0" distB="0" distL="0" distR="0" wp14:anchorId="09A0F3FF" wp14:editId="2E6A6C6A">
            <wp:extent cx="4037611" cy="6857749"/>
            <wp:effectExtent l="0" t="0" r="1270" b="635"/>
            <wp:docPr id="197814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45622" name=""/>
                    <pic:cNvPicPr/>
                  </pic:nvPicPr>
                  <pic:blipFill>
                    <a:blip r:embed="rId18"/>
                    <a:stretch>
                      <a:fillRect/>
                    </a:stretch>
                  </pic:blipFill>
                  <pic:spPr>
                    <a:xfrm>
                      <a:off x="0" y="0"/>
                      <a:ext cx="4037611" cy="6857749"/>
                    </a:xfrm>
                    <a:prstGeom prst="rect">
                      <a:avLst/>
                    </a:prstGeom>
                  </pic:spPr>
                </pic:pic>
              </a:graphicData>
            </a:graphic>
          </wp:inline>
        </w:drawing>
      </w:r>
    </w:p>
    <w:p w14:paraId="561D5150" w14:textId="39AF6BA0" w:rsidR="004A173C" w:rsidRPr="004A173C" w:rsidRDefault="004A173C" w:rsidP="004A173C">
      <w:pPr>
        <w:pStyle w:val="afd"/>
        <w:jc w:val="center"/>
        <w:rPr>
          <w:rFonts w:ascii="Calibri" w:hAnsi="Calibri" w:cs="Calibri"/>
          <w:sz w:val="24"/>
          <w:szCs w:val="24"/>
          <w:lang w:val="en-US"/>
        </w:rPr>
      </w:pPr>
      <w:bookmarkStart w:id="73" w:name="_Ref237435098"/>
      <w:bookmarkStart w:id="74" w:name="_Toc238096369"/>
      <w:r w:rsidRPr="004A173C">
        <w:rPr>
          <w:rFonts w:ascii="Calibri" w:hAnsi="Calibri" w:cs="Calibri"/>
          <w:sz w:val="24"/>
          <w:szCs w:val="24"/>
        </w:rPr>
        <w:t xml:space="preserve">Figure </w:t>
      </w:r>
      <w:r w:rsidRPr="004A173C">
        <w:rPr>
          <w:rFonts w:ascii="Calibri" w:hAnsi="Calibri" w:cs="Calibri"/>
          <w:sz w:val="24"/>
          <w:szCs w:val="24"/>
        </w:rPr>
        <w:fldChar w:fldCharType="begin"/>
      </w:r>
      <w:r w:rsidRPr="004A173C">
        <w:rPr>
          <w:rFonts w:ascii="Calibri" w:hAnsi="Calibri" w:cs="Calibri"/>
          <w:sz w:val="24"/>
          <w:szCs w:val="24"/>
        </w:rPr>
        <w:instrText xml:space="preserve"> SEQ Figure \* ARABIC </w:instrText>
      </w:r>
      <w:r w:rsidRPr="004A173C">
        <w:rPr>
          <w:rFonts w:ascii="Calibri" w:hAnsi="Calibri" w:cs="Calibri"/>
          <w:sz w:val="24"/>
          <w:szCs w:val="24"/>
        </w:rPr>
        <w:fldChar w:fldCharType="separate"/>
      </w:r>
      <w:r w:rsidR="00662455">
        <w:rPr>
          <w:rFonts w:ascii="Calibri" w:hAnsi="Calibri" w:cs="Calibri"/>
          <w:noProof/>
          <w:sz w:val="24"/>
          <w:szCs w:val="24"/>
        </w:rPr>
        <w:t>10</w:t>
      </w:r>
      <w:r w:rsidRPr="004A173C">
        <w:rPr>
          <w:rFonts w:ascii="Calibri" w:hAnsi="Calibri" w:cs="Calibri"/>
          <w:sz w:val="24"/>
          <w:szCs w:val="24"/>
        </w:rPr>
        <w:fldChar w:fldCharType="end"/>
      </w:r>
      <w:bookmarkEnd w:id="73"/>
      <w:r w:rsidRPr="004A173C">
        <w:rPr>
          <w:rFonts w:ascii="Calibri" w:hAnsi="Calibri" w:cs="Calibri"/>
          <w:sz w:val="24"/>
          <w:szCs w:val="24"/>
        </w:rPr>
        <w:t xml:space="preserve">: </w:t>
      </w:r>
      <w:r w:rsidR="00C5615A" w:rsidRPr="00C5615A">
        <w:rPr>
          <w:rFonts w:ascii="Calibri" w:hAnsi="Calibri" w:cs="Calibri"/>
          <w:sz w:val="24"/>
          <w:szCs w:val="24"/>
        </w:rPr>
        <w:t>LISA cluster maps of regression residuals for the probability and magnitude models</w:t>
      </w:r>
      <w:bookmarkEnd w:id="74"/>
    </w:p>
    <w:p w14:paraId="75FE874F" w14:textId="71BD0976" w:rsidR="00F16B3B" w:rsidRDefault="00F16B3B" w:rsidP="009925D7">
      <w:pPr>
        <w:widowControl/>
        <w:spacing w:line="360" w:lineRule="auto"/>
        <w:rPr>
          <w:rFonts w:ascii="Calibri" w:hAnsi="Calibri" w:cs="Calibri"/>
          <w:sz w:val="24"/>
          <w:szCs w:val="24"/>
          <w:lang w:val="en-US"/>
        </w:rPr>
      </w:pPr>
      <w:r w:rsidRPr="00F16B3B">
        <w:rPr>
          <w:rFonts w:ascii="Calibri" w:hAnsi="Calibri" w:cs="Calibri"/>
          <w:sz w:val="24"/>
          <w:szCs w:val="24"/>
        </w:rPr>
        <w:t xml:space="preserve">The positive Moran’s I indicates that residuals with similar values were clustered rather than distributed randomly across Greater Manchester. </w:t>
      </w:r>
      <w:r w:rsidR="00D8361F" w:rsidRPr="00D8361F">
        <w:rPr>
          <w:rFonts w:ascii="Calibri" w:hAnsi="Calibri" w:cs="Calibri"/>
          <w:sz w:val="24"/>
          <w:szCs w:val="24"/>
        </w:rPr>
        <w:t xml:space="preserve">However, the local results also </w:t>
      </w:r>
      <w:r w:rsidR="00D8361F" w:rsidRPr="00D8361F">
        <w:rPr>
          <w:rFonts w:ascii="Calibri" w:hAnsi="Calibri" w:cs="Calibri"/>
          <w:sz w:val="24"/>
          <w:szCs w:val="24"/>
        </w:rPr>
        <w:lastRenderedPageBreak/>
        <w:t>show that significant local spatial association was limited to a relatively small proportion of LSOAs.</w:t>
      </w:r>
      <w:r w:rsidR="00D8361F">
        <w:rPr>
          <w:rFonts w:ascii="Calibri" w:hAnsi="Calibri" w:cs="Calibri" w:hint="eastAsia"/>
          <w:sz w:val="24"/>
          <w:szCs w:val="24"/>
        </w:rPr>
        <w:t xml:space="preserve"> </w:t>
      </w:r>
      <w:r w:rsidRPr="00F16B3B">
        <w:rPr>
          <w:rFonts w:ascii="Calibri" w:hAnsi="Calibri" w:cs="Calibri"/>
          <w:sz w:val="24"/>
          <w:szCs w:val="24"/>
        </w:rPr>
        <w:t xml:space="preserve">High–High clusters represented 1.4% of all LSOAs and Low–High spatial outliers represented 3.5%, while 95.1% showed no significant local association. The global </w:t>
      </w:r>
      <w:r w:rsidR="00D8361F" w:rsidRPr="00D8361F">
        <w:rPr>
          <w:rFonts w:ascii="Calibri" w:hAnsi="Calibri" w:cs="Calibri"/>
          <w:sz w:val="24"/>
          <w:szCs w:val="24"/>
        </w:rPr>
        <w:t>and local results indicate that residual spatial dependence was concentrated in particular parts of the study area rather than occurring uniformly across the whole city-region</w:t>
      </w:r>
      <w:r w:rsidRPr="00F16B3B">
        <w:rPr>
          <w:rFonts w:ascii="Calibri" w:hAnsi="Calibri" w:cs="Calibri"/>
          <w:sz w:val="24"/>
          <w:szCs w:val="24"/>
        </w:rPr>
        <w:t>.</w:t>
      </w:r>
    </w:p>
    <w:p w14:paraId="67F15258" w14:textId="08989A19" w:rsidR="00C86676" w:rsidRDefault="009925D7" w:rsidP="009925D7">
      <w:pPr>
        <w:widowControl/>
        <w:spacing w:line="360" w:lineRule="auto"/>
        <w:rPr>
          <w:rFonts w:ascii="Calibri" w:hAnsi="Calibri" w:cs="Calibri"/>
          <w:sz w:val="24"/>
          <w:szCs w:val="24"/>
          <w:lang w:val="en-US"/>
        </w:rPr>
      </w:pPr>
      <w:r>
        <w:rPr>
          <w:rFonts w:ascii="Calibri" w:hAnsi="Calibri" w:cs="Calibri"/>
          <w:sz w:val="24"/>
          <w:szCs w:val="24"/>
          <w:lang w:val="en-US"/>
        </w:rPr>
        <w:fldChar w:fldCharType="begin"/>
      </w:r>
      <w:r>
        <w:rPr>
          <w:rFonts w:ascii="Calibri" w:hAnsi="Calibri" w:cs="Calibri"/>
          <w:sz w:val="24"/>
          <w:szCs w:val="24"/>
          <w:lang w:val="en-US"/>
        </w:rPr>
        <w:instrText xml:space="preserve"> REF _Ref237435098 \h </w:instrText>
      </w:r>
      <w:r>
        <w:rPr>
          <w:rFonts w:ascii="Calibri" w:hAnsi="Calibri" w:cs="Calibri"/>
          <w:sz w:val="24"/>
          <w:szCs w:val="24"/>
          <w:lang w:val="en-US"/>
        </w:rPr>
      </w:r>
      <w:r>
        <w:rPr>
          <w:rFonts w:ascii="Calibri" w:hAnsi="Calibri" w:cs="Calibri"/>
          <w:sz w:val="24"/>
          <w:szCs w:val="24"/>
          <w:lang w:val="en-US"/>
        </w:rPr>
        <w:fldChar w:fldCharType="separate"/>
      </w:r>
      <w:r w:rsidR="00662455" w:rsidRPr="004A173C">
        <w:rPr>
          <w:rFonts w:ascii="Calibri" w:hAnsi="Calibri" w:cs="Calibri"/>
          <w:sz w:val="24"/>
          <w:szCs w:val="24"/>
        </w:rPr>
        <w:t xml:space="preserve">Figure </w:t>
      </w:r>
      <w:r w:rsidR="00662455">
        <w:rPr>
          <w:rFonts w:ascii="Calibri" w:hAnsi="Calibri" w:cs="Calibri"/>
          <w:noProof/>
          <w:sz w:val="24"/>
          <w:szCs w:val="24"/>
        </w:rPr>
        <w:t>10</w:t>
      </w:r>
      <w:r>
        <w:rPr>
          <w:rFonts w:ascii="Calibri" w:hAnsi="Calibri" w:cs="Calibri"/>
          <w:sz w:val="24"/>
          <w:szCs w:val="24"/>
          <w:lang w:val="en-US"/>
        </w:rPr>
        <w:fldChar w:fldCharType="end"/>
      </w:r>
      <w:r w:rsidRPr="009925D7">
        <w:rPr>
          <w:rFonts w:ascii="Calibri" w:hAnsi="Calibri" w:cs="Calibri"/>
          <w:sz w:val="24"/>
          <w:szCs w:val="24"/>
          <w:lang w:val="en-US"/>
        </w:rPr>
        <w:t xml:space="preserve">(a) </w:t>
      </w:r>
      <w:r w:rsidR="00C86676" w:rsidRPr="00C86676">
        <w:rPr>
          <w:rFonts w:ascii="Calibri" w:hAnsi="Calibri" w:cs="Calibri"/>
          <w:sz w:val="24"/>
          <w:szCs w:val="24"/>
          <w:lang w:val="en-US"/>
        </w:rPr>
        <w:t xml:space="preserve">shows that the significant residual clusters were concentrated mainly within central and inner Greater Manchester, with additional clusters extending towards northern parts of the city-region. </w:t>
      </w:r>
      <w:r w:rsidR="00F16B3B" w:rsidRPr="00F16B3B">
        <w:rPr>
          <w:rFonts w:ascii="Calibri" w:hAnsi="Calibri" w:cs="Calibri"/>
          <w:sz w:val="24"/>
          <w:szCs w:val="24"/>
          <w:lang w:val="en-US"/>
        </w:rPr>
        <w:t xml:space="preserve">The High–High clusters form several local concentrations within this broader area, indicating locations where relatively high residual values occur close to other high residual values. The Low–High observations are more widely distributed around these concentrations and identify LSOAs with comparatively low residual values surrounded by higher values. </w:t>
      </w:r>
      <w:r w:rsidR="00D63B27" w:rsidRPr="00D63B27">
        <w:rPr>
          <w:rFonts w:ascii="Calibri" w:hAnsi="Calibri" w:cs="Calibri"/>
          <w:sz w:val="24"/>
          <w:szCs w:val="24"/>
          <w:lang w:val="en-US"/>
        </w:rPr>
        <w:t>The magnitude model had a higher Moran’s I of 0.418, with a permutation p-value of 0.002.</w:t>
      </w:r>
      <w:r w:rsidR="00C86676" w:rsidRPr="00C86676">
        <w:rPr>
          <w:rFonts w:ascii="Calibri" w:hAnsi="Calibri" w:cs="Calibri"/>
          <w:sz w:val="24"/>
          <w:szCs w:val="24"/>
          <w:lang w:val="en-US"/>
        </w:rPr>
        <w:t xml:space="preserve"> Three LSOAs were classified as High–High clusters, one as Low–Low and one as a High–Low spatial outlier. </w:t>
      </w:r>
      <w:r w:rsidR="00C86676">
        <w:rPr>
          <w:rFonts w:ascii="Calibri" w:hAnsi="Calibri" w:cs="Calibri" w:hint="eastAsia"/>
          <w:sz w:val="24"/>
          <w:szCs w:val="24"/>
          <w:lang w:val="en-US"/>
        </w:rPr>
        <w:t>4</w:t>
      </w:r>
      <w:r w:rsidR="00C061A6">
        <w:rPr>
          <w:rFonts w:ascii="Calibri" w:hAnsi="Calibri" w:cs="Calibri" w:hint="eastAsia"/>
          <w:sz w:val="24"/>
          <w:szCs w:val="24"/>
          <w:lang w:val="en-US"/>
        </w:rPr>
        <w:t>9</w:t>
      </w:r>
      <w:r w:rsidR="00C86676" w:rsidRPr="00C86676">
        <w:rPr>
          <w:rFonts w:ascii="Calibri" w:hAnsi="Calibri" w:cs="Calibri"/>
          <w:sz w:val="24"/>
          <w:szCs w:val="24"/>
          <w:lang w:val="en-US"/>
        </w:rPr>
        <w:t xml:space="preserve"> LSOAs showed no significant local spatial association, while nine were spatial islands. The sample was divided into 16 connected components, and 60.3% of observations were contained within the largest component.</w:t>
      </w:r>
    </w:p>
    <w:p w14:paraId="32525A0D" w14:textId="18110D28" w:rsidR="00F16B3B" w:rsidRDefault="00F16B3B" w:rsidP="009925D7">
      <w:pPr>
        <w:widowControl/>
        <w:spacing w:line="360" w:lineRule="auto"/>
        <w:rPr>
          <w:rFonts w:ascii="Calibri" w:hAnsi="Calibri" w:cs="Calibri"/>
          <w:sz w:val="24"/>
          <w:szCs w:val="24"/>
          <w:lang w:val="en-US"/>
        </w:rPr>
      </w:pPr>
      <w:r w:rsidRPr="00F16B3B">
        <w:rPr>
          <w:rFonts w:ascii="Calibri" w:hAnsi="Calibri" w:cs="Calibri"/>
          <w:sz w:val="24"/>
          <w:szCs w:val="24"/>
          <w:lang w:val="en-US"/>
        </w:rPr>
        <w:t>The local results for the magnitude model were much more spatially fragmented. Only five of the 63 affected LSOAs were assigned to significant LISA categories, while nine could not be connected to neighbouring observations under the Queen-contiguity weights. The remaining observations were distributed across multiple connected components rather than forming a single continuous spatial network.</w:t>
      </w:r>
    </w:p>
    <w:p w14:paraId="6966B0AC" w14:textId="54901E4D" w:rsidR="00C86676" w:rsidRDefault="009925D7" w:rsidP="00C86676">
      <w:pPr>
        <w:widowControl/>
        <w:spacing w:line="360" w:lineRule="auto"/>
        <w:rPr>
          <w:rFonts w:ascii="Calibri" w:hAnsi="Calibri" w:cs="Calibri"/>
          <w:sz w:val="24"/>
          <w:szCs w:val="24"/>
          <w:lang w:val="en-US"/>
        </w:rPr>
      </w:pPr>
      <w:r>
        <w:rPr>
          <w:rFonts w:ascii="Calibri" w:hAnsi="Calibri" w:cs="Calibri"/>
          <w:sz w:val="24"/>
          <w:szCs w:val="24"/>
          <w:lang w:val="en-US"/>
        </w:rPr>
        <w:fldChar w:fldCharType="begin"/>
      </w:r>
      <w:r>
        <w:rPr>
          <w:rFonts w:ascii="Calibri" w:hAnsi="Calibri" w:cs="Calibri"/>
          <w:sz w:val="24"/>
          <w:szCs w:val="24"/>
          <w:lang w:val="en-US"/>
        </w:rPr>
        <w:instrText xml:space="preserve"> REF _Ref237435098 \h </w:instrText>
      </w:r>
      <w:r>
        <w:rPr>
          <w:rFonts w:ascii="Calibri" w:hAnsi="Calibri" w:cs="Calibri"/>
          <w:sz w:val="24"/>
          <w:szCs w:val="24"/>
          <w:lang w:val="en-US"/>
        </w:rPr>
      </w:r>
      <w:r>
        <w:rPr>
          <w:rFonts w:ascii="Calibri" w:hAnsi="Calibri" w:cs="Calibri"/>
          <w:sz w:val="24"/>
          <w:szCs w:val="24"/>
          <w:lang w:val="en-US"/>
        </w:rPr>
        <w:fldChar w:fldCharType="separate"/>
      </w:r>
      <w:r w:rsidR="00662455" w:rsidRPr="004A173C">
        <w:rPr>
          <w:rFonts w:ascii="Calibri" w:hAnsi="Calibri" w:cs="Calibri"/>
          <w:sz w:val="24"/>
          <w:szCs w:val="24"/>
        </w:rPr>
        <w:t xml:space="preserve">Figure </w:t>
      </w:r>
      <w:r w:rsidR="00662455">
        <w:rPr>
          <w:rFonts w:ascii="Calibri" w:hAnsi="Calibri" w:cs="Calibri"/>
          <w:noProof/>
          <w:sz w:val="24"/>
          <w:szCs w:val="24"/>
        </w:rPr>
        <w:t>10</w:t>
      </w:r>
      <w:r>
        <w:rPr>
          <w:rFonts w:ascii="Calibri" w:hAnsi="Calibri" w:cs="Calibri"/>
          <w:sz w:val="24"/>
          <w:szCs w:val="24"/>
          <w:lang w:val="en-US"/>
        </w:rPr>
        <w:fldChar w:fldCharType="end"/>
      </w:r>
      <w:r w:rsidRPr="009925D7">
        <w:rPr>
          <w:rFonts w:ascii="Calibri" w:hAnsi="Calibri" w:cs="Calibri"/>
          <w:sz w:val="24"/>
          <w:szCs w:val="24"/>
          <w:lang w:val="en-US"/>
        </w:rPr>
        <w:t xml:space="preserve">(b) </w:t>
      </w:r>
      <w:r w:rsidR="00C86676" w:rsidRPr="00C86676">
        <w:rPr>
          <w:rFonts w:ascii="Calibri" w:hAnsi="Calibri" w:cs="Calibri"/>
          <w:sz w:val="24"/>
          <w:szCs w:val="24"/>
          <w:lang w:val="en-US"/>
        </w:rPr>
        <w:t>distinguishes the 63 LSOAs included in the magnitude analysis from the remaining LSOAs that were not included in this model. The significant local residual clusters were limited to a small number of locations. The magnitude sample was small and spatially fragmented; its Moran’s I and LISA results should be interpreted with greater caution</w:t>
      </w:r>
      <w:r w:rsidR="00C86676" w:rsidRPr="009925D7">
        <w:rPr>
          <w:rFonts w:ascii="Calibri" w:hAnsi="Calibri" w:cs="Calibri"/>
          <w:sz w:val="24"/>
          <w:szCs w:val="24"/>
          <w:lang w:val="en-US"/>
        </w:rPr>
        <w:t xml:space="preserve">. </w:t>
      </w:r>
    </w:p>
    <w:p w14:paraId="7741B22E" w14:textId="61326AC8" w:rsidR="003A508B" w:rsidRDefault="00C86676" w:rsidP="009925D7">
      <w:pPr>
        <w:widowControl/>
        <w:spacing w:line="360" w:lineRule="auto"/>
        <w:rPr>
          <w:rFonts w:ascii="Calibri" w:hAnsi="Calibri" w:cs="Calibri"/>
          <w:sz w:val="24"/>
          <w:szCs w:val="24"/>
          <w:lang w:val="en-US"/>
        </w:rPr>
      </w:pPr>
      <w:r w:rsidRPr="00C86676">
        <w:rPr>
          <w:rFonts w:ascii="Calibri" w:hAnsi="Calibri" w:cs="Calibri"/>
          <w:sz w:val="24"/>
          <w:szCs w:val="24"/>
          <w:lang w:val="en-US"/>
        </w:rPr>
        <w:t>The spatial diagnostics indicate that spatial structure remained in the residuals after the neighbourhood characteristics were included in the regression models.</w:t>
      </w:r>
      <w:r w:rsidR="00F16B3B" w:rsidRPr="00F16B3B">
        <w:t xml:space="preserve"> </w:t>
      </w:r>
      <w:r w:rsidR="00F16B3B" w:rsidRPr="00F16B3B">
        <w:rPr>
          <w:rFonts w:ascii="Calibri" w:hAnsi="Calibri" w:cs="Calibri"/>
          <w:sz w:val="24"/>
          <w:szCs w:val="24"/>
          <w:lang w:val="en-US"/>
        </w:rPr>
        <w:t xml:space="preserve">For the </w:t>
      </w:r>
      <w:r w:rsidR="00F16B3B" w:rsidRPr="00F16B3B">
        <w:rPr>
          <w:rFonts w:ascii="Calibri" w:hAnsi="Calibri" w:cs="Calibri"/>
          <w:sz w:val="24"/>
          <w:szCs w:val="24"/>
          <w:lang w:val="en-US"/>
        </w:rPr>
        <w:lastRenderedPageBreak/>
        <w:t xml:space="preserve">probability model, this remaining structure is visible across a connected city-region-wide sample, while the magnitude model is based on the dispersed subset of LSOAs that experienced positive accessibility change. </w:t>
      </w:r>
      <w:r w:rsidR="00D8361F" w:rsidRPr="00D8361F">
        <w:rPr>
          <w:rFonts w:ascii="Calibri" w:hAnsi="Calibri" w:cs="Calibri"/>
          <w:sz w:val="24"/>
          <w:szCs w:val="24"/>
          <w:lang w:val="en-US"/>
        </w:rPr>
        <w:t>The Moran’s I values describe residual dependence under substantially different spatial configurations and should not be compared directly between the two models.</w:t>
      </w:r>
      <w:r w:rsidR="00046A89" w:rsidRPr="00F64B16">
        <w:rPr>
          <w:rFonts w:ascii="Calibri" w:hAnsi="Calibri" w:cs="Calibri"/>
          <w:sz w:val="24"/>
          <w:szCs w:val="24"/>
          <w:lang w:val="en-US"/>
        </w:rPr>
        <w:t xml:space="preserve"> </w:t>
      </w:r>
    </w:p>
    <w:p w14:paraId="4C390EB1" w14:textId="77777777" w:rsidR="00570C42" w:rsidRDefault="00570C42">
      <w:pPr>
        <w:widowControl/>
        <w:jc w:val="left"/>
        <w:rPr>
          <w:rFonts w:ascii="Calibri" w:hAnsi="Calibri" w:cs="Calibri"/>
          <w:b/>
          <w:bCs/>
          <w:sz w:val="32"/>
          <w:szCs w:val="32"/>
          <w:lang w:val="en-US"/>
        </w:rPr>
      </w:pPr>
      <w:r>
        <w:rPr>
          <w:rFonts w:ascii="Calibri" w:hAnsi="Calibri" w:cs="Calibri"/>
          <w:b/>
          <w:bCs/>
          <w:sz w:val="32"/>
          <w:szCs w:val="32"/>
          <w:lang w:val="en-US"/>
        </w:rPr>
        <w:br w:type="page"/>
      </w:r>
    </w:p>
    <w:p w14:paraId="5E67DC36" w14:textId="73923CF2" w:rsidR="00E66670" w:rsidRPr="007A0671" w:rsidRDefault="004564F1" w:rsidP="001747AB">
      <w:pPr>
        <w:spacing w:line="360" w:lineRule="auto"/>
        <w:outlineLvl w:val="0"/>
        <w:rPr>
          <w:rFonts w:ascii="Calibri" w:hAnsi="Calibri" w:cs="Calibri"/>
          <w:b/>
          <w:bCs/>
          <w:sz w:val="32"/>
          <w:szCs w:val="32"/>
          <w:lang w:val="en-US"/>
        </w:rPr>
      </w:pPr>
      <w:bookmarkStart w:id="75" w:name="_Toc238097547"/>
      <w:r w:rsidRPr="007A0671">
        <w:rPr>
          <w:rFonts w:ascii="Calibri" w:hAnsi="Calibri" w:cs="Calibri"/>
          <w:b/>
          <w:bCs/>
          <w:sz w:val="32"/>
          <w:szCs w:val="32"/>
          <w:lang w:val="en-US"/>
        </w:rPr>
        <w:lastRenderedPageBreak/>
        <w:t>5</w:t>
      </w:r>
      <w:r w:rsidR="00E66670" w:rsidRPr="007A0671">
        <w:rPr>
          <w:rFonts w:ascii="Calibri" w:hAnsi="Calibri" w:cs="Calibri"/>
          <w:b/>
          <w:bCs/>
          <w:sz w:val="32"/>
          <w:szCs w:val="32"/>
          <w:lang w:val="en-US"/>
        </w:rPr>
        <w:t xml:space="preserve"> Discussion</w:t>
      </w:r>
      <w:bookmarkEnd w:id="75"/>
    </w:p>
    <w:p w14:paraId="5177F189" w14:textId="1141C760" w:rsidR="00E66670" w:rsidRPr="007A0671" w:rsidRDefault="004564F1" w:rsidP="001747AB">
      <w:pPr>
        <w:spacing w:line="360" w:lineRule="auto"/>
        <w:outlineLvl w:val="1"/>
        <w:rPr>
          <w:rFonts w:ascii="Calibri" w:hAnsi="Calibri" w:cs="Calibri"/>
          <w:b/>
          <w:bCs/>
          <w:sz w:val="28"/>
          <w:szCs w:val="28"/>
          <w:lang w:val="en-US"/>
        </w:rPr>
      </w:pPr>
      <w:bookmarkStart w:id="76" w:name="_Toc238097548"/>
      <w:r w:rsidRPr="007A0671">
        <w:rPr>
          <w:rFonts w:ascii="Calibri" w:hAnsi="Calibri" w:cs="Calibri"/>
          <w:b/>
          <w:bCs/>
          <w:sz w:val="28"/>
          <w:szCs w:val="28"/>
          <w:lang w:val="en-US"/>
        </w:rPr>
        <w:t>5</w:t>
      </w:r>
      <w:r w:rsidR="00E66670" w:rsidRPr="007A0671">
        <w:rPr>
          <w:rFonts w:ascii="Calibri" w:hAnsi="Calibri" w:cs="Calibri"/>
          <w:b/>
          <w:bCs/>
          <w:sz w:val="28"/>
          <w:szCs w:val="28"/>
          <w:lang w:val="en-US"/>
        </w:rPr>
        <w:t xml:space="preserve">.1 </w:t>
      </w:r>
      <w:r w:rsidR="00E51581" w:rsidRPr="00E51581">
        <w:rPr>
          <w:rFonts w:ascii="Calibri" w:hAnsi="Calibri" w:cs="Calibri"/>
          <w:b/>
          <w:bCs/>
          <w:sz w:val="28"/>
          <w:szCs w:val="28"/>
          <w:lang w:val="en-US"/>
        </w:rPr>
        <w:t>Interpretation of Key Findings</w:t>
      </w:r>
      <w:bookmarkEnd w:id="76"/>
    </w:p>
    <w:p w14:paraId="1C4894CE" w14:textId="751FC540" w:rsidR="00C1341B" w:rsidRPr="00C1341B" w:rsidRDefault="00C1341B" w:rsidP="00C1341B">
      <w:pPr>
        <w:widowControl/>
        <w:spacing w:line="360" w:lineRule="auto"/>
        <w:rPr>
          <w:rFonts w:ascii="Calibri" w:hAnsi="Calibri" w:cs="Calibri"/>
          <w:sz w:val="24"/>
          <w:szCs w:val="24"/>
          <w:lang w:val="en-US"/>
        </w:rPr>
      </w:pPr>
      <w:r w:rsidRPr="00C1341B">
        <w:rPr>
          <w:rFonts w:ascii="Calibri" w:hAnsi="Calibri" w:cs="Calibri"/>
          <w:sz w:val="24"/>
          <w:szCs w:val="24"/>
          <w:lang w:val="en-US"/>
        </w:rPr>
        <w:t xml:space="preserve">This study examined the accessibility changes associated with the Bee Network overnight bus pilot and their distribution across neighbourhoods with different levels of income deprivation in Greater Manchester. The findings show that night-time accessibility to hospitality employment is </w:t>
      </w:r>
      <w:r w:rsidR="00C86676" w:rsidRPr="00C86676">
        <w:rPr>
          <w:rFonts w:ascii="Calibri" w:hAnsi="Calibri" w:cs="Calibri"/>
          <w:sz w:val="24"/>
          <w:szCs w:val="24"/>
          <w:lang w:val="en-US"/>
        </w:rPr>
        <w:t>spatially uneven and that the inclusion of the four pilot services does not substantially alter the broader metropolitan pattern</w:t>
      </w:r>
      <w:r w:rsidRPr="00C1341B">
        <w:rPr>
          <w:rFonts w:ascii="Calibri" w:hAnsi="Calibri" w:cs="Calibri"/>
          <w:sz w:val="24"/>
          <w:szCs w:val="24"/>
          <w:lang w:val="en-US"/>
        </w:rPr>
        <w:t>. Higher accessibility remains concentrated in Manchester and the surrounding inner urban area, while many peripheral neighbourhoods have lower access to hospitality employment within 45 minutes. This reflects the interaction between transport network structure and the spatial distribution of employment opportunities, consistent with the understanding of accessibility as a product of both transport and land-use conditions (Geurs and van Wee, 2004).</w:t>
      </w:r>
    </w:p>
    <w:p w14:paraId="27ADEEAD" w14:textId="3FFAFD90" w:rsidR="00C1341B" w:rsidRPr="004F64A4" w:rsidRDefault="00C1341B" w:rsidP="00C1341B">
      <w:pPr>
        <w:widowControl/>
        <w:spacing w:line="360" w:lineRule="auto"/>
        <w:rPr>
          <w:rFonts w:ascii="Calibri" w:hAnsi="Calibri" w:cs="Calibri"/>
          <w:sz w:val="24"/>
          <w:szCs w:val="24"/>
          <w:lang w:val="en-US"/>
        </w:rPr>
      </w:pPr>
      <w:r w:rsidRPr="00C1341B">
        <w:rPr>
          <w:rFonts w:ascii="Calibri" w:hAnsi="Calibri" w:cs="Calibri"/>
          <w:sz w:val="24"/>
          <w:szCs w:val="24"/>
          <w:lang w:val="en-US"/>
        </w:rPr>
        <w:t>The accessibility changes associated with the pilot are geographically concentrated. Only 63 of the 1,702 LSOAs recorded a positive change, while 96.3% recorded no measurable change. However, the mean percentage increase among the affected LSOAs was 19.4%,</w:t>
      </w:r>
      <w:r w:rsidR="00AA0A5E" w:rsidRPr="00AA0A5E">
        <w:t xml:space="preserve"> </w:t>
      </w:r>
      <w:r w:rsidR="00AA0A5E" w:rsidRPr="00AA0A5E">
        <w:rPr>
          <w:rFonts w:ascii="Calibri" w:hAnsi="Calibri" w:cs="Calibri"/>
          <w:sz w:val="24"/>
          <w:szCs w:val="24"/>
          <w:lang w:val="en-US"/>
        </w:rPr>
        <w:t>indicating relative improvements in some locations despite the limited geographical reach of the pilot</w:t>
      </w:r>
      <w:r w:rsidRPr="00C1341B">
        <w:rPr>
          <w:rFonts w:ascii="Calibri" w:hAnsi="Calibri" w:cs="Calibri"/>
          <w:sz w:val="24"/>
          <w:szCs w:val="24"/>
          <w:lang w:val="en-US"/>
        </w:rPr>
        <w:t>. This pattern is consistent with the route-specific nature of the pilot. Extending overnight operation on four existing routes can improve accessibility where those routes create useful connections to employment, but it is unlikely to reshape accessibility across the whole metropolitan network.</w:t>
      </w:r>
    </w:p>
    <w:p w14:paraId="5A87D983" w14:textId="747404BD" w:rsidR="00C86676" w:rsidRDefault="00C1341B" w:rsidP="00C1341B">
      <w:pPr>
        <w:widowControl/>
        <w:spacing w:line="360" w:lineRule="auto"/>
        <w:rPr>
          <w:rFonts w:ascii="Calibri" w:hAnsi="Calibri" w:cs="Calibri"/>
          <w:sz w:val="24"/>
          <w:szCs w:val="24"/>
          <w:lang w:val="en-US"/>
        </w:rPr>
      </w:pPr>
      <w:r w:rsidRPr="00C1341B">
        <w:rPr>
          <w:rFonts w:ascii="Calibri" w:hAnsi="Calibri" w:cs="Calibri"/>
          <w:sz w:val="24"/>
          <w:szCs w:val="24"/>
          <w:lang w:val="en-US"/>
        </w:rPr>
        <w:t xml:space="preserve">The distributional analysis found no income deprivation gradient in these changes. Although the most deprived quintile recorded the highest mean percentage increase, median change was zero in every quintile and differences between deprivation groups were not significant. The regression analysis provided limited evidence of an independent relationship between income deprivation and either the probability or magnitude of positive accessibility change. </w:t>
      </w:r>
      <w:r w:rsidR="00C86676" w:rsidRPr="00C86676">
        <w:rPr>
          <w:rFonts w:ascii="Calibri" w:hAnsi="Calibri" w:cs="Calibri"/>
          <w:sz w:val="24"/>
          <w:szCs w:val="24"/>
          <w:lang w:val="en-US"/>
        </w:rPr>
        <w:t xml:space="preserve">LSOAs with higher proportions of no-car households were more likely to record a positive accessibility change, but among </w:t>
      </w:r>
      <w:r w:rsidR="00C86676" w:rsidRPr="00C86676">
        <w:rPr>
          <w:rFonts w:ascii="Calibri" w:hAnsi="Calibri" w:cs="Calibri"/>
          <w:sz w:val="24"/>
          <w:szCs w:val="24"/>
          <w:lang w:val="en-US"/>
        </w:rPr>
        <w:lastRenderedPageBreak/>
        <w:t>affected LSOAs, higher no-car prevalence was associated with smaller proportional improvements.</w:t>
      </w:r>
    </w:p>
    <w:p w14:paraId="0AA1696C" w14:textId="2CCEAB23" w:rsidR="00E66670" w:rsidRPr="008F5370" w:rsidRDefault="004F64A4" w:rsidP="00C1341B">
      <w:pPr>
        <w:widowControl/>
        <w:spacing w:line="360" w:lineRule="auto"/>
        <w:rPr>
          <w:rFonts w:ascii="Calibri" w:hAnsi="Calibri" w:cs="Calibri"/>
          <w:sz w:val="24"/>
          <w:szCs w:val="24"/>
          <w:lang w:val="en-US"/>
        </w:rPr>
      </w:pPr>
      <w:r>
        <w:rPr>
          <w:rFonts w:ascii="Calibri" w:hAnsi="Calibri" w:cs="Calibri" w:hint="eastAsia"/>
          <w:sz w:val="24"/>
          <w:szCs w:val="24"/>
          <w:lang w:val="en-US"/>
        </w:rPr>
        <w:t xml:space="preserve">The </w:t>
      </w:r>
      <w:r w:rsidR="00C1341B" w:rsidRPr="00C1341B">
        <w:rPr>
          <w:rFonts w:ascii="Calibri" w:hAnsi="Calibri" w:cs="Calibri"/>
          <w:sz w:val="24"/>
          <w:szCs w:val="24"/>
          <w:lang w:val="en-US"/>
        </w:rPr>
        <w:t xml:space="preserve">residual spatial autocorrelation remained in both regression models, suggesting that the explanatory variables </w:t>
      </w:r>
      <w:r w:rsidR="00D63B27" w:rsidRPr="00D63B27">
        <w:rPr>
          <w:rFonts w:ascii="Calibri" w:hAnsi="Calibri" w:cs="Calibri"/>
          <w:sz w:val="24"/>
          <w:szCs w:val="24"/>
        </w:rPr>
        <w:t>did not explain</w:t>
      </w:r>
      <w:r w:rsidR="00C1341B" w:rsidRPr="00C1341B">
        <w:rPr>
          <w:rFonts w:ascii="Calibri" w:hAnsi="Calibri" w:cs="Calibri"/>
          <w:sz w:val="24"/>
          <w:szCs w:val="24"/>
          <w:lang w:val="en-US"/>
        </w:rPr>
        <w:t xml:space="preserve"> the spatial pattern of accessibility change. Route alignment, network connectivity, interchange opportunities and the location of hospitality employment are likely to remain important in explaining where improvements occur.</w:t>
      </w:r>
    </w:p>
    <w:p w14:paraId="6D560C47" w14:textId="098ACD24" w:rsidR="00E66670" w:rsidRPr="007A0671" w:rsidRDefault="004564F1" w:rsidP="001747AB">
      <w:pPr>
        <w:spacing w:line="360" w:lineRule="auto"/>
        <w:outlineLvl w:val="1"/>
        <w:rPr>
          <w:rFonts w:ascii="Calibri" w:hAnsi="Calibri" w:cs="Calibri"/>
          <w:b/>
          <w:bCs/>
          <w:sz w:val="28"/>
          <w:szCs w:val="28"/>
          <w:lang w:val="en-US"/>
        </w:rPr>
      </w:pPr>
      <w:bookmarkStart w:id="77" w:name="_Toc238097549"/>
      <w:r w:rsidRPr="007A0671">
        <w:rPr>
          <w:rFonts w:ascii="Calibri" w:hAnsi="Calibri" w:cs="Calibri"/>
          <w:b/>
          <w:bCs/>
          <w:sz w:val="28"/>
          <w:szCs w:val="28"/>
          <w:lang w:val="en-US"/>
        </w:rPr>
        <w:t>5</w:t>
      </w:r>
      <w:r w:rsidR="00E66670" w:rsidRPr="007A0671">
        <w:rPr>
          <w:rFonts w:ascii="Calibri" w:hAnsi="Calibri" w:cs="Calibri"/>
          <w:b/>
          <w:bCs/>
          <w:sz w:val="28"/>
          <w:szCs w:val="28"/>
          <w:lang w:val="en-US"/>
        </w:rPr>
        <w:t>.2 Equity Implications of the Overnight Bus Pilot</w:t>
      </w:r>
      <w:bookmarkEnd w:id="77"/>
    </w:p>
    <w:p w14:paraId="23D7A15A" w14:textId="3F518B97" w:rsidR="004F64A4" w:rsidRPr="004F64A4" w:rsidRDefault="004F64A4" w:rsidP="004F64A4">
      <w:pPr>
        <w:widowControl/>
        <w:spacing w:line="360" w:lineRule="auto"/>
        <w:rPr>
          <w:rFonts w:ascii="Calibri" w:hAnsi="Calibri" w:cs="Calibri"/>
          <w:sz w:val="24"/>
          <w:szCs w:val="24"/>
          <w:lang w:val="en-US"/>
        </w:rPr>
      </w:pPr>
      <w:r w:rsidRPr="004F64A4">
        <w:rPr>
          <w:rFonts w:ascii="Calibri" w:hAnsi="Calibri" w:cs="Calibri"/>
          <w:sz w:val="24"/>
          <w:szCs w:val="24"/>
          <w:lang w:val="en-US"/>
        </w:rPr>
        <w:t xml:space="preserve">The findings highlight an important distinction between accessibility improvement and distributional equity. Increasing the number of opportunities reachable from neighbourhoods does not produce a more equitable distribution of accessibility across the population. </w:t>
      </w:r>
      <w:r w:rsidR="004702D5">
        <w:rPr>
          <w:rFonts w:ascii="Calibri" w:hAnsi="Calibri" w:cs="Calibri" w:hint="eastAsia"/>
          <w:sz w:val="24"/>
          <w:szCs w:val="24"/>
          <w:lang w:val="en-US"/>
        </w:rPr>
        <w:t>W</w:t>
      </w:r>
      <w:r w:rsidRPr="004F64A4">
        <w:rPr>
          <w:rFonts w:ascii="Calibri" w:hAnsi="Calibri" w:cs="Calibri"/>
          <w:sz w:val="24"/>
          <w:szCs w:val="24"/>
          <w:lang w:val="en-US"/>
        </w:rPr>
        <w:t>orkers travelling outside conventional daytime hours may have fewer alternative travel options, making the distribution of public transport provision relevant to questions of transport disadvantage and social exclusion (Lucas, 2012; McArthur et al., 2019).</w:t>
      </w:r>
    </w:p>
    <w:p w14:paraId="2255BA83" w14:textId="41D4BE7C" w:rsidR="004F64A4" w:rsidRPr="004F64A4" w:rsidRDefault="004F64A4" w:rsidP="004F64A4">
      <w:pPr>
        <w:widowControl/>
        <w:spacing w:line="360" w:lineRule="auto"/>
        <w:rPr>
          <w:rFonts w:ascii="Calibri" w:hAnsi="Calibri" w:cs="Calibri"/>
          <w:sz w:val="24"/>
          <w:szCs w:val="24"/>
          <w:lang w:val="en-US"/>
        </w:rPr>
      </w:pPr>
      <w:r w:rsidRPr="004F64A4">
        <w:rPr>
          <w:rFonts w:ascii="Calibri" w:hAnsi="Calibri" w:cs="Calibri"/>
          <w:sz w:val="24"/>
          <w:szCs w:val="24"/>
          <w:lang w:val="en-US"/>
        </w:rPr>
        <w:t xml:space="preserve">The income deprivation analysis provides no statistical evidence that the accessibility changes associated with the pilot </w:t>
      </w:r>
      <w:r>
        <w:rPr>
          <w:rFonts w:ascii="Calibri" w:hAnsi="Calibri" w:cs="Calibri" w:hint="eastAsia"/>
          <w:sz w:val="24"/>
          <w:szCs w:val="24"/>
          <w:lang w:val="en-US"/>
        </w:rPr>
        <w:t>benefited</w:t>
      </w:r>
      <w:r w:rsidRPr="004F64A4">
        <w:rPr>
          <w:rFonts w:ascii="Calibri" w:hAnsi="Calibri" w:cs="Calibri"/>
          <w:sz w:val="24"/>
          <w:szCs w:val="24"/>
          <w:lang w:val="en-US"/>
        </w:rPr>
        <w:t xml:space="preserve"> either more or less deprived neighbourhoods. The high mean percentage increase in Q5 should not be interpreted as evidence of a progressive distributional outcome. The absence of a monotonic deprivation gradient also reflects the fact that socioeconomic disadvantage and transport accessibility do not necessarily share the same spatial pattern. Deprived inner-city neighbourhoods may have high accessibility because they are closer to dense transport networks and employment concentrations, while some less deprived peripheral neighbourhoods may have lower accessibility because of their geographical location (Cuthill et al., 2019; Nie et al., 2024).</w:t>
      </w:r>
    </w:p>
    <w:p w14:paraId="48DC1C16" w14:textId="38DA9D1B" w:rsidR="004F64A4" w:rsidRPr="004F64A4" w:rsidRDefault="004930E4" w:rsidP="004F64A4">
      <w:pPr>
        <w:widowControl/>
        <w:spacing w:line="360" w:lineRule="auto"/>
        <w:rPr>
          <w:rFonts w:ascii="Calibri" w:hAnsi="Calibri" w:cs="Calibri"/>
          <w:sz w:val="24"/>
          <w:szCs w:val="24"/>
          <w:lang w:val="en-US"/>
        </w:rPr>
      </w:pPr>
      <w:r w:rsidRPr="004930E4">
        <w:rPr>
          <w:rFonts w:ascii="Calibri" w:hAnsi="Calibri" w:cs="Calibri"/>
          <w:sz w:val="24"/>
          <w:szCs w:val="24"/>
          <w:lang w:val="en-US"/>
        </w:rPr>
        <w:t>The regression results highlight the importance of considering dimensions of disadvantage beyond income deprivation.</w:t>
      </w:r>
      <w:r w:rsidR="004F64A4" w:rsidRPr="004F64A4">
        <w:rPr>
          <w:rFonts w:ascii="Calibri" w:hAnsi="Calibri" w:cs="Calibri"/>
          <w:sz w:val="24"/>
          <w:szCs w:val="24"/>
          <w:lang w:val="en-US"/>
        </w:rPr>
        <w:t xml:space="preserve"> The association between no-car households and accessibility change suggests that car availability may </w:t>
      </w:r>
      <w:r w:rsidR="00C07C2E" w:rsidRPr="00C07C2E">
        <w:rPr>
          <w:rFonts w:ascii="Calibri" w:hAnsi="Calibri" w:cs="Calibri"/>
          <w:sz w:val="24"/>
          <w:szCs w:val="24"/>
          <w:lang w:val="en-US"/>
        </w:rPr>
        <w:t>represent an important dimension of public transport dependence</w:t>
      </w:r>
      <w:r w:rsidR="004F64A4" w:rsidRPr="004F64A4">
        <w:rPr>
          <w:rFonts w:ascii="Calibri" w:hAnsi="Calibri" w:cs="Calibri"/>
          <w:sz w:val="24"/>
          <w:szCs w:val="24"/>
          <w:lang w:val="en-US"/>
        </w:rPr>
        <w:t xml:space="preserve">. LSOAs with higher proportions of no-car </w:t>
      </w:r>
      <w:r w:rsidR="004F64A4" w:rsidRPr="004F64A4">
        <w:rPr>
          <w:rFonts w:ascii="Calibri" w:hAnsi="Calibri" w:cs="Calibri"/>
          <w:sz w:val="24"/>
          <w:szCs w:val="24"/>
          <w:lang w:val="en-US"/>
        </w:rPr>
        <w:lastRenderedPageBreak/>
        <w:t>households were more likely to experience some positive change, but the relative magnitude of improvement was smaller among affected areas with higher no-car prevalence. This does not indicate a deterioration in accessibility, since all LSOAs included in the magnitude model recorded positive change. It shows that the occurrence and scale of accessibility improvement can have different distributional patterns.</w:t>
      </w:r>
      <w:r w:rsidR="004702D5">
        <w:rPr>
          <w:rFonts w:ascii="Calibri" w:hAnsi="Calibri" w:cs="Calibri" w:hint="eastAsia"/>
          <w:sz w:val="24"/>
          <w:szCs w:val="24"/>
          <w:lang w:val="en-US"/>
        </w:rPr>
        <w:t xml:space="preserve"> </w:t>
      </w:r>
      <w:r w:rsidR="004F64A4" w:rsidRPr="004F64A4">
        <w:rPr>
          <w:rFonts w:ascii="Calibri" w:hAnsi="Calibri" w:cs="Calibri"/>
          <w:sz w:val="24"/>
          <w:szCs w:val="24"/>
          <w:lang w:val="en-US"/>
        </w:rPr>
        <w:t xml:space="preserve">The analysis also </w:t>
      </w:r>
      <w:r w:rsidR="00C07C2E" w:rsidRPr="00C07C2E">
        <w:rPr>
          <w:rFonts w:ascii="Calibri" w:hAnsi="Calibri" w:cs="Calibri"/>
          <w:sz w:val="24"/>
          <w:szCs w:val="24"/>
          <w:lang w:val="en-US"/>
        </w:rPr>
        <w:t>illustrates a limitation of evaluating equity through average differences between deprivation groups</w:t>
      </w:r>
      <w:r w:rsidR="004F64A4" w:rsidRPr="004F64A4">
        <w:rPr>
          <w:rFonts w:ascii="Calibri" w:hAnsi="Calibri" w:cs="Calibri"/>
          <w:sz w:val="24"/>
          <w:szCs w:val="24"/>
          <w:lang w:val="en-US"/>
        </w:rPr>
        <w:t xml:space="preserve">. </w:t>
      </w:r>
      <w:r w:rsidR="005F7D07">
        <w:rPr>
          <w:rFonts w:ascii="Calibri" w:hAnsi="Calibri" w:cs="Calibri" w:hint="eastAsia"/>
          <w:sz w:val="24"/>
          <w:szCs w:val="24"/>
          <w:lang w:val="en-US"/>
        </w:rPr>
        <w:t>The</w:t>
      </w:r>
      <w:r w:rsidR="004F64A4" w:rsidRPr="004F64A4">
        <w:rPr>
          <w:rFonts w:ascii="Calibri" w:hAnsi="Calibri" w:cs="Calibri"/>
          <w:sz w:val="24"/>
          <w:szCs w:val="24"/>
          <w:lang w:val="en-US"/>
        </w:rPr>
        <w:t xml:space="preserve"> non-significant difference between quintiles does not establish that accessibility is adequate or equitable. </w:t>
      </w:r>
      <w:r w:rsidR="00C07C2E" w:rsidRPr="00C07C2E">
        <w:rPr>
          <w:rFonts w:ascii="Calibri" w:hAnsi="Calibri" w:cs="Calibri"/>
          <w:sz w:val="24"/>
          <w:szCs w:val="24"/>
          <w:lang w:val="en-US"/>
        </w:rPr>
        <w:t xml:space="preserve">Transport equity assessment can also consider minimum levels of accessibility and the extent to which disadvantaged groups are </w:t>
      </w:r>
      <w:r w:rsidR="00C07C2E">
        <w:rPr>
          <w:rFonts w:ascii="Calibri" w:hAnsi="Calibri" w:cs="Calibri"/>
          <w:sz w:val="24"/>
          <w:szCs w:val="24"/>
          <w:lang w:val="en-US"/>
        </w:rPr>
        <w:t>prioritized</w:t>
      </w:r>
      <w:r w:rsidR="00C07C2E">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OTI3OGNkZWMtNWFiOS00YWI4LThkMWItZDA1NGYzMjk2MzRiIiwicHJvcGVydGllcyI6eyJub3RlSW5kZXgiOjB9LCJpc0VkaXRlZCI6ZmFsc2UsIm1hbnVhbE92ZXJyaWRlIjp7ImlzTWFudWFsbHlPdmVycmlkZGVuIjpmYWxzZSwiY2l0ZXByb2NUZXh0IjoiKFBlcmVpcmEgZXQgYWwuLCA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fV19"/>
          <w:id w:val="43955492"/>
          <w:placeholder>
            <w:docPart w:val="DefaultPlaceholder_-1854013440"/>
          </w:placeholder>
        </w:sdtPr>
        <w:sdtContent>
          <w:r w:rsidR="00266041" w:rsidRPr="00266041">
            <w:rPr>
              <w:rFonts w:ascii="Calibri" w:hAnsi="Calibri" w:cs="Calibri"/>
              <w:color w:val="000000"/>
              <w:sz w:val="24"/>
              <w:szCs w:val="24"/>
              <w:lang w:val="en-US"/>
            </w:rPr>
            <w:t>(Pereira et al., 2017)</w:t>
          </w:r>
        </w:sdtContent>
      </w:sdt>
      <w:r w:rsidR="004F64A4" w:rsidRPr="004F64A4">
        <w:rPr>
          <w:rFonts w:ascii="Calibri" w:hAnsi="Calibri" w:cs="Calibri"/>
          <w:sz w:val="24"/>
          <w:szCs w:val="24"/>
          <w:lang w:val="en-US"/>
        </w:rPr>
        <w:t>.</w:t>
      </w:r>
      <w:r w:rsidR="00C07C2E">
        <w:rPr>
          <w:rFonts w:ascii="Calibri" w:hAnsi="Calibri" w:cs="Calibri" w:hint="eastAsia"/>
          <w:sz w:val="24"/>
          <w:szCs w:val="24"/>
          <w:lang w:val="en-US"/>
        </w:rPr>
        <w:t xml:space="preserve"> </w:t>
      </w:r>
      <w:r w:rsidR="00C07C2E" w:rsidRPr="00C07C2E">
        <w:rPr>
          <w:rFonts w:ascii="Calibri" w:hAnsi="Calibri" w:cs="Calibri"/>
          <w:sz w:val="24"/>
          <w:szCs w:val="24"/>
          <w:lang w:val="en-US"/>
        </w:rPr>
        <w:t>Most LSOAs recorded no change, while spatial differences in absolute accessibility remained under both network scenarios</w:t>
      </w:r>
      <w:r w:rsidR="00C07C2E">
        <w:rPr>
          <w:rFonts w:ascii="Calibri" w:hAnsi="Calibri" w:cs="Calibri" w:hint="eastAsia"/>
          <w:sz w:val="24"/>
          <w:szCs w:val="24"/>
          <w:lang w:val="en-US"/>
        </w:rPr>
        <w:t>.</w:t>
      </w:r>
    </w:p>
    <w:p w14:paraId="0F9F3E6C" w14:textId="57A3C550" w:rsidR="004F64A4" w:rsidRDefault="004F64A4" w:rsidP="008F5370">
      <w:pPr>
        <w:widowControl/>
        <w:spacing w:line="360" w:lineRule="auto"/>
        <w:rPr>
          <w:rFonts w:ascii="Calibri" w:hAnsi="Calibri" w:cs="Calibri"/>
          <w:sz w:val="24"/>
          <w:szCs w:val="24"/>
          <w:lang w:val="en-US"/>
        </w:rPr>
      </w:pPr>
      <w:r w:rsidRPr="004F64A4">
        <w:rPr>
          <w:rFonts w:ascii="Calibri" w:hAnsi="Calibri" w:cs="Calibri"/>
          <w:sz w:val="24"/>
          <w:szCs w:val="24"/>
          <w:lang w:val="en-US"/>
        </w:rPr>
        <w:t xml:space="preserve">The study contributes to research on night-time transport equity in two main ways. </w:t>
      </w:r>
      <w:r w:rsidR="00D90ACA">
        <w:rPr>
          <w:rFonts w:ascii="Calibri" w:hAnsi="Calibri" w:cs="Calibri" w:hint="eastAsia"/>
          <w:sz w:val="24"/>
          <w:szCs w:val="24"/>
          <w:lang w:val="en-US"/>
        </w:rPr>
        <w:t>I</w:t>
      </w:r>
      <w:r w:rsidRPr="004F64A4">
        <w:rPr>
          <w:rFonts w:ascii="Calibri" w:hAnsi="Calibri" w:cs="Calibri"/>
          <w:sz w:val="24"/>
          <w:szCs w:val="24"/>
          <w:lang w:val="en-US"/>
        </w:rPr>
        <w:t>t shows that a route-specific extension of overnight public transport can produce accessibility improvements in a small number of neighbourhoods without generating a</w:t>
      </w:r>
      <w:r w:rsidR="005F7D07">
        <w:rPr>
          <w:rFonts w:ascii="Calibri" w:hAnsi="Calibri" w:cs="Calibri" w:hint="eastAsia"/>
          <w:sz w:val="24"/>
          <w:szCs w:val="24"/>
          <w:lang w:val="en-US"/>
        </w:rPr>
        <w:t>n</w:t>
      </w:r>
      <w:r w:rsidRPr="004F64A4">
        <w:rPr>
          <w:rFonts w:ascii="Calibri" w:hAnsi="Calibri" w:cs="Calibri"/>
          <w:sz w:val="24"/>
          <w:szCs w:val="24"/>
          <w:lang w:val="en-US"/>
        </w:rPr>
        <w:t xml:space="preserve"> income deprivation gradient across the wider metropolitan area. This demonstrates that local accessibility improvement and broader distributional equity should not be treated as equivalent outcomes. </w:t>
      </w:r>
      <w:r w:rsidR="00D90ACA">
        <w:rPr>
          <w:rFonts w:ascii="Calibri" w:hAnsi="Calibri" w:cs="Calibri" w:hint="eastAsia"/>
          <w:sz w:val="24"/>
          <w:szCs w:val="24"/>
          <w:lang w:val="en-US"/>
        </w:rPr>
        <w:t>B</w:t>
      </w:r>
      <w:r w:rsidRPr="004F64A4">
        <w:rPr>
          <w:rFonts w:ascii="Calibri" w:hAnsi="Calibri" w:cs="Calibri"/>
          <w:sz w:val="24"/>
          <w:szCs w:val="24"/>
          <w:lang w:val="en-US"/>
        </w:rPr>
        <w:t>y separating the probability of experiencing an accessibility increase from the magnitude of improvement among affected neighbourhoods, the analysis shows that the distribution of transport benefits can differ depending on which dimension of accessibility change is examined.</w:t>
      </w:r>
    </w:p>
    <w:p w14:paraId="239E49D0" w14:textId="14B1F439" w:rsidR="00E66670" w:rsidRPr="007A0671" w:rsidRDefault="004564F1" w:rsidP="001747AB">
      <w:pPr>
        <w:spacing w:line="360" w:lineRule="auto"/>
        <w:outlineLvl w:val="1"/>
        <w:rPr>
          <w:rFonts w:ascii="Calibri" w:hAnsi="Calibri" w:cs="Calibri"/>
          <w:b/>
          <w:bCs/>
          <w:sz w:val="28"/>
          <w:szCs w:val="28"/>
          <w:lang w:val="en-US"/>
        </w:rPr>
      </w:pPr>
      <w:bookmarkStart w:id="78" w:name="_Toc238097550"/>
      <w:r w:rsidRPr="007A0671">
        <w:rPr>
          <w:rFonts w:ascii="Calibri" w:hAnsi="Calibri" w:cs="Calibri"/>
          <w:b/>
          <w:bCs/>
          <w:sz w:val="28"/>
          <w:szCs w:val="28"/>
          <w:lang w:val="en-US"/>
        </w:rPr>
        <w:t>5</w:t>
      </w:r>
      <w:r w:rsidR="00E66670" w:rsidRPr="007A0671">
        <w:rPr>
          <w:rFonts w:ascii="Calibri" w:hAnsi="Calibri" w:cs="Calibri"/>
          <w:b/>
          <w:bCs/>
          <w:sz w:val="28"/>
          <w:szCs w:val="28"/>
          <w:lang w:val="en-US"/>
        </w:rPr>
        <w:t>.3 Policy Implications</w:t>
      </w:r>
      <w:bookmarkEnd w:id="78"/>
    </w:p>
    <w:p w14:paraId="2FBBAA25" w14:textId="6C28FAF4" w:rsidR="00E5658C" w:rsidRPr="00E5658C" w:rsidRDefault="00E5658C" w:rsidP="00E5658C">
      <w:pPr>
        <w:widowControl/>
        <w:spacing w:line="360" w:lineRule="auto"/>
        <w:rPr>
          <w:rFonts w:ascii="Calibri" w:hAnsi="Calibri" w:cs="Calibri"/>
          <w:sz w:val="24"/>
          <w:szCs w:val="24"/>
          <w:lang w:val="en-US"/>
        </w:rPr>
      </w:pPr>
      <w:r w:rsidRPr="00E5658C">
        <w:rPr>
          <w:rFonts w:ascii="Calibri" w:hAnsi="Calibri" w:cs="Calibri"/>
          <w:sz w:val="24"/>
          <w:szCs w:val="24"/>
          <w:lang w:val="en-US"/>
        </w:rPr>
        <w:t xml:space="preserve">The findings suggest that accessibility-based analysis can complement conventional approaches to planning night-time public transport. Passenger demand, operational feasibility and cost remain important considerations, but they do not </w:t>
      </w:r>
      <w:r w:rsidR="00C07C2E" w:rsidRPr="00C07C2E">
        <w:rPr>
          <w:rFonts w:ascii="Calibri" w:hAnsi="Calibri" w:cs="Calibri"/>
          <w:sz w:val="24"/>
          <w:szCs w:val="24"/>
          <w:lang w:val="en-US"/>
        </w:rPr>
        <w:t>by themselves indicate how proposed service changes affect access to employment across different neighbourhoods</w:t>
      </w:r>
      <w:r w:rsidRPr="00E5658C">
        <w:rPr>
          <w:rFonts w:ascii="Calibri" w:hAnsi="Calibri" w:cs="Calibri"/>
          <w:sz w:val="24"/>
          <w:szCs w:val="24"/>
          <w:lang w:val="en-US"/>
        </w:rPr>
        <w:t>. Timetable-based accessibility modelling can provide an additional basis for identifying where proposed services expand access to opportunities and where accessibility gaps remain</w:t>
      </w:r>
      <w:r w:rsidR="00C07C2E">
        <w:rPr>
          <w:rFonts w:ascii="Calibri" w:hAnsi="Calibri" w:cs="Calibri" w:hint="eastAsia"/>
          <w:sz w:val="24"/>
          <w:szCs w:val="24"/>
          <w:lang w:val="en-US"/>
        </w:rPr>
        <w:t xml:space="preserve"> </w:t>
      </w:r>
      <w:sdt>
        <w:sdtPr>
          <w:rPr>
            <w:rFonts w:ascii="Calibri" w:hAnsi="Calibri" w:cs="Calibri" w:hint="eastAsia"/>
            <w:color w:val="000000"/>
            <w:sz w:val="24"/>
            <w:szCs w:val="24"/>
            <w:lang w:val="en-US"/>
          </w:rPr>
          <w:tag w:val="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"/>
          <w:id w:val="-1904671829"/>
          <w:placeholder>
            <w:docPart w:val="DefaultPlaceholder_-1854013440"/>
          </w:placeholder>
        </w:sdtPr>
        <w:sdtContent>
          <w:r w:rsidR="00266041" w:rsidRPr="00266041">
            <w:rPr>
              <w:rFonts w:ascii="Calibri" w:hAnsi="Calibri" w:cs="Calibri"/>
              <w:color w:val="000000"/>
              <w:sz w:val="24"/>
              <w:szCs w:val="24"/>
              <w:lang w:val="en-US"/>
            </w:rPr>
            <w:t>(Lucas, 2012; McArthur et al., 2019)</w:t>
          </w:r>
        </w:sdtContent>
      </w:sdt>
      <w:r w:rsidRPr="00E5658C">
        <w:rPr>
          <w:rFonts w:ascii="Calibri" w:hAnsi="Calibri" w:cs="Calibri"/>
          <w:sz w:val="24"/>
          <w:szCs w:val="24"/>
          <w:lang w:val="en-US"/>
        </w:rPr>
        <w:t>.</w:t>
      </w:r>
    </w:p>
    <w:p w14:paraId="047D04CF" w14:textId="12B0C5CE" w:rsidR="00E5658C" w:rsidRPr="00E5658C" w:rsidRDefault="00E5658C" w:rsidP="00E5658C">
      <w:pPr>
        <w:widowControl/>
        <w:spacing w:line="360" w:lineRule="auto"/>
        <w:rPr>
          <w:rFonts w:ascii="Calibri" w:hAnsi="Calibri" w:cs="Calibri"/>
          <w:sz w:val="24"/>
          <w:szCs w:val="24"/>
          <w:lang w:val="en-US"/>
        </w:rPr>
      </w:pPr>
      <w:r w:rsidRPr="00E5658C">
        <w:rPr>
          <w:rFonts w:ascii="Calibri" w:hAnsi="Calibri" w:cs="Calibri"/>
          <w:sz w:val="24"/>
          <w:szCs w:val="24"/>
          <w:lang w:val="en-US"/>
        </w:rPr>
        <w:lastRenderedPageBreak/>
        <w:t xml:space="preserve">The results also show that extending the operating hours of existing routes can generate meaningful local improvements without changing accessibility across the wider metropolitan area. </w:t>
      </w:r>
      <w:r w:rsidR="00B73273" w:rsidRPr="00B73273">
        <w:rPr>
          <w:rFonts w:ascii="Calibri" w:hAnsi="Calibri" w:cs="Calibri"/>
          <w:sz w:val="24"/>
          <w:szCs w:val="24"/>
          <w:lang w:val="en-US"/>
        </w:rPr>
        <w:t>The limited spatial coverage reflects the scope of the pilot, which extends overnight services on four specific routes.</w:t>
      </w:r>
      <w:r w:rsidRPr="00E5658C">
        <w:rPr>
          <w:rFonts w:ascii="Calibri" w:hAnsi="Calibri" w:cs="Calibri"/>
          <w:sz w:val="24"/>
          <w:szCs w:val="24"/>
          <w:lang w:val="en-US"/>
        </w:rPr>
        <w:t xml:space="preserve"> However, if improving the distribution of employment accessibility becomes an explicit policy objective, accessibility could be considered existing demand and operational criteria when selecting future overnight routes.</w:t>
      </w:r>
    </w:p>
    <w:p w14:paraId="4B2E3BCF" w14:textId="3C3FB8DA" w:rsidR="00E5658C" w:rsidRPr="00E5658C" w:rsidRDefault="00E5658C" w:rsidP="00E5658C">
      <w:pPr>
        <w:widowControl/>
        <w:spacing w:line="360" w:lineRule="auto"/>
        <w:rPr>
          <w:rFonts w:ascii="Calibri" w:hAnsi="Calibri" w:cs="Calibri"/>
          <w:sz w:val="24"/>
          <w:szCs w:val="24"/>
          <w:lang w:val="en-US"/>
        </w:rPr>
      </w:pPr>
      <w:r>
        <w:rPr>
          <w:rFonts w:ascii="Calibri" w:hAnsi="Calibri" w:cs="Calibri" w:hint="eastAsia"/>
          <w:sz w:val="24"/>
          <w:szCs w:val="24"/>
          <w:lang w:val="en-US"/>
        </w:rPr>
        <w:t>The</w:t>
      </w:r>
      <w:r w:rsidRPr="00E5658C">
        <w:rPr>
          <w:rFonts w:ascii="Calibri" w:hAnsi="Calibri" w:cs="Calibri"/>
          <w:sz w:val="24"/>
          <w:szCs w:val="24"/>
          <w:lang w:val="en-US"/>
        </w:rPr>
        <w:t xml:space="preserve"> accessibility-based planning approach could identify neighbourhoods that combine low night-time employment accessibility with greater dependence on public transport. The </w:t>
      </w:r>
      <w:r w:rsidR="00C07C2E" w:rsidRPr="00C07C2E">
        <w:rPr>
          <w:rFonts w:ascii="Calibri" w:hAnsi="Calibri" w:cs="Calibri"/>
          <w:sz w:val="24"/>
          <w:szCs w:val="24"/>
          <w:lang w:val="en-US"/>
        </w:rPr>
        <w:t>association between the proportion of no-car households and accessibility change suggests that car availability may provide an additional indicator of public transport dependence when assessing the distribution of service improvements</w:t>
      </w:r>
      <w:r w:rsidRPr="00E5658C">
        <w:rPr>
          <w:rFonts w:ascii="Calibri" w:hAnsi="Calibri" w:cs="Calibri"/>
          <w:sz w:val="24"/>
          <w:szCs w:val="24"/>
          <w:lang w:val="en-US"/>
        </w:rPr>
        <w:t>. However, service coverage does not guarantee a large improvement.</w:t>
      </w:r>
    </w:p>
    <w:p w14:paraId="7F33A1DB" w14:textId="0464BB34" w:rsidR="00E66670" w:rsidRPr="008F5370" w:rsidRDefault="00E5658C" w:rsidP="00E5658C">
      <w:pPr>
        <w:widowControl/>
        <w:spacing w:line="360" w:lineRule="auto"/>
        <w:rPr>
          <w:rFonts w:ascii="Calibri" w:hAnsi="Calibri" w:cs="Calibri"/>
          <w:sz w:val="24"/>
          <w:szCs w:val="24"/>
          <w:lang w:val="en-US"/>
        </w:rPr>
      </w:pPr>
      <w:r w:rsidRPr="00E5658C">
        <w:rPr>
          <w:rFonts w:ascii="Calibri" w:hAnsi="Calibri" w:cs="Calibri"/>
          <w:sz w:val="24"/>
          <w:szCs w:val="24"/>
          <w:lang w:val="en-US"/>
        </w:rPr>
        <w:t xml:space="preserve">Comparing alternative overnight routes, service frequencies and interchange arrangements could help identify network configurations that improve connections between residential areas and major employment destinations. </w:t>
      </w:r>
      <w:r>
        <w:rPr>
          <w:rFonts w:ascii="Calibri" w:hAnsi="Calibri" w:cs="Calibri" w:hint="eastAsia"/>
          <w:sz w:val="24"/>
          <w:szCs w:val="24"/>
          <w:lang w:val="en-US"/>
        </w:rPr>
        <w:t>T</w:t>
      </w:r>
      <w:r w:rsidRPr="00E5658C">
        <w:rPr>
          <w:rFonts w:ascii="Calibri" w:hAnsi="Calibri" w:cs="Calibri"/>
          <w:sz w:val="24"/>
          <w:szCs w:val="24"/>
          <w:lang w:val="en-US"/>
        </w:rPr>
        <w:t>he findings suggest that temporal service expansion and spatial network coverage need to be considered together when planning future night-time public transport</w:t>
      </w:r>
      <w:r w:rsidR="00E66670" w:rsidRPr="008F5370">
        <w:rPr>
          <w:rFonts w:ascii="Calibri" w:hAnsi="Calibri" w:cs="Calibri"/>
          <w:sz w:val="24"/>
          <w:szCs w:val="24"/>
          <w:lang w:val="en-US"/>
        </w:rPr>
        <w:t>.</w:t>
      </w:r>
    </w:p>
    <w:p w14:paraId="7AD556DA" w14:textId="5D26CDF4" w:rsidR="00E66670" w:rsidRPr="007A0671" w:rsidRDefault="004564F1" w:rsidP="001747AB">
      <w:pPr>
        <w:spacing w:line="360" w:lineRule="auto"/>
        <w:outlineLvl w:val="1"/>
        <w:rPr>
          <w:rFonts w:ascii="Calibri" w:hAnsi="Calibri" w:cs="Calibri"/>
          <w:b/>
          <w:bCs/>
          <w:sz w:val="28"/>
          <w:szCs w:val="28"/>
          <w:lang w:val="en-US"/>
        </w:rPr>
      </w:pPr>
      <w:bookmarkStart w:id="79" w:name="_Toc238097551"/>
      <w:r w:rsidRPr="007A0671">
        <w:rPr>
          <w:rFonts w:ascii="Calibri" w:hAnsi="Calibri" w:cs="Calibri"/>
          <w:b/>
          <w:bCs/>
          <w:sz w:val="28"/>
          <w:szCs w:val="28"/>
          <w:lang w:val="en-US"/>
        </w:rPr>
        <w:t>5</w:t>
      </w:r>
      <w:r w:rsidR="00E66670" w:rsidRPr="007A0671">
        <w:rPr>
          <w:rFonts w:ascii="Calibri" w:hAnsi="Calibri" w:cs="Calibri"/>
          <w:b/>
          <w:bCs/>
          <w:sz w:val="28"/>
          <w:szCs w:val="28"/>
          <w:lang w:val="en-US"/>
        </w:rPr>
        <w:t>.4 Limitations</w:t>
      </w:r>
      <w:bookmarkEnd w:id="79"/>
    </w:p>
    <w:p w14:paraId="6F14E5BC" w14:textId="1E4E608E" w:rsidR="00B73273" w:rsidRDefault="00C34D8E" w:rsidP="00C34D8E">
      <w:pPr>
        <w:widowControl/>
        <w:spacing w:line="360" w:lineRule="auto"/>
        <w:rPr>
          <w:rFonts w:ascii="Calibri" w:hAnsi="Calibri" w:cs="Calibri"/>
          <w:sz w:val="24"/>
          <w:szCs w:val="24"/>
          <w:lang w:val="en-US"/>
        </w:rPr>
      </w:pPr>
      <w:r w:rsidRPr="00C34D8E">
        <w:rPr>
          <w:rFonts w:ascii="Calibri" w:hAnsi="Calibri" w:cs="Calibri"/>
          <w:sz w:val="24"/>
          <w:szCs w:val="24"/>
          <w:lang w:val="en-US"/>
        </w:rPr>
        <w:t>The study has several limitations that should be considered when interpreting the findings. First, the analysis represents a specific date and overnight departure period. Th</w:t>
      </w:r>
      <w:r w:rsidR="002051D2">
        <w:rPr>
          <w:rFonts w:ascii="Calibri" w:hAnsi="Calibri" w:cs="Calibri" w:hint="eastAsia"/>
          <w:sz w:val="24"/>
          <w:szCs w:val="24"/>
          <w:lang w:val="en-US"/>
        </w:rPr>
        <w:t>e</w:t>
      </w:r>
      <w:r w:rsidRPr="00C34D8E">
        <w:rPr>
          <w:rFonts w:ascii="Calibri" w:hAnsi="Calibri" w:cs="Calibri"/>
          <w:sz w:val="24"/>
          <w:szCs w:val="24"/>
          <w:lang w:val="en-US"/>
        </w:rPr>
        <w:t xml:space="preserve"> accessibility may differ at other times of night, on different days or during other periods of the year. </w:t>
      </w:r>
      <w:r w:rsidR="00B73273" w:rsidRPr="00B73273">
        <w:rPr>
          <w:rFonts w:ascii="Calibri" w:hAnsi="Calibri" w:cs="Calibri"/>
          <w:sz w:val="24"/>
          <w:szCs w:val="24"/>
          <w:lang w:val="en-US"/>
        </w:rPr>
        <w:t>The results apply to the specific scenario modelled here and represent only part of the wider pattern of night-time accessibility.</w:t>
      </w:r>
    </w:p>
    <w:p w14:paraId="2711CD5B" w14:textId="67EC4B62" w:rsidR="00C34D8E" w:rsidRPr="003572F9" w:rsidRDefault="00B73273" w:rsidP="00C34D8E">
      <w:pPr>
        <w:widowControl/>
        <w:spacing w:line="360" w:lineRule="auto"/>
        <w:rPr>
          <w:rFonts w:ascii="Calibri" w:hAnsi="Calibri" w:cs="Calibri"/>
          <w:sz w:val="24"/>
          <w:szCs w:val="24"/>
          <w:lang w:val="en-US"/>
        </w:rPr>
      </w:pPr>
      <w:r w:rsidRPr="00B73273">
        <w:rPr>
          <w:rFonts w:ascii="Calibri" w:hAnsi="Calibri" w:cs="Calibri"/>
          <w:sz w:val="24"/>
          <w:szCs w:val="24"/>
          <w:lang w:val="en-US"/>
        </w:rPr>
        <w:t>Second, the study compares two modelled network configurations, while observed travel conditions with and without the pilot are not directly measured.</w:t>
      </w:r>
      <w:r>
        <w:rPr>
          <w:rFonts w:ascii="Calibri" w:hAnsi="Calibri" w:cs="Calibri" w:hint="eastAsia"/>
          <w:sz w:val="24"/>
          <w:szCs w:val="24"/>
          <w:lang w:val="en-US"/>
        </w:rPr>
        <w:t xml:space="preserve"> </w:t>
      </w:r>
      <w:r w:rsidR="00C34D8E" w:rsidRPr="00C34D8E">
        <w:rPr>
          <w:rFonts w:ascii="Calibri" w:hAnsi="Calibri" w:cs="Calibri"/>
          <w:sz w:val="24"/>
          <w:szCs w:val="24"/>
          <w:lang w:val="en-US"/>
        </w:rPr>
        <w:t>The findings should not be interpreted as a causal estimate of changes in actual passenger behaviour following implementation.</w:t>
      </w:r>
    </w:p>
    <w:p w14:paraId="78B5E3D0" w14:textId="77777777" w:rsidR="00B73273" w:rsidRDefault="00C34D8E" w:rsidP="00C34D8E">
      <w:pPr>
        <w:widowControl/>
        <w:spacing w:line="360" w:lineRule="auto"/>
        <w:rPr>
          <w:rFonts w:ascii="Calibri" w:hAnsi="Calibri" w:cs="Calibri"/>
          <w:sz w:val="24"/>
          <w:szCs w:val="24"/>
          <w:lang w:val="en-US"/>
        </w:rPr>
      </w:pPr>
      <w:r w:rsidRPr="00C34D8E">
        <w:rPr>
          <w:rFonts w:ascii="Calibri" w:hAnsi="Calibri" w:cs="Calibri"/>
          <w:sz w:val="24"/>
          <w:szCs w:val="24"/>
          <w:lang w:val="en-US"/>
        </w:rPr>
        <w:lastRenderedPageBreak/>
        <w:t xml:space="preserve">Third, accessibility was estimated using scheduled GTFS services. R5 incorporates walking, waiting, transfers and scheduled in-vehicle travel but does not capture delays, cancellations, traffic conditions or other operational disruptions. These factors may be important overnight when service frequencies are low. </w:t>
      </w:r>
      <w:r w:rsidR="00B73273" w:rsidRPr="00B73273">
        <w:rPr>
          <w:rFonts w:ascii="Calibri" w:hAnsi="Calibri" w:cs="Calibri"/>
          <w:sz w:val="24"/>
          <w:szCs w:val="24"/>
          <w:lang w:val="en-US"/>
        </w:rPr>
        <w:t>The accessibility estimates represent potential accessibility under scheduled network conditions, while individual travel experiences may differ in practice.</w:t>
      </w:r>
    </w:p>
    <w:p w14:paraId="31B10638" w14:textId="4B403173" w:rsidR="00C34D8E" w:rsidRPr="003572F9" w:rsidRDefault="00C34D8E" w:rsidP="00C34D8E">
      <w:pPr>
        <w:widowControl/>
        <w:spacing w:line="360" w:lineRule="auto"/>
        <w:rPr>
          <w:rFonts w:ascii="Calibri" w:hAnsi="Calibri" w:cs="Calibri"/>
          <w:sz w:val="24"/>
          <w:szCs w:val="24"/>
          <w:lang w:val="en-US"/>
        </w:rPr>
      </w:pPr>
      <w:r w:rsidRPr="00C34D8E">
        <w:rPr>
          <w:rFonts w:ascii="Calibri" w:hAnsi="Calibri" w:cs="Calibri"/>
          <w:sz w:val="24"/>
          <w:szCs w:val="24"/>
          <w:lang w:val="en-US"/>
        </w:rPr>
        <w:t>Fourth, the cumulative opportunity measure depends on the selected 45-minute threshold. Opportunities inside and outside the threshold are treated differently even when their travel times are similar. Percentage change is also sensitive to baseline accessibility because a small absolute increase can produce a large percentage increase where initial accessibility is low. Absolute and percentage changes were reported together, but the percentage-based equity and magnitude results should be interpreted with this sensitivity in mind.</w:t>
      </w:r>
    </w:p>
    <w:p w14:paraId="35CC057F" w14:textId="75CEBB02" w:rsidR="00B73273" w:rsidRDefault="00C34D8E" w:rsidP="00C34D8E">
      <w:pPr>
        <w:widowControl/>
        <w:spacing w:line="360" w:lineRule="auto"/>
        <w:rPr>
          <w:rFonts w:ascii="Calibri" w:hAnsi="Calibri" w:cs="Calibri"/>
          <w:sz w:val="24"/>
          <w:szCs w:val="24"/>
          <w:lang w:val="en-US"/>
        </w:rPr>
      </w:pPr>
      <w:r w:rsidRPr="00C34D8E">
        <w:rPr>
          <w:rFonts w:ascii="Calibri" w:hAnsi="Calibri" w:cs="Calibri"/>
          <w:sz w:val="24"/>
          <w:szCs w:val="24"/>
          <w:lang w:val="en-US"/>
        </w:rPr>
        <w:t xml:space="preserve">Fifth, the employment data represent all Accommodation and Food Service Activities </w:t>
      </w:r>
      <w:r w:rsidR="00B73273" w:rsidRPr="00B73273">
        <w:rPr>
          <w:rFonts w:ascii="Calibri" w:hAnsi="Calibri" w:cs="Calibri"/>
          <w:sz w:val="24"/>
          <w:szCs w:val="24"/>
          <w:lang w:val="en-US"/>
        </w:rPr>
        <w:t>jobs and do not distinguish jobs that require travel during the analysis period</w:t>
      </w:r>
      <w:r w:rsidRPr="00C34D8E">
        <w:rPr>
          <w:rFonts w:ascii="Calibri" w:hAnsi="Calibri" w:cs="Calibri"/>
          <w:sz w:val="24"/>
          <w:szCs w:val="24"/>
          <w:lang w:val="en-US"/>
        </w:rPr>
        <w:t xml:space="preserve">. BRES identifies workplace employment locations but does not provide employee residential locations, shift times or </w:t>
      </w:r>
      <w:r w:rsidR="00265A35" w:rsidRPr="00265A35">
        <w:rPr>
          <w:rFonts w:ascii="Calibri" w:hAnsi="Calibri" w:cs="Calibri"/>
          <w:sz w:val="24"/>
          <w:szCs w:val="24"/>
          <w:lang w:val="en-US"/>
        </w:rPr>
        <w:t>information on whether individual jobs involve overnight working</w:t>
      </w:r>
      <w:r w:rsidRPr="00C34D8E">
        <w:rPr>
          <w:rFonts w:ascii="Calibri" w:hAnsi="Calibri" w:cs="Calibri"/>
          <w:sz w:val="24"/>
          <w:szCs w:val="24"/>
          <w:lang w:val="en-US"/>
        </w:rPr>
        <w:t xml:space="preserve">. </w:t>
      </w:r>
      <w:r w:rsidR="00B73273" w:rsidRPr="00B73273">
        <w:rPr>
          <w:rFonts w:ascii="Calibri" w:hAnsi="Calibri" w:cs="Calibri"/>
          <w:sz w:val="24"/>
          <w:szCs w:val="24"/>
          <w:lang w:val="en-US"/>
        </w:rPr>
        <w:t>The analysis measures potential access to hospitality employment and does not capture the actual travel patterns of night-time workers.</w:t>
      </w:r>
    </w:p>
    <w:p w14:paraId="6265A0A0" w14:textId="1CB9DA93" w:rsidR="00C34D8E" w:rsidRPr="003572F9" w:rsidRDefault="00C34D8E" w:rsidP="00C34D8E">
      <w:pPr>
        <w:widowControl/>
        <w:spacing w:line="360" w:lineRule="auto"/>
        <w:rPr>
          <w:rFonts w:ascii="Calibri" w:hAnsi="Calibri" w:cs="Calibri"/>
          <w:sz w:val="24"/>
          <w:szCs w:val="24"/>
          <w:lang w:val="en-US"/>
        </w:rPr>
      </w:pPr>
      <w:r w:rsidRPr="00C34D8E">
        <w:rPr>
          <w:rFonts w:ascii="Calibri" w:hAnsi="Calibri" w:cs="Calibri"/>
          <w:sz w:val="24"/>
          <w:szCs w:val="24"/>
          <w:lang w:val="en-US"/>
        </w:rPr>
        <w:t xml:space="preserve">Sixth, the equity analysis is limited to neighbourhood-level income deprivation. </w:t>
      </w:r>
      <w:r w:rsidR="00266041" w:rsidRPr="00266041">
        <w:rPr>
          <w:rFonts w:ascii="Calibri" w:hAnsi="Calibri" w:cs="Calibri"/>
          <w:sz w:val="24"/>
          <w:szCs w:val="24"/>
          <w:lang w:val="en-US"/>
        </w:rPr>
        <w:t>The analysis represents the distribution of accessibility change across neighbourhoods rather than a population-weighted distribution of benefits across residents.</w:t>
      </w:r>
      <w:r w:rsidRPr="00C34D8E">
        <w:rPr>
          <w:rFonts w:ascii="Calibri" w:hAnsi="Calibri" w:cs="Calibri"/>
          <w:sz w:val="24"/>
          <w:szCs w:val="24"/>
          <w:lang w:val="en-US"/>
        </w:rPr>
        <w:t>Transport equity relates to other dimensions of disadvantage, including disability, age, household circumstances, car availability and individual mobility needs. LSOA-level analysis also cannot identify variation between individuals within the same neighbourhood.</w:t>
      </w:r>
    </w:p>
    <w:p w14:paraId="5B4874FF" w14:textId="22E0F801" w:rsidR="00E66670" w:rsidRPr="008F5370" w:rsidRDefault="00C34D8E" w:rsidP="00C34D8E">
      <w:pPr>
        <w:widowControl/>
        <w:spacing w:line="360" w:lineRule="auto"/>
        <w:rPr>
          <w:rFonts w:ascii="Calibri" w:hAnsi="Calibri" w:cs="Calibri"/>
          <w:sz w:val="24"/>
          <w:szCs w:val="24"/>
          <w:lang w:val="en-US"/>
        </w:rPr>
      </w:pPr>
      <w:r w:rsidRPr="00C34D8E">
        <w:rPr>
          <w:rFonts w:ascii="Calibri" w:hAnsi="Calibri" w:cs="Calibri"/>
          <w:sz w:val="24"/>
          <w:szCs w:val="24"/>
          <w:lang w:val="en-US"/>
        </w:rPr>
        <w:t xml:space="preserve">Finally, the regression analysis is subject to spatial and sample-size limitations. The magnitude model included 63 LSOAs that recorded a positive change, and its spatial weights contained nine islands and 16 connected components. Residual spatial </w:t>
      </w:r>
      <w:r w:rsidRPr="00C34D8E">
        <w:rPr>
          <w:rFonts w:ascii="Calibri" w:hAnsi="Calibri" w:cs="Calibri"/>
          <w:sz w:val="24"/>
          <w:szCs w:val="24"/>
          <w:lang w:val="en-US"/>
        </w:rPr>
        <w:lastRenderedPageBreak/>
        <w:t xml:space="preserve">autocorrelation also remained in both regression models, indicating that the included variables did not capture all spatial processes associated with accessibility change. </w:t>
      </w:r>
    </w:p>
    <w:p w14:paraId="5CD927F6" w14:textId="77777777" w:rsidR="003572F9" w:rsidRDefault="003572F9">
      <w:pPr>
        <w:widowControl/>
        <w:jc w:val="left"/>
        <w:rPr>
          <w:rFonts w:ascii="Calibri" w:hAnsi="Calibri" w:cs="Calibri"/>
          <w:b/>
          <w:bCs/>
          <w:sz w:val="32"/>
          <w:szCs w:val="32"/>
          <w:lang w:val="en-US"/>
        </w:rPr>
      </w:pPr>
      <w:r>
        <w:rPr>
          <w:rFonts w:ascii="Calibri" w:hAnsi="Calibri" w:cs="Calibri"/>
          <w:b/>
          <w:bCs/>
          <w:sz w:val="32"/>
          <w:szCs w:val="32"/>
          <w:lang w:val="en-US"/>
        </w:rPr>
        <w:br w:type="page"/>
      </w:r>
    </w:p>
    <w:p w14:paraId="05BD5440" w14:textId="2B970CF7" w:rsidR="00E66670" w:rsidRPr="007A0671" w:rsidRDefault="004564F1" w:rsidP="001747AB">
      <w:pPr>
        <w:spacing w:line="360" w:lineRule="auto"/>
        <w:outlineLvl w:val="0"/>
        <w:rPr>
          <w:rFonts w:ascii="Calibri" w:hAnsi="Calibri" w:cs="Calibri"/>
          <w:b/>
          <w:bCs/>
          <w:sz w:val="32"/>
          <w:szCs w:val="32"/>
          <w:lang w:val="en-US"/>
        </w:rPr>
      </w:pPr>
      <w:bookmarkStart w:id="80" w:name="_Toc238097552"/>
      <w:r w:rsidRPr="007A0671">
        <w:rPr>
          <w:rFonts w:ascii="Calibri" w:hAnsi="Calibri" w:cs="Calibri"/>
          <w:b/>
          <w:bCs/>
          <w:sz w:val="32"/>
          <w:szCs w:val="32"/>
          <w:lang w:val="en-US"/>
        </w:rPr>
        <w:lastRenderedPageBreak/>
        <w:t>6</w:t>
      </w:r>
      <w:r w:rsidR="00E66670" w:rsidRPr="007A0671">
        <w:rPr>
          <w:rFonts w:ascii="Calibri" w:hAnsi="Calibri" w:cs="Calibri"/>
          <w:b/>
          <w:bCs/>
          <w:sz w:val="32"/>
          <w:szCs w:val="32"/>
          <w:lang w:val="en-US"/>
        </w:rPr>
        <w:t xml:space="preserve"> Conclusions</w:t>
      </w:r>
      <w:bookmarkEnd w:id="80"/>
    </w:p>
    <w:p w14:paraId="1F0B0266" w14:textId="289C5899" w:rsidR="00792AF4" w:rsidRPr="00792AF4" w:rsidRDefault="00792AF4" w:rsidP="00792AF4">
      <w:pPr>
        <w:widowControl/>
        <w:spacing w:line="360" w:lineRule="auto"/>
        <w:rPr>
          <w:rFonts w:ascii="Calibri" w:hAnsi="Calibri" w:cs="Calibri"/>
          <w:sz w:val="24"/>
          <w:szCs w:val="24"/>
          <w:lang w:val="en-US"/>
        </w:rPr>
      </w:pPr>
      <w:r w:rsidRPr="00792AF4">
        <w:rPr>
          <w:rFonts w:ascii="Calibri" w:hAnsi="Calibri" w:cs="Calibri"/>
          <w:sz w:val="24"/>
          <w:szCs w:val="24"/>
          <w:lang w:val="en-US"/>
        </w:rPr>
        <w:t>This study evaluated the accessibility and equity implications of the Bee Network overnight bus pilot by comparing night-time public transport accessibility to hospitality employment with and without the four pilot services across Greater Manchester. Accessibility remained spatially uneven under both scenarios, with higher levels concentrated in Manchester and the surrounding inner urban area and lower levels across much of the metropolitan periphery. Positive accessibility change occurred in 63 of the 1,702 LSOAs, while most areas recorded no measurable change. The improvements were concentrated, and the inclusion of the pilot services did not alter the broader spatial pattern of night-time accessibility. However, the larger mean increase among affected LSOAs indicates that the pilot produced meaningful local improvements within a limited geographical area.</w:t>
      </w:r>
    </w:p>
    <w:p w14:paraId="1EAC1936" w14:textId="247864F4" w:rsidR="00792AF4" w:rsidRPr="00792AF4" w:rsidRDefault="00792AF4" w:rsidP="00792AF4">
      <w:pPr>
        <w:widowControl/>
        <w:spacing w:line="360" w:lineRule="auto"/>
        <w:rPr>
          <w:rFonts w:ascii="Calibri" w:hAnsi="Calibri" w:cs="Calibri"/>
          <w:sz w:val="24"/>
          <w:szCs w:val="24"/>
          <w:lang w:val="en-US"/>
        </w:rPr>
      </w:pPr>
      <w:r w:rsidRPr="00792AF4">
        <w:rPr>
          <w:rFonts w:ascii="Calibri" w:hAnsi="Calibri" w:cs="Calibri"/>
          <w:sz w:val="24"/>
          <w:szCs w:val="24"/>
          <w:lang w:val="en-US"/>
        </w:rPr>
        <w:t>The equity analysis found no clear evidence that accessibility improvements were distributed according to income deprivation. Although the most deprived quintile recorded the highest mean percentage increase, median change was zero across all deprivation groups and the differences between quintiles were not significant. Regression analysis also provided limited evidence that income deprivation was independently associated with either the probability or magnitude of positive accessibility change. No-car households showed a different relationship with the two dimensions of change: areas with higher levels of car non-ownership were more likely to experience an improvement, but among affected LSOAs they tended to record smaller proportional gains. Residual spatial autocorrelation also remained in both regression models, indicating that the included neighbourhood characteristics did not explain the spatial distribution of accessibility change.</w:t>
      </w:r>
    </w:p>
    <w:p w14:paraId="4B4FF66C" w14:textId="6C103F6D" w:rsidR="00792AF4" w:rsidRPr="00792AF4" w:rsidRDefault="00792AF4" w:rsidP="00792AF4">
      <w:pPr>
        <w:widowControl/>
        <w:spacing w:line="360" w:lineRule="auto"/>
        <w:rPr>
          <w:rFonts w:ascii="Calibri" w:hAnsi="Calibri" w:cs="Calibri"/>
          <w:sz w:val="24"/>
          <w:szCs w:val="24"/>
          <w:lang w:val="en-US"/>
        </w:rPr>
      </w:pPr>
      <w:r w:rsidRPr="00792AF4">
        <w:rPr>
          <w:rFonts w:ascii="Calibri" w:hAnsi="Calibri" w:cs="Calibri"/>
          <w:sz w:val="24"/>
          <w:szCs w:val="24"/>
          <w:lang w:val="en-US"/>
        </w:rPr>
        <w:t xml:space="preserve">The main academic contribution is to show that accessibility improvement and distributional equity should not be treated as equivalent outcomes. The pilot was associated with accessibility gains in some neighbourhoods without producing a </w:t>
      </w:r>
      <w:r>
        <w:rPr>
          <w:rFonts w:ascii="Calibri" w:hAnsi="Calibri" w:cs="Calibri" w:hint="eastAsia"/>
          <w:sz w:val="24"/>
          <w:szCs w:val="24"/>
          <w:lang w:val="en-US"/>
        </w:rPr>
        <w:t xml:space="preserve">an </w:t>
      </w:r>
      <w:r w:rsidRPr="00792AF4">
        <w:rPr>
          <w:rFonts w:ascii="Calibri" w:hAnsi="Calibri" w:cs="Calibri"/>
          <w:sz w:val="24"/>
          <w:szCs w:val="24"/>
          <w:lang w:val="en-US"/>
        </w:rPr>
        <w:t xml:space="preserve">income deprivation gradient across Greater Manchester. The two-stage analysis also demonstrates the importance of distinguishing between the occurrence and </w:t>
      </w:r>
      <w:r w:rsidRPr="00792AF4">
        <w:rPr>
          <w:rFonts w:ascii="Calibri" w:hAnsi="Calibri" w:cs="Calibri"/>
          <w:sz w:val="24"/>
          <w:szCs w:val="24"/>
          <w:lang w:val="en-US"/>
        </w:rPr>
        <w:lastRenderedPageBreak/>
        <w:t>magnitude of accessibility improvement, as the characteristics associated with receiving an improvement may differ from those associated with the size of that improvement. The study contributes to transport accessibility research by focusing on overnight public transport, when employment opportunities may remain available but the services required to reach them are more restricted. This temporal perspective shows the value of considering when employment accessibility is available as well as where opportunities are located.</w:t>
      </w:r>
    </w:p>
    <w:p w14:paraId="606CB87E" w14:textId="4AFB5FF0" w:rsidR="00792AF4" w:rsidRPr="00792AF4" w:rsidRDefault="00792AF4" w:rsidP="00792AF4">
      <w:pPr>
        <w:widowControl/>
        <w:spacing w:line="360" w:lineRule="auto"/>
        <w:rPr>
          <w:rFonts w:ascii="Calibri" w:hAnsi="Calibri" w:cs="Calibri" w:hint="eastAsia"/>
          <w:sz w:val="24"/>
          <w:szCs w:val="24"/>
          <w:lang w:val="en-US"/>
        </w:rPr>
      </w:pPr>
      <w:r>
        <w:rPr>
          <w:rFonts w:ascii="Calibri" w:hAnsi="Calibri" w:cs="Calibri" w:hint="eastAsia"/>
          <w:sz w:val="24"/>
          <w:szCs w:val="24"/>
          <w:lang w:val="en-US"/>
        </w:rPr>
        <w:t>T</w:t>
      </w:r>
      <w:r w:rsidRPr="00792AF4">
        <w:rPr>
          <w:rFonts w:ascii="Calibri" w:hAnsi="Calibri" w:cs="Calibri"/>
          <w:sz w:val="24"/>
          <w:szCs w:val="24"/>
          <w:lang w:val="en-US"/>
        </w:rPr>
        <w:t xml:space="preserve">he findings suggest that extending operating hours can improve access to employment, but the limited geographical reach of the pilot shows that a small number of route extensions is unlikely to produce widespread changes across a metropolitan area. </w:t>
      </w:r>
      <w:r>
        <w:rPr>
          <w:rFonts w:ascii="Calibri" w:hAnsi="Calibri" w:cs="Calibri" w:hint="eastAsia"/>
          <w:sz w:val="24"/>
          <w:szCs w:val="24"/>
          <w:lang w:val="en-US"/>
        </w:rPr>
        <w:t>The</w:t>
      </w:r>
      <w:r w:rsidRPr="00792AF4">
        <w:rPr>
          <w:rFonts w:ascii="Calibri" w:hAnsi="Calibri" w:cs="Calibri"/>
          <w:sz w:val="24"/>
          <w:szCs w:val="24"/>
          <w:lang w:val="en-US"/>
        </w:rPr>
        <w:t xml:space="preserve"> equitable improvements depend on both temporal service availability and spatial network coverage. If equity is an explicit planning objective, evaluation should consider which neighbourhoods receive accessibility gains, the scale of those gains and the characteristics of the populations affected. The results for car non-ownership also indicate that measures of public transport dependence can provide useful information alongside income deprivation when assessing the distribution of service benefits.</w:t>
      </w:r>
    </w:p>
    <w:p w14:paraId="215EC1E5" w14:textId="3197A2C2" w:rsidR="00401DCB" w:rsidRDefault="00792AF4" w:rsidP="00792AF4">
      <w:pPr>
        <w:widowControl/>
        <w:spacing w:line="360" w:lineRule="auto"/>
        <w:rPr>
          <w:rFonts w:ascii="Calibri" w:hAnsi="Calibri" w:cs="Calibri"/>
          <w:sz w:val="24"/>
          <w:szCs w:val="24"/>
          <w:lang w:val="en-US"/>
        </w:rPr>
      </w:pPr>
      <w:r w:rsidRPr="00792AF4">
        <w:rPr>
          <w:rFonts w:ascii="Calibri" w:hAnsi="Calibri" w:cs="Calibri"/>
          <w:sz w:val="24"/>
          <w:szCs w:val="24"/>
          <w:lang w:val="en-US"/>
        </w:rPr>
        <w:t>Several limitations should be considered. The analysis represents modelled accessibility for one timetable date, one overnight departure period and a 45-minute travel-time threshold, so results may vary under different temporal or network conditions. Timetable-based routing measures scheduled accessibility and does not include service reliability, fares, perceived safety or actual travel behaviour. BRES identifies hospitality employment locations but does not provide shift-time information, while the magnitude regression was based on only 63 affected LSOAs. Future research could test alternative dates, departure periods, thresholds and overnight network configurations, incorporate shift-level employment and observed passenger data, and examine additional dimensions of transport disadvantage. Overall, the Bee Network overnight bus pilot was associated with clear but geographically limited improvements in night-time employment accessibility, while the distribution of these gains did not follow</w:t>
      </w:r>
      <w:r w:rsidR="00D63B27">
        <w:rPr>
          <w:rFonts w:ascii="Calibri" w:hAnsi="Calibri" w:cs="Calibri" w:hint="eastAsia"/>
          <w:sz w:val="24"/>
          <w:szCs w:val="24"/>
          <w:lang w:val="en-US"/>
        </w:rPr>
        <w:t xml:space="preserve"> a clear</w:t>
      </w:r>
      <w:r w:rsidRPr="00792AF4">
        <w:rPr>
          <w:rFonts w:ascii="Calibri" w:hAnsi="Calibri" w:cs="Calibri"/>
          <w:sz w:val="24"/>
          <w:szCs w:val="24"/>
          <w:lang w:val="en-US"/>
        </w:rPr>
        <w:t xml:space="preserve"> income deprivation gradient. The findings indicate </w:t>
      </w:r>
      <w:r w:rsidRPr="00792AF4">
        <w:rPr>
          <w:rFonts w:ascii="Calibri" w:hAnsi="Calibri" w:cs="Calibri"/>
          <w:sz w:val="24"/>
          <w:szCs w:val="24"/>
          <w:lang w:val="en-US"/>
        </w:rPr>
        <w:lastRenderedPageBreak/>
        <w:t>that extending service hours can improve access to employment, but equitable outcomes also depend on where services operate and how their benefits are distributed across neighbourhoods</w:t>
      </w:r>
      <w:r w:rsidR="00265A35" w:rsidRPr="00265A35">
        <w:rPr>
          <w:rFonts w:ascii="Calibri" w:hAnsi="Calibri" w:cs="Calibri"/>
          <w:sz w:val="24"/>
          <w:szCs w:val="24"/>
          <w:lang w:val="en-US"/>
        </w:rPr>
        <w:t>.</w:t>
      </w:r>
    </w:p>
    <w:p w14:paraId="0126EBD8" w14:textId="4B44CF79" w:rsidR="004564F1" w:rsidRPr="007A0671" w:rsidRDefault="004564F1">
      <w:pPr>
        <w:widowControl/>
        <w:jc w:val="left"/>
        <w:rPr>
          <w:rFonts w:ascii="Calibri" w:hAnsi="Calibri" w:cs="Calibri"/>
          <w:lang w:val="en-US"/>
        </w:rPr>
      </w:pPr>
      <w:r w:rsidRPr="007A0671">
        <w:rPr>
          <w:rFonts w:ascii="Calibri" w:hAnsi="Calibri" w:cs="Calibri"/>
          <w:lang w:val="en-US"/>
        </w:rPr>
        <w:br w:type="page"/>
      </w:r>
    </w:p>
    <w:p w14:paraId="55DF8893" w14:textId="17997A69" w:rsidR="00425439" w:rsidRPr="00FA6C0B" w:rsidRDefault="00B37F48" w:rsidP="00F323EE">
      <w:pPr>
        <w:spacing w:line="360" w:lineRule="auto"/>
        <w:outlineLvl w:val="0"/>
        <w:rPr>
          <w:rFonts w:ascii="Calibri" w:hAnsi="Calibri" w:cs="Calibri"/>
          <w:b/>
          <w:bCs/>
          <w:sz w:val="32"/>
          <w:szCs w:val="32"/>
        </w:rPr>
      </w:pPr>
      <w:bookmarkStart w:id="81" w:name="_Toc238097553"/>
      <w:r w:rsidRPr="00FA6C0B">
        <w:rPr>
          <w:rFonts w:ascii="Calibri" w:hAnsi="Calibri" w:cs="Calibri"/>
          <w:b/>
          <w:bCs/>
          <w:sz w:val="32"/>
          <w:szCs w:val="32"/>
        </w:rPr>
        <w:lastRenderedPageBreak/>
        <w:t>Reference</w:t>
      </w:r>
      <w:bookmarkEnd w:id="81"/>
    </w:p>
    <w:sdt>
      <w:sdtPr>
        <w:rPr>
          <w:rFonts w:ascii="Calibri" w:eastAsia="等线" w:hAnsi="Calibri" w:cs="Calibri"/>
          <w:color w:val="000000"/>
          <w:sz w:val="24"/>
          <w:lang w:val="en-US"/>
        </w:rPr>
        <w:tag w:val="MENDELEY_BIBLIOGRAPHY"/>
        <w:id w:val="860864983"/>
        <w:placeholder>
          <w:docPart w:val="DefaultPlaceholder_-1854013440"/>
        </w:placeholder>
      </w:sdtPr>
      <w:sdtContent>
        <w:p w14:paraId="09697B67" w14:textId="6F11BD86" w:rsidR="00F950F8" w:rsidRPr="00F950F8" w:rsidRDefault="00F950F8" w:rsidP="00F950F8">
          <w:pPr>
            <w:widowControl/>
            <w:spacing w:line="360" w:lineRule="auto"/>
            <w:ind w:left="480" w:hangingChars="200" w:hanging="480"/>
            <w:divId w:val="1825732528"/>
            <w:rPr>
              <w:rFonts w:ascii="Calibri" w:hAnsi="Calibri" w:cs="Calibri"/>
              <w:color w:val="000000"/>
              <w:kern w:val="0"/>
              <w:sz w:val="24"/>
              <w:szCs w:val="24"/>
            </w:rPr>
          </w:pPr>
          <w:r w:rsidRPr="00F950F8">
            <w:rPr>
              <w:rFonts w:ascii="Calibri" w:hAnsi="Calibri" w:cs="Calibri"/>
              <w:color w:val="000000"/>
              <w:sz w:val="24"/>
            </w:rPr>
            <w:t xml:space="preserve">Anselin, L. (1995) Local Indicators of Spatial Association—LISA. </w:t>
          </w:r>
          <w:r w:rsidRPr="00F950F8">
            <w:rPr>
              <w:rFonts w:ascii="Calibri" w:hAnsi="Calibri" w:cs="Calibri"/>
              <w:i/>
              <w:iCs/>
              <w:color w:val="000000"/>
              <w:sz w:val="24"/>
            </w:rPr>
            <w:t>Geographical Analysis</w:t>
          </w:r>
          <w:r w:rsidRPr="00F950F8">
            <w:rPr>
              <w:rFonts w:ascii="Calibri" w:hAnsi="Calibri" w:cs="Calibri"/>
              <w:color w:val="000000"/>
              <w:sz w:val="24"/>
            </w:rPr>
            <w:t>, 27 (2): 93–115. doi:</w:t>
          </w:r>
          <w:r w:rsidR="000D0D05" w:rsidRPr="00F950F8">
            <w:rPr>
              <w:rFonts w:ascii="Calibri" w:hAnsi="Calibri" w:cs="Calibri"/>
              <w:color w:val="000000"/>
              <w:sz w:val="24"/>
            </w:rPr>
            <w:t xml:space="preserve"> </w:t>
          </w:r>
          <w:r w:rsidRPr="00F950F8">
            <w:rPr>
              <w:rFonts w:ascii="Calibri" w:hAnsi="Calibri" w:cs="Calibri"/>
              <w:color w:val="000000"/>
              <w:sz w:val="24"/>
            </w:rPr>
            <w:t>10.1111/j.1538-4632.1995.tb00338.x.</w:t>
          </w:r>
        </w:p>
        <w:p w14:paraId="2EAFE5E7" w14:textId="77777777" w:rsidR="00F950F8" w:rsidRPr="00F950F8" w:rsidRDefault="00F950F8" w:rsidP="00F950F8">
          <w:pPr>
            <w:spacing w:line="360" w:lineRule="auto"/>
            <w:ind w:left="480" w:hangingChars="200" w:hanging="480"/>
            <w:divId w:val="1167206717"/>
            <w:rPr>
              <w:rFonts w:ascii="Calibri" w:hAnsi="Calibri" w:cs="Calibri"/>
              <w:color w:val="000000"/>
              <w:sz w:val="24"/>
            </w:rPr>
          </w:pPr>
          <w:r w:rsidRPr="00F950F8">
            <w:rPr>
              <w:rFonts w:ascii="Calibri" w:hAnsi="Calibri" w:cs="Calibri"/>
              <w:color w:val="000000"/>
              <w:sz w:val="24"/>
            </w:rPr>
            <w:t xml:space="preserve">Bastiaanssen, J., Johnson, D. and Lucas, K. (2020) Does transport help people to gain employment? A systematic review and meta-analysis of the empirical evidence. </w:t>
          </w:r>
          <w:r w:rsidRPr="00F950F8">
            <w:rPr>
              <w:rFonts w:ascii="Calibri" w:hAnsi="Calibri" w:cs="Calibri"/>
              <w:i/>
              <w:iCs/>
              <w:color w:val="000000"/>
              <w:sz w:val="24"/>
            </w:rPr>
            <w:t>Transport Reviews</w:t>
          </w:r>
          <w:r w:rsidRPr="00F950F8">
            <w:rPr>
              <w:rFonts w:ascii="Calibri" w:hAnsi="Calibri" w:cs="Calibri"/>
              <w:color w:val="000000"/>
              <w:sz w:val="24"/>
            </w:rPr>
            <w:t>, 40 (5): 607–628. doi:10.1080/01441647.2020.1747569.</w:t>
          </w:r>
        </w:p>
        <w:p w14:paraId="2D138D56" w14:textId="77777777" w:rsidR="00F950F8" w:rsidRPr="00F950F8" w:rsidRDefault="00F950F8" w:rsidP="00F950F8">
          <w:pPr>
            <w:spacing w:line="360" w:lineRule="auto"/>
            <w:ind w:left="480" w:hangingChars="200" w:hanging="480"/>
            <w:divId w:val="399862143"/>
            <w:rPr>
              <w:rFonts w:ascii="Calibri" w:hAnsi="Calibri" w:cs="Calibri"/>
              <w:color w:val="000000"/>
              <w:sz w:val="24"/>
            </w:rPr>
          </w:pPr>
          <w:r w:rsidRPr="00F950F8">
            <w:rPr>
              <w:rFonts w:ascii="Calibri" w:hAnsi="Calibri" w:cs="Calibri"/>
              <w:color w:val="000000"/>
              <w:sz w:val="24"/>
            </w:rPr>
            <w:t xml:space="preserve">Bastiaanssen, J., Johnson, D. and Lucas, K. (2022) Does better job accessibility help people gain employment? The role of public transport in Great Britain. </w:t>
          </w:r>
          <w:r w:rsidRPr="00F950F8">
            <w:rPr>
              <w:rFonts w:ascii="Calibri" w:hAnsi="Calibri" w:cs="Calibri"/>
              <w:i/>
              <w:iCs/>
              <w:color w:val="000000"/>
              <w:sz w:val="24"/>
            </w:rPr>
            <w:t>Urban Studies</w:t>
          </w:r>
          <w:r w:rsidRPr="00F950F8">
            <w:rPr>
              <w:rFonts w:ascii="Calibri" w:hAnsi="Calibri" w:cs="Calibri"/>
              <w:color w:val="000000"/>
              <w:sz w:val="24"/>
            </w:rPr>
            <w:t>, 59 (2): 301–322. doi:10.1177/00420980211012635.</w:t>
          </w:r>
        </w:p>
        <w:p w14:paraId="6221DB7B" w14:textId="77777777" w:rsidR="00F950F8" w:rsidRPr="00F950F8" w:rsidRDefault="00F950F8" w:rsidP="00F950F8">
          <w:pPr>
            <w:spacing w:line="360" w:lineRule="auto"/>
            <w:ind w:left="480" w:hangingChars="200" w:hanging="480"/>
            <w:divId w:val="824667693"/>
            <w:rPr>
              <w:rFonts w:ascii="Calibri" w:hAnsi="Calibri" w:cs="Calibri"/>
              <w:color w:val="000000"/>
              <w:sz w:val="24"/>
            </w:rPr>
          </w:pPr>
          <w:r w:rsidRPr="00F950F8">
            <w:rPr>
              <w:rFonts w:ascii="Calibri" w:hAnsi="Calibri" w:cs="Calibri"/>
              <w:color w:val="000000"/>
              <w:sz w:val="24"/>
            </w:rPr>
            <w:t xml:space="preserve">Bee Network Committee (2024) </w:t>
          </w:r>
          <w:r w:rsidRPr="00F950F8">
            <w:rPr>
              <w:rFonts w:ascii="Calibri" w:hAnsi="Calibri" w:cs="Calibri"/>
              <w:i/>
              <w:iCs/>
              <w:color w:val="000000"/>
              <w:sz w:val="24"/>
            </w:rPr>
            <w:t>24-hour Transport Pilot</w:t>
          </w:r>
          <w:r w:rsidRPr="00F950F8">
            <w:rPr>
              <w:rFonts w:ascii="Calibri" w:hAnsi="Calibri" w:cs="Calibri"/>
              <w:color w:val="000000"/>
              <w:sz w:val="24"/>
            </w:rPr>
            <w:t>. Available at: https://democracy.greatermanchester-ca.gov.uk/documents/s31586/BNC%2020240321%2024-hour%20Transport%20Pilot.pdf.</w:t>
          </w:r>
        </w:p>
        <w:p w14:paraId="47EDE336" w14:textId="77777777" w:rsidR="00F950F8" w:rsidRPr="00F950F8" w:rsidRDefault="00F950F8" w:rsidP="00F950F8">
          <w:pPr>
            <w:spacing w:line="360" w:lineRule="auto"/>
            <w:ind w:left="480" w:hangingChars="200" w:hanging="480"/>
            <w:divId w:val="1368483273"/>
            <w:rPr>
              <w:rFonts w:ascii="Calibri" w:hAnsi="Calibri" w:cs="Calibri"/>
              <w:color w:val="000000"/>
              <w:sz w:val="24"/>
            </w:rPr>
          </w:pPr>
          <w:r w:rsidRPr="00F950F8">
            <w:rPr>
              <w:rFonts w:ascii="Calibri" w:hAnsi="Calibri" w:cs="Calibri"/>
              <w:color w:val="000000"/>
              <w:sz w:val="24"/>
            </w:rPr>
            <w:t xml:space="preserve">Boeing, G. (2017) OSMnx: New methods for acquiring, constructing, analyzing, and visualizing complex street networks. </w:t>
          </w:r>
          <w:r w:rsidRPr="00F950F8">
            <w:rPr>
              <w:rFonts w:ascii="Calibri" w:hAnsi="Calibri" w:cs="Calibri"/>
              <w:i/>
              <w:iCs/>
              <w:color w:val="000000"/>
              <w:sz w:val="24"/>
            </w:rPr>
            <w:t>Computers, Environment and Urban Systems</w:t>
          </w:r>
          <w:r w:rsidRPr="00F950F8">
            <w:rPr>
              <w:rFonts w:ascii="Calibri" w:hAnsi="Calibri" w:cs="Calibri"/>
              <w:color w:val="000000"/>
              <w:sz w:val="24"/>
            </w:rPr>
            <w:t>, 65: 126–139. doi:10.1016/J.COMPENVURBSYS.2017.05.004.</w:t>
          </w:r>
        </w:p>
        <w:p w14:paraId="0C326D2E" w14:textId="77777777" w:rsidR="00F950F8" w:rsidRPr="00F950F8" w:rsidRDefault="00F950F8" w:rsidP="00F950F8">
          <w:pPr>
            <w:spacing w:line="360" w:lineRule="auto"/>
            <w:ind w:left="480" w:hangingChars="200" w:hanging="480"/>
            <w:divId w:val="221405650"/>
            <w:rPr>
              <w:rFonts w:ascii="Calibri" w:hAnsi="Calibri" w:cs="Calibri"/>
              <w:color w:val="000000"/>
              <w:sz w:val="24"/>
            </w:rPr>
          </w:pPr>
          <w:r w:rsidRPr="00F950F8">
            <w:rPr>
              <w:rFonts w:ascii="Calibri" w:hAnsi="Calibri" w:cs="Calibri"/>
              <w:color w:val="000000"/>
              <w:sz w:val="24"/>
            </w:rPr>
            <w:t xml:space="preserve">Camporeale, R., Caggiani, L. and Ottomanelli, M. (2019) Modeling horizontal and vertical equity in the public transport design problem: A case study. </w:t>
          </w:r>
          <w:r w:rsidRPr="00F950F8">
            <w:rPr>
              <w:rFonts w:ascii="Calibri" w:hAnsi="Calibri" w:cs="Calibri"/>
              <w:i/>
              <w:iCs/>
              <w:color w:val="000000"/>
              <w:sz w:val="24"/>
            </w:rPr>
            <w:t>Transportation Research Part A: Policy and Practice</w:t>
          </w:r>
          <w:r w:rsidRPr="00F950F8">
            <w:rPr>
              <w:rFonts w:ascii="Calibri" w:hAnsi="Calibri" w:cs="Calibri"/>
              <w:color w:val="000000"/>
              <w:sz w:val="24"/>
            </w:rPr>
            <w:t>, 125: 184–206. doi:10.1016/J.TRA.2018.04.006.</w:t>
          </w:r>
        </w:p>
        <w:p w14:paraId="05933A08" w14:textId="77777777" w:rsidR="00F950F8" w:rsidRPr="00F950F8" w:rsidRDefault="00F950F8" w:rsidP="00F950F8">
          <w:pPr>
            <w:spacing w:line="360" w:lineRule="auto"/>
            <w:ind w:left="480" w:hangingChars="200" w:hanging="480"/>
            <w:divId w:val="1704405959"/>
            <w:rPr>
              <w:rFonts w:ascii="Calibri" w:hAnsi="Calibri" w:cs="Calibri"/>
              <w:color w:val="000000"/>
              <w:sz w:val="24"/>
            </w:rPr>
          </w:pPr>
          <w:r w:rsidRPr="00F950F8">
            <w:rPr>
              <w:rFonts w:ascii="Calibri" w:hAnsi="Calibri" w:cs="Calibri"/>
              <w:color w:val="000000"/>
              <w:sz w:val="24"/>
            </w:rPr>
            <w:t xml:space="preserve">Chandra, S., Jimenez, J. and Radhakrishnan, R. (2017) Accessibility evaluations for nighttime walking and bicycling for low-income shift workers. </w:t>
          </w:r>
          <w:r w:rsidRPr="00F950F8">
            <w:rPr>
              <w:rFonts w:ascii="Calibri" w:hAnsi="Calibri" w:cs="Calibri"/>
              <w:i/>
              <w:iCs/>
              <w:color w:val="000000"/>
              <w:sz w:val="24"/>
            </w:rPr>
            <w:t>Journal of Transport Geography</w:t>
          </w:r>
          <w:r w:rsidRPr="00F950F8">
            <w:rPr>
              <w:rFonts w:ascii="Calibri" w:hAnsi="Calibri" w:cs="Calibri"/>
              <w:color w:val="000000"/>
              <w:sz w:val="24"/>
            </w:rPr>
            <w:t>, 64: 97–108. doi:10.1016/J.JTRANGEO.2017.08.010.</w:t>
          </w:r>
        </w:p>
        <w:p w14:paraId="58FB6AA9" w14:textId="77777777" w:rsidR="00F950F8" w:rsidRPr="00F950F8" w:rsidRDefault="00F950F8" w:rsidP="00F950F8">
          <w:pPr>
            <w:spacing w:line="360" w:lineRule="auto"/>
            <w:ind w:left="480" w:hangingChars="200" w:hanging="480"/>
            <w:divId w:val="1166170851"/>
            <w:rPr>
              <w:rFonts w:ascii="Calibri" w:hAnsi="Calibri" w:cs="Calibri"/>
              <w:color w:val="000000"/>
              <w:sz w:val="24"/>
            </w:rPr>
          </w:pPr>
          <w:r w:rsidRPr="00F950F8">
            <w:rPr>
              <w:rFonts w:ascii="Calibri" w:hAnsi="Calibri" w:cs="Calibri"/>
              <w:color w:val="000000"/>
              <w:sz w:val="24"/>
            </w:rPr>
            <w:t xml:space="preserve">Conway, M.W., Byrd, A. and van der Linden, M. (2017) Evidence-Based Transit and Land Use Sketch Planning Using Interactive Accessibility Methods on Combined Schedule and Headway-Based Networks. </w:t>
          </w:r>
          <w:r w:rsidRPr="00F950F8">
            <w:rPr>
              <w:rFonts w:ascii="Calibri" w:hAnsi="Calibri" w:cs="Calibri"/>
              <w:i/>
              <w:iCs/>
              <w:color w:val="000000"/>
              <w:sz w:val="24"/>
            </w:rPr>
            <w:t>Transportation Research Record</w:t>
          </w:r>
          <w:r w:rsidRPr="00F950F8">
            <w:rPr>
              <w:rFonts w:ascii="Calibri" w:hAnsi="Calibri" w:cs="Calibri"/>
              <w:color w:val="000000"/>
              <w:sz w:val="24"/>
            </w:rPr>
            <w:t>, 2653 (1): 45–53. doi:10.3141/2653-06.</w:t>
          </w:r>
        </w:p>
        <w:p w14:paraId="4037A98A" w14:textId="77777777" w:rsidR="00F950F8" w:rsidRPr="00F950F8" w:rsidRDefault="00F950F8" w:rsidP="00F950F8">
          <w:pPr>
            <w:spacing w:line="360" w:lineRule="auto"/>
            <w:ind w:left="480" w:hangingChars="200" w:hanging="480"/>
            <w:divId w:val="1536043473"/>
            <w:rPr>
              <w:rFonts w:ascii="Calibri" w:hAnsi="Calibri" w:cs="Calibri"/>
              <w:color w:val="000000"/>
              <w:sz w:val="24"/>
            </w:rPr>
          </w:pPr>
          <w:r w:rsidRPr="00F950F8">
            <w:rPr>
              <w:rFonts w:ascii="Calibri" w:hAnsi="Calibri" w:cs="Calibri"/>
              <w:color w:val="000000"/>
              <w:sz w:val="24"/>
            </w:rPr>
            <w:t xml:space="preserve">Cui, B., Boisjoly, G., Miranda-Moreno, L., et al. (2020) Accessibility matters: Exploring the determinants of public transport mode share across income groups in </w:t>
          </w:r>
          <w:r w:rsidRPr="00F950F8">
            <w:rPr>
              <w:rFonts w:ascii="Calibri" w:hAnsi="Calibri" w:cs="Calibri"/>
              <w:color w:val="000000"/>
              <w:sz w:val="24"/>
            </w:rPr>
            <w:lastRenderedPageBreak/>
            <w:t xml:space="preserve">Canadian cities. </w:t>
          </w:r>
          <w:r w:rsidRPr="00F950F8">
            <w:rPr>
              <w:rFonts w:ascii="Calibri" w:hAnsi="Calibri" w:cs="Calibri"/>
              <w:i/>
              <w:iCs/>
              <w:color w:val="000000"/>
              <w:sz w:val="24"/>
            </w:rPr>
            <w:t>Transportation Research Part D: Transport and Environment</w:t>
          </w:r>
          <w:r w:rsidRPr="00F950F8">
            <w:rPr>
              <w:rFonts w:ascii="Calibri" w:hAnsi="Calibri" w:cs="Calibri"/>
              <w:color w:val="000000"/>
              <w:sz w:val="24"/>
            </w:rPr>
            <w:t>, 80: 102276. doi:10.1016/J.TRD.2020.102276.</w:t>
          </w:r>
        </w:p>
        <w:p w14:paraId="326FEC4C" w14:textId="3F5128C5" w:rsidR="00F950F8" w:rsidRPr="00F950F8" w:rsidRDefault="00F950F8" w:rsidP="00F950F8">
          <w:pPr>
            <w:spacing w:line="360" w:lineRule="auto"/>
            <w:ind w:left="480" w:hangingChars="200" w:hanging="480"/>
            <w:divId w:val="398867351"/>
            <w:rPr>
              <w:rFonts w:ascii="Calibri" w:hAnsi="Calibri" w:cs="Calibri"/>
              <w:color w:val="000000"/>
              <w:sz w:val="24"/>
            </w:rPr>
          </w:pPr>
          <w:r w:rsidRPr="00F950F8">
            <w:rPr>
              <w:rFonts w:ascii="Calibri" w:hAnsi="Calibri" w:cs="Calibri"/>
              <w:color w:val="000000"/>
              <w:sz w:val="24"/>
            </w:rPr>
            <w:t>Currie, G. (2004) Gap Analysis of Public Transport Needs:</w:t>
          </w:r>
          <w:r w:rsidR="000D0D05">
            <w:rPr>
              <w:rFonts w:ascii="Calibri" w:hAnsi="Calibri" w:cs="Calibri" w:hint="eastAsia"/>
              <w:color w:val="000000"/>
              <w:sz w:val="24"/>
            </w:rPr>
            <w:t xml:space="preserve"> </w:t>
          </w:r>
          <w:r w:rsidRPr="00F950F8">
            <w:rPr>
              <w:rFonts w:ascii="Calibri" w:hAnsi="Calibri" w:cs="Calibri"/>
              <w:color w:val="000000"/>
              <w:sz w:val="24"/>
            </w:rPr>
            <w:t xml:space="preserve">Measuring Spatial Distribution of Public Transport Needs and Identifying Gaps in the Quality of Public Transport Provision. </w:t>
          </w:r>
          <w:r w:rsidRPr="00F950F8">
            <w:rPr>
              <w:rFonts w:ascii="Calibri" w:hAnsi="Calibri" w:cs="Calibri"/>
              <w:i/>
              <w:iCs/>
              <w:color w:val="000000"/>
              <w:sz w:val="24"/>
            </w:rPr>
            <w:t>Transportation Research Record</w:t>
          </w:r>
          <w:r w:rsidRPr="00F950F8">
            <w:rPr>
              <w:rFonts w:ascii="Calibri" w:hAnsi="Calibri" w:cs="Calibri"/>
              <w:color w:val="000000"/>
              <w:sz w:val="24"/>
            </w:rPr>
            <w:t>, 1895 (1): 137–146. doi:10.3141/1895-18.</w:t>
          </w:r>
        </w:p>
        <w:p w14:paraId="0AC8FF4C" w14:textId="77777777" w:rsidR="00F950F8" w:rsidRPr="00F950F8" w:rsidRDefault="00F950F8" w:rsidP="00F950F8">
          <w:pPr>
            <w:spacing w:line="360" w:lineRule="auto"/>
            <w:ind w:left="480" w:hangingChars="200" w:hanging="480"/>
            <w:divId w:val="1572499678"/>
            <w:rPr>
              <w:rFonts w:ascii="Calibri" w:hAnsi="Calibri" w:cs="Calibri"/>
              <w:color w:val="000000"/>
              <w:sz w:val="24"/>
            </w:rPr>
          </w:pPr>
          <w:r w:rsidRPr="00F950F8">
            <w:rPr>
              <w:rFonts w:ascii="Calibri" w:hAnsi="Calibri" w:cs="Calibri"/>
              <w:color w:val="000000"/>
              <w:sz w:val="24"/>
            </w:rPr>
            <w:t xml:space="preserve">Curtis, C. (2008) Planning for sustainable accessibility: The implementation challenge. </w:t>
          </w:r>
          <w:r w:rsidRPr="00F950F8">
            <w:rPr>
              <w:rFonts w:ascii="Calibri" w:hAnsi="Calibri" w:cs="Calibri"/>
              <w:i/>
              <w:iCs/>
              <w:color w:val="000000"/>
              <w:sz w:val="24"/>
            </w:rPr>
            <w:t>Transport Policy</w:t>
          </w:r>
          <w:r w:rsidRPr="00F950F8">
            <w:rPr>
              <w:rFonts w:ascii="Calibri" w:hAnsi="Calibri" w:cs="Calibri"/>
              <w:color w:val="000000"/>
              <w:sz w:val="24"/>
            </w:rPr>
            <w:t>, 15 (2): 104–112. doi:10.1016/J.TRANPOL.2007.10.003.</w:t>
          </w:r>
        </w:p>
        <w:p w14:paraId="5BF6B85C" w14:textId="77777777" w:rsidR="00F950F8" w:rsidRPr="00F950F8" w:rsidRDefault="00F950F8" w:rsidP="00F950F8">
          <w:pPr>
            <w:spacing w:line="360" w:lineRule="auto"/>
            <w:ind w:left="480" w:hangingChars="200" w:hanging="480"/>
            <w:divId w:val="2121105377"/>
            <w:rPr>
              <w:rFonts w:ascii="Calibri" w:hAnsi="Calibri" w:cs="Calibri"/>
              <w:color w:val="000000"/>
              <w:sz w:val="24"/>
            </w:rPr>
          </w:pPr>
          <w:r w:rsidRPr="00F950F8">
            <w:rPr>
              <w:rFonts w:ascii="Calibri" w:hAnsi="Calibri" w:cs="Calibri"/>
              <w:color w:val="000000"/>
              <w:sz w:val="24"/>
            </w:rPr>
            <w:t xml:space="preserve">Delbosc, A. and Currie, G. (2011) Using Lorenz curves to assess public transport equity. </w:t>
          </w:r>
          <w:r w:rsidRPr="00F950F8">
            <w:rPr>
              <w:rFonts w:ascii="Calibri" w:hAnsi="Calibri" w:cs="Calibri"/>
              <w:i/>
              <w:iCs/>
              <w:color w:val="000000"/>
              <w:sz w:val="24"/>
            </w:rPr>
            <w:t>Journal of Transport Geography</w:t>
          </w:r>
          <w:r w:rsidRPr="00F950F8">
            <w:rPr>
              <w:rFonts w:ascii="Calibri" w:hAnsi="Calibri" w:cs="Calibri"/>
              <w:color w:val="000000"/>
              <w:sz w:val="24"/>
            </w:rPr>
            <w:t>, 19 (6): 1252–1259. doi:10.1016/J.JTRANGEO.2011.02.008.</w:t>
          </w:r>
        </w:p>
        <w:p w14:paraId="230B92A4" w14:textId="77777777" w:rsidR="00F950F8" w:rsidRPr="00F950F8" w:rsidRDefault="00F950F8" w:rsidP="00F950F8">
          <w:pPr>
            <w:spacing w:line="360" w:lineRule="auto"/>
            <w:ind w:left="480" w:hangingChars="200" w:hanging="480"/>
            <w:divId w:val="871501876"/>
            <w:rPr>
              <w:rFonts w:ascii="Calibri" w:hAnsi="Calibri" w:cs="Calibri"/>
              <w:color w:val="000000"/>
              <w:sz w:val="24"/>
            </w:rPr>
          </w:pPr>
          <w:r w:rsidRPr="00F950F8">
            <w:rPr>
              <w:rFonts w:ascii="Calibri" w:hAnsi="Calibri" w:cs="Calibri"/>
              <w:color w:val="000000"/>
              <w:sz w:val="24"/>
            </w:rPr>
            <w:t xml:space="preserve">Department for Transport (2025a) </w:t>
          </w:r>
          <w:r w:rsidRPr="00F950F8">
            <w:rPr>
              <w:rFonts w:ascii="Calibri" w:hAnsi="Calibri" w:cs="Calibri"/>
              <w:i/>
              <w:iCs/>
              <w:color w:val="000000"/>
              <w:sz w:val="24"/>
            </w:rPr>
            <w:t>Bus Open Data - download all timetable data</w:t>
          </w:r>
          <w:r w:rsidRPr="00F950F8">
            <w:rPr>
              <w:rFonts w:ascii="Calibri" w:hAnsi="Calibri" w:cs="Calibri"/>
              <w:color w:val="000000"/>
              <w:sz w:val="24"/>
            </w:rPr>
            <w:t>. Available at: https://data.datalibrary.uk/transport/BODS-ARCHIVE/timetables/.</w:t>
          </w:r>
        </w:p>
        <w:p w14:paraId="0E0562AA" w14:textId="07C368CE" w:rsidR="00F950F8" w:rsidRDefault="00F950F8" w:rsidP="00F950F8">
          <w:pPr>
            <w:spacing w:line="360" w:lineRule="auto"/>
            <w:ind w:left="480" w:hangingChars="200" w:hanging="480"/>
            <w:divId w:val="1105809347"/>
            <w:rPr>
              <w:rFonts w:ascii="Calibri" w:hAnsi="Calibri" w:cs="Calibri"/>
              <w:color w:val="000000"/>
              <w:sz w:val="24"/>
            </w:rPr>
          </w:pPr>
          <w:r w:rsidRPr="00F950F8">
            <w:rPr>
              <w:rFonts w:ascii="Calibri" w:hAnsi="Calibri" w:cs="Calibri"/>
              <w:color w:val="000000"/>
              <w:sz w:val="24"/>
            </w:rPr>
            <w:t xml:space="preserve">Department for Transport (2025b) </w:t>
          </w:r>
          <w:r w:rsidRPr="00F950F8">
            <w:rPr>
              <w:rFonts w:ascii="Calibri" w:hAnsi="Calibri" w:cs="Calibri"/>
              <w:i/>
              <w:iCs/>
              <w:color w:val="000000"/>
              <w:sz w:val="24"/>
            </w:rPr>
            <w:t>Transport Statistics Great Britain: 2024 Domestic Travel</w:t>
          </w:r>
          <w:r w:rsidRPr="00F950F8">
            <w:rPr>
              <w:rFonts w:ascii="Calibri" w:hAnsi="Calibri" w:cs="Calibri"/>
              <w:color w:val="000000"/>
              <w:sz w:val="24"/>
            </w:rPr>
            <w:t xml:space="preserve">. Available at: </w:t>
          </w:r>
          <w:hyperlink r:id="rId19" w:history="1">
            <w:r w:rsidR="000D0D05" w:rsidRPr="00DB71A4">
              <w:rPr>
                <w:rStyle w:val="afc"/>
                <w:rFonts w:ascii="Calibri" w:hAnsi="Calibri" w:cs="Calibri"/>
                <w:sz w:val="24"/>
              </w:rPr>
              <w:t>https://www.gov.u</w:t>
            </w:r>
            <w:r w:rsidR="000D0D05" w:rsidRPr="00DB71A4">
              <w:rPr>
                <w:rStyle w:val="afc"/>
                <w:rFonts w:ascii="Calibri" w:hAnsi="Calibri" w:cs="Calibri"/>
                <w:sz w:val="24"/>
              </w:rPr>
              <w:t>k</w:t>
            </w:r>
            <w:r w:rsidR="000D0D05" w:rsidRPr="00DB71A4">
              <w:rPr>
                <w:rStyle w:val="afc"/>
                <w:rFonts w:ascii="Calibri" w:hAnsi="Calibri" w:cs="Calibri"/>
                <w:sz w:val="24"/>
              </w:rPr>
              <w:t>/government/statistics/transport-statistics-great-britain-2024/transport-statistics-great-britain-2023-domestic-travel</w:t>
            </w:r>
          </w:hyperlink>
          <w:r w:rsidRPr="00F950F8">
            <w:rPr>
              <w:rFonts w:ascii="Calibri" w:hAnsi="Calibri" w:cs="Calibri"/>
              <w:color w:val="000000"/>
              <w:sz w:val="24"/>
            </w:rPr>
            <w:t>.</w:t>
          </w:r>
        </w:p>
        <w:p w14:paraId="08F758C6" w14:textId="406FFE61" w:rsidR="000D0D05" w:rsidRDefault="000D0D05" w:rsidP="000D0D05">
          <w:pPr>
            <w:spacing w:line="360" w:lineRule="auto"/>
            <w:ind w:left="480" w:hangingChars="200" w:hanging="480"/>
            <w:divId w:val="1105809347"/>
            <w:rPr>
              <w:rFonts w:ascii="Calibri" w:hAnsi="Calibri" w:cs="Calibri"/>
              <w:color w:val="000000"/>
              <w:sz w:val="24"/>
            </w:rPr>
          </w:pPr>
          <w:r w:rsidRPr="00F950F8">
            <w:rPr>
              <w:rFonts w:ascii="Calibri" w:hAnsi="Calibri" w:cs="Calibri"/>
              <w:color w:val="000000"/>
              <w:sz w:val="24"/>
            </w:rPr>
            <w:t xml:space="preserve">De Vos, J. (2025) What makes a commute enjoyable: A duration close to the ideal, or far below the maximum tolerable? </w:t>
          </w:r>
          <w:r w:rsidRPr="00F950F8">
            <w:rPr>
              <w:rFonts w:ascii="Calibri" w:hAnsi="Calibri" w:cs="Calibri"/>
              <w:i/>
              <w:iCs/>
              <w:color w:val="000000"/>
              <w:sz w:val="24"/>
            </w:rPr>
            <w:t>Travel Behaviour and Society</w:t>
          </w:r>
          <w:r w:rsidRPr="00F950F8">
            <w:rPr>
              <w:rFonts w:ascii="Calibri" w:hAnsi="Calibri" w:cs="Calibri"/>
              <w:color w:val="000000"/>
              <w:sz w:val="24"/>
            </w:rPr>
            <w:t>, 41: 101095. doi:10.1016/J.TBS.2025.101095.</w:t>
          </w:r>
        </w:p>
        <w:p w14:paraId="060994AC" w14:textId="6B498842" w:rsidR="000D0D05" w:rsidRPr="000D0D05" w:rsidRDefault="000D0D05" w:rsidP="000D0D05">
          <w:pPr>
            <w:spacing w:line="360" w:lineRule="auto"/>
            <w:ind w:left="480" w:hangingChars="200" w:hanging="480"/>
            <w:divId w:val="1105809347"/>
            <w:rPr>
              <w:rFonts w:ascii="Calibri" w:hAnsi="Calibri" w:cs="Calibri" w:hint="eastAsia"/>
              <w:color w:val="000000"/>
              <w:sz w:val="24"/>
            </w:rPr>
          </w:pPr>
          <w:r w:rsidRPr="00F950F8">
            <w:rPr>
              <w:rFonts w:ascii="Calibri" w:hAnsi="Calibri" w:cs="Calibri"/>
              <w:color w:val="000000"/>
              <w:sz w:val="24"/>
            </w:rPr>
            <w:t xml:space="preserve">Di Ciommo, F. and Shiftan, Y. (2017) Transport equity analysis. </w:t>
          </w:r>
          <w:r w:rsidRPr="00F950F8">
            <w:rPr>
              <w:rFonts w:ascii="Calibri" w:hAnsi="Calibri" w:cs="Calibri"/>
              <w:i/>
              <w:iCs/>
              <w:color w:val="000000"/>
              <w:sz w:val="24"/>
            </w:rPr>
            <w:t>Transport Reviews</w:t>
          </w:r>
          <w:r w:rsidRPr="00F950F8">
            <w:rPr>
              <w:rFonts w:ascii="Calibri" w:hAnsi="Calibri" w:cs="Calibri"/>
              <w:color w:val="000000"/>
              <w:sz w:val="24"/>
            </w:rPr>
            <w:t>. 37 (2) pp. 139–151. doi:10.1080/01441647.2017.1278647.</w:t>
          </w:r>
        </w:p>
        <w:p w14:paraId="7FA6D95D" w14:textId="77777777" w:rsidR="00F950F8" w:rsidRPr="00F950F8" w:rsidRDefault="00F950F8" w:rsidP="00F950F8">
          <w:pPr>
            <w:spacing w:line="360" w:lineRule="auto"/>
            <w:ind w:left="480" w:hangingChars="200" w:hanging="480"/>
            <w:divId w:val="1348799030"/>
            <w:rPr>
              <w:rFonts w:ascii="Calibri" w:hAnsi="Calibri" w:cs="Calibri"/>
              <w:color w:val="000000"/>
              <w:sz w:val="24"/>
            </w:rPr>
          </w:pPr>
          <w:r w:rsidRPr="00F950F8">
            <w:rPr>
              <w:rFonts w:ascii="Calibri" w:hAnsi="Calibri" w:cs="Calibri"/>
              <w:color w:val="000000"/>
              <w:sz w:val="24"/>
            </w:rPr>
            <w:t xml:space="preserve">El-Geneidy, A., Levinson, D., Diab, E., et al. (2016) The cost of equity: Assessing transit accessibility and social disparity using total travel cost. </w:t>
          </w:r>
          <w:r w:rsidRPr="00F950F8">
            <w:rPr>
              <w:rFonts w:ascii="Calibri" w:hAnsi="Calibri" w:cs="Calibri"/>
              <w:i/>
              <w:iCs/>
              <w:color w:val="000000"/>
              <w:sz w:val="24"/>
            </w:rPr>
            <w:t>Transportation Research Part A: Policy and Practice</w:t>
          </w:r>
          <w:r w:rsidRPr="00F950F8">
            <w:rPr>
              <w:rFonts w:ascii="Calibri" w:hAnsi="Calibri" w:cs="Calibri"/>
              <w:color w:val="000000"/>
              <w:sz w:val="24"/>
            </w:rPr>
            <w:t>, 91: 302–316. doi:10.1016/J.TRA.2016.07.003.</w:t>
          </w:r>
        </w:p>
        <w:p w14:paraId="3EEDBB2C" w14:textId="77777777" w:rsidR="00F950F8" w:rsidRPr="00F950F8" w:rsidRDefault="00F950F8" w:rsidP="00F950F8">
          <w:pPr>
            <w:spacing w:line="360" w:lineRule="auto"/>
            <w:ind w:left="480" w:hangingChars="200" w:hanging="480"/>
            <w:divId w:val="649988215"/>
            <w:rPr>
              <w:rFonts w:ascii="Calibri" w:hAnsi="Calibri" w:cs="Calibri"/>
              <w:color w:val="000000"/>
              <w:sz w:val="24"/>
            </w:rPr>
          </w:pPr>
          <w:r w:rsidRPr="00F950F8">
            <w:rPr>
              <w:rFonts w:ascii="Calibri" w:hAnsi="Calibri" w:cs="Calibri"/>
              <w:color w:val="000000"/>
              <w:sz w:val="24"/>
            </w:rPr>
            <w:t xml:space="preserve">Ermagun, A. and Koury, E. (2024) Disproportionate impact of weekday-to-weekend transit service cuts on access for disadvantaged populations. </w:t>
          </w:r>
          <w:r w:rsidRPr="00F950F8">
            <w:rPr>
              <w:rFonts w:ascii="Calibri" w:hAnsi="Calibri" w:cs="Calibri"/>
              <w:i/>
              <w:iCs/>
              <w:color w:val="000000"/>
              <w:sz w:val="24"/>
            </w:rPr>
            <w:t>Transportation Research Part D: Transport and Environment</w:t>
          </w:r>
          <w:r w:rsidRPr="00F950F8">
            <w:rPr>
              <w:rFonts w:ascii="Calibri" w:hAnsi="Calibri" w:cs="Calibri"/>
              <w:color w:val="000000"/>
              <w:sz w:val="24"/>
            </w:rPr>
            <w:t>, 130: 104169. doi:10.1016/J.TRD.2024.104169.</w:t>
          </w:r>
        </w:p>
        <w:p w14:paraId="41326086" w14:textId="77777777" w:rsidR="00F950F8" w:rsidRPr="00F950F8" w:rsidRDefault="00F950F8" w:rsidP="00F950F8">
          <w:pPr>
            <w:spacing w:line="360" w:lineRule="auto"/>
            <w:ind w:left="480" w:hangingChars="200" w:hanging="480"/>
            <w:divId w:val="470252033"/>
            <w:rPr>
              <w:rFonts w:ascii="Calibri" w:hAnsi="Calibri" w:cs="Calibri"/>
              <w:color w:val="000000"/>
              <w:sz w:val="24"/>
            </w:rPr>
          </w:pPr>
          <w:r w:rsidRPr="00F950F8">
            <w:rPr>
              <w:rFonts w:ascii="Calibri" w:hAnsi="Calibri" w:cs="Calibri"/>
              <w:color w:val="000000"/>
              <w:sz w:val="24"/>
            </w:rPr>
            <w:t xml:space="preserve">Farber, S. and Fu, L. (2017) Dynamic public transit accessibility using travel time cubes: </w:t>
          </w:r>
          <w:r w:rsidRPr="00F950F8">
            <w:rPr>
              <w:rFonts w:ascii="Calibri" w:hAnsi="Calibri" w:cs="Calibri"/>
              <w:color w:val="000000"/>
              <w:sz w:val="24"/>
            </w:rPr>
            <w:lastRenderedPageBreak/>
            <w:t xml:space="preserve">Comparing the effects of infrastructure (dis)investments over time. </w:t>
          </w:r>
          <w:r w:rsidRPr="00F950F8">
            <w:rPr>
              <w:rFonts w:ascii="Calibri" w:hAnsi="Calibri" w:cs="Calibri"/>
              <w:i/>
              <w:iCs/>
              <w:color w:val="000000"/>
              <w:sz w:val="24"/>
            </w:rPr>
            <w:t>Computers, Environment and Urban Systems</w:t>
          </w:r>
          <w:r w:rsidRPr="00F950F8">
            <w:rPr>
              <w:rFonts w:ascii="Calibri" w:hAnsi="Calibri" w:cs="Calibri"/>
              <w:color w:val="000000"/>
              <w:sz w:val="24"/>
            </w:rPr>
            <w:t>, 62: 30–40. doi:10.1016/J.COMPENVURBSYS.2016.10.005.</w:t>
          </w:r>
        </w:p>
        <w:p w14:paraId="44ADD0D7" w14:textId="77777777" w:rsidR="00F950F8" w:rsidRPr="00F950F8" w:rsidRDefault="00F950F8" w:rsidP="00F950F8">
          <w:pPr>
            <w:spacing w:line="360" w:lineRule="auto"/>
            <w:ind w:left="480" w:hangingChars="200" w:hanging="480"/>
            <w:divId w:val="1874609041"/>
            <w:rPr>
              <w:rFonts w:ascii="Calibri" w:hAnsi="Calibri" w:cs="Calibri"/>
              <w:color w:val="000000"/>
              <w:sz w:val="24"/>
            </w:rPr>
          </w:pPr>
          <w:r w:rsidRPr="00F950F8">
            <w:rPr>
              <w:rFonts w:ascii="Calibri" w:hAnsi="Calibri" w:cs="Calibri"/>
              <w:color w:val="000000"/>
              <w:sz w:val="24"/>
            </w:rPr>
            <w:t xml:space="preserve">Farber, S., Morang, M.Z. and Widener, M.J. (2014) Temporal variability in transit-based accessibility to supermarkets. </w:t>
          </w:r>
          <w:r w:rsidRPr="00F950F8">
            <w:rPr>
              <w:rFonts w:ascii="Calibri" w:hAnsi="Calibri" w:cs="Calibri"/>
              <w:i/>
              <w:iCs/>
              <w:color w:val="000000"/>
              <w:sz w:val="24"/>
            </w:rPr>
            <w:t>Applied Geography</w:t>
          </w:r>
          <w:r w:rsidRPr="00F950F8">
            <w:rPr>
              <w:rFonts w:ascii="Calibri" w:hAnsi="Calibri" w:cs="Calibri"/>
              <w:color w:val="000000"/>
              <w:sz w:val="24"/>
            </w:rPr>
            <w:t>, 53: 149–159. doi:10.1016/J.APGEOG.2014.06.012.</w:t>
          </w:r>
        </w:p>
        <w:p w14:paraId="5B31B1FA" w14:textId="77777777" w:rsidR="00F950F8" w:rsidRPr="00F950F8" w:rsidRDefault="00F950F8" w:rsidP="00F950F8">
          <w:pPr>
            <w:spacing w:line="360" w:lineRule="auto"/>
            <w:ind w:left="480" w:hangingChars="200" w:hanging="480"/>
            <w:divId w:val="489561389"/>
            <w:rPr>
              <w:rFonts w:ascii="Calibri" w:hAnsi="Calibri" w:cs="Calibri"/>
              <w:color w:val="000000"/>
              <w:sz w:val="24"/>
            </w:rPr>
          </w:pPr>
          <w:r w:rsidRPr="00F950F8">
            <w:rPr>
              <w:rFonts w:ascii="Calibri" w:hAnsi="Calibri" w:cs="Calibri"/>
              <w:color w:val="000000"/>
              <w:sz w:val="24"/>
            </w:rPr>
            <w:t xml:space="preserve">Fayyaz S, S.K., Xiaoyue Cathy Liu and Guohui Zhang (2017) An efficient General Transit Feed Specification (GTFS) enabled algorithm for dynamic transit accessibility analysis. </w:t>
          </w:r>
          <w:r w:rsidRPr="00F950F8">
            <w:rPr>
              <w:rFonts w:ascii="Calibri" w:hAnsi="Calibri" w:cs="Calibri"/>
              <w:i/>
              <w:iCs/>
              <w:color w:val="000000"/>
              <w:sz w:val="24"/>
            </w:rPr>
            <w:t>PLOS ONE</w:t>
          </w:r>
          <w:r w:rsidRPr="00F950F8">
            <w:rPr>
              <w:rFonts w:ascii="Calibri" w:hAnsi="Calibri" w:cs="Calibri"/>
              <w:color w:val="000000"/>
              <w:sz w:val="24"/>
            </w:rPr>
            <w:t>, 12 (10): 1–22. doi:10.1371/journal.pone.0185333.</w:t>
          </w:r>
        </w:p>
        <w:p w14:paraId="1C85B6EA" w14:textId="77777777" w:rsidR="00F950F8" w:rsidRPr="00F950F8" w:rsidRDefault="00F950F8" w:rsidP="00F950F8">
          <w:pPr>
            <w:spacing w:line="360" w:lineRule="auto"/>
            <w:ind w:left="480" w:hangingChars="200" w:hanging="480"/>
            <w:divId w:val="1863930977"/>
            <w:rPr>
              <w:rFonts w:ascii="Calibri" w:hAnsi="Calibri" w:cs="Calibri"/>
              <w:color w:val="000000"/>
              <w:sz w:val="24"/>
            </w:rPr>
          </w:pPr>
          <w:r w:rsidRPr="00F950F8">
            <w:rPr>
              <w:rFonts w:ascii="Calibri" w:hAnsi="Calibri" w:cs="Calibri"/>
              <w:color w:val="000000"/>
              <w:sz w:val="24"/>
            </w:rPr>
            <w:t xml:space="preserve">Fink, C., Klumpenhouwer, W., Saraiva, M., et al. (2022) </w:t>
          </w:r>
          <w:r w:rsidRPr="00F950F8">
            <w:rPr>
              <w:rFonts w:ascii="Calibri" w:hAnsi="Calibri" w:cs="Calibri"/>
              <w:i/>
              <w:iCs/>
              <w:color w:val="000000"/>
              <w:sz w:val="24"/>
            </w:rPr>
            <w:t>r5py: Rapid Realistic Routing with R5 in Python</w:t>
          </w:r>
          <w:r w:rsidRPr="00F950F8">
            <w:rPr>
              <w:rFonts w:ascii="Calibri" w:hAnsi="Calibri" w:cs="Calibri"/>
              <w:color w:val="000000"/>
              <w:sz w:val="24"/>
            </w:rPr>
            <w:t>. doi:10.5281/zenodo.7060438.</w:t>
          </w:r>
        </w:p>
        <w:p w14:paraId="50C6E27C" w14:textId="77777777" w:rsidR="00F950F8" w:rsidRPr="00F950F8" w:rsidRDefault="00F950F8" w:rsidP="00F950F8">
          <w:pPr>
            <w:spacing w:line="360" w:lineRule="auto"/>
            <w:ind w:left="480" w:hangingChars="200" w:hanging="480"/>
            <w:divId w:val="1117218234"/>
            <w:rPr>
              <w:rFonts w:ascii="Calibri" w:hAnsi="Calibri" w:cs="Calibri"/>
              <w:color w:val="000000"/>
              <w:sz w:val="24"/>
            </w:rPr>
          </w:pPr>
          <w:r w:rsidRPr="00F950F8">
            <w:rPr>
              <w:rFonts w:ascii="Calibri" w:hAnsi="Calibri" w:cs="Calibri"/>
              <w:color w:val="000000"/>
              <w:sz w:val="24"/>
            </w:rPr>
            <w:t xml:space="preserve">Foth, N., Manaugh, K. and El-Geneidy, A.M. (2013) Towards equitable transit: examining transit accessibility and social need in Toronto, Canada, 1996–2006. </w:t>
          </w:r>
          <w:r w:rsidRPr="00F950F8">
            <w:rPr>
              <w:rFonts w:ascii="Calibri" w:hAnsi="Calibri" w:cs="Calibri"/>
              <w:i/>
              <w:iCs/>
              <w:color w:val="000000"/>
              <w:sz w:val="24"/>
            </w:rPr>
            <w:t>Journal of Transport Geography</w:t>
          </w:r>
          <w:r w:rsidRPr="00F950F8">
            <w:rPr>
              <w:rFonts w:ascii="Calibri" w:hAnsi="Calibri" w:cs="Calibri"/>
              <w:color w:val="000000"/>
              <w:sz w:val="24"/>
            </w:rPr>
            <w:t>, 29: 1–10. doi:10.1016/J.JTRANGEO.2012.12.008.</w:t>
          </w:r>
        </w:p>
        <w:p w14:paraId="78EB80B7" w14:textId="77777777" w:rsidR="00F950F8" w:rsidRPr="00F950F8" w:rsidRDefault="00F950F8" w:rsidP="00F950F8">
          <w:pPr>
            <w:spacing w:line="360" w:lineRule="auto"/>
            <w:ind w:left="480" w:hangingChars="200" w:hanging="480"/>
            <w:divId w:val="203293476"/>
            <w:rPr>
              <w:rFonts w:ascii="Calibri" w:hAnsi="Calibri" w:cs="Calibri"/>
              <w:color w:val="000000"/>
              <w:sz w:val="24"/>
            </w:rPr>
          </w:pPr>
          <w:r w:rsidRPr="00F950F8">
            <w:rPr>
              <w:rFonts w:ascii="Calibri" w:hAnsi="Calibri" w:cs="Calibri"/>
              <w:color w:val="000000"/>
              <w:sz w:val="24"/>
            </w:rPr>
            <w:t xml:space="preserve">Fransen, K., Neutens, T., Farber, S., et al. (2015) Identifying public transport gaps using time-dependent accessibility levels. </w:t>
          </w:r>
          <w:r w:rsidRPr="00F950F8">
            <w:rPr>
              <w:rFonts w:ascii="Calibri" w:hAnsi="Calibri" w:cs="Calibri"/>
              <w:i/>
              <w:iCs/>
              <w:color w:val="000000"/>
              <w:sz w:val="24"/>
            </w:rPr>
            <w:t>Journal of Transport Geography</w:t>
          </w:r>
          <w:r w:rsidRPr="00F950F8">
            <w:rPr>
              <w:rFonts w:ascii="Calibri" w:hAnsi="Calibri" w:cs="Calibri"/>
              <w:color w:val="000000"/>
              <w:sz w:val="24"/>
            </w:rPr>
            <w:t>, 48: 176–187. doi:10.1016/J.JTRANGEO.2015.09.008.</w:t>
          </w:r>
        </w:p>
        <w:p w14:paraId="7DB5EC3B" w14:textId="77777777" w:rsidR="00F950F8" w:rsidRPr="00F950F8" w:rsidRDefault="00F950F8" w:rsidP="00F950F8">
          <w:pPr>
            <w:spacing w:line="360" w:lineRule="auto"/>
            <w:ind w:left="480" w:hangingChars="200" w:hanging="480"/>
            <w:divId w:val="1436317890"/>
            <w:rPr>
              <w:rFonts w:ascii="Calibri" w:hAnsi="Calibri" w:cs="Calibri"/>
              <w:color w:val="000000"/>
              <w:sz w:val="24"/>
            </w:rPr>
          </w:pPr>
          <w:r w:rsidRPr="00F950F8">
            <w:rPr>
              <w:rFonts w:ascii="Calibri" w:hAnsi="Calibri" w:cs="Calibri"/>
              <w:color w:val="000000"/>
              <w:sz w:val="24"/>
            </w:rPr>
            <w:t xml:space="preserve">Freiberg, G., Giannotti, M. and Bittencourt, T.A. (2024) Are mass transit projects and public transport planning overlooking uneven distributional effects? Empirical evidence from Sao Paulo, Brazil. </w:t>
          </w:r>
          <w:r w:rsidRPr="00F950F8">
            <w:rPr>
              <w:rFonts w:ascii="Calibri" w:hAnsi="Calibri" w:cs="Calibri"/>
              <w:i/>
              <w:iCs/>
              <w:color w:val="000000"/>
              <w:sz w:val="24"/>
            </w:rPr>
            <w:t>Journal of Transport Geography</w:t>
          </w:r>
          <w:r w:rsidRPr="00F950F8">
            <w:rPr>
              <w:rFonts w:ascii="Calibri" w:hAnsi="Calibri" w:cs="Calibri"/>
              <w:color w:val="000000"/>
              <w:sz w:val="24"/>
            </w:rPr>
            <w:t>, 116: 103825. doi:10.1016/J.JTRANGEO.2024.103825.</w:t>
          </w:r>
        </w:p>
        <w:p w14:paraId="47348819" w14:textId="77777777" w:rsidR="00F950F8" w:rsidRPr="00F950F8" w:rsidRDefault="00F950F8" w:rsidP="00F950F8">
          <w:pPr>
            <w:spacing w:line="360" w:lineRule="auto"/>
            <w:ind w:left="480" w:hangingChars="200" w:hanging="480"/>
            <w:divId w:val="1874339951"/>
            <w:rPr>
              <w:rFonts w:ascii="Calibri" w:hAnsi="Calibri" w:cs="Calibri"/>
              <w:color w:val="000000"/>
              <w:sz w:val="24"/>
            </w:rPr>
          </w:pPr>
          <w:r w:rsidRPr="00F950F8">
            <w:rPr>
              <w:rFonts w:ascii="Calibri" w:hAnsi="Calibri" w:cs="Calibri"/>
              <w:color w:val="000000"/>
              <w:sz w:val="24"/>
            </w:rPr>
            <w:t xml:space="preserve">Geurs, K.T. and van Wee, B. (2004) Accessibility evaluation of land-use and transport strategies: review and research directions. </w:t>
          </w:r>
          <w:r w:rsidRPr="00F950F8">
            <w:rPr>
              <w:rFonts w:ascii="Calibri" w:hAnsi="Calibri" w:cs="Calibri"/>
              <w:i/>
              <w:iCs/>
              <w:color w:val="000000"/>
              <w:sz w:val="24"/>
            </w:rPr>
            <w:t>Journal of Transport Geography</w:t>
          </w:r>
          <w:r w:rsidRPr="00F950F8">
            <w:rPr>
              <w:rFonts w:ascii="Calibri" w:hAnsi="Calibri" w:cs="Calibri"/>
              <w:color w:val="000000"/>
              <w:sz w:val="24"/>
            </w:rPr>
            <w:t>, 12 (2): 127–140. doi:10.1016/J.JTRANGEO.2003.10.005.</w:t>
          </w:r>
        </w:p>
        <w:p w14:paraId="4555F9E1" w14:textId="77777777" w:rsidR="00F950F8" w:rsidRPr="00F950F8" w:rsidRDefault="00F950F8" w:rsidP="00F950F8">
          <w:pPr>
            <w:spacing w:line="360" w:lineRule="auto"/>
            <w:ind w:left="480" w:hangingChars="200" w:hanging="480"/>
            <w:divId w:val="923605667"/>
            <w:rPr>
              <w:rFonts w:ascii="Calibri" w:hAnsi="Calibri" w:cs="Calibri"/>
              <w:color w:val="000000"/>
              <w:sz w:val="24"/>
            </w:rPr>
          </w:pPr>
          <w:r w:rsidRPr="00F950F8">
            <w:rPr>
              <w:rFonts w:ascii="Calibri" w:hAnsi="Calibri" w:cs="Calibri"/>
              <w:color w:val="000000"/>
              <w:sz w:val="24"/>
            </w:rPr>
            <w:t xml:space="preserve">Greater Manchester Combined Authority (2022) </w:t>
          </w:r>
          <w:r w:rsidRPr="00F950F8">
            <w:rPr>
              <w:rFonts w:ascii="Calibri" w:hAnsi="Calibri" w:cs="Calibri"/>
              <w:i/>
              <w:iCs/>
              <w:color w:val="000000"/>
              <w:sz w:val="24"/>
            </w:rPr>
            <w:t>GM Night Time Economy Strategy</w:t>
          </w:r>
          <w:r w:rsidRPr="00F950F8">
            <w:rPr>
              <w:rFonts w:ascii="Calibri" w:hAnsi="Calibri" w:cs="Calibri"/>
              <w:color w:val="000000"/>
              <w:sz w:val="24"/>
            </w:rPr>
            <w:t>. Greater Manchester. Available at: https://www.greatermanchester-ca.gov.uk/media/6220/greater-manchester-night-time-economy-strategy-23.pdf.</w:t>
          </w:r>
        </w:p>
        <w:p w14:paraId="0E5FFB91" w14:textId="77777777" w:rsidR="00F950F8" w:rsidRPr="00F950F8" w:rsidRDefault="00F950F8" w:rsidP="00F950F8">
          <w:pPr>
            <w:spacing w:line="360" w:lineRule="auto"/>
            <w:ind w:left="480" w:hangingChars="200" w:hanging="480"/>
            <w:divId w:val="798567208"/>
            <w:rPr>
              <w:rFonts w:ascii="Calibri" w:hAnsi="Calibri" w:cs="Calibri"/>
              <w:color w:val="000000"/>
              <w:sz w:val="24"/>
            </w:rPr>
          </w:pPr>
          <w:r w:rsidRPr="00F950F8">
            <w:rPr>
              <w:rFonts w:ascii="Calibri" w:hAnsi="Calibri" w:cs="Calibri"/>
              <w:color w:val="000000"/>
              <w:sz w:val="24"/>
            </w:rPr>
            <w:t xml:space="preserve">Greater Manchester Combined Authority (2023) </w:t>
          </w:r>
          <w:r w:rsidRPr="00F950F8">
            <w:rPr>
              <w:rFonts w:ascii="Calibri" w:hAnsi="Calibri" w:cs="Calibri"/>
              <w:i/>
              <w:iCs/>
              <w:color w:val="000000"/>
              <w:sz w:val="24"/>
            </w:rPr>
            <w:t>Greater Manchester Briefing: Total Population in Greater Manchester (2021 Census)</w:t>
          </w:r>
          <w:r w:rsidRPr="00F950F8">
            <w:rPr>
              <w:rFonts w:ascii="Calibri" w:hAnsi="Calibri" w:cs="Calibri"/>
              <w:color w:val="000000"/>
              <w:sz w:val="24"/>
            </w:rPr>
            <w:t>. Available at: https://www.greatermanchester-</w:t>
          </w:r>
          <w:r w:rsidRPr="00F950F8">
            <w:rPr>
              <w:rFonts w:ascii="Calibri" w:hAnsi="Calibri" w:cs="Calibri"/>
              <w:color w:val="000000"/>
              <w:sz w:val="24"/>
            </w:rPr>
            <w:lastRenderedPageBreak/>
            <w:t>ca.gov.uk/media/7869/230514_population_final.pdf.</w:t>
          </w:r>
        </w:p>
        <w:p w14:paraId="1342A074" w14:textId="77777777" w:rsidR="00F950F8" w:rsidRPr="00F950F8" w:rsidRDefault="00F950F8" w:rsidP="00F950F8">
          <w:pPr>
            <w:spacing w:line="360" w:lineRule="auto"/>
            <w:ind w:left="480" w:hangingChars="200" w:hanging="480"/>
            <w:divId w:val="1984044929"/>
            <w:rPr>
              <w:rFonts w:ascii="Calibri" w:hAnsi="Calibri" w:cs="Calibri"/>
              <w:color w:val="000000"/>
              <w:sz w:val="24"/>
            </w:rPr>
          </w:pPr>
          <w:r w:rsidRPr="00F950F8">
            <w:rPr>
              <w:rFonts w:ascii="Calibri" w:hAnsi="Calibri" w:cs="Calibri"/>
              <w:color w:val="000000"/>
              <w:sz w:val="24"/>
            </w:rPr>
            <w:t xml:space="preserve">Greater Manchester Combined Authority (2024) </w:t>
          </w:r>
          <w:r w:rsidRPr="00F950F8">
            <w:rPr>
              <w:rFonts w:ascii="Calibri" w:hAnsi="Calibri" w:cs="Calibri"/>
              <w:i/>
              <w:iCs/>
              <w:color w:val="000000"/>
              <w:sz w:val="24"/>
            </w:rPr>
            <w:t>Delivering the Bee Network – Network Performance</w:t>
          </w:r>
          <w:r w:rsidRPr="00F950F8">
            <w:rPr>
              <w:rFonts w:ascii="Calibri" w:hAnsi="Calibri" w:cs="Calibri"/>
              <w:color w:val="000000"/>
              <w:sz w:val="24"/>
            </w:rPr>
            <w:t>. Manchester. Available at: https://democracy.greatermanchester-ca.gov.uk/documents/s35094/GMCA%2020241212%20Delivering%20the%20Bee%20Network.pdf.</w:t>
          </w:r>
        </w:p>
        <w:p w14:paraId="7E122D25" w14:textId="77777777" w:rsidR="00F950F8" w:rsidRPr="00F950F8" w:rsidRDefault="00F950F8" w:rsidP="00F950F8">
          <w:pPr>
            <w:spacing w:line="360" w:lineRule="auto"/>
            <w:ind w:left="480" w:hangingChars="200" w:hanging="480"/>
            <w:divId w:val="27150063"/>
            <w:rPr>
              <w:rFonts w:ascii="Calibri" w:hAnsi="Calibri" w:cs="Calibri"/>
              <w:color w:val="000000"/>
              <w:sz w:val="24"/>
            </w:rPr>
          </w:pPr>
          <w:r w:rsidRPr="00F950F8">
            <w:rPr>
              <w:rFonts w:ascii="Calibri" w:hAnsi="Calibri" w:cs="Calibri"/>
              <w:color w:val="000000"/>
              <w:sz w:val="24"/>
            </w:rPr>
            <w:t xml:space="preserve">Greater Manchester Combined Authority (2025) </w:t>
          </w:r>
          <w:r w:rsidRPr="00F950F8">
            <w:rPr>
              <w:rFonts w:ascii="Calibri" w:hAnsi="Calibri" w:cs="Calibri"/>
              <w:i/>
              <w:iCs/>
              <w:color w:val="000000"/>
              <w:sz w:val="24"/>
            </w:rPr>
            <w:t>Supporting the Night Time Economy: Night Bus Pilot and Future Options</w:t>
          </w:r>
          <w:r w:rsidRPr="00F950F8">
            <w:rPr>
              <w:rFonts w:ascii="Calibri" w:hAnsi="Calibri" w:cs="Calibri"/>
              <w:color w:val="000000"/>
              <w:sz w:val="24"/>
            </w:rPr>
            <w:t>. Manchester. Available at: https://democracy.greatermanchester-ca.gov.uk/mgConvert2PDF.aspx?ID=38872.</w:t>
          </w:r>
        </w:p>
        <w:p w14:paraId="1A5AEEB0" w14:textId="77777777" w:rsidR="00F950F8" w:rsidRPr="00F950F8" w:rsidRDefault="00F950F8" w:rsidP="00F950F8">
          <w:pPr>
            <w:spacing w:line="360" w:lineRule="auto"/>
            <w:ind w:left="480" w:hangingChars="200" w:hanging="480"/>
            <w:divId w:val="1818180987"/>
            <w:rPr>
              <w:rFonts w:ascii="Calibri" w:hAnsi="Calibri" w:cs="Calibri"/>
              <w:color w:val="000000"/>
              <w:sz w:val="24"/>
            </w:rPr>
          </w:pPr>
          <w:r w:rsidRPr="00F950F8">
            <w:rPr>
              <w:rFonts w:ascii="Calibri" w:hAnsi="Calibri" w:cs="Calibri"/>
              <w:color w:val="000000"/>
              <w:sz w:val="24"/>
            </w:rPr>
            <w:t xml:space="preserve">Grisé, E., Boisjoly, G., Maguire, M., et al. (2019) Elevating access: Comparing accessibility to jobs by public transport for individuals with and without a physical disability. </w:t>
          </w:r>
          <w:r w:rsidRPr="00F950F8">
            <w:rPr>
              <w:rFonts w:ascii="Calibri" w:hAnsi="Calibri" w:cs="Calibri"/>
              <w:i/>
              <w:iCs/>
              <w:color w:val="000000"/>
              <w:sz w:val="24"/>
            </w:rPr>
            <w:t>Transportation Research Part A: Policy and Practice</w:t>
          </w:r>
          <w:r w:rsidRPr="00F950F8">
            <w:rPr>
              <w:rFonts w:ascii="Calibri" w:hAnsi="Calibri" w:cs="Calibri"/>
              <w:color w:val="000000"/>
              <w:sz w:val="24"/>
            </w:rPr>
            <w:t>, 125: 280–293. doi:10.1016/J.TRA.2018.02.017.</w:t>
          </w:r>
        </w:p>
        <w:p w14:paraId="2D838E5C" w14:textId="77777777" w:rsidR="00F950F8" w:rsidRPr="00F950F8" w:rsidRDefault="00F950F8" w:rsidP="00F950F8">
          <w:pPr>
            <w:spacing w:line="360" w:lineRule="auto"/>
            <w:ind w:left="480" w:hangingChars="200" w:hanging="480"/>
            <w:divId w:val="1565212492"/>
            <w:rPr>
              <w:rFonts w:ascii="Calibri" w:hAnsi="Calibri" w:cs="Calibri"/>
              <w:color w:val="000000"/>
              <w:sz w:val="24"/>
            </w:rPr>
          </w:pPr>
          <w:r w:rsidRPr="00F950F8">
            <w:rPr>
              <w:rFonts w:ascii="Calibri" w:hAnsi="Calibri" w:cs="Calibri"/>
              <w:color w:val="000000"/>
              <w:sz w:val="24"/>
            </w:rPr>
            <w:t xml:space="preserve">Handy, S.L. and Niemeier, D.A. (1997) Measuring Accessibility: An Exploration of Issues and Alternatives. </w:t>
          </w:r>
          <w:r w:rsidRPr="00F950F8">
            <w:rPr>
              <w:rFonts w:ascii="Calibri" w:hAnsi="Calibri" w:cs="Calibri"/>
              <w:i/>
              <w:iCs/>
              <w:color w:val="000000"/>
              <w:sz w:val="24"/>
            </w:rPr>
            <w:t>Environment and Planning A: Economy and Space</w:t>
          </w:r>
          <w:r w:rsidRPr="00F950F8">
            <w:rPr>
              <w:rFonts w:ascii="Calibri" w:hAnsi="Calibri" w:cs="Calibri"/>
              <w:color w:val="000000"/>
              <w:sz w:val="24"/>
            </w:rPr>
            <w:t>, 29 (7): 1175–1194. doi:10.1068/a291175.</w:t>
          </w:r>
        </w:p>
        <w:p w14:paraId="2AF930A5" w14:textId="77777777" w:rsidR="00F950F8" w:rsidRPr="00F950F8" w:rsidRDefault="00F950F8" w:rsidP="00F950F8">
          <w:pPr>
            <w:spacing w:line="360" w:lineRule="auto"/>
            <w:ind w:left="480" w:hangingChars="200" w:hanging="480"/>
            <w:divId w:val="928393075"/>
            <w:rPr>
              <w:rFonts w:ascii="Calibri" w:hAnsi="Calibri" w:cs="Calibri"/>
              <w:color w:val="000000"/>
              <w:sz w:val="24"/>
            </w:rPr>
          </w:pPr>
          <w:r w:rsidRPr="00F950F8">
            <w:rPr>
              <w:rFonts w:ascii="Calibri" w:hAnsi="Calibri" w:cs="Calibri"/>
              <w:color w:val="000000"/>
              <w:sz w:val="24"/>
            </w:rPr>
            <w:t xml:space="preserve">Hansen, W.G. (1959) How Accessibility Shapes Land Use. </w:t>
          </w:r>
          <w:r w:rsidRPr="00F950F8">
            <w:rPr>
              <w:rFonts w:ascii="Calibri" w:hAnsi="Calibri" w:cs="Calibri"/>
              <w:i/>
              <w:iCs/>
              <w:color w:val="000000"/>
              <w:sz w:val="24"/>
            </w:rPr>
            <w:t>Journal of the American Planning Association</w:t>
          </w:r>
          <w:r w:rsidRPr="00F950F8">
            <w:rPr>
              <w:rFonts w:ascii="Calibri" w:hAnsi="Calibri" w:cs="Calibri"/>
              <w:color w:val="000000"/>
              <w:sz w:val="24"/>
            </w:rPr>
            <w:t>, 25 (2): 73–76. doi:10.1080/01944365908978307.</w:t>
          </w:r>
        </w:p>
        <w:p w14:paraId="34CBFFE3" w14:textId="77777777" w:rsidR="00F950F8" w:rsidRPr="00F950F8" w:rsidRDefault="00F950F8" w:rsidP="00F950F8">
          <w:pPr>
            <w:spacing w:line="360" w:lineRule="auto"/>
            <w:ind w:left="480" w:hangingChars="200" w:hanging="480"/>
            <w:divId w:val="1792167928"/>
            <w:rPr>
              <w:rFonts w:ascii="Calibri" w:hAnsi="Calibri" w:cs="Calibri"/>
              <w:color w:val="000000"/>
              <w:sz w:val="24"/>
            </w:rPr>
          </w:pPr>
          <w:r w:rsidRPr="00F950F8">
            <w:rPr>
              <w:rFonts w:ascii="Calibri" w:hAnsi="Calibri" w:cs="Calibri"/>
              <w:color w:val="000000"/>
              <w:sz w:val="24"/>
            </w:rPr>
            <w:t xml:space="preserve">He, M., Zhao, S. and He, M. (2016) Tolerance threshold of commuting time: Evidence from Kunming, China. </w:t>
          </w:r>
          <w:r w:rsidRPr="00F950F8">
            <w:rPr>
              <w:rFonts w:ascii="Calibri" w:hAnsi="Calibri" w:cs="Calibri"/>
              <w:i/>
              <w:iCs/>
              <w:color w:val="000000"/>
              <w:sz w:val="24"/>
            </w:rPr>
            <w:t>Journal of Transport Geography</w:t>
          </w:r>
          <w:r w:rsidRPr="00F950F8">
            <w:rPr>
              <w:rFonts w:ascii="Calibri" w:hAnsi="Calibri" w:cs="Calibri"/>
              <w:color w:val="000000"/>
              <w:sz w:val="24"/>
            </w:rPr>
            <w:t>, 57: 1–7. doi:10.1016/J.JTRANGEO.2016.09.007.</w:t>
          </w:r>
        </w:p>
        <w:p w14:paraId="1124680E" w14:textId="77777777" w:rsidR="00F950F8" w:rsidRPr="00F950F8" w:rsidRDefault="00F950F8" w:rsidP="00F950F8">
          <w:pPr>
            <w:spacing w:line="360" w:lineRule="auto"/>
            <w:ind w:left="480" w:hangingChars="200" w:hanging="480"/>
            <w:divId w:val="1285112478"/>
            <w:rPr>
              <w:rFonts w:ascii="Calibri" w:hAnsi="Calibri" w:cs="Calibri"/>
              <w:color w:val="000000"/>
              <w:sz w:val="24"/>
            </w:rPr>
          </w:pPr>
          <w:r w:rsidRPr="00F950F8">
            <w:rPr>
              <w:rFonts w:ascii="Calibri" w:hAnsi="Calibri" w:cs="Calibri"/>
              <w:color w:val="000000"/>
              <w:sz w:val="24"/>
            </w:rPr>
            <w:t xml:space="preserve">Hernandez, D., Hansz, M. and Massobrio, R. (2020) Job accessibility through public transport and unemployment in Latin America: The case of Montevideo (Uruguay). </w:t>
          </w:r>
          <w:r w:rsidRPr="00F950F8">
            <w:rPr>
              <w:rFonts w:ascii="Calibri" w:hAnsi="Calibri" w:cs="Calibri"/>
              <w:i/>
              <w:iCs/>
              <w:color w:val="000000"/>
              <w:sz w:val="24"/>
            </w:rPr>
            <w:t>Journal of Transport Geography</w:t>
          </w:r>
          <w:r w:rsidRPr="00F950F8">
            <w:rPr>
              <w:rFonts w:ascii="Calibri" w:hAnsi="Calibri" w:cs="Calibri"/>
              <w:color w:val="000000"/>
              <w:sz w:val="24"/>
            </w:rPr>
            <w:t>, 85: 102742. doi:10.1016/J.JTRANGEO.2020.102742.</w:t>
          </w:r>
        </w:p>
        <w:p w14:paraId="3CB8AA97" w14:textId="77777777" w:rsidR="00F950F8" w:rsidRPr="00F950F8" w:rsidRDefault="00F950F8" w:rsidP="00F950F8">
          <w:pPr>
            <w:spacing w:line="360" w:lineRule="auto"/>
            <w:ind w:left="480" w:hangingChars="200" w:hanging="480"/>
            <w:divId w:val="1223517959"/>
            <w:rPr>
              <w:rFonts w:ascii="Calibri" w:hAnsi="Calibri" w:cs="Calibri"/>
              <w:color w:val="000000"/>
              <w:sz w:val="24"/>
            </w:rPr>
          </w:pPr>
          <w:r w:rsidRPr="00F950F8">
            <w:rPr>
              <w:rFonts w:ascii="Calibri" w:hAnsi="Calibri" w:cs="Calibri"/>
              <w:color w:val="000000"/>
              <w:sz w:val="24"/>
            </w:rPr>
            <w:t xml:space="preserve">HM Government (2019) </w:t>
          </w:r>
          <w:r w:rsidRPr="00F950F8">
            <w:rPr>
              <w:rFonts w:ascii="Calibri" w:hAnsi="Calibri" w:cs="Calibri"/>
              <w:i/>
              <w:iCs/>
              <w:color w:val="000000"/>
              <w:sz w:val="24"/>
            </w:rPr>
            <w:t>Greater Manchester Local Industrial Strategy</w:t>
          </w:r>
          <w:r w:rsidRPr="00F950F8">
            <w:rPr>
              <w:rFonts w:ascii="Calibri" w:hAnsi="Calibri" w:cs="Calibri"/>
              <w:color w:val="000000"/>
              <w:sz w:val="24"/>
            </w:rPr>
            <w:t>. Manchester. Available at: https://www.greatermanchester-ca.gov.uk/media/2132/gm-local-industrial-strategy-web.pdf.</w:t>
          </w:r>
        </w:p>
        <w:p w14:paraId="137543F7" w14:textId="77777777" w:rsidR="00F950F8" w:rsidRPr="00F950F8" w:rsidRDefault="00F950F8" w:rsidP="00F950F8">
          <w:pPr>
            <w:spacing w:line="360" w:lineRule="auto"/>
            <w:ind w:left="480" w:hangingChars="200" w:hanging="480"/>
            <w:divId w:val="45689534"/>
            <w:rPr>
              <w:rFonts w:ascii="Calibri" w:hAnsi="Calibri" w:cs="Calibri"/>
              <w:color w:val="000000"/>
              <w:sz w:val="24"/>
            </w:rPr>
          </w:pPr>
          <w:r w:rsidRPr="00F950F8">
            <w:rPr>
              <w:rFonts w:ascii="Calibri" w:hAnsi="Calibri" w:cs="Calibri"/>
              <w:color w:val="000000"/>
              <w:sz w:val="24"/>
            </w:rPr>
            <w:t xml:space="preserve">Isambourg, T., Bouzouina, L. and Mignot, D. (2026) Public transport accessibility equity: </w:t>
          </w:r>
          <w:r w:rsidRPr="00F950F8">
            <w:rPr>
              <w:rFonts w:ascii="Calibri" w:hAnsi="Calibri" w:cs="Calibri"/>
              <w:color w:val="000000"/>
              <w:sz w:val="24"/>
            </w:rPr>
            <w:lastRenderedPageBreak/>
            <w:t xml:space="preserve">A comprehensive distributive assessment in France. </w:t>
          </w:r>
          <w:r w:rsidRPr="00F950F8">
            <w:rPr>
              <w:rFonts w:ascii="Calibri" w:hAnsi="Calibri" w:cs="Calibri"/>
              <w:i/>
              <w:iCs/>
              <w:color w:val="000000"/>
              <w:sz w:val="24"/>
            </w:rPr>
            <w:t>Transportation Research Part D: Transport and Environment</w:t>
          </w:r>
          <w:r w:rsidRPr="00F950F8">
            <w:rPr>
              <w:rFonts w:ascii="Calibri" w:hAnsi="Calibri" w:cs="Calibri"/>
              <w:color w:val="000000"/>
              <w:sz w:val="24"/>
            </w:rPr>
            <w:t>, 155: 105305. doi:10.1016/J.TRD.2026.105305.</w:t>
          </w:r>
        </w:p>
        <w:p w14:paraId="14BD1DCB" w14:textId="77777777" w:rsidR="00F950F8" w:rsidRPr="00F950F8" w:rsidRDefault="00F950F8" w:rsidP="00F950F8">
          <w:pPr>
            <w:spacing w:line="360" w:lineRule="auto"/>
            <w:ind w:left="480" w:hangingChars="200" w:hanging="480"/>
            <w:divId w:val="2131583177"/>
            <w:rPr>
              <w:rFonts w:ascii="Calibri" w:hAnsi="Calibri" w:cs="Calibri"/>
              <w:color w:val="000000"/>
              <w:sz w:val="24"/>
            </w:rPr>
          </w:pPr>
          <w:r w:rsidRPr="00F950F8">
            <w:rPr>
              <w:rFonts w:ascii="Calibri" w:hAnsi="Calibri" w:cs="Calibri"/>
              <w:color w:val="000000"/>
              <w:sz w:val="24"/>
            </w:rPr>
            <w:t xml:space="preserve">Kapatsila, B., Palacios, M.S., Grisé, E., et al. (2023) Resolving the accessibility dilemma: Comparing cumulative and gravity-based measures of accessibility in eight Canadian cities. </w:t>
          </w:r>
          <w:r w:rsidRPr="00F950F8">
            <w:rPr>
              <w:rFonts w:ascii="Calibri" w:hAnsi="Calibri" w:cs="Calibri"/>
              <w:i/>
              <w:iCs/>
              <w:color w:val="000000"/>
              <w:sz w:val="24"/>
            </w:rPr>
            <w:t>Journal of Transport Geography</w:t>
          </w:r>
          <w:r w:rsidRPr="00F950F8">
            <w:rPr>
              <w:rFonts w:ascii="Calibri" w:hAnsi="Calibri" w:cs="Calibri"/>
              <w:color w:val="000000"/>
              <w:sz w:val="24"/>
            </w:rPr>
            <w:t>, 107: 103530. doi:10.1016/J.JTRANGEO.2023.103530.</w:t>
          </w:r>
        </w:p>
        <w:p w14:paraId="362CBE07" w14:textId="77777777" w:rsidR="00F950F8" w:rsidRPr="00F950F8" w:rsidRDefault="00F950F8" w:rsidP="00F950F8">
          <w:pPr>
            <w:spacing w:line="360" w:lineRule="auto"/>
            <w:ind w:left="480" w:hangingChars="200" w:hanging="480"/>
            <w:divId w:val="1753115986"/>
            <w:rPr>
              <w:rFonts w:ascii="Calibri" w:hAnsi="Calibri" w:cs="Calibri"/>
              <w:color w:val="000000"/>
              <w:sz w:val="24"/>
            </w:rPr>
          </w:pPr>
          <w:r w:rsidRPr="00F950F8">
            <w:rPr>
              <w:rFonts w:ascii="Calibri" w:hAnsi="Calibri" w:cs="Calibri"/>
              <w:color w:val="000000"/>
              <w:sz w:val="24"/>
            </w:rPr>
            <w:t xml:space="preserve">Kapitza, J. (2024) Commuting at night: How time of day affects commuter perceptions. </w:t>
          </w:r>
          <w:r w:rsidRPr="00F950F8">
            <w:rPr>
              <w:rFonts w:ascii="Calibri" w:hAnsi="Calibri" w:cs="Calibri"/>
              <w:i/>
              <w:iCs/>
              <w:color w:val="000000"/>
              <w:sz w:val="24"/>
            </w:rPr>
            <w:t>Travel Behaviour and Society</w:t>
          </w:r>
          <w:r w:rsidRPr="00F950F8">
            <w:rPr>
              <w:rFonts w:ascii="Calibri" w:hAnsi="Calibri" w:cs="Calibri"/>
              <w:color w:val="000000"/>
              <w:sz w:val="24"/>
            </w:rPr>
            <w:t>, 35: 100750. doi:10.1016/J.TBS.2024.100750.</w:t>
          </w:r>
        </w:p>
        <w:p w14:paraId="6D82DEBE" w14:textId="77777777" w:rsidR="00F950F8" w:rsidRPr="00F950F8" w:rsidRDefault="00F950F8" w:rsidP="00F950F8">
          <w:pPr>
            <w:spacing w:line="360" w:lineRule="auto"/>
            <w:ind w:left="480" w:hangingChars="200" w:hanging="480"/>
            <w:divId w:val="556089217"/>
            <w:rPr>
              <w:rFonts w:ascii="Calibri" w:hAnsi="Calibri" w:cs="Calibri"/>
              <w:color w:val="000000"/>
              <w:sz w:val="24"/>
            </w:rPr>
          </w:pPr>
          <w:r w:rsidRPr="00F950F8">
            <w:rPr>
              <w:rFonts w:ascii="Calibri" w:hAnsi="Calibri" w:cs="Calibri"/>
              <w:color w:val="000000"/>
              <w:sz w:val="24"/>
            </w:rPr>
            <w:t xml:space="preserve">Klar, B., Lee, J., Long, J.A., et al. (2023) The impacts of accessibility measure choice on public transit project evaluation: A comparative study of cumulative, gravity-based, and hybrid approaches. </w:t>
          </w:r>
          <w:r w:rsidRPr="00F950F8">
            <w:rPr>
              <w:rFonts w:ascii="Calibri" w:hAnsi="Calibri" w:cs="Calibri"/>
              <w:i/>
              <w:iCs/>
              <w:color w:val="000000"/>
              <w:sz w:val="24"/>
            </w:rPr>
            <w:t>Journal of Transport Geography</w:t>
          </w:r>
          <w:r w:rsidRPr="00F950F8">
            <w:rPr>
              <w:rFonts w:ascii="Calibri" w:hAnsi="Calibri" w:cs="Calibri"/>
              <w:color w:val="000000"/>
              <w:sz w:val="24"/>
            </w:rPr>
            <w:t>, 106: 103508. doi:10.1016/J.JTRANGEO.2022.103508.</w:t>
          </w:r>
        </w:p>
        <w:p w14:paraId="50A814CF" w14:textId="77777777" w:rsidR="00F950F8" w:rsidRPr="00F950F8" w:rsidRDefault="00F950F8" w:rsidP="00F950F8">
          <w:pPr>
            <w:spacing w:line="360" w:lineRule="auto"/>
            <w:ind w:left="480" w:hangingChars="200" w:hanging="480"/>
            <w:divId w:val="1475951396"/>
            <w:rPr>
              <w:rFonts w:ascii="Calibri" w:hAnsi="Calibri" w:cs="Calibri"/>
              <w:color w:val="000000"/>
              <w:sz w:val="24"/>
            </w:rPr>
          </w:pPr>
          <w:r w:rsidRPr="00F950F8">
            <w:rPr>
              <w:rFonts w:ascii="Calibri" w:hAnsi="Calibri" w:cs="Calibri"/>
              <w:color w:val="000000"/>
              <w:sz w:val="24"/>
            </w:rPr>
            <w:t xml:space="preserve">Kruskal, W.H. and Wallis, W.A. (1952) Use of Ranks in One-Criterion Variance Analysis. </w:t>
          </w:r>
          <w:r w:rsidRPr="00F950F8">
            <w:rPr>
              <w:rFonts w:ascii="Calibri" w:hAnsi="Calibri" w:cs="Calibri"/>
              <w:i/>
              <w:iCs/>
              <w:color w:val="000000"/>
              <w:sz w:val="24"/>
            </w:rPr>
            <w:t>Journal of the American Statistical Association</w:t>
          </w:r>
          <w:r w:rsidRPr="00F950F8">
            <w:rPr>
              <w:rFonts w:ascii="Calibri" w:hAnsi="Calibri" w:cs="Calibri"/>
              <w:color w:val="000000"/>
              <w:sz w:val="24"/>
            </w:rPr>
            <w:t>, 47 (260): 583–621. doi:10.2307/2280779.</w:t>
          </w:r>
        </w:p>
        <w:p w14:paraId="5B3337B8" w14:textId="77777777" w:rsidR="00F950F8" w:rsidRPr="00F950F8" w:rsidRDefault="00F950F8" w:rsidP="00F950F8">
          <w:pPr>
            <w:spacing w:line="360" w:lineRule="auto"/>
            <w:ind w:left="480" w:hangingChars="200" w:hanging="480"/>
            <w:divId w:val="993029674"/>
            <w:rPr>
              <w:rFonts w:ascii="Calibri" w:hAnsi="Calibri" w:cs="Calibri"/>
              <w:color w:val="000000"/>
              <w:sz w:val="24"/>
            </w:rPr>
          </w:pPr>
          <w:r w:rsidRPr="00F950F8">
            <w:rPr>
              <w:rFonts w:ascii="Calibri" w:hAnsi="Calibri" w:cs="Calibri"/>
              <w:color w:val="000000"/>
              <w:sz w:val="24"/>
            </w:rPr>
            <w:t xml:space="preserve">Kujala, R., Weckström, C., Mladenović, M.N., et al. (2018) Travel times and transfers in public transport: Comprehensive accessibility analysis based on Pareto-optimal journeys. </w:t>
          </w:r>
          <w:r w:rsidRPr="00F950F8">
            <w:rPr>
              <w:rFonts w:ascii="Calibri" w:hAnsi="Calibri" w:cs="Calibri"/>
              <w:i/>
              <w:iCs/>
              <w:color w:val="000000"/>
              <w:sz w:val="24"/>
            </w:rPr>
            <w:t>Computers, Environment and Urban Systems</w:t>
          </w:r>
          <w:r w:rsidRPr="00F950F8">
            <w:rPr>
              <w:rFonts w:ascii="Calibri" w:hAnsi="Calibri" w:cs="Calibri"/>
              <w:color w:val="000000"/>
              <w:sz w:val="24"/>
            </w:rPr>
            <w:t>, 67: 41–54. doi:10.1016/J.COMPENVURBSYS.2017.08.012.</w:t>
          </w:r>
        </w:p>
        <w:p w14:paraId="56ED649C" w14:textId="77777777" w:rsidR="00F950F8" w:rsidRPr="00F950F8" w:rsidRDefault="00F950F8" w:rsidP="00F950F8">
          <w:pPr>
            <w:spacing w:line="360" w:lineRule="auto"/>
            <w:ind w:left="480" w:hangingChars="200" w:hanging="480"/>
            <w:divId w:val="38748979"/>
            <w:rPr>
              <w:rFonts w:ascii="Calibri" w:hAnsi="Calibri" w:cs="Calibri"/>
              <w:color w:val="000000"/>
              <w:sz w:val="24"/>
            </w:rPr>
          </w:pPr>
          <w:r w:rsidRPr="00F950F8">
            <w:rPr>
              <w:rFonts w:ascii="Calibri" w:hAnsi="Calibri" w:cs="Calibri"/>
              <w:color w:val="000000"/>
              <w:sz w:val="24"/>
            </w:rPr>
            <w:t xml:space="preserve">Levine, J., Grengs, J., Shen, Q., et al. (2012) Does accessibility require density or speed? </w:t>
          </w:r>
          <w:r w:rsidRPr="00F950F8">
            <w:rPr>
              <w:rFonts w:ascii="Calibri" w:hAnsi="Calibri" w:cs="Calibri"/>
              <w:i/>
              <w:iCs/>
              <w:color w:val="000000"/>
              <w:sz w:val="24"/>
            </w:rPr>
            <w:t>Journal of the American Planning Association</w:t>
          </w:r>
          <w:r w:rsidRPr="00F950F8">
            <w:rPr>
              <w:rFonts w:ascii="Calibri" w:hAnsi="Calibri" w:cs="Calibri"/>
              <w:color w:val="000000"/>
              <w:sz w:val="24"/>
            </w:rPr>
            <w:t>, 78 (2): 157–172. doi:10.1080/01944363.2012.677119.</w:t>
          </w:r>
        </w:p>
        <w:p w14:paraId="6C399B8C" w14:textId="77777777" w:rsidR="00F950F8" w:rsidRPr="00F950F8" w:rsidRDefault="00F950F8" w:rsidP="00F950F8">
          <w:pPr>
            <w:spacing w:line="360" w:lineRule="auto"/>
            <w:ind w:left="480" w:hangingChars="200" w:hanging="480"/>
            <w:divId w:val="1582372242"/>
            <w:rPr>
              <w:rFonts w:ascii="Calibri" w:hAnsi="Calibri" w:cs="Calibri"/>
              <w:color w:val="000000"/>
              <w:sz w:val="24"/>
            </w:rPr>
          </w:pPr>
          <w:r w:rsidRPr="00F950F8">
            <w:rPr>
              <w:rFonts w:ascii="Calibri" w:hAnsi="Calibri" w:cs="Calibri"/>
              <w:color w:val="000000"/>
              <w:sz w:val="24"/>
            </w:rPr>
            <w:t xml:space="preserve">Lin, D., Peng, Y. and Feng, T. (2026) Assessing the impacts of metro loop lines on transit accessibility and equity. </w:t>
          </w:r>
          <w:r w:rsidRPr="00F950F8">
            <w:rPr>
              <w:rFonts w:ascii="Calibri" w:hAnsi="Calibri" w:cs="Calibri"/>
              <w:i/>
              <w:iCs/>
              <w:color w:val="000000"/>
              <w:sz w:val="24"/>
            </w:rPr>
            <w:t>Applied Geography</w:t>
          </w:r>
          <w:r w:rsidRPr="00F950F8">
            <w:rPr>
              <w:rFonts w:ascii="Calibri" w:hAnsi="Calibri" w:cs="Calibri"/>
              <w:color w:val="000000"/>
              <w:sz w:val="24"/>
            </w:rPr>
            <w:t>, 192: 104030. doi:10.1016/J.APGEOG.2026.104030.</w:t>
          </w:r>
        </w:p>
        <w:p w14:paraId="791132C1" w14:textId="77777777" w:rsidR="00F950F8" w:rsidRPr="00F950F8" w:rsidRDefault="00F950F8" w:rsidP="00F950F8">
          <w:pPr>
            <w:spacing w:line="360" w:lineRule="auto"/>
            <w:ind w:left="480" w:hangingChars="200" w:hanging="480"/>
            <w:divId w:val="2039744056"/>
            <w:rPr>
              <w:rFonts w:ascii="Calibri" w:hAnsi="Calibri" w:cs="Calibri"/>
              <w:color w:val="000000"/>
              <w:sz w:val="24"/>
            </w:rPr>
          </w:pPr>
          <w:r w:rsidRPr="00F950F8">
            <w:rPr>
              <w:rFonts w:ascii="Calibri" w:hAnsi="Calibri" w:cs="Calibri"/>
              <w:color w:val="000000"/>
              <w:sz w:val="24"/>
            </w:rPr>
            <w:t xml:space="preserve">Long, J.S. and Ervin, L.H. (2000) Using Heteroscedasticity Consistent Standard Errors in the Linear Regression Model. </w:t>
          </w:r>
          <w:r w:rsidRPr="00F950F8">
            <w:rPr>
              <w:rFonts w:ascii="Calibri" w:hAnsi="Calibri" w:cs="Calibri"/>
              <w:i/>
              <w:iCs/>
              <w:color w:val="000000"/>
              <w:sz w:val="24"/>
            </w:rPr>
            <w:t>The American Statistician</w:t>
          </w:r>
          <w:r w:rsidRPr="00F950F8">
            <w:rPr>
              <w:rFonts w:ascii="Calibri" w:hAnsi="Calibri" w:cs="Calibri"/>
              <w:color w:val="000000"/>
              <w:sz w:val="24"/>
            </w:rPr>
            <w:t>, 54 (3): 217–224. doi:10.1080/00031305.2000.10474549.</w:t>
          </w:r>
        </w:p>
        <w:p w14:paraId="23D521B5" w14:textId="77777777" w:rsidR="00F950F8" w:rsidRPr="00F950F8" w:rsidRDefault="00F950F8" w:rsidP="00F950F8">
          <w:pPr>
            <w:spacing w:line="360" w:lineRule="auto"/>
            <w:ind w:left="480" w:hangingChars="200" w:hanging="480"/>
            <w:divId w:val="1597522658"/>
            <w:rPr>
              <w:rFonts w:ascii="Calibri" w:hAnsi="Calibri" w:cs="Calibri"/>
              <w:color w:val="000000"/>
              <w:sz w:val="24"/>
            </w:rPr>
          </w:pPr>
          <w:r w:rsidRPr="00F950F8">
            <w:rPr>
              <w:rFonts w:ascii="Calibri" w:hAnsi="Calibri" w:cs="Calibri"/>
              <w:color w:val="000000"/>
              <w:sz w:val="24"/>
            </w:rPr>
            <w:t xml:space="preserve">Lucas, K. (2012) Transport and social exclusion: Where are we now? </w:t>
          </w:r>
          <w:r w:rsidRPr="00F950F8">
            <w:rPr>
              <w:rFonts w:ascii="Calibri" w:hAnsi="Calibri" w:cs="Calibri"/>
              <w:i/>
              <w:iCs/>
              <w:color w:val="000000"/>
              <w:sz w:val="24"/>
            </w:rPr>
            <w:t>Transport Policy</w:t>
          </w:r>
          <w:r w:rsidRPr="00F950F8">
            <w:rPr>
              <w:rFonts w:ascii="Calibri" w:hAnsi="Calibri" w:cs="Calibri"/>
              <w:color w:val="000000"/>
              <w:sz w:val="24"/>
            </w:rPr>
            <w:t>, 20: 105–113. doi:10.1016/J.TRANPOL.2012.01.013.</w:t>
          </w:r>
        </w:p>
        <w:p w14:paraId="427ADF84" w14:textId="77777777" w:rsidR="00F950F8" w:rsidRPr="00F950F8" w:rsidRDefault="00F950F8" w:rsidP="00F950F8">
          <w:pPr>
            <w:spacing w:line="360" w:lineRule="auto"/>
            <w:ind w:left="480" w:hangingChars="200" w:hanging="480"/>
            <w:divId w:val="237639639"/>
            <w:rPr>
              <w:rFonts w:ascii="Calibri" w:hAnsi="Calibri" w:cs="Calibri"/>
              <w:color w:val="000000"/>
              <w:sz w:val="24"/>
            </w:rPr>
          </w:pPr>
          <w:r w:rsidRPr="00F950F8">
            <w:rPr>
              <w:rFonts w:ascii="Calibri" w:hAnsi="Calibri" w:cs="Calibri"/>
              <w:color w:val="000000"/>
              <w:sz w:val="24"/>
            </w:rPr>
            <w:lastRenderedPageBreak/>
            <w:t xml:space="preserve">Lucas, K., Mattioli, G., Verlinghieri, E., et al. (2016) Transport poverty and its adverse social consequences. </w:t>
          </w:r>
          <w:r w:rsidRPr="00F950F8">
            <w:rPr>
              <w:rFonts w:ascii="Calibri" w:hAnsi="Calibri" w:cs="Calibri"/>
              <w:i/>
              <w:iCs/>
              <w:color w:val="000000"/>
              <w:sz w:val="24"/>
            </w:rPr>
            <w:t>Proceedings of the Institution of Civil Engineers - Transport</w:t>
          </w:r>
          <w:r w:rsidRPr="00F950F8">
            <w:rPr>
              <w:rFonts w:ascii="Calibri" w:hAnsi="Calibri" w:cs="Calibri"/>
              <w:color w:val="000000"/>
              <w:sz w:val="24"/>
            </w:rPr>
            <w:t>, 169 (6): 353–365. doi:10.1680/JTRAN.15.00073.</w:t>
          </w:r>
        </w:p>
        <w:p w14:paraId="7EDD9EB8" w14:textId="77777777" w:rsidR="00F950F8" w:rsidRPr="00F950F8" w:rsidRDefault="00F950F8" w:rsidP="00F950F8">
          <w:pPr>
            <w:spacing w:line="360" w:lineRule="auto"/>
            <w:ind w:left="480" w:hangingChars="200" w:hanging="480"/>
            <w:divId w:val="415631180"/>
            <w:rPr>
              <w:rFonts w:ascii="Calibri" w:hAnsi="Calibri" w:cs="Calibri"/>
              <w:color w:val="000000"/>
              <w:sz w:val="24"/>
            </w:rPr>
          </w:pPr>
          <w:r w:rsidRPr="00F950F8">
            <w:rPr>
              <w:rFonts w:ascii="Calibri" w:hAnsi="Calibri" w:cs="Calibri"/>
              <w:color w:val="000000"/>
              <w:sz w:val="24"/>
            </w:rPr>
            <w:t xml:space="preserve">Lucas, K., Stokes, G., Bastiaanssen, J., et al. (2019) </w:t>
          </w:r>
          <w:r w:rsidRPr="00F950F8">
            <w:rPr>
              <w:rFonts w:ascii="Calibri" w:hAnsi="Calibri" w:cs="Calibri"/>
              <w:i/>
              <w:iCs/>
              <w:color w:val="000000"/>
              <w:sz w:val="24"/>
            </w:rPr>
            <w:t>Future of mobility: Inequalities in Mobility and Access in the UK Transport System</w:t>
          </w:r>
          <w:r w:rsidRPr="00F950F8">
            <w:rPr>
              <w:rFonts w:ascii="Calibri" w:hAnsi="Calibri" w:cs="Calibri"/>
              <w:color w:val="000000"/>
              <w:sz w:val="24"/>
            </w:rPr>
            <w:t>. Government Office for Science. Available at: https://assets.publishing.service.gov.uk/government/uploads/system/uploads/attachment_data/file/784685/future_of_mobility_access.pdf/.</w:t>
          </w:r>
        </w:p>
        <w:p w14:paraId="171EFBE5" w14:textId="77777777" w:rsidR="00F950F8" w:rsidRPr="00F950F8" w:rsidRDefault="00F950F8" w:rsidP="00F950F8">
          <w:pPr>
            <w:spacing w:line="360" w:lineRule="auto"/>
            <w:ind w:left="480" w:hangingChars="200" w:hanging="480"/>
            <w:divId w:val="1414429822"/>
            <w:rPr>
              <w:rFonts w:ascii="Calibri" w:hAnsi="Calibri" w:cs="Calibri"/>
              <w:color w:val="000000"/>
              <w:sz w:val="24"/>
            </w:rPr>
          </w:pPr>
          <w:r w:rsidRPr="00F950F8">
            <w:rPr>
              <w:rFonts w:ascii="Calibri" w:hAnsi="Calibri" w:cs="Calibri"/>
              <w:color w:val="000000"/>
              <w:sz w:val="24"/>
            </w:rPr>
            <w:t xml:space="preserve">Lunke, E.B. (2022) Modal accessibility disparities and transport poverty in the Oslo region. </w:t>
          </w:r>
          <w:r w:rsidRPr="00F950F8">
            <w:rPr>
              <w:rFonts w:ascii="Calibri" w:hAnsi="Calibri" w:cs="Calibri"/>
              <w:i/>
              <w:iCs/>
              <w:color w:val="000000"/>
              <w:sz w:val="24"/>
            </w:rPr>
            <w:t>Transportation Research Part D: Transport and Environment</w:t>
          </w:r>
          <w:r w:rsidRPr="00F950F8">
            <w:rPr>
              <w:rFonts w:ascii="Calibri" w:hAnsi="Calibri" w:cs="Calibri"/>
              <w:color w:val="000000"/>
              <w:sz w:val="24"/>
            </w:rPr>
            <w:t>, 103: 103171. doi:10.1016/J.TRD.2022.103171.</w:t>
          </w:r>
        </w:p>
        <w:p w14:paraId="1AB24E32" w14:textId="77777777" w:rsidR="00F950F8" w:rsidRPr="00F950F8" w:rsidRDefault="00F950F8" w:rsidP="00F950F8">
          <w:pPr>
            <w:spacing w:line="360" w:lineRule="auto"/>
            <w:ind w:left="480" w:hangingChars="200" w:hanging="480"/>
            <w:divId w:val="760879747"/>
            <w:rPr>
              <w:rFonts w:ascii="Calibri" w:hAnsi="Calibri" w:cs="Calibri"/>
              <w:color w:val="000000"/>
              <w:sz w:val="24"/>
            </w:rPr>
          </w:pPr>
          <w:r w:rsidRPr="00F950F8">
            <w:rPr>
              <w:rFonts w:ascii="Calibri" w:hAnsi="Calibri" w:cs="Calibri"/>
              <w:color w:val="000000"/>
              <w:sz w:val="24"/>
            </w:rPr>
            <w:t xml:space="preserve">MacKinnon, J.G. and White, H. (1985) Some heteroskedasticity-consistent covariance matrix estimators with improved finite sample properties. </w:t>
          </w:r>
          <w:r w:rsidRPr="00F950F8">
            <w:rPr>
              <w:rFonts w:ascii="Calibri" w:hAnsi="Calibri" w:cs="Calibri"/>
              <w:i/>
              <w:iCs/>
              <w:color w:val="000000"/>
              <w:sz w:val="24"/>
            </w:rPr>
            <w:t>Journal of Econometrics</w:t>
          </w:r>
          <w:r w:rsidRPr="00F950F8">
            <w:rPr>
              <w:rFonts w:ascii="Calibri" w:hAnsi="Calibri" w:cs="Calibri"/>
              <w:color w:val="000000"/>
              <w:sz w:val="24"/>
            </w:rPr>
            <w:t>, 29 (3): 305–325. doi:10.1016/0304-4076(85)90158-7.</w:t>
          </w:r>
        </w:p>
        <w:p w14:paraId="456E8B03" w14:textId="77777777" w:rsidR="00F950F8" w:rsidRPr="00F950F8" w:rsidRDefault="00F950F8" w:rsidP="00F950F8">
          <w:pPr>
            <w:spacing w:line="360" w:lineRule="auto"/>
            <w:ind w:left="480" w:hangingChars="200" w:hanging="480"/>
            <w:divId w:val="632639751"/>
            <w:rPr>
              <w:rFonts w:ascii="Calibri" w:hAnsi="Calibri" w:cs="Calibri"/>
              <w:color w:val="000000"/>
              <w:sz w:val="24"/>
            </w:rPr>
          </w:pPr>
          <w:r w:rsidRPr="00F950F8">
            <w:rPr>
              <w:rFonts w:ascii="Calibri" w:hAnsi="Calibri" w:cs="Calibri"/>
              <w:color w:val="000000"/>
              <w:sz w:val="24"/>
            </w:rPr>
            <w:t xml:space="preserve">Maharjan, S., Janatabadi, F. and Ermagun, A. (2024) Spatial Inequity of Transit and Automobile Access Gap across America for Underserved Population. </w:t>
          </w:r>
          <w:r w:rsidRPr="00F950F8">
            <w:rPr>
              <w:rFonts w:ascii="Calibri" w:hAnsi="Calibri" w:cs="Calibri"/>
              <w:i/>
              <w:iCs/>
              <w:color w:val="000000"/>
              <w:sz w:val="24"/>
            </w:rPr>
            <w:t>Transportation Research Record</w:t>
          </w:r>
          <w:r w:rsidRPr="00F950F8">
            <w:rPr>
              <w:rFonts w:ascii="Calibri" w:hAnsi="Calibri" w:cs="Calibri"/>
              <w:color w:val="000000"/>
              <w:sz w:val="24"/>
            </w:rPr>
            <w:t>, 2678 (1): 674–690. doi:10.1177/03611981231171914.</w:t>
          </w:r>
        </w:p>
        <w:p w14:paraId="3CD7CA6E" w14:textId="37948B8B" w:rsidR="00F950F8" w:rsidRPr="00F950F8" w:rsidRDefault="00F950F8" w:rsidP="00F950F8">
          <w:pPr>
            <w:spacing w:line="360" w:lineRule="auto"/>
            <w:ind w:left="480" w:hangingChars="200" w:hanging="480"/>
            <w:divId w:val="1260068005"/>
            <w:rPr>
              <w:rFonts w:ascii="Calibri" w:hAnsi="Calibri" w:cs="Calibri"/>
              <w:color w:val="000000"/>
              <w:sz w:val="24"/>
            </w:rPr>
          </w:pPr>
          <w:r w:rsidRPr="00F950F8">
            <w:rPr>
              <w:rFonts w:ascii="Calibri" w:hAnsi="Calibri" w:cs="Calibri"/>
              <w:color w:val="000000"/>
              <w:sz w:val="24"/>
            </w:rPr>
            <w:t xml:space="preserve">Manchester City Council (2024) </w:t>
          </w:r>
          <w:r w:rsidRPr="00F950F8">
            <w:rPr>
              <w:rFonts w:ascii="Calibri" w:hAnsi="Calibri" w:cs="Calibri"/>
              <w:i/>
              <w:iCs/>
              <w:color w:val="000000"/>
              <w:sz w:val="24"/>
            </w:rPr>
            <w:t>Evening and Night-time and Visitor Economy</w:t>
          </w:r>
          <w:r w:rsidRPr="00F950F8">
            <w:rPr>
              <w:rFonts w:ascii="Calibri" w:hAnsi="Calibri" w:cs="Calibri"/>
              <w:color w:val="000000"/>
              <w:sz w:val="24"/>
            </w:rPr>
            <w:t>. Manchester. Available at: https://democracy.manchester.gov.uk/documents/s50503/Evening%20and%20Night-time%20and%20Visitor%20Economy.pdf.</w:t>
          </w:r>
        </w:p>
        <w:p w14:paraId="3D7DBDB8" w14:textId="77777777" w:rsidR="00F950F8" w:rsidRPr="00F950F8" w:rsidRDefault="00F950F8" w:rsidP="00F950F8">
          <w:pPr>
            <w:spacing w:line="360" w:lineRule="auto"/>
            <w:ind w:left="480" w:hangingChars="200" w:hanging="480"/>
            <w:divId w:val="2126926782"/>
            <w:rPr>
              <w:rFonts w:ascii="Calibri" w:hAnsi="Calibri" w:cs="Calibri"/>
              <w:color w:val="000000"/>
              <w:sz w:val="24"/>
            </w:rPr>
          </w:pPr>
          <w:r w:rsidRPr="00F950F8">
            <w:rPr>
              <w:rFonts w:ascii="Calibri" w:hAnsi="Calibri" w:cs="Calibri"/>
              <w:color w:val="000000"/>
              <w:sz w:val="24"/>
            </w:rPr>
            <w:t xml:space="preserve">Mann, I. and Levinson, D.M. (2024) Access-based cost-benefit analysis. </w:t>
          </w:r>
          <w:r w:rsidRPr="00F950F8">
            <w:rPr>
              <w:rFonts w:ascii="Calibri" w:hAnsi="Calibri" w:cs="Calibri"/>
              <w:i/>
              <w:iCs/>
              <w:color w:val="000000"/>
              <w:sz w:val="24"/>
            </w:rPr>
            <w:t>Journal of Transport Geography</w:t>
          </w:r>
          <w:r w:rsidRPr="00F950F8">
            <w:rPr>
              <w:rFonts w:ascii="Calibri" w:hAnsi="Calibri" w:cs="Calibri"/>
              <w:color w:val="000000"/>
              <w:sz w:val="24"/>
            </w:rPr>
            <w:t>, 119: 103952. doi:10.1016/J.JTRANGEO.2024.103952.</w:t>
          </w:r>
        </w:p>
        <w:p w14:paraId="1BE41AEE" w14:textId="77777777" w:rsidR="00F950F8" w:rsidRPr="00F950F8" w:rsidRDefault="00F950F8" w:rsidP="00F950F8">
          <w:pPr>
            <w:spacing w:line="360" w:lineRule="auto"/>
            <w:ind w:left="480" w:hangingChars="200" w:hanging="480"/>
            <w:divId w:val="1999116181"/>
            <w:rPr>
              <w:rFonts w:ascii="Calibri" w:hAnsi="Calibri" w:cs="Calibri"/>
              <w:color w:val="000000"/>
              <w:sz w:val="24"/>
            </w:rPr>
          </w:pPr>
          <w:r w:rsidRPr="00F950F8">
            <w:rPr>
              <w:rFonts w:ascii="Calibri" w:hAnsi="Calibri" w:cs="Calibri"/>
              <w:color w:val="000000"/>
              <w:sz w:val="24"/>
            </w:rPr>
            <w:t xml:space="preserve">Martens, K. (2012) Justice in transport as justice in accessibility: applying Walzer’s ‘Spheres of Justice’ to the transport sector. </w:t>
          </w:r>
          <w:r w:rsidRPr="00F950F8">
            <w:rPr>
              <w:rFonts w:ascii="Calibri" w:hAnsi="Calibri" w:cs="Calibri"/>
              <w:i/>
              <w:iCs/>
              <w:color w:val="000000"/>
              <w:sz w:val="24"/>
            </w:rPr>
            <w:t>Transportation</w:t>
          </w:r>
          <w:r w:rsidRPr="00F950F8">
            <w:rPr>
              <w:rFonts w:ascii="Calibri" w:hAnsi="Calibri" w:cs="Calibri"/>
              <w:color w:val="000000"/>
              <w:sz w:val="24"/>
            </w:rPr>
            <w:t>, 39 (6): 1035–1053. doi:10.1007/s11116-012-9388-7.</w:t>
          </w:r>
        </w:p>
        <w:p w14:paraId="18E9E332" w14:textId="77777777" w:rsidR="00F950F8" w:rsidRPr="00F950F8" w:rsidRDefault="00F950F8" w:rsidP="00F950F8">
          <w:pPr>
            <w:spacing w:line="360" w:lineRule="auto"/>
            <w:ind w:left="480" w:hangingChars="200" w:hanging="480"/>
            <w:divId w:val="746539986"/>
            <w:rPr>
              <w:rFonts w:ascii="Calibri" w:hAnsi="Calibri" w:cs="Calibri"/>
              <w:color w:val="000000"/>
              <w:sz w:val="24"/>
            </w:rPr>
          </w:pPr>
          <w:r w:rsidRPr="00F950F8">
            <w:rPr>
              <w:rFonts w:ascii="Calibri" w:hAnsi="Calibri" w:cs="Calibri"/>
              <w:color w:val="000000"/>
              <w:sz w:val="24"/>
            </w:rPr>
            <w:t xml:space="preserve">McArthur, J., Robin, E. and Smeds, E. (2019) Socio-spatial and temporal dimensions of transport equity for London’s night time economy. </w:t>
          </w:r>
          <w:r w:rsidRPr="00F950F8">
            <w:rPr>
              <w:rFonts w:ascii="Calibri" w:hAnsi="Calibri" w:cs="Calibri"/>
              <w:i/>
              <w:iCs/>
              <w:color w:val="000000"/>
              <w:sz w:val="24"/>
            </w:rPr>
            <w:t>Transportation Research Part A: Policy and Practice</w:t>
          </w:r>
          <w:r w:rsidRPr="00F950F8">
            <w:rPr>
              <w:rFonts w:ascii="Calibri" w:hAnsi="Calibri" w:cs="Calibri"/>
              <w:color w:val="000000"/>
              <w:sz w:val="24"/>
            </w:rPr>
            <w:t>, 121: 433–443. doi:10.1016/J.TRA.2019.01.024.</w:t>
          </w:r>
        </w:p>
        <w:p w14:paraId="5FBDBA9F" w14:textId="77777777" w:rsidR="00F950F8" w:rsidRPr="00F950F8" w:rsidRDefault="00F950F8" w:rsidP="00F950F8">
          <w:pPr>
            <w:spacing w:line="360" w:lineRule="auto"/>
            <w:ind w:left="480" w:hangingChars="200" w:hanging="480"/>
            <w:divId w:val="445277273"/>
            <w:rPr>
              <w:rFonts w:ascii="Calibri" w:hAnsi="Calibri" w:cs="Calibri"/>
              <w:color w:val="000000"/>
              <w:sz w:val="24"/>
            </w:rPr>
          </w:pPr>
          <w:r w:rsidRPr="00F950F8">
            <w:rPr>
              <w:rFonts w:ascii="Calibri" w:hAnsi="Calibri" w:cs="Calibri"/>
              <w:color w:val="000000"/>
              <w:sz w:val="24"/>
            </w:rPr>
            <w:lastRenderedPageBreak/>
            <w:t xml:space="preserve">Mealy, P. and Coyle, D. (2022) To them that hath: economic complexity and local industrial strategy in the UK. </w:t>
          </w:r>
          <w:r w:rsidRPr="00F950F8">
            <w:rPr>
              <w:rFonts w:ascii="Calibri" w:hAnsi="Calibri" w:cs="Calibri"/>
              <w:i/>
              <w:iCs/>
              <w:color w:val="000000"/>
              <w:sz w:val="24"/>
            </w:rPr>
            <w:t>International Tax and Public Finance</w:t>
          </w:r>
          <w:r w:rsidRPr="00F950F8">
            <w:rPr>
              <w:rFonts w:ascii="Calibri" w:hAnsi="Calibri" w:cs="Calibri"/>
              <w:color w:val="000000"/>
              <w:sz w:val="24"/>
            </w:rPr>
            <w:t>, 29 (2): 358–377. doi:10.1007/s10797-021-09667-0.</w:t>
          </w:r>
        </w:p>
        <w:p w14:paraId="0CAD4E37" w14:textId="77777777" w:rsidR="00F950F8" w:rsidRPr="00F950F8" w:rsidRDefault="00F950F8" w:rsidP="00F950F8">
          <w:pPr>
            <w:spacing w:line="360" w:lineRule="auto"/>
            <w:ind w:left="480" w:hangingChars="200" w:hanging="480"/>
            <w:divId w:val="323706292"/>
            <w:rPr>
              <w:rFonts w:ascii="Calibri" w:hAnsi="Calibri" w:cs="Calibri"/>
              <w:color w:val="000000"/>
              <w:sz w:val="24"/>
            </w:rPr>
          </w:pPr>
          <w:r w:rsidRPr="00F950F8">
            <w:rPr>
              <w:rFonts w:ascii="Calibri" w:hAnsi="Calibri" w:cs="Calibri"/>
              <w:color w:val="000000"/>
              <w:sz w:val="24"/>
            </w:rPr>
            <w:t xml:space="preserve">Milakis, D. and van Wee, B. (2018) “For me it is always like half an hour”: Exploring the acceptable travel time concept in the US and European contexts. </w:t>
          </w:r>
          <w:r w:rsidRPr="00F950F8">
            <w:rPr>
              <w:rFonts w:ascii="Calibri" w:hAnsi="Calibri" w:cs="Calibri"/>
              <w:i/>
              <w:iCs/>
              <w:color w:val="000000"/>
              <w:sz w:val="24"/>
            </w:rPr>
            <w:t>Transport Policy</w:t>
          </w:r>
          <w:r w:rsidRPr="00F950F8">
            <w:rPr>
              <w:rFonts w:ascii="Calibri" w:hAnsi="Calibri" w:cs="Calibri"/>
              <w:color w:val="000000"/>
              <w:sz w:val="24"/>
            </w:rPr>
            <w:t>, 64: 113–122. doi:10.1016/J.TRANPOL.2018.02.001.</w:t>
          </w:r>
        </w:p>
        <w:p w14:paraId="6F9E4F65" w14:textId="36EF9C36" w:rsidR="00F950F8" w:rsidRPr="00F950F8" w:rsidRDefault="00F950F8" w:rsidP="00F950F8">
          <w:pPr>
            <w:spacing w:line="360" w:lineRule="auto"/>
            <w:ind w:left="480" w:hangingChars="200" w:hanging="480"/>
            <w:divId w:val="1559898103"/>
            <w:rPr>
              <w:rFonts w:ascii="Calibri" w:hAnsi="Calibri" w:cs="Calibri"/>
              <w:color w:val="000000"/>
              <w:sz w:val="24"/>
            </w:rPr>
          </w:pPr>
          <w:r w:rsidRPr="00F950F8">
            <w:rPr>
              <w:rFonts w:ascii="Calibri" w:hAnsi="Calibri" w:cs="Calibri"/>
              <w:color w:val="000000"/>
              <w:sz w:val="24"/>
            </w:rPr>
            <w:t xml:space="preserve">Ministry of Housing, C. and L.G. (2025) </w:t>
          </w:r>
          <w:r w:rsidRPr="00F950F8">
            <w:rPr>
              <w:rFonts w:ascii="Calibri" w:hAnsi="Calibri" w:cs="Calibri"/>
              <w:i/>
              <w:iCs/>
              <w:color w:val="000000"/>
              <w:sz w:val="24"/>
            </w:rPr>
            <w:t>English indices of deprivation 2025</w:t>
          </w:r>
          <w:r w:rsidRPr="00F950F8">
            <w:rPr>
              <w:rFonts w:ascii="Calibri" w:hAnsi="Calibri" w:cs="Calibri"/>
              <w:color w:val="000000"/>
              <w:sz w:val="24"/>
            </w:rPr>
            <w:t>. Available at: https://www.gov.uk/government/statistics/english-indices-of-deprivation-2025.</w:t>
          </w:r>
        </w:p>
        <w:p w14:paraId="2758D778" w14:textId="3B0532AD" w:rsidR="00F950F8" w:rsidRPr="00F950F8" w:rsidRDefault="00F950F8" w:rsidP="00F950F8">
          <w:pPr>
            <w:spacing w:line="360" w:lineRule="auto"/>
            <w:ind w:left="480" w:hangingChars="200" w:hanging="480"/>
            <w:divId w:val="1448500546"/>
            <w:rPr>
              <w:rFonts w:ascii="Calibri" w:hAnsi="Calibri" w:cs="Calibri"/>
              <w:color w:val="000000"/>
              <w:sz w:val="24"/>
            </w:rPr>
          </w:pPr>
          <w:r w:rsidRPr="00F950F8">
            <w:rPr>
              <w:rFonts w:ascii="Calibri" w:hAnsi="Calibri" w:cs="Calibri"/>
              <w:color w:val="000000"/>
              <w:sz w:val="24"/>
            </w:rPr>
            <w:t>M</w:t>
          </w:r>
          <w:r w:rsidR="000D0D05">
            <w:rPr>
              <w:rFonts w:ascii="Calibri" w:hAnsi="Calibri" w:cs="Calibri" w:hint="eastAsia"/>
              <w:color w:val="000000"/>
              <w:sz w:val="24"/>
            </w:rPr>
            <w:t>oran</w:t>
          </w:r>
          <w:r w:rsidRPr="00F950F8">
            <w:rPr>
              <w:rFonts w:ascii="Calibri" w:hAnsi="Calibri" w:cs="Calibri"/>
              <w:color w:val="000000"/>
              <w:sz w:val="24"/>
            </w:rPr>
            <w:t xml:space="preserve">, P.A.P. (1950) NOTES ON CONTINUOUS STOCHASTIC PHENOMENA. </w:t>
          </w:r>
          <w:r w:rsidRPr="00F950F8">
            <w:rPr>
              <w:rFonts w:ascii="Calibri" w:hAnsi="Calibri" w:cs="Calibri"/>
              <w:i/>
              <w:iCs/>
              <w:color w:val="000000"/>
              <w:sz w:val="24"/>
            </w:rPr>
            <w:t>Biometrika</w:t>
          </w:r>
          <w:r w:rsidRPr="00F950F8">
            <w:rPr>
              <w:rFonts w:ascii="Calibri" w:hAnsi="Calibri" w:cs="Calibri"/>
              <w:color w:val="000000"/>
              <w:sz w:val="24"/>
            </w:rPr>
            <w:t>, 37 (1–2): 17–23. doi:10.1093/biomet/37.1-2.17.</w:t>
          </w:r>
        </w:p>
        <w:p w14:paraId="164EE126" w14:textId="77777777" w:rsidR="00F950F8" w:rsidRPr="00F950F8" w:rsidRDefault="00F950F8" w:rsidP="00F950F8">
          <w:pPr>
            <w:spacing w:line="360" w:lineRule="auto"/>
            <w:ind w:left="480" w:hangingChars="200" w:hanging="480"/>
            <w:divId w:val="1201630882"/>
            <w:rPr>
              <w:rFonts w:ascii="Calibri" w:hAnsi="Calibri" w:cs="Calibri"/>
              <w:color w:val="000000"/>
              <w:sz w:val="24"/>
            </w:rPr>
          </w:pPr>
          <w:r w:rsidRPr="00F950F8">
            <w:rPr>
              <w:rFonts w:ascii="Calibri" w:hAnsi="Calibri" w:cs="Calibri"/>
              <w:color w:val="000000"/>
              <w:sz w:val="24"/>
            </w:rPr>
            <w:t xml:space="preserve">Nichols, A., Ryan, J. and Palmqvist, C.W. (2024) The importance of recurring public transport delays for accessibility and mode choice. </w:t>
          </w:r>
          <w:r w:rsidRPr="00F950F8">
            <w:rPr>
              <w:rFonts w:ascii="Calibri" w:hAnsi="Calibri" w:cs="Calibri"/>
              <w:i/>
              <w:iCs/>
              <w:color w:val="000000"/>
              <w:sz w:val="24"/>
            </w:rPr>
            <w:t>Journal of Transport Geography</w:t>
          </w:r>
          <w:r w:rsidRPr="00F950F8">
            <w:rPr>
              <w:rFonts w:ascii="Calibri" w:hAnsi="Calibri" w:cs="Calibri"/>
              <w:color w:val="000000"/>
              <w:sz w:val="24"/>
            </w:rPr>
            <w:t>, 115: 103796. doi:10.1016/J.JTRANGEO.2024.103796.</w:t>
          </w:r>
        </w:p>
        <w:p w14:paraId="6B203E60" w14:textId="77777777" w:rsidR="00F950F8" w:rsidRPr="00F950F8" w:rsidRDefault="00F950F8" w:rsidP="00F950F8">
          <w:pPr>
            <w:spacing w:line="360" w:lineRule="auto"/>
            <w:ind w:left="480" w:hangingChars="200" w:hanging="480"/>
            <w:divId w:val="1531533373"/>
            <w:rPr>
              <w:rFonts w:ascii="Calibri" w:hAnsi="Calibri" w:cs="Calibri"/>
              <w:color w:val="000000"/>
              <w:sz w:val="24"/>
            </w:rPr>
          </w:pPr>
          <w:r w:rsidRPr="00F950F8">
            <w:rPr>
              <w:rFonts w:ascii="Calibri" w:hAnsi="Calibri" w:cs="Calibri"/>
              <w:color w:val="000000"/>
              <w:sz w:val="24"/>
            </w:rPr>
            <w:t xml:space="preserve">Nie, Y., Bhatnagar, S., Smith, D., et al. (2024) Disparities in public transport accessibility in London from 2011 to 2021. </w:t>
          </w:r>
          <w:r w:rsidRPr="00F950F8">
            <w:rPr>
              <w:rFonts w:ascii="Calibri" w:hAnsi="Calibri" w:cs="Calibri"/>
              <w:i/>
              <w:iCs/>
              <w:color w:val="000000"/>
              <w:sz w:val="24"/>
            </w:rPr>
            <w:t>Computers, Environment and Urban Systems</w:t>
          </w:r>
          <w:r w:rsidRPr="00F950F8">
            <w:rPr>
              <w:rFonts w:ascii="Calibri" w:hAnsi="Calibri" w:cs="Calibri"/>
              <w:color w:val="000000"/>
              <w:sz w:val="24"/>
            </w:rPr>
            <w:t>, 113: 102169. doi:10.1016/J.COMPENVURBSYS.2024.102169.</w:t>
          </w:r>
        </w:p>
        <w:p w14:paraId="4F05E555" w14:textId="020419C5" w:rsidR="00F950F8" w:rsidRPr="00F950F8" w:rsidRDefault="00F950F8" w:rsidP="00F950F8">
          <w:pPr>
            <w:spacing w:line="360" w:lineRule="auto"/>
            <w:ind w:left="480" w:hangingChars="200" w:hanging="480"/>
            <w:divId w:val="1596206017"/>
            <w:rPr>
              <w:rFonts w:ascii="Calibri" w:hAnsi="Calibri" w:cs="Calibri"/>
              <w:color w:val="000000"/>
              <w:sz w:val="24"/>
            </w:rPr>
          </w:pPr>
          <w:r w:rsidRPr="00F950F8">
            <w:rPr>
              <w:rFonts w:ascii="Calibri" w:hAnsi="Calibri" w:cs="Calibri"/>
              <w:color w:val="000000"/>
              <w:sz w:val="24"/>
            </w:rPr>
            <w:t>O’</w:t>
          </w:r>
          <w:r w:rsidR="000D0D05">
            <w:rPr>
              <w:rFonts w:ascii="Calibri" w:hAnsi="Calibri" w:cs="Calibri" w:hint="eastAsia"/>
              <w:color w:val="000000"/>
              <w:sz w:val="24"/>
            </w:rPr>
            <w:t>B</w:t>
          </w:r>
          <w:r w:rsidRPr="00F950F8">
            <w:rPr>
              <w:rFonts w:ascii="Calibri" w:hAnsi="Calibri" w:cs="Calibri"/>
              <w:color w:val="000000"/>
              <w:sz w:val="24"/>
            </w:rPr>
            <w:t xml:space="preserve">rien, R.M. (2007) A Caution Regarding Rules of Thumb for Variance Inflation Factors. </w:t>
          </w:r>
          <w:r w:rsidRPr="00F950F8">
            <w:rPr>
              <w:rFonts w:ascii="Calibri" w:hAnsi="Calibri" w:cs="Calibri"/>
              <w:i/>
              <w:iCs/>
              <w:color w:val="000000"/>
              <w:sz w:val="24"/>
            </w:rPr>
            <w:t>Quality &amp; Quantity</w:t>
          </w:r>
          <w:r w:rsidRPr="00F950F8">
            <w:rPr>
              <w:rFonts w:ascii="Calibri" w:hAnsi="Calibri" w:cs="Calibri"/>
              <w:color w:val="000000"/>
              <w:sz w:val="24"/>
            </w:rPr>
            <w:t>, 41 (5): 673–690. doi:10.1007/s11135-006-9018-6.</w:t>
          </w:r>
        </w:p>
        <w:p w14:paraId="303BBC7B" w14:textId="77777777" w:rsidR="00F950F8" w:rsidRPr="00F950F8" w:rsidRDefault="00F950F8" w:rsidP="00F950F8">
          <w:pPr>
            <w:spacing w:line="360" w:lineRule="auto"/>
            <w:ind w:left="480" w:hangingChars="200" w:hanging="480"/>
            <w:divId w:val="1010376239"/>
            <w:rPr>
              <w:rFonts w:ascii="Calibri" w:hAnsi="Calibri" w:cs="Calibri"/>
              <w:color w:val="000000"/>
              <w:sz w:val="24"/>
            </w:rPr>
          </w:pPr>
          <w:r w:rsidRPr="00F950F8">
            <w:rPr>
              <w:rFonts w:ascii="Calibri" w:hAnsi="Calibri" w:cs="Calibri"/>
              <w:color w:val="000000"/>
              <w:sz w:val="24"/>
            </w:rPr>
            <w:t xml:space="preserve">Office for National Statistics (2023) </w:t>
          </w:r>
          <w:r w:rsidRPr="00F950F8">
            <w:rPr>
              <w:rFonts w:ascii="Calibri" w:hAnsi="Calibri" w:cs="Calibri"/>
              <w:i/>
              <w:iCs/>
              <w:color w:val="000000"/>
              <w:sz w:val="24"/>
            </w:rPr>
            <w:t>The night-time economy, UK: 2022</w:t>
          </w:r>
          <w:r w:rsidRPr="00F950F8">
            <w:rPr>
              <w:rFonts w:ascii="Calibri" w:hAnsi="Calibri" w:cs="Calibri"/>
              <w:color w:val="000000"/>
              <w:sz w:val="24"/>
            </w:rPr>
            <w:t>. Available at: https://www.ons.gov.uk/businessindustryandtrade/business/activitysizeandlocation/articles/thenighttimeeconomyuk/2022/previous/v2.</w:t>
          </w:r>
        </w:p>
        <w:p w14:paraId="7EBA82E9" w14:textId="4E79770D" w:rsidR="00F950F8" w:rsidRDefault="00F950F8" w:rsidP="00F950F8">
          <w:pPr>
            <w:spacing w:line="360" w:lineRule="auto"/>
            <w:ind w:left="480" w:hangingChars="200" w:hanging="480"/>
            <w:divId w:val="1018848649"/>
            <w:rPr>
              <w:rFonts w:ascii="Calibri" w:hAnsi="Calibri" w:cs="Calibri"/>
              <w:color w:val="000000"/>
              <w:sz w:val="24"/>
            </w:rPr>
          </w:pPr>
          <w:r w:rsidRPr="00F950F8">
            <w:rPr>
              <w:rFonts w:ascii="Calibri" w:hAnsi="Calibri" w:cs="Calibri"/>
              <w:color w:val="000000"/>
              <w:sz w:val="24"/>
            </w:rPr>
            <w:t xml:space="preserve">Office for National Statistics (2025) </w:t>
          </w:r>
          <w:r w:rsidRPr="00F950F8">
            <w:rPr>
              <w:rFonts w:ascii="Calibri" w:hAnsi="Calibri" w:cs="Calibri"/>
              <w:i/>
              <w:iCs/>
              <w:color w:val="000000"/>
              <w:sz w:val="24"/>
            </w:rPr>
            <w:t>Business Register and Employment Survey: open access</w:t>
          </w:r>
          <w:r w:rsidRPr="00F950F8">
            <w:rPr>
              <w:rFonts w:ascii="Calibri" w:hAnsi="Calibri" w:cs="Calibri"/>
              <w:color w:val="000000"/>
              <w:sz w:val="24"/>
            </w:rPr>
            <w:t xml:space="preserve">. Available at: </w:t>
          </w:r>
          <w:hyperlink r:id="rId20" w:history="1">
            <w:r w:rsidR="000D0D05" w:rsidRPr="00DB71A4">
              <w:rPr>
                <w:rStyle w:val="afc"/>
                <w:rFonts w:ascii="Calibri" w:hAnsi="Calibri" w:cs="Calibri"/>
                <w:sz w:val="24"/>
              </w:rPr>
              <w:t>https://www.nomisweb.co.uk/datasets/newbres6pub</w:t>
            </w:r>
          </w:hyperlink>
          <w:r w:rsidRPr="00F950F8">
            <w:rPr>
              <w:rFonts w:ascii="Calibri" w:hAnsi="Calibri" w:cs="Calibri"/>
              <w:color w:val="000000"/>
              <w:sz w:val="24"/>
            </w:rPr>
            <w:t>.</w:t>
          </w:r>
        </w:p>
        <w:p w14:paraId="4BEDF90B" w14:textId="40A4085F" w:rsidR="000D0D05" w:rsidRPr="00F950F8" w:rsidRDefault="000D0D05" w:rsidP="000D0D05">
          <w:pPr>
            <w:spacing w:line="360" w:lineRule="auto"/>
            <w:ind w:left="480" w:hangingChars="200" w:hanging="480"/>
            <w:divId w:val="1018848649"/>
            <w:rPr>
              <w:rFonts w:ascii="Calibri" w:hAnsi="Calibri" w:cs="Calibri" w:hint="eastAsia"/>
              <w:color w:val="000000"/>
              <w:sz w:val="24"/>
            </w:rPr>
          </w:pPr>
          <w:r w:rsidRPr="00F950F8">
            <w:rPr>
              <w:rFonts w:ascii="Calibri" w:hAnsi="Calibri" w:cs="Calibri"/>
              <w:color w:val="000000"/>
              <w:sz w:val="24"/>
            </w:rPr>
            <w:t>Office for National Statistics (n.d.</w:t>
          </w:r>
          <w:r w:rsidR="0047373E">
            <w:rPr>
              <w:rFonts w:ascii="Calibri" w:hAnsi="Calibri" w:cs="Calibri" w:hint="eastAsia"/>
              <w:color w:val="000000"/>
              <w:sz w:val="24"/>
            </w:rPr>
            <w:t>a</w:t>
          </w:r>
          <w:r w:rsidRPr="00F950F8">
            <w:rPr>
              <w:rFonts w:ascii="Calibri" w:hAnsi="Calibri" w:cs="Calibri"/>
              <w:color w:val="000000"/>
              <w:sz w:val="24"/>
            </w:rPr>
            <w:t xml:space="preserve">) </w:t>
          </w:r>
          <w:r w:rsidR="0047373E" w:rsidRPr="0047373E">
            <w:rPr>
              <w:rFonts w:ascii="Calibri" w:hAnsi="Calibri" w:cs="Calibri"/>
              <w:i/>
              <w:iCs/>
              <w:color w:val="000000"/>
              <w:sz w:val="24"/>
            </w:rPr>
            <w:t>TS006 Population Density</w:t>
          </w:r>
          <w:r w:rsidRPr="00F950F8">
            <w:rPr>
              <w:rFonts w:ascii="Calibri" w:hAnsi="Calibri" w:cs="Calibri"/>
              <w:color w:val="000000"/>
              <w:sz w:val="24"/>
            </w:rPr>
            <w:t xml:space="preserve">. Available at: </w:t>
          </w:r>
          <w:r w:rsidR="0047373E" w:rsidRPr="0047373E">
            <w:rPr>
              <w:rFonts w:ascii="Calibri" w:hAnsi="Calibri" w:cs="Calibri"/>
              <w:color w:val="000000"/>
              <w:sz w:val="24"/>
            </w:rPr>
            <w:t>https://www.nomisweb.co.uk/datasets/c2021ts006</w:t>
          </w:r>
          <w:r w:rsidRPr="00F950F8">
            <w:rPr>
              <w:rFonts w:ascii="Calibri" w:hAnsi="Calibri" w:cs="Calibri"/>
              <w:color w:val="000000"/>
              <w:sz w:val="24"/>
            </w:rPr>
            <w:t>.</w:t>
          </w:r>
        </w:p>
        <w:p w14:paraId="543D28BE" w14:textId="6FE1EE50" w:rsidR="00F950F8" w:rsidRPr="00F950F8" w:rsidRDefault="00F950F8" w:rsidP="00F950F8">
          <w:pPr>
            <w:spacing w:line="360" w:lineRule="auto"/>
            <w:ind w:left="480" w:hangingChars="200" w:hanging="480"/>
            <w:divId w:val="2075153759"/>
            <w:rPr>
              <w:rFonts w:ascii="Calibri" w:hAnsi="Calibri" w:cs="Calibri"/>
              <w:color w:val="000000"/>
              <w:sz w:val="24"/>
            </w:rPr>
          </w:pPr>
          <w:r w:rsidRPr="00F950F8">
            <w:rPr>
              <w:rFonts w:ascii="Calibri" w:hAnsi="Calibri" w:cs="Calibri"/>
              <w:color w:val="000000"/>
              <w:sz w:val="24"/>
            </w:rPr>
            <w:t>Office for National Statistics (n.d.</w:t>
          </w:r>
          <w:r w:rsidR="0047373E">
            <w:rPr>
              <w:rFonts w:ascii="Calibri" w:hAnsi="Calibri" w:cs="Calibri" w:hint="eastAsia"/>
              <w:color w:val="000000"/>
              <w:sz w:val="24"/>
            </w:rPr>
            <w:t>b</w:t>
          </w:r>
          <w:r w:rsidRPr="00F950F8">
            <w:rPr>
              <w:rFonts w:ascii="Calibri" w:hAnsi="Calibri" w:cs="Calibri"/>
              <w:color w:val="000000"/>
              <w:sz w:val="24"/>
            </w:rPr>
            <w:t xml:space="preserve">) </w:t>
          </w:r>
          <w:r w:rsidRPr="00F950F8">
            <w:rPr>
              <w:rFonts w:ascii="Calibri" w:hAnsi="Calibri" w:cs="Calibri"/>
              <w:i/>
              <w:iCs/>
              <w:color w:val="000000"/>
              <w:sz w:val="24"/>
            </w:rPr>
            <w:t>TS045 - Car or van availability</w:t>
          </w:r>
          <w:r w:rsidRPr="00F950F8">
            <w:rPr>
              <w:rFonts w:ascii="Calibri" w:hAnsi="Calibri" w:cs="Calibri"/>
              <w:color w:val="000000"/>
              <w:sz w:val="24"/>
            </w:rPr>
            <w:t xml:space="preserve">. Available at: </w:t>
          </w:r>
          <w:r w:rsidR="000D0D05" w:rsidRPr="000D0D05">
            <w:rPr>
              <w:rFonts w:ascii="Calibri" w:hAnsi="Calibri" w:cs="Calibri"/>
              <w:color w:val="000000"/>
              <w:sz w:val="24"/>
            </w:rPr>
            <w:t>https://www.nomisweb.co.uk/datasets/c2021ts0</w:t>
          </w:r>
          <w:r w:rsidR="0047373E">
            <w:rPr>
              <w:rFonts w:ascii="Calibri" w:hAnsi="Calibri" w:cs="Calibri" w:hint="eastAsia"/>
              <w:color w:val="000000"/>
              <w:sz w:val="24"/>
            </w:rPr>
            <w:t>45</w:t>
          </w:r>
          <w:r w:rsidRPr="00F950F8">
            <w:rPr>
              <w:rFonts w:ascii="Calibri" w:hAnsi="Calibri" w:cs="Calibri"/>
              <w:color w:val="000000"/>
              <w:sz w:val="24"/>
            </w:rPr>
            <w:t>.</w:t>
          </w:r>
        </w:p>
        <w:p w14:paraId="4950E3DB" w14:textId="77777777" w:rsidR="00F950F8" w:rsidRPr="00F950F8" w:rsidRDefault="00F950F8" w:rsidP="00F950F8">
          <w:pPr>
            <w:spacing w:line="360" w:lineRule="auto"/>
            <w:ind w:left="480" w:hangingChars="200" w:hanging="480"/>
            <w:divId w:val="755594625"/>
            <w:rPr>
              <w:rFonts w:ascii="Calibri" w:hAnsi="Calibri" w:cs="Calibri"/>
              <w:color w:val="000000"/>
              <w:sz w:val="24"/>
            </w:rPr>
          </w:pPr>
          <w:r w:rsidRPr="00F950F8">
            <w:rPr>
              <w:rFonts w:ascii="Calibri" w:hAnsi="Calibri" w:cs="Calibri"/>
              <w:color w:val="000000"/>
              <w:sz w:val="24"/>
            </w:rPr>
            <w:t xml:space="preserve">Palm, M., Allen, J. and Farber, S. (2023) Shifted out: The well-being and justice implications of evening and night commuting. </w:t>
          </w:r>
          <w:r w:rsidRPr="00F950F8">
            <w:rPr>
              <w:rFonts w:ascii="Calibri" w:hAnsi="Calibri" w:cs="Calibri"/>
              <w:i/>
              <w:iCs/>
              <w:color w:val="000000"/>
              <w:sz w:val="24"/>
            </w:rPr>
            <w:t xml:space="preserve">Transportation Research Part D: </w:t>
          </w:r>
          <w:r w:rsidRPr="00F950F8">
            <w:rPr>
              <w:rFonts w:ascii="Calibri" w:hAnsi="Calibri" w:cs="Calibri"/>
              <w:i/>
              <w:iCs/>
              <w:color w:val="000000"/>
              <w:sz w:val="24"/>
            </w:rPr>
            <w:lastRenderedPageBreak/>
            <w:t>Transport and Environment</w:t>
          </w:r>
          <w:r w:rsidRPr="00F950F8">
            <w:rPr>
              <w:rFonts w:ascii="Calibri" w:hAnsi="Calibri" w:cs="Calibri"/>
              <w:color w:val="000000"/>
              <w:sz w:val="24"/>
            </w:rPr>
            <w:t>, 122: 103875. doi:10.1016/J.TRD.2023.103875.</w:t>
          </w:r>
        </w:p>
        <w:p w14:paraId="3F421270" w14:textId="77777777" w:rsidR="00F950F8" w:rsidRPr="00F950F8" w:rsidRDefault="00F950F8" w:rsidP="00F950F8">
          <w:pPr>
            <w:spacing w:line="360" w:lineRule="auto"/>
            <w:ind w:left="480" w:hangingChars="200" w:hanging="480"/>
            <w:divId w:val="705715816"/>
            <w:rPr>
              <w:rFonts w:ascii="Calibri" w:hAnsi="Calibri" w:cs="Calibri"/>
              <w:color w:val="000000"/>
              <w:sz w:val="24"/>
            </w:rPr>
          </w:pPr>
          <w:r w:rsidRPr="00F950F8">
            <w:rPr>
              <w:rFonts w:ascii="Calibri" w:hAnsi="Calibri" w:cs="Calibri"/>
              <w:color w:val="000000"/>
              <w:sz w:val="24"/>
            </w:rPr>
            <w:t xml:space="preserve">Pan, M. (Melrose), Patwary, A.L. and Uddin, M. (2025) Unlocking nighttime mobility: Land use and accessibility in public transit for night commuters. </w:t>
          </w:r>
          <w:r w:rsidRPr="00F950F8">
            <w:rPr>
              <w:rFonts w:ascii="Calibri" w:hAnsi="Calibri" w:cs="Calibri"/>
              <w:i/>
              <w:iCs/>
              <w:color w:val="000000"/>
              <w:sz w:val="24"/>
            </w:rPr>
            <w:t>Journal of Transport Geography</w:t>
          </w:r>
          <w:r w:rsidRPr="00F950F8">
            <w:rPr>
              <w:rFonts w:ascii="Calibri" w:hAnsi="Calibri" w:cs="Calibri"/>
              <w:color w:val="000000"/>
              <w:sz w:val="24"/>
            </w:rPr>
            <w:t>, 127: 104290. doi:10.1016/J.JTRANGEO.2025.104290.</w:t>
          </w:r>
        </w:p>
        <w:p w14:paraId="64CA3045" w14:textId="77777777" w:rsidR="00F950F8" w:rsidRPr="00F950F8" w:rsidRDefault="00F950F8" w:rsidP="00F950F8">
          <w:pPr>
            <w:spacing w:line="360" w:lineRule="auto"/>
            <w:ind w:left="480" w:hangingChars="200" w:hanging="480"/>
            <w:divId w:val="2012904866"/>
            <w:rPr>
              <w:rFonts w:ascii="Calibri" w:hAnsi="Calibri" w:cs="Calibri"/>
              <w:color w:val="000000"/>
              <w:sz w:val="24"/>
            </w:rPr>
          </w:pPr>
          <w:r w:rsidRPr="00F950F8">
            <w:rPr>
              <w:rFonts w:ascii="Calibri" w:hAnsi="Calibri" w:cs="Calibri"/>
              <w:color w:val="000000"/>
              <w:sz w:val="24"/>
            </w:rPr>
            <w:t xml:space="preserve">Pereira, R., Banister, D., Schwanen, T., et al. (2019) Distributional effects of transport policies on inequalities in access to opportunities in Rio de Janeiro. </w:t>
          </w:r>
          <w:r w:rsidRPr="00F950F8">
            <w:rPr>
              <w:rFonts w:ascii="Calibri" w:hAnsi="Calibri" w:cs="Calibri"/>
              <w:i/>
              <w:iCs/>
              <w:color w:val="000000"/>
              <w:sz w:val="24"/>
            </w:rPr>
            <w:t>Journal of Transport and Land Use</w:t>
          </w:r>
          <w:r w:rsidRPr="00F950F8">
            <w:rPr>
              <w:rFonts w:ascii="Calibri" w:hAnsi="Calibri" w:cs="Calibri"/>
              <w:color w:val="000000"/>
              <w:sz w:val="24"/>
            </w:rPr>
            <w:t>, 12. doi:10.5198/jtlu.2019.1523.</w:t>
          </w:r>
        </w:p>
        <w:p w14:paraId="3BAAC240" w14:textId="77777777" w:rsidR="00F950F8" w:rsidRPr="00F950F8" w:rsidRDefault="00F950F8" w:rsidP="00F950F8">
          <w:pPr>
            <w:spacing w:line="360" w:lineRule="auto"/>
            <w:ind w:left="480" w:hangingChars="200" w:hanging="480"/>
            <w:divId w:val="863636953"/>
            <w:rPr>
              <w:rFonts w:ascii="Calibri" w:hAnsi="Calibri" w:cs="Calibri"/>
              <w:color w:val="000000"/>
              <w:sz w:val="24"/>
            </w:rPr>
          </w:pPr>
          <w:r w:rsidRPr="00F950F8">
            <w:rPr>
              <w:rFonts w:ascii="Calibri" w:hAnsi="Calibri" w:cs="Calibri"/>
              <w:color w:val="000000"/>
              <w:sz w:val="24"/>
            </w:rPr>
            <w:t xml:space="preserve">Pereira, R.H.M., Saraiva, M., Herszenhut, D., et al. (2021) r5r: Rapid Realistic Routing on Multimodal Transport Networks with R5 in R. </w:t>
          </w:r>
          <w:r w:rsidRPr="00F950F8">
            <w:rPr>
              <w:rFonts w:ascii="Calibri" w:hAnsi="Calibri" w:cs="Calibri"/>
              <w:i/>
              <w:iCs/>
              <w:color w:val="000000"/>
              <w:sz w:val="24"/>
            </w:rPr>
            <w:t>Transport Findings</w:t>
          </w:r>
          <w:r w:rsidRPr="00F950F8">
            <w:rPr>
              <w:rFonts w:ascii="Calibri" w:hAnsi="Calibri" w:cs="Calibri"/>
              <w:color w:val="000000"/>
              <w:sz w:val="24"/>
            </w:rPr>
            <w:t>, 2021. doi:10.32866/001c.21262.</w:t>
          </w:r>
        </w:p>
        <w:p w14:paraId="20EADC68" w14:textId="77777777" w:rsidR="00F950F8" w:rsidRPr="00F950F8" w:rsidRDefault="00F950F8" w:rsidP="00F950F8">
          <w:pPr>
            <w:spacing w:line="360" w:lineRule="auto"/>
            <w:ind w:left="480" w:hangingChars="200" w:hanging="480"/>
            <w:divId w:val="577710679"/>
            <w:rPr>
              <w:rFonts w:ascii="Calibri" w:hAnsi="Calibri" w:cs="Calibri"/>
              <w:color w:val="000000"/>
              <w:sz w:val="24"/>
            </w:rPr>
          </w:pPr>
          <w:r w:rsidRPr="00F950F8">
            <w:rPr>
              <w:rFonts w:ascii="Calibri" w:hAnsi="Calibri" w:cs="Calibri"/>
              <w:color w:val="000000"/>
              <w:sz w:val="24"/>
            </w:rPr>
            <w:t xml:space="preserve">Pereira, R.H.M., Schwanen, T. and Banister, D. (2017) Distributive justice and equity in transportation. </w:t>
          </w:r>
          <w:r w:rsidRPr="00F950F8">
            <w:rPr>
              <w:rFonts w:ascii="Calibri" w:hAnsi="Calibri" w:cs="Calibri"/>
              <w:i/>
              <w:iCs/>
              <w:color w:val="000000"/>
              <w:sz w:val="24"/>
            </w:rPr>
            <w:t>Transport Reviews</w:t>
          </w:r>
          <w:r w:rsidRPr="00F950F8">
            <w:rPr>
              <w:rFonts w:ascii="Calibri" w:hAnsi="Calibri" w:cs="Calibri"/>
              <w:color w:val="000000"/>
              <w:sz w:val="24"/>
            </w:rPr>
            <w:t>, 37 (2): 170–191. doi:10.1080/01441647.2016.1257660.</w:t>
          </w:r>
        </w:p>
        <w:p w14:paraId="6D163C5F" w14:textId="77777777" w:rsidR="00F950F8" w:rsidRPr="00F950F8" w:rsidRDefault="00F950F8" w:rsidP="00F950F8">
          <w:pPr>
            <w:spacing w:line="360" w:lineRule="auto"/>
            <w:ind w:left="480" w:hangingChars="200" w:hanging="480"/>
            <w:divId w:val="971179655"/>
            <w:rPr>
              <w:rFonts w:ascii="Calibri" w:hAnsi="Calibri" w:cs="Calibri"/>
              <w:color w:val="000000"/>
              <w:sz w:val="24"/>
            </w:rPr>
          </w:pPr>
          <w:r w:rsidRPr="00F950F8">
            <w:rPr>
              <w:rFonts w:ascii="Calibri" w:hAnsi="Calibri" w:cs="Calibri"/>
              <w:color w:val="000000"/>
              <w:sz w:val="24"/>
            </w:rPr>
            <w:t xml:space="preserve">Pira, S. and Hansson, L. (2025) Analyzing equity in transport planning using the 15-minute city approach. A case study of Oslo city, Norway. </w:t>
          </w:r>
          <w:r w:rsidRPr="00F950F8">
            <w:rPr>
              <w:rFonts w:ascii="Calibri" w:hAnsi="Calibri" w:cs="Calibri"/>
              <w:i/>
              <w:iCs/>
              <w:color w:val="000000"/>
              <w:sz w:val="24"/>
            </w:rPr>
            <w:t>Transportation Research Part A: Policy and Practice</w:t>
          </w:r>
          <w:r w:rsidRPr="00F950F8">
            <w:rPr>
              <w:rFonts w:ascii="Calibri" w:hAnsi="Calibri" w:cs="Calibri"/>
              <w:color w:val="000000"/>
              <w:sz w:val="24"/>
            </w:rPr>
            <w:t>, 200: 104633. doi:10.1016/J.TRA.2025.104633.</w:t>
          </w:r>
        </w:p>
        <w:p w14:paraId="09170A5E" w14:textId="77777777" w:rsidR="00F950F8" w:rsidRPr="00F950F8" w:rsidRDefault="00F950F8" w:rsidP="00F950F8">
          <w:pPr>
            <w:spacing w:line="360" w:lineRule="auto"/>
            <w:ind w:left="480" w:hangingChars="200" w:hanging="480"/>
            <w:divId w:val="179584333"/>
            <w:rPr>
              <w:rFonts w:ascii="Calibri" w:hAnsi="Calibri" w:cs="Calibri"/>
              <w:color w:val="000000"/>
              <w:sz w:val="24"/>
            </w:rPr>
          </w:pPr>
          <w:r w:rsidRPr="00F950F8">
            <w:rPr>
              <w:rFonts w:ascii="Calibri" w:hAnsi="Calibri" w:cs="Calibri"/>
              <w:color w:val="000000"/>
              <w:sz w:val="24"/>
            </w:rPr>
            <w:t xml:space="preserve">Plyushteva, A. and Boussauw, K. (2020) Does night-time public transport contribute to inclusive night mobility? Exploring Sofia’s night bus network from a gender perspective. </w:t>
          </w:r>
          <w:r w:rsidRPr="00F950F8">
            <w:rPr>
              <w:rFonts w:ascii="Calibri" w:hAnsi="Calibri" w:cs="Calibri"/>
              <w:i/>
              <w:iCs/>
              <w:color w:val="000000"/>
              <w:sz w:val="24"/>
            </w:rPr>
            <w:t>Transport Policy</w:t>
          </w:r>
          <w:r w:rsidRPr="00F950F8">
            <w:rPr>
              <w:rFonts w:ascii="Calibri" w:hAnsi="Calibri" w:cs="Calibri"/>
              <w:color w:val="000000"/>
              <w:sz w:val="24"/>
            </w:rPr>
            <w:t>, 87: 41–50. doi:10.1016/J.TRANPOL.2020.01.002.</w:t>
          </w:r>
        </w:p>
        <w:p w14:paraId="53F56362" w14:textId="77777777" w:rsidR="00F950F8" w:rsidRPr="00F950F8" w:rsidRDefault="00F950F8" w:rsidP="00F950F8">
          <w:pPr>
            <w:spacing w:line="360" w:lineRule="auto"/>
            <w:ind w:left="480" w:hangingChars="200" w:hanging="480"/>
            <w:divId w:val="1963725306"/>
            <w:rPr>
              <w:rFonts w:ascii="Calibri" w:hAnsi="Calibri" w:cs="Calibri"/>
              <w:color w:val="000000"/>
              <w:sz w:val="24"/>
            </w:rPr>
          </w:pPr>
          <w:r w:rsidRPr="00F950F8">
            <w:rPr>
              <w:rFonts w:ascii="Calibri" w:hAnsi="Calibri" w:cs="Calibri"/>
              <w:color w:val="000000"/>
              <w:sz w:val="24"/>
            </w:rPr>
            <w:t xml:space="preserve">Raza, A., Akuh, R., Safdar, M., et al. (2023) Public transport equity with the concept of time-dependent accessibility using Geostatistics methods, Lorenz curves, and Gini coefficients. </w:t>
          </w:r>
          <w:r w:rsidRPr="00F950F8">
            <w:rPr>
              <w:rFonts w:ascii="Calibri" w:hAnsi="Calibri" w:cs="Calibri"/>
              <w:i/>
              <w:iCs/>
              <w:color w:val="000000"/>
              <w:sz w:val="24"/>
            </w:rPr>
            <w:t>Case Studies on Transport Policy</w:t>
          </w:r>
          <w:r w:rsidRPr="00F950F8">
            <w:rPr>
              <w:rFonts w:ascii="Calibri" w:hAnsi="Calibri" w:cs="Calibri"/>
              <w:color w:val="000000"/>
              <w:sz w:val="24"/>
            </w:rPr>
            <w:t>, 11: 100956. doi:10.1016/J.CSTP.2023.100956.</w:t>
          </w:r>
        </w:p>
        <w:p w14:paraId="07F27907" w14:textId="77777777" w:rsidR="00F950F8" w:rsidRPr="00F950F8" w:rsidRDefault="00F950F8" w:rsidP="00F950F8">
          <w:pPr>
            <w:spacing w:line="360" w:lineRule="auto"/>
            <w:ind w:left="480" w:hangingChars="200" w:hanging="480"/>
            <w:divId w:val="1361972664"/>
            <w:rPr>
              <w:rFonts w:ascii="Calibri" w:hAnsi="Calibri" w:cs="Calibri"/>
              <w:color w:val="000000"/>
              <w:sz w:val="24"/>
            </w:rPr>
          </w:pPr>
          <w:r w:rsidRPr="00F950F8">
            <w:rPr>
              <w:rFonts w:ascii="Calibri" w:hAnsi="Calibri" w:cs="Calibri"/>
              <w:color w:val="000000"/>
              <w:sz w:val="24"/>
            </w:rPr>
            <w:t xml:space="preserve">Rezende, G.H.C., Martínez-Díaz, M., Soriguera, F., et al. (2026) Beyond time: A multidimensional framework for assessing accessibility via active transportation. </w:t>
          </w:r>
          <w:r w:rsidRPr="00F950F8">
            <w:rPr>
              <w:rFonts w:ascii="Calibri" w:hAnsi="Calibri" w:cs="Calibri"/>
              <w:i/>
              <w:iCs/>
              <w:color w:val="000000"/>
              <w:sz w:val="24"/>
            </w:rPr>
            <w:t>Journal of Urban Mobility</w:t>
          </w:r>
          <w:r w:rsidRPr="00F950F8">
            <w:rPr>
              <w:rFonts w:ascii="Calibri" w:hAnsi="Calibri" w:cs="Calibri"/>
              <w:color w:val="000000"/>
              <w:sz w:val="24"/>
            </w:rPr>
            <w:t>, 9: 100217. doi:10.1016/J.URBMOB.2026.100217.</w:t>
          </w:r>
        </w:p>
        <w:p w14:paraId="7C19AD86" w14:textId="77777777" w:rsidR="00F950F8" w:rsidRPr="00F950F8" w:rsidRDefault="00F950F8" w:rsidP="00F950F8">
          <w:pPr>
            <w:spacing w:line="360" w:lineRule="auto"/>
            <w:ind w:left="480" w:hangingChars="200" w:hanging="480"/>
            <w:divId w:val="202909959"/>
            <w:rPr>
              <w:rFonts w:ascii="Calibri" w:hAnsi="Calibri" w:cs="Calibri"/>
              <w:color w:val="000000"/>
              <w:sz w:val="24"/>
            </w:rPr>
          </w:pPr>
          <w:r w:rsidRPr="00F950F8">
            <w:rPr>
              <w:rFonts w:ascii="Calibri" w:hAnsi="Calibri" w:cs="Calibri"/>
              <w:color w:val="000000"/>
              <w:sz w:val="24"/>
            </w:rPr>
            <w:t xml:space="preserve">Ricciardi, A.M., Xia, J.C. and Currie, G. (2015) Exploring public transport equity between separate disadvantaged cohorts: a case study in Perth, Australia. </w:t>
          </w:r>
          <w:r w:rsidRPr="00F950F8">
            <w:rPr>
              <w:rFonts w:ascii="Calibri" w:hAnsi="Calibri" w:cs="Calibri"/>
              <w:i/>
              <w:iCs/>
              <w:color w:val="000000"/>
              <w:sz w:val="24"/>
            </w:rPr>
            <w:t>Journal of Transport Geography</w:t>
          </w:r>
          <w:r w:rsidRPr="00F950F8">
            <w:rPr>
              <w:rFonts w:ascii="Calibri" w:hAnsi="Calibri" w:cs="Calibri"/>
              <w:color w:val="000000"/>
              <w:sz w:val="24"/>
            </w:rPr>
            <w:t>, 43: 111–122. doi:10.1016/J.JTRANGEO.2015.01.011.</w:t>
          </w:r>
        </w:p>
        <w:p w14:paraId="0022DF6D" w14:textId="77777777" w:rsidR="00F950F8" w:rsidRPr="00F950F8" w:rsidRDefault="00F950F8" w:rsidP="00F950F8">
          <w:pPr>
            <w:spacing w:line="360" w:lineRule="auto"/>
            <w:ind w:left="480" w:hangingChars="200" w:hanging="480"/>
            <w:divId w:val="1168252251"/>
            <w:rPr>
              <w:rFonts w:ascii="Calibri" w:hAnsi="Calibri" w:cs="Calibri"/>
              <w:color w:val="000000"/>
              <w:sz w:val="24"/>
            </w:rPr>
          </w:pPr>
          <w:r w:rsidRPr="00F950F8">
            <w:rPr>
              <w:rFonts w:ascii="Calibri" w:hAnsi="Calibri" w:cs="Calibri"/>
              <w:color w:val="000000"/>
              <w:sz w:val="24"/>
            </w:rPr>
            <w:t xml:space="preserve">Ryan, J., Pereira, R.H.M. and Andersson, M. (2023) Accessibility and space-time </w:t>
          </w:r>
          <w:r w:rsidRPr="00F950F8">
            <w:rPr>
              <w:rFonts w:ascii="Calibri" w:hAnsi="Calibri" w:cs="Calibri"/>
              <w:color w:val="000000"/>
              <w:sz w:val="24"/>
            </w:rPr>
            <w:lastRenderedPageBreak/>
            <w:t xml:space="preserve">differences in when and how different groups (choose to) travel. </w:t>
          </w:r>
          <w:r w:rsidRPr="00F950F8">
            <w:rPr>
              <w:rFonts w:ascii="Calibri" w:hAnsi="Calibri" w:cs="Calibri"/>
              <w:i/>
              <w:iCs/>
              <w:color w:val="000000"/>
              <w:sz w:val="24"/>
            </w:rPr>
            <w:t>Journal of Transport Geography</w:t>
          </w:r>
          <w:r w:rsidRPr="00F950F8">
            <w:rPr>
              <w:rFonts w:ascii="Calibri" w:hAnsi="Calibri" w:cs="Calibri"/>
              <w:color w:val="000000"/>
              <w:sz w:val="24"/>
            </w:rPr>
            <w:t>, 111: 103665. doi:10.1016/J.JTRANGEO.2023.103665.</w:t>
          </w:r>
        </w:p>
        <w:p w14:paraId="54E201E2" w14:textId="77777777" w:rsidR="00F950F8" w:rsidRPr="00F950F8" w:rsidRDefault="00F950F8" w:rsidP="00F950F8">
          <w:pPr>
            <w:spacing w:line="360" w:lineRule="auto"/>
            <w:ind w:left="480" w:hangingChars="200" w:hanging="480"/>
            <w:divId w:val="991956078"/>
            <w:rPr>
              <w:rFonts w:ascii="Calibri" w:hAnsi="Calibri" w:cs="Calibri"/>
              <w:color w:val="000000"/>
              <w:sz w:val="24"/>
            </w:rPr>
          </w:pPr>
          <w:r w:rsidRPr="00F950F8">
            <w:rPr>
              <w:rFonts w:ascii="Calibri" w:hAnsi="Calibri" w:cs="Calibri"/>
              <w:color w:val="000000"/>
              <w:sz w:val="24"/>
            </w:rPr>
            <w:t xml:space="preserve">Saif, M.A., Zefreh, M.M. and Torok, A. (2019) Public transport accessibility: A literature review. </w:t>
          </w:r>
          <w:r w:rsidRPr="00F950F8">
            <w:rPr>
              <w:rFonts w:ascii="Calibri" w:hAnsi="Calibri" w:cs="Calibri"/>
              <w:i/>
              <w:iCs/>
              <w:color w:val="000000"/>
              <w:sz w:val="24"/>
            </w:rPr>
            <w:t>Periodica Polytechnica Transportation Engineering</w:t>
          </w:r>
          <w:r w:rsidRPr="00F950F8">
            <w:rPr>
              <w:rFonts w:ascii="Calibri" w:hAnsi="Calibri" w:cs="Calibri"/>
              <w:color w:val="000000"/>
              <w:sz w:val="24"/>
            </w:rPr>
            <w:t>. 47 (1) pp. 36–43. doi:10.3311/PPtr.12072.</w:t>
          </w:r>
        </w:p>
        <w:p w14:paraId="7D6F1829" w14:textId="77777777" w:rsidR="00F950F8" w:rsidRPr="00F950F8" w:rsidRDefault="00F950F8" w:rsidP="00F950F8">
          <w:pPr>
            <w:spacing w:line="360" w:lineRule="auto"/>
            <w:ind w:left="480" w:hangingChars="200" w:hanging="480"/>
            <w:divId w:val="1508787965"/>
            <w:rPr>
              <w:rFonts w:ascii="Calibri" w:hAnsi="Calibri" w:cs="Calibri"/>
              <w:color w:val="000000"/>
              <w:sz w:val="24"/>
            </w:rPr>
          </w:pPr>
          <w:r w:rsidRPr="00F950F8">
            <w:rPr>
              <w:rFonts w:ascii="Calibri" w:hAnsi="Calibri" w:cs="Calibri"/>
              <w:color w:val="000000"/>
              <w:sz w:val="24"/>
            </w:rPr>
            <w:t xml:space="preserve">Salonen, M. and Toivonen, T. (2013) Modelling travel time in urban networks: comparable measures for private car and public transport. </w:t>
          </w:r>
          <w:r w:rsidRPr="00F950F8">
            <w:rPr>
              <w:rFonts w:ascii="Calibri" w:hAnsi="Calibri" w:cs="Calibri"/>
              <w:i/>
              <w:iCs/>
              <w:color w:val="000000"/>
              <w:sz w:val="24"/>
            </w:rPr>
            <w:t>Journal of Transport Geography</w:t>
          </w:r>
          <w:r w:rsidRPr="00F950F8">
            <w:rPr>
              <w:rFonts w:ascii="Calibri" w:hAnsi="Calibri" w:cs="Calibri"/>
              <w:color w:val="000000"/>
              <w:sz w:val="24"/>
            </w:rPr>
            <w:t>, 31: 143–153. doi:10.1016/J.JTRANGEO.2013.06.011.</w:t>
          </w:r>
        </w:p>
        <w:p w14:paraId="29FEDC0D" w14:textId="77777777" w:rsidR="00F950F8" w:rsidRPr="00F950F8" w:rsidRDefault="00F950F8" w:rsidP="00F950F8">
          <w:pPr>
            <w:spacing w:line="360" w:lineRule="auto"/>
            <w:ind w:left="480" w:hangingChars="200" w:hanging="480"/>
            <w:divId w:val="466238320"/>
            <w:rPr>
              <w:rFonts w:ascii="Calibri" w:hAnsi="Calibri" w:cs="Calibri"/>
              <w:color w:val="000000"/>
              <w:sz w:val="24"/>
            </w:rPr>
          </w:pPr>
          <w:r w:rsidRPr="00F950F8">
            <w:rPr>
              <w:rFonts w:ascii="Calibri" w:hAnsi="Calibri" w:cs="Calibri"/>
              <w:color w:val="000000"/>
              <w:sz w:val="24"/>
            </w:rPr>
            <w:t xml:space="preserve">Santana Palacios, M. and El-Geneidy, A. (2022) Cumulative versus Gravity-based Accessibility Measures: Which One to Use? </w:t>
          </w:r>
          <w:r w:rsidRPr="00F950F8">
            <w:rPr>
              <w:rFonts w:ascii="Calibri" w:hAnsi="Calibri" w:cs="Calibri"/>
              <w:i/>
              <w:iCs/>
              <w:color w:val="000000"/>
              <w:sz w:val="24"/>
            </w:rPr>
            <w:t>Transport Findings</w:t>
          </w:r>
          <w:r w:rsidRPr="00F950F8">
            <w:rPr>
              <w:rFonts w:ascii="Calibri" w:hAnsi="Calibri" w:cs="Calibri"/>
              <w:color w:val="000000"/>
              <w:sz w:val="24"/>
            </w:rPr>
            <w:t>, 2022. doi:10.32866/001c.32444.</w:t>
          </w:r>
        </w:p>
        <w:p w14:paraId="314C9BA4" w14:textId="77777777" w:rsidR="00F950F8" w:rsidRPr="00F950F8" w:rsidRDefault="00F950F8" w:rsidP="00F950F8">
          <w:pPr>
            <w:spacing w:line="360" w:lineRule="auto"/>
            <w:ind w:left="480" w:hangingChars="200" w:hanging="480"/>
            <w:divId w:val="2054035977"/>
            <w:rPr>
              <w:rFonts w:ascii="Calibri" w:hAnsi="Calibri" w:cs="Calibri"/>
              <w:color w:val="000000"/>
              <w:sz w:val="24"/>
            </w:rPr>
          </w:pPr>
          <w:r w:rsidRPr="00F950F8">
            <w:rPr>
              <w:rFonts w:ascii="Calibri" w:hAnsi="Calibri" w:cs="Calibri"/>
              <w:color w:val="000000"/>
              <w:sz w:val="24"/>
            </w:rPr>
            <w:t xml:space="preserve">Shafiq, M., Teixeira, J.F. and Couto, A. (2026) Transport disadvantage and accessibility gaps: Addressing equity in Porto’s metropolitan public transport system. </w:t>
          </w:r>
          <w:r w:rsidRPr="00F950F8">
            <w:rPr>
              <w:rFonts w:ascii="Calibri" w:hAnsi="Calibri" w:cs="Calibri"/>
              <w:i/>
              <w:iCs/>
              <w:color w:val="000000"/>
              <w:sz w:val="24"/>
            </w:rPr>
            <w:t>Journal of Urban Mobility</w:t>
          </w:r>
          <w:r w:rsidRPr="00F950F8">
            <w:rPr>
              <w:rFonts w:ascii="Calibri" w:hAnsi="Calibri" w:cs="Calibri"/>
              <w:color w:val="000000"/>
              <w:sz w:val="24"/>
            </w:rPr>
            <w:t>, 10: 100252. doi:10.1016/J.URBMOB.2026.100252.</w:t>
          </w:r>
        </w:p>
        <w:p w14:paraId="62FBAFE7" w14:textId="77777777" w:rsidR="00F950F8" w:rsidRPr="00F950F8" w:rsidRDefault="00F950F8" w:rsidP="00F950F8">
          <w:pPr>
            <w:spacing w:line="360" w:lineRule="auto"/>
            <w:ind w:left="480" w:hangingChars="200" w:hanging="480"/>
            <w:divId w:val="790243541"/>
            <w:rPr>
              <w:rFonts w:ascii="Calibri" w:hAnsi="Calibri" w:cs="Calibri"/>
              <w:color w:val="000000"/>
              <w:sz w:val="24"/>
            </w:rPr>
          </w:pPr>
          <w:r w:rsidRPr="00F950F8">
            <w:rPr>
              <w:rFonts w:ascii="Calibri" w:hAnsi="Calibri" w:cs="Calibri"/>
              <w:color w:val="000000"/>
              <w:sz w:val="24"/>
            </w:rPr>
            <w:t xml:space="preserve">Shen, Q. (1998) Location Characteristics of Inner-City Neighborhoods and Employment Accessibility of Low-Wage Workers. </w:t>
          </w:r>
          <w:r w:rsidRPr="00F950F8">
            <w:rPr>
              <w:rFonts w:ascii="Calibri" w:hAnsi="Calibri" w:cs="Calibri"/>
              <w:i/>
              <w:iCs/>
              <w:color w:val="000000"/>
              <w:sz w:val="24"/>
            </w:rPr>
            <w:t>Environment and Planning B: Planning and Design</w:t>
          </w:r>
          <w:r w:rsidRPr="00F950F8">
            <w:rPr>
              <w:rFonts w:ascii="Calibri" w:hAnsi="Calibri" w:cs="Calibri"/>
              <w:color w:val="000000"/>
              <w:sz w:val="24"/>
            </w:rPr>
            <w:t>, 25 (3): 345–365. doi:10.1068/b250345.</w:t>
          </w:r>
        </w:p>
        <w:p w14:paraId="6C981C23" w14:textId="77777777" w:rsidR="00F950F8" w:rsidRPr="00F950F8" w:rsidRDefault="00F950F8" w:rsidP="00F950F8">
          <w:pPr>
            <w:spacing w:line="360" w:lineRule="auto"/>
            <w:ind w:left="480" w:hangingChars="200" w:hanging="480"/>
            <w:divId w:val="1458377034"/>
            <w:rPr>
              <w:rFonts w:ascii="Calibri" w:hAnsi="Calibri" w:cs="Calibri"/>
              <w:color w:val="000000"/>
              <w:sz w:val="24"/>
            </w:rPr>
          </w:pPr>
          <w:r w:rsidRPr="00F950F8">
            <w:rPr>
              <w:rFonts w:ascii="Calibri" w:hAnsi="Calibri" w:cs="Calibri"/>
              <w:color w:val="000000"/>
              <w:sz w:val="24"/>
            </w:rPr>
            <w:t xml:space="preserve">Smeds, E., McArthur, J. and Robin, E. (2017) </w:t>
          </w:r>
          <w:r w:rsidRPr="00F950F8">
            <w:rPr>
              <w:rFonts w:ascii="Calibri" w:hAnsi="Calibri" w:cs="Calibri"/>
              <w:i/>
              <w:iCs/>
              <w:color w:val="000000"/>
              <w:sz w:val="24"/>
            </w:rPr>
            <w:t>Equitable transport provision for night-time workers in 24-hour London</w:t>
          </w:r>
          <w:r w:rsidRPr="00F950F8">
            <w:rPr>
              <w:rFonts w:ascii="Calibri" w:hAnsi="Calibri" w:cs="Calibri"/>
              <w:color w:val="000000"/>
              <w:sz w:val="24"/>
            </w:rPr>
            <w:t>. Available at: https://discovery.ucl.ac.uk/id/eprint/10044424.</w:t>
          </w:r>
        </w:p>
        <w:p w14:paraId="227C6826" w14:textId="77777777" w:rsidR="00F950F8" w:rsidRPr="00F950F8" w:rsidRDefault="00F950F8" w:rsidP="00F950F8">
          <w:pPr>
            <w:spacing w:line="360" w:lineRule="auto"/>
            <w:ind w:left="480" w:hangingChars="200" w:hanging="480"/>
            <w:divId w:val="1576545029"/>
            <w:rPr>
              <w:rFonts w:ascii="Calibri" w:hAnsi="Calibri" w:cs="Calibri"/>
              <w:color w:val="000000"/>
              <w:sz w:val="24"/>
            </w:rPr>
          </w:pPr>
          <w:r w:rsidRPr="00F950F8">
            <w:rPr>
              <w:rFonts w:ascii="Calibri" w:hAnsi="Calibri" w:cs="Calibri"/>
              <w:color w:val="000000"/>
              <w:sz w:val="24"/>
            </w:rPr>
            <w:t xml:space="preserve">Tomasiello, D.B., Herszenhut, D., Oliveira, J.L.A., et al. (2023) A time interval metric for cumulative opportunity accessibility. </w:t>
          </w:r>
          <w:r w:rsidRPr="00F950F8">
            <w:rPr>
              <w:rFonts w:ascii="Calibri" w:hAnsi="Calibri" w:cs="Calibri"/>
              <w:i/>
              <w:iCs/>
              <w:color w:val="000000"/>
              <w:sz w:val="24"/>
            </w:rPr>
            <w:t>Applied Geography</w:t>
          </w:r>
          <w:r w:rsidRPr="00F950F8">
            <w:rPr>
              <w:rFonts w:ascii="Calibri" w:hAnsi="Calibri" w:cs="Calibri"/>
              <w:color w:val="000000"/>
              <w:sz w:val="24"/>
            </w:rPr>
            <w:t>, 157: 103007. doi:10.1016/J.APGEOG.2023.103007.</w:t>
          </w:r>
        </w:p>
        <w:p w14:paraId="19B42FFB" w14:textId="7262CC5F" w:rsidR="00F950F8" w:rsidRPr="00F950F8" w:rsidRDefault="00F950F8" w:rsidP="00F950F8">
          <w:pPr>
            <w:spacing w:line="360" w:lineRule="auto"/>
            <w:ind w:left="480" w:hangingChars="200" w:hanging="480"/>
            <w:divId w:val="934361706"/>
            <w:rPr>
              <w:rFonts w:ascii="Calibri" w:hAnsi="Calibri" w:cs="Calibri"/>
              <w:color w:val="000000"/>
              <w:sz w:val="24"/>
            </w:rPr>
          </w:pPr>
          <w:r w:rsidRPr="00F950F8">
            <w:rPr>
              <w:rFonts w:ascii="Calibri" w:hAnsi="Calibri" w:cs="Calibri"/>
              <w:color w:val="000000"/>
              <w:sz w:val="24"/>
            </w:rPr>
            <w:t xml:space="preserve">Tomczak Ewa and Tomczak, M. (2014) The need to report effect size estimates revisited. An overview of some recommended measures of effect size. </w:t>
          </w:r>
          <w:r w:rsidRPr="00F950F8">
            <w:rPr>
              <w:rFonts w:ascii="Calibri" w:hAnsi="Calibri" w:cs="Calibri"/>
              <w:i/>
              <w:iCs/>
              <w:color w:val="000000"/>
              <w:sz w:val="24"/>
            </w:rPr>
            <w:t>TRENDS in Sport Sciences</w:t>
          </w:r>
          <w:r w:rsidRPr="00F950F8">
            <w:rPr>
              <w:rFonts w:ascii="Calibri" w:hAnsi="Calibri" w:cs="Calibri"/>
              <w:color w:val="000000"/>
              <w:sz w:val="24"/>
            </w:rPr>
            <w:t>, 21 (1). Available at: https://tss.awf.poznan.pl/The-need-to-report-effect-size-estimates-revisited-An-overview-of-some-recommended,188960,0,2.html.</w:t>
          </w:r>
        </w:p>
        <w:p w14:paraId="30A1702C" w14:textId="77777777" w:rsidR="00F950F8" w:rsidRPr="00F950F8" w:rsidRDefault="00F950F8" w:rsidP="00F950F8">
          <w:pPr>
            <w:spacing w:line="360" w:lineRule="auto"/>
            <w:ind w:left="480" w:hangingChars="200" w:hanging="480"/>
            <w:divId w:val="65884009"/>
            <w:rPr>
              <w:rFonts w:ascii="Calibri" w:hAnsi="Calibri" w:cs="Calibri"/>
              <w:color w:val="000000"/>
              <w:sz w:val="24"/>
            </w:rPr>
          </w:pPr>
          <w:r w:rsidRPr="00F950F8">
            <w:rPr>
              <w:rFonts w:ascii="Calibri" w:hAnsi="Calibri" w:cs="Calibri"/>
              <w:color w:val="000000"/>
              <w:sz w:val="24"/>
            </w:rPr>
            <w:t xml:space="preserve">Transport for Greater Manchester (2021) </w:t>
          </w:r>
          <w:r w:rsidRPr="00F950F8">
            <w:rPr>
              <w:rFonts w:ascii="Calibri" w:hAnsi="Calibri" w:cs="Calibri"/>
              <w:i/>
              <w:iCs/>
              <w:color w:val="000000"/>
              <w:sz w:val="24"/>
            </w:rPr>
            <w:t>GREATER MANCHESTER TRANSPORT STRATEGY 2040</w:t>
          </w:r>
          <w:r w:rsidRPr="00F950F8">
            <w:rPr>
              <w:rFonts w:ascii="Calibri" w:hAnsi="Calibri" w:cs="Calibri"/>
              <w:color w:val="000000"/>
              <w:sz w:val="24"/>
            </w:rPr>
            <w:t xml:space="preserve">. Available at: </w:t>
          </w:r>
          <w:r w:rsidRPr="00F950F8">
            <w:rPr>
              <w:rFonts w:ascii="Calibri" w:hAnsi="Calibri" w:cs="Calibri"/>
              <w:color w:val="000000"/>
              <w:sz w:val="24"/>
            </w:rPr>
            <w:lastRenderedPageBreak/>
            <w:t>https://assets.ctfassets.net/nv7y93idf4jq/01xbKQQNW0ZYLzYvcj1z7c/4b6804acd572f00d8d728194ef62bb89/Greater_Manchester_Transport_Strategy_2040_final.pdf.</w:t>
          </w:r>
        </w:p>
        <w:p w14:paraId="3C592678" w14:textId="77777777" w:rsidR="00F950F8" w:rsidRPr="00F950F8" w:rsidRDefault="00F950F8" w:rsidP="00F950F8">
          <w:pPr>
            <w:spacing w:line="360" w:lineRule="auto"/>
            <w:ind w:left="480" w:hangingChars="200" w:hanging="480"/>
            <w:divId w:val="1141654799"/>
            <w:rPr>
              <w:rFonts w:ascii="Calibri" w:hAnsi="Calibri" w:cs="Calibri"/>
              <w:color w:val="000000"/>
              <w:sz w:val="24"/>
            </w:rPr>
          </w:pPr>
          <w:r w:rsidRPr="00F950F8">
            <w:rPr>
              <w:rFonts w:ascii="Calibri" w:hAnsi="Calibri" w:cs="Calibri"/>
              <w:color w:val="000000"/>
              <w:sz w:val="24"/>
            </w:rPr>
            <w:t xml:space="preserve">Transport for Greater Manchester (2024) </w:t>
          </w:r>
          <w:r w:rsidRPr="00F950F8">
            <w:rPr>
              <w:rFonts w:ascii="Calibri" w:hAnsi="Calibri" w:cs="Calibri"/>
              <w:i/>
              <w:iCs/>
              <w:color w:val="000000"/>
              <w:sz w:val="24"/>
            </w:rPr>
            <w:t>Travel Diary Survey 2024 – Main Report</w:t>
          </w:r>
          <w:r w:rsidRPr="00F950F8">
            <w:rPr>
              <w:rFonts w:ascii="Calibri" w:hAnsi="Calibri" w:cs="Calibri"/>
              <w:color w:val="000000"/>
              <w:sz w:val="24"/>
            </w:rPr>
            <w:t>. Available at: https://assets.ctfassets.net/nv7y93idf4jq/5dMjk40s4A16mva8Hkanjv/7a04763ded3268fc3012d1afe010de8a/TRADS_2024_Main_Report_-_final_version.pdf.</w:t>
          </w:r>
        </w:p>
        <w:p w14:paraId="4325A54E" w14:textId="77777777" w:rsidR="00F950F8" w:rsidRPr="00F950F8" w:rsidRDefault="00F950F8" w:rsidP="00F950F8">
          <w:pPr>
            <w:spacing w:line="360" w:lineRule="auto"/>
            <w:ind w:left="480" w:hangingChars="200" w:hanging="480"/>
            <w:divId w:val="1052269841"/>
            <w:rPr>
              <w:rFonts w:ascii="Calibri" w:hAnsi="Calibri" w:cs="Calibri"/>
              <w:color w:val="000000"/>
              <w:sz w:val="24"/>
            </w:rPr>
          </w:pPr>
          <w:r w:rsidRPr="00F950F8">
            <w:rPr>
              <w:rFonts w:ascii="Calibri" w:hAnsi="Calibri" w:cs="Calibri"/>
              <w:color w:val="000000"/>
              <w:sz w:val="24"/>
            </w:rPr>
            <w:t xml:space="preserve">Transport for Greater Manchester (n.d.) </w:t>
          </w:r>
          <w:r w:rsidRPr="00F950F8">
            <w:rPr>
              <w:rFonts w:ascii="Calibri" w:hAnsi="Calibri" w:cs="Calibri"/>
              <w:i/>
              <w:iCs/>
              <w:color w:val="000000"/>
              <w:sz w:val="24"/>
            </w:rPr>
            <w:t>24-hour transport pilot</w:t>
          </w:r>
          <w:r w:rsidRPr="00F950F8">
            <w:rPr>
              <w:rFonts w:ascii="Calibri" w:hAnsi="Calibri" w:cs="Calibri"/>
              <w:color w:val="000000"/>
              <w:sz w:val="24"/>
            </w:rPr>
            <w:t>. Available at: https://tfgm.com/ways-to-travel/bus/night-buses.</w:t>
          </w:r>
        </w:p>
        <w:p w14:paraId="6FC7617F" w14:textId="0766425C" w:rsidR="000D0D05" w:rsidRPr="000D0D05" w:rsidRDefault="000D0D05" w:rsidP="000D0D05">
          <w:pPr>
            <w:spacing w:line="360" w:lineRule="auto"/>
            <w:ind w:left="480" w:hangingChars="200" w:hanging="480"/>
            <w:divId w:val="275673972"/>
            <w:rPr>
              <w:rFonts w:ascii="Calibri" w:hAnsi="Calibri" w:cs="Calibri" w:hint="eastAsia"/>
              <w:color w:val="000000"/>
              <w:sz w:val="24"/>
            </w:rPr>
          </w:pPr>
          <w:r w:rsidRPr="00F950F8">
            <w:rPr>
              <w:rFonts w:ascii="Calibri" w:hAnsi="Calibri" w:cs="Calibri"/>
              <w:color w:val="000000"/>
              <w:sz w:val="24"/>
            </w:rPr>
            <w:t xml:space="preserve">van Wee, B. and Mouter, N. (2021) Evaluating transport equity. </w:t>
          </w:r>
          <w:r w:rsidRPr="00F950F8">
            <w:rPr>
              <w:rFonts w:ascii="Calibri" w:hAnsi="Calibri" w:cs="Calibri"/>
              <w:i/>
              <w:iCs/>
              <w:color w:val="000000"/>
              <w:sz w:val="24"/>
            </w:rPr>
            <w:t>Advances in Transport Policy and Planning</w:t>
          </w:r>
          <w:r w:rsidRPr="00F950F8">
            <w:rPr>
              <w:rFonts w:ascii="Calibri" w:hAnsi="Calibri" w:cs="Calibri"/>
              <w:color w:val="000000"/>
              <w:sz w:val="24"/>
            </w:rPr>
            <w:t>, 7: 103–126. doi:10.1016/BS.ATPP.2020.08.002.</w:t>
          </w:r>
        </w:p>
        <w:p w14:paraId="37BC294B" w14:textId="55B3DA37" w:rsidR="00F950F8" w:rsidRPr="00F950F8" w:rsidRDefault="00F950F8" w:rsidP="00F950F8">
          <w:pPr>
            <w:spacing w:line="360" w:lineRule="auto"/>
            <w:ind w:left="480" w:hangingChars="200" w:hanging="480"/>
            <w:divId w:val="275673972"/>
            <w:rPr>
              <w:rFonts w:ascii="Calibri" w:hAnsi="Calibri" w:cs="Calibri"/>
              <w:color w:val="000000"/>
              <w:sz w:val="24"/>
            </w:rPr>
          </w:pPr>
          <w:r w:rsidRPr="00F950F8">
            <w:rPr>
              <w:rFonts w:ascii="Calibri" w:hAnsi="Calibri" w:cs="Calibri"/>
              <w:color w:val="000000"/>
              <w:sz w:val="24"/>
            </w:rPr>
            <w:t xml:space="preserve">Wang, F. (2003) Job Proximity and Accessibility for Workers of Various Wage Groups. </w:t>
          </w:r>
          <w:r w:rsidRPr="00F950F8">
            <w:rPr>
              <w:rFonts w:ascii="Calibri" w:hAnsi="Calibri" w:cs="Calibri"/>
              <w:i/>
              <w:iCs/>
              <w:color w:val="000000"/>
              <w:sz w:val="24"/>
            </w:rPr>
            <w:t>Urban Geography</w:t>
          </w:r>
          <w:r w:rsidRPr="00F950F8">
            <w:rPr>
              <w:rFonts w:ascii="Calibri" w:hAnsi="Calibri" w:cs="Calibri"/>
              <w:color w:val="000000"/>
              <w:sz w:val="24"/>
            </w:rPr>
            <w:t>, 24 (3): 253–271. doi:10.2747/0272-3638.24.3.253.</w:t>
          </w:r>
        </w:p>
        <w:p w14:paraId="49E56D8B" w14:textId="77777777" w:rsidR="00F950F8" w:rsidRPr="00F950F8" w:rsidRDefault="00F950F8" w:rsidP="00F950F8">
          <w:pPr>
            <w:spacing w:line="360" w:lineRule="auto"/>
            <w:ind w:left="480" w:hangingChars="200" w:hanging="480"/>
            <w:divId w:val="957180689"/>
            <w:rPr>
              <w:rFonts w:ascii="Calibri" w:hAnsi="Calibri" w:cs="Calibri"/>
              <w:color w:val="000000"/>
              <w:sz w:val="24"/>
            </w:rPr>
          </w:pPr>
          <w:r w:rsidRPr="00F950F8">
            <w:rPr>
              <w:rFonts w:ascii="Calibri" w:hAnsi="Calibri" w:cs="Calibri"/>
              <w:color w:val="000000"/>
              <w:sz w:val="24"/>
            </w:rPr>
            <w:t xml:space="preserve">Wessel, N., Allen, J. and Farber, S. (2017) Constructing a routable retrospective transit timetable from a real-time vehicle location feed and GTFS. </w:t>
          </w:r>
          <w:r w:rsidRPr="00F950F8">
            <w:rPr>
              <w:rFonts w:ascii="Calibri" w:hAnsi="Calibri" w:cs="Calibri"/>
              <w:i/>
              <w:iCs/>
              <w:color w:val="000000"/>
              <w:sz w:val="24"/>
            </w:rPr>
            <w:t>Journal of Transport Geography</w:t>
          </w:r>
          <w:r w:rsidRPr="00F950F8">
            <w:rPr>
              <w:rFonts w:ascii="Calibri" w:hAnsi="Calibri" w:cs="Calibri"/>
              <w:color w:val="000000"/>
              <w:sz w:val="24"/>
            </w:rPr>
            <w:t>, 62: 92–97. doi:10.1016/J.JTRANGEO.2017.04.012.</w:t>
          </w:r>
        </w:p>
        <w:p w14:paraId="01A84F6E" w14:textId="77777777" w:rsidR="00F950F8" w:rsidRPr="00F950F8" w:rsidRDefault="00F950F8" w:rsidP="00F950F8">
          <w:pPr>
            <w:spacing w:line="360" w:lineRule="auto"/>
            <w:ind w:left="480" w:hangingChars="200" w:hanging="480"/>
            <w:divId w:val="197622839"/>
            <w:rPr>
              <w:rFonts w:ascii="Calibri" w:hAnsi="Calibri" w:cs="Calibri"/>
              <w:color w:val="000000"/>
              <w:sz w:val="24"/>
            </w:rPr>
          </w:pPr>
          <w:r w:rsidRPr="00F950F8">
            <w:rPr>
              <w:rFonts w:ascii="Calibri" w:hAnsi="Calibri" w:cs="Calibri"/>
              <w:color w:val="000000"/>
              <w:sz w:val="24"/>
            </w:rPr>
            <w:t xml:space="preserve">Wessel, N. and Farber, S. (2019) On the accuracy of schedule-based GTFS for measuring accessibility. </w:t>
          </w:r>
          <w:r w:rsidRPr="00F950F8">
            <w:rPr>
              <w:rFonts w:ascii="Calibri" w:hAnsi="Calibri" w:cs="Calibri"/>
              <w:i/>
              <w:iCs/>
              <w:color w:val="000000"/>
              <w:sz w:val="24"/>
            </w:rPr>
            <w:t>Journal of Transport and Land Use</w:t>
          </w:r>
          <w:r w:rsidRPr="00F950F8">
            <w:rPr>
              <w:rFonts w:ascii="Calibri" w:hAnsi="Calibri" w:cs="Calibri"/>
              <w:color w:val="000000"/>
              <w:sz w:val="24"/>
            </w:rPr>
            <w:t>, 12 (1): 475–500. doi:10.5198/jtlu.2019.1502.</w:t>
          </w:r>
        </w:p>
        <w:p w14:paraId="093B05CD" w14:textId="4C342BCD" w:rsidR="005E0CFB" w:rsidRDefault="00F950F8">
          <w:pPr>
            <w:rPr>
              <w:rFonts w:ascii="Calibri" w:eastAsia="等线" w:hAnsi="Calibri" w:cs="Calibri"/>
              <w:color w:val="000000"/>
              <w:sz w:val="24"/>
              <w:lang w:val="en-US"/>
            </w:rPr>
          </w:pPr>
          <w:r w:rsidRPr="00F950F8">
            <w:rPr>
              <w:rFonts w:ascii="Calibri" w:hAnsi="Calibri" w:cs="Calibri"/>
              <w:color w:val="000000"/>
              <w:sz w:val="24"/>
            </w:rPr>
            <w:t> </w:t>
          </w:r>
        </w:p>
      </w:sdtContent>
    </w:sdt>
    <w:p w14:paraId="08812D6B" w14:textId="77777777" w:rsidR="005E0CFB" w:rsidRPr="005E0CFB" w:rsidRDefault="005E0CFB" w:rsidP="005E0CFB">
      <w:pPr>
        <w:widowControl/>
        <w:spacing w:line="360" w:lineRule="auto"/>
        <w:jc w:val="left"/>
        <w:rPr>
          <w:rFonts w:ascii="Calibri" w:eastAsia="等线" w:hAnsi="Calibri" w:cs="Calibri"/>
          <w:color w:val="000000"/>
          <w:sz w:val="24"/>
          <w:szCs w:val="24"/>
          <w:lang w:val="en-US"/>
        </w:rPr>
      </w:pPr>
      <w:r w:rsidRPr="005E0CFB">
        <w:rPr>
          <w:rFonts w:ascii="Calibri" w:eastAsia="等线" w:hAnsi="Calibri" w:cs="Calibri"/>
          <w:color w:val="000000"/>
          <w:sz w:val="24"/>
          <w:szCs w:val="24"/>
          <w:lang w:val="en-US"/>
        </w:rPr>
        <w:br w:type="page"/>
      </w:r>
    </w:p>
    <w:p w14:paraId="78C582B4" w14:textId="72E17F48" w:rsidR="00B37F48" w:rsidRPr="005E0CFB" w:rsidRDefault="005E0CFB" w:rsidP="005E0CFB">
      <w:pPr>
        <w:spacing w:line="360" w:lineRule="auto"/>
        <w:rPr>
          <w:rFonts w:ascii="Calibri" w:hAnsi="Calibri" w:cs="Calibri"/>
          <w:b/>
          <w:bCs/>
          <w:sz w:val="32"/>
          <w:szCs w:val="32"/>
          <w:lang w:val="en-US"/>
        </w:rPr>
      </w:pPr>
      <w:r w:rsidRPr="005E0CFB">
        <w:rPr>
          <w:rFonts w:ascii="Calibri" w:hAnsi="Calibri" w:cs="Calibri" w:hint="eastAsia"/>
          <w:b/>
          <w:bCs/>
          <w:sz w:val="32"/>
          <w:szCs w:val="32"/>
          <w:lang w:val="en-US"/>
        </w:rPr>
        <w:lastRenderedPageBreak/>
        <w:t>AI Statement</w:t>
      </w:r>
    </w:p>
    <w:p w14:paraId="697974F1" w14:textId="2B3711F0" w:rsidR="005E0CFB" w:rsidRPr="005E0CFB" w:rsidRDefault="005E0CFB" w:rsidP="005E0CFB">
      <w:pPr>
        <w:spacing w:line="360" w:lineRule="auto"/>
        <w:rPr>
          <w:rFonts w:ascii="Calibri" w:hAnsi="Calibri" w:cs="Calibri" w:hint="eastAsia"/>
          <w:sz w:val="24"/>
          <w:szCs w:val="24"/>
          <w:lang w:val="en-US"/>
        </w:rPr>
      </w:pPr>
      <w:r w:rsidRPr="005E0CFB">
        <w:rPr>
          <w:rFonts w:ascii="Calibri" w:hAnsi="Calibri" w:cs="Calibri"/>
          <w:sz w:val="24"/>
          <w:szCs w:val="24"/>
        </w:rPr>
        <w:t>AI tools were used for language checking, including grammar, spelling and clarity. The research design, data analysis, interpretation of results and final academic judgement remain the author’s own work.</w:t>
      </w:r>
    </w:p>
    <w:sectPr w:rsidR="005E0CFB" w:rsidRPr="005E0CFB" w:rsidSect="00740C1B">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3C18A" w14:textId="77777777" w:rsidR="00BD17C9" w:rsidRDefault="00BD17C9" w:rsidP="00674BCF">
      <w:r>
        <w:separator/>
      </w:r>
    </w:p>
  </w:endnote>
  <w:endnote w:type="continuationSeparator" w:id="0">
    <w:p w14:paraId="7F3356BB" w14:textId="77777777" w:rsidR="00BD17C9" w:rsidRDefault="00BD17C9" w:rsidP="00674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83028"/>
      <w:docPartObj>
        <w:docPartGallery w:val="Page Numbers (Bottom of Page)"/>
        <w:docPartUnique/>
      </w:docPartObj>
    </w:sdtPr>
    <w:sdtContent>
      <w:p w14:paraId="29FD792A" w14:textId="632EAC06" w:rsidR="00A26F8F" w:rsidRPr="00740C1B" w:rsidRDefault="00740C1B" w:rsidP="00740C1B">
        <w:pPr>
          <w:pStyle w:val="af0"/>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15176"/>
      <w:docPartObj>
        <w:docPartGallery w:val="Page Numbers (Bottom of Page)"/>
        <w:docPartUnique/>
      </w:docPartObj>
    </w:sdtPr>
    <w:sdtEndPr>
      <w:rPr>
        <w:rFonts w:ascii="Calibri" w:hAnsi="Calibri" w:cs="Calibri"/>
      </w:rPr>
    </w:sdtEndPr>
    <w:sdtContent>
      <w:p w14:paraId="3C2E79ED" w14:textId="77777777" w:rsidR="00740C1B" w:rsidRPr="00F30E25" w:rsidRDefault="00740C1B" w:rsidP="00F30E25">
        <w:pPr>
          <w:pStyle w:val="af0"/>
          <w:jc w:val="center"/>
          <w:rPr>
            <w:rFonts w:ascii="Calibri" w:hAnsi="Calibri" w:cs="Calibri"/>
          </w:rPr>
        </w:pPr>
        <w:r w:rsidRPr="002D1A46">
          <w:rPr>
            <w:rFonts w:ascii="Calibri" w:hAnsi="Calibri" w:cs="Calibri"/>
          </w:rPr>
          <w:fldChar w:fldCharType="begin"/>
        </w:r>
        <w:r w:rsidRPr="002D1A46">
          <w:rPr>
            <w:rFonts w:ascii="Calibri" w:hAnsi="Calibri" w:cs="Calibri"/>
          </w:rPr>
          <w:instrText>PAGE   \* MERGEFORMAT</w:instrText>
        </w:r>
        <w:r w:rsidRPr="002D1A46">
          <w:rPr>
            <w:rFonts w:ascii="Calibri" w:hAnsi="Calibri" w:cs="Calibri"/>
          </w:rPr>
          <w:fldChar w:fldCharType="separate"/>
        </w:r>
        <w:r w:rsidRPr="002D1A46">
          <w:rPr>
            <w:rFonts w:ascii="Calibri" w:hAnsi="Calibri" w:cs="Calibri"/>
            <w:lang w:val="zh-CN"/>
          </w:rPr>
          <w:t>2</w:t>
        </w:r>
        <w:r w:rsidRPr="002D1A46">
          <w:rPr>
            <w:rFonts w:ascii="Calibri" w:hAnsi="Calibri" w:cs="Calibr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0020" w14:textId="77777777" w:rsidR="00BD17C9" w:rsidRDefault="00BD17C9" w:rsidP="00674BCF">
      <w:r>
        <w:separator/>
      </w:r>
    </w:p>
  </w:footnote>
  <w:footnote w:type="continuationSeparator" w:id="0">
    <w:p w14:paraId="3770E070" w14:textId="77777777" w:rsidR="00BD17C9" w:rsidRDefault="00BD17C9" w:rsidP="00674B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68EC"/>
    <w:multiLevelType w:val="multilevel"/>
    <w:tmpl w:val="0216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E51B6"/>
    <w:multiLevelType w:val="multilevel"/>
    <w:tmpl w:val="DFB0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527446">
    <w:abstractNumId w:val="0"/>
  </w:num>
  <w:num w:numId="2" w16cid:durableId="1937596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99"/>
    <w:rsid w:val="00001B63"/>
    <w:rsid w:val="0000372E"/>
    <w:rsid w:val="00005234"/>
    <w:rsid w:val="00006B38"/>
    <w:rsid w:val="000103A2"/>
    <w:rsid w:val="00016A27"/>
    <w:rsid w:val="00016C7F"/>
    <w:rsid w:val="00017FC5"/>
    <w:rsid w:val="00023F69"/>
    <w:rsid w:val="00025423"/>
    <w:rsid w:val="00027DEB"/>
    <w:rsid w:val="0003020E"/>
    <w:rsid w:val="000303F4"/>
    <w:rsid w:val="000311DC"/>
    <w:rsid w:val="00031BCC"/>
    <w:rsid w:val="00031FB5"/>
    <w:rsid w:val="000350B8"/>
    <w:rsid w:val="000426B0"/>
    <w:rsid w:val="000445BD"/>
    <w:rsid w:val="000459B8"/>
    <w:rsid w:val="00046A89"/>
    <w:rsid w:val="000511B6"/>
    <w:rsid w:val="00051BE7"/>
    <w:rsid w:val="000545B0"/>
    <w:rsid w:val="0005477D"/>
    <w:rsid w:val="0005565F"/>
    <w:rsid w:val="000557CA"/>
    <w:rsid w:val="000604EB"/>
    <w:rsid w:val="0006260C"/>
    <w:rsid w:val="0006299F"/>
    <w:rsid w:val="00064C1D"/>
    <w:rsid w:val="00065431"/>
    <w:rsid w:val="00066826"/>
    <w:rsid w:val="00067843"/>
    <w:rsid w:val="000729FC"/>
    <w:rsid w:val="00073282"/>
    <w:rsid w:val="0008020F"/>
    <w:rsid w:val="00080A1D"/>
    <w:rsid w:val="00083551"/>
    <w:rsid w:val="00084349"/>
    <w:rsid w:val="00086AC8"/>
    <w:rsid w:val="00093065"/>
    <w:rsid w:val="000A0105"/>
    <w:rsid w:val="000A7180"/>
    <w:rsid w:val="000A71FC"/>
    <w:rsid w:val="000A797C"/>
    <w:rsid w:val="000B00F1"/>
    <w:rsid w:val="000B1439"/>
    <w:rsid w:val="000C26E2"/>
    <w:rsid w:val="000C32B2"/>
    <w:rsid w:val="000C67D1"/>
    <w:rsid w:val="000D0129"/>
    <w:rsid w:val="000D0D05"/>
    <w:rsid w:val="000D2D79"/>
    <w:rsid w:val="000D3F7A"/>
    <w:rsid w:val="000D58E9"/>
    <w:rsid w:val="000E5126"/>
    <w:rsid w:val="000E7C28"/>
    <w:rsid w:val="000F2FCD"/>
    <w:rsid w:val="000F3CAA"/>
    <w:rsid w:val="000F4633"/>
    <w:rsid w:val="000F4C92"/>
    <w:rsid w:val="001046FB"/>
    <w:rsid w:val="0011349A"/>
    <w:rsid w:val="00113A61"/>
    <w:rsid w:val="00113B9F"/>
    <w:rsid w:val="001208E4"/>
    <w:rsid w:val="0012460E"/>
    <w:rsid w:val="00125F50"/>
    <w:rsid w:val="00133D34"/>
    <w:rsid w:val="00135AE5"/>
    <w:rsid w:val="00137DE8"/>
    <w:rsid w:val="0014020C"/>
    <w:rsid w:val="00140238"/>
    <w:rsid w:val="00142742"/>
    <w:rsid w:val="001443E6"/>
    <w:rsid w:val="00152B33"/>
    <w:rsid w:val="00153932"/>
    <w:rsid w:val="00155D83"/>
    <w:rsid w:val="00157D31"/>
    <w:rsid w:val="00161B56"/>
    <w:rsid w:val="00170417"/>
    <w:rsid w:val="001716B3"/>
    <w:rsid w:val="00172803"/>
    <w:rsid w:val="00174092"/>
    <w:rsid w:val="001747AB"/>
    <w:rsid w:val="001751AD"/>
    <w:rsid w:val="0018352C"/>
    <w:rsid w:val="00194B27"/>
    <w:rsid w:val="001A000B"/>
    <w:rsid w:val="001A0E04"/>
    <w:rsid w:val="001A3720"/>
    <w:rsid w:val="001A3FF9"/>
    <w:rsid w:val="001A765F"/>
    <w:rsid w:val="001A7CC1"/>
    <w:rsid w:val="001B1802"/>
    <w:rsid w:val="001B3746"/>
    <w:rsid w:val="001B5E9D"/>
    <w:rsid w:val="001C01A8"/>
    <w:rsid w:val="001C240D"/>
    <w:rsid w:val="001C3B91"/>
    <w:rsid w:val="001D4CAB"/>
    <w:rsid w:val="001E0009"/>
    <w:rsid w:val="001E07BB"/>
    <w:rsid w:val="001E0E54"/>
    <w:rsid w:val="001E3A62"/>
    <w:rsid w:val="001E471B"/>
    <w:rsid w:val="001E6D7B"/>
    <w:rsid w:val="001E70FF"/>
    <w:rsid w:val="001F53F7"/>
    <w:rsid w:val="001F5E4D"/>
    <w:rsid w:val="0020196B"/>
    <w:rsid w:val="00203D21"/>
    <w:rsid w:val="002051D2"/>
    <w:rsid w:val="00207637"/>
    <w:rsid w:val="00210C4F"/>
    <w:rsid w:val="0021130B"/>
    <w:rsid w:val="002214E5"/>
    <w:rsid w:val="0022208B"/>
    <w:rsid w:val="002226F5"/>
    <w:rsid w:val="00225634"/>
    <w:rsid w:val="00232435"/>
    <w:rsid w:val="00232721"/>
    <w:rsid w:val="00241909"/>
    <w:rsid w:val="00241ABA"/>
    <w:rsid w:val="00243E70"/>
    <w:rsid w:val="0024472C"/>
    <w:rsid w:val="00244A43"/>
    <w:rsid w:val="00245C75"/>
    <w:rsid w:val="00245DEF"/>
    <w:rsid w:val="00247809"/>
    <w:rsid w:val="00254FA7"/>
    <w:rsid w:val="00256E00"/>
    <w:rsid w:val="00260D18"/>
    <w:rsid w:val="00261BEB"/>
    <w:rsid w:val="00262934"/>
    <w:rsid w:val="00265A35"/>
    <w:rsid w:val="00266041"/>
    <w:rsid w:val="0026757E"/>
    <w:rsid w:val="0026775A"/>
    <w:rsid w:val="00267C1C"/>
    <w:rsid w:val="00272911"/>
    <w:rsid w:val="002744DA"/>
    <w:rsid w:val="0028042B"/>
    <w:rsid w:val="00280E7B"/>
    <w:rsid w:val="00285970"/>
    <w:rsid w:val="00286215"/>
    <w:rsid w:val="0028720F"/>
    <w:rsid w:val="00291CF4"/>
    <w:rsid w:val="002930F4"/>
    <w:rsid w:val="002A478D"/>
    <w:rsid w:val="002A674A"/>
    <w:rsid w:val="002A6A0B"/>
    <w:rsid w:val="002B176E"/>
    <w:rsid w:val="002B4883"/>
    <w:rsid w:val="002B573B"/>
    <w:rsid w:val="002C031F"/>
    <w:rsid w:val="002C41E4"/>
    <w:rsid w:val="002C4B2D"/>
    <w:rsid w:val="002C5FC8"/>
    <w:rsid w:val="002D1A46"/>
    <w:rsid w:val="002D532F"/>
    <w:rsid w:val="002D6451"/>
    <w:rsid w:val="002D67AB"/>
    <w:rsid w:val="002E1616"/>
    <w:rsid w:val="002E1C11"/>
    <w:rsid w:val="002E2C30"/>
    <w:rsid w:val="002E48A1"/>
    <w:rsid w:val="002E65A4"/>
    <w:rsid w:val="002F6BA5"/>
    <w:rsid w:val="00306865"/>
    <w:rsid w:val="0031399E"/>
    <w:rsid w:val="00316967"/>
    <w:rsid w:val="00317060"/>
    <w:rsid w:val="00327160"/>
    <w:rsid w:val="00327D8A"/>
    <w:rsid w:val="00331A02"/>
    <w:rsid w:val="003364BA"/>
    <w:rsid w:val="003408CB"/>
    <w:rsid w:val="00340FC8"/>
    <w:rsid w:val="003430EA"/>
    <w:rsid w:val="003572D5"/>
    <w:rsid w:val="003572F9"/>
    <w:rsid w:val="00361F7A"/>
    <w:rsid w:val="0036214C"/>
    <w:rsid w:val="0036281F"/>
    <w:rsid w:val="003651BB"/>
    <w:rsid w:val="003662A2"/>
    <w:rsid w:val="003824BC"/>
    <w:rsid w:val="003929BF"/>
    <w:rsid w:val="00395A88"/>
    <w:rsid w:val="003A3E26"/>
    <w:rsid w:val="003A508B"/>
    <w:rsid w:val="003A6537"/>
    <w:rsid w:val="003A7197"/>
    <w:rsid w:val="003A7315"/>
    <w:rsid w:val="003B0090"/>
    <w:rsid w:val="003B1C1E"/>
    <w:rsid w:val="003B5BEC"/>
    <w:rsid w:val="003B68C7"/>
    <w:rsid w:val="003C22FB"/>
    <w:rsid w:val="003C3D9E"/>
    <w:rsid w:val="003C76A1"/>
    <w:rsid w:val="003D3B15"/>
    <w:rsid w:val="003D6072"/>
    <w:rsid w:val="003E123E"/>
    <w:rsid w:val="003E2CD2"/>
    <w:rsid w:val="003E2F36"/>
    <w:rsid w:val="003E3D11"/>
    <w:rsid w:val="003E496D"/>
    <w:rsid w:val="003E4A67"/>
    <w:rsid w:val="003F0AE7"/>
    <w:rsid w:val="003F0DFB"/>
    <w:rsid w:val="003F1AF1"/>
    <w:rsid w:val="003F1ED5"/>
    <w:rsid w:val="00401DCB"/>
    <w:rsid w:val="004027B9"/>
    <w:rsid w:val="00402B81"/>
    <w:rsid w:val="004114C7"/>
    <w:rsid w:val="004121D6"/>
    <w:rsid w:val="00415E92"/>
    <w:rsid w:val="004162A3"/>
    <w:rsid w:val="00416704"/>
    <w:rsid w:val="00422F86"/>
    <w:rsid w:val="0042351A"/>
    <w:rsid w:val="00425439"/>
    <w:rsid w:val="0042609F"/>
    <w:rsid w:val="004273B5"/>
    <w:rsid w:val="00432EB8"/>
    <w:rsid w:val="00433358"/>
    <w:rsid w:val="00433782"/>
    <w:rsid w:val="004366C3"/>
    <w:rsid w:val="00444C9D"/>
    <w:rsid w:val="004457BF"/>
    <w:rsid w:val="0044742E"/>
    <w:rsid w:val="00451704"/>
    <w:rsid w:val="00451934"/>
    <w:rsid w:val="004522F8"/>
    <w:rsid w:val="004564F1"/>
    <w:rsid w:val="004569D4"/>
    <w:rsid w:val="004612C8"/>
    <w:rsid w:val="0046434C"/>
    <w:rsid w:val="0046534D"/>
    <w:rsid w:val="0046730C"/>
    <w:rsid w:val="0046743A"/>
    <w:rsid w:val="004702D5"/>
    <w:rsid w:val="004702D7"/>
    <w:rsid w:val="00471390"/>
    <w:rsid w:val="0047373E"/>
    <w:rsid w:val="00473C31"/>
    <w:rsid w:val="00474813"/>
    <w:rsid w:val="00477A1C"/>
    <w:rsid w:val="00480C9B"/>
    <w:rsid w:val="0048724C"/>
    <w:rsid w:val="00487713"/>
    <w:rsid w:val="00487CB6"/>
    <w:rsid w:val="004920EF"/>
    <w:rsid w:val="004930E4"/>
    <w:rsid w:val="00493DD3"/>
    <w:rsid w:val="004A173C"/>
    <w:rsid w:val="004A49EE"/>
    <w:rsid w:val="004B25E9"/>
    <w:rsid w:val="004B472E"/>
    <w:rsid w:val="004B53B7"/>
    <w:rsid w:val="004B73C1"/>
    <w:rsid w:val="004C124B"/>
    <w:rsid w:val="004D050C"/>
    <w:rsid w:val="004D106B"/>
    <w:rsid w:val="004E16F8"/>
    <w:rsid w:val="004E2BF6"/>
    <w:rsid w:val="004E5597"/>
    <w:rsid w:val="004E6D1C"/>
    <w:rsid w:val="004F1B7F"/>
    <w:rsid w:val="004F3AF7"/>
    <w:rsid w:val="004F4253"/>
    <w:rsid w:val="004F481F"/>
    <w:rsid w:val="004F52F7"/>
    <w:rsid w:val="004F64A4"/>
    <w:rsid w:val="00502363"/>
    <w:rsid w:val="00511621"/>
    <w:rsid w:val="00517804"/>
    <w:rsid w:val="00521F7E"/>
    <w:rsid w:val="00522462"/>
    <w:rsid w:val="005253D5"/>
    <w:rsid w:val="005309F4"/>
    <w:rsid w:val="005339D1"/>
    <w:rsid w:val="00540B34"/>
    <w:rsid w:val="0054334D"/>
    <w:rsid w:val="00543BAD"/>
    <w:rsid w:val="00546C79"/>
    <w:rsid w:val="00552971"/>
    <w:rsid w:val="005601CD"/>
    <w:rsid w:val="00570731"/>
    <w:rsid w:val="00570C42"/>
    <w:rsid w:val="005738B4"/>
    <w:rsid w:val="005748BA"/>
    <w:rsid w:val="00575114"/>
    <w:rsid w:val="0057584C"/>
    <w:rsid w:val="00581999"/>
    <w:rsid w:val="00582B7E"/>
    <w:rsid w:val="00590158"/>
    <w:rsid w:val="00596E67"/>
    <w:rsid w:val="00597805"/>
    <w:rsid w:val="005A16C2"/>
    <w:rsid w:val="005A19F3"/>
    <w:rsid w:val="005B0FF0"/>
    <w:rsid w:val="005B67FF"/>
    <w:rsid w:val="005B724D"/>
    <w:rsid w:val="005B7CAE"/>
    <w:rsid w:val="005C01E2"/>
    <w:rsid w:val="005C5A49"/>
    <w:rsid w:val="005C724E"/>
    <w:rsid w:val="005D4D1D"/>
    <w:rsid w:val="005E0CFB"/>
    <w:rsid w:val="005E1D10"/>
    <w:rsid w:val="005E2961"/>
    <w:rsid w:val="005E3BA3"/>
    <w:rsid w:val="005E4705"/>
    <w:rsid w:val="005E473A"/>
    <w:rsid w:val="005F1597"/>
    <w:rsid w:val="005F44B0"/>
    <w:rsid w:val="005F524D"/>
    <w:rsid w:val="005F53AA"/>
    <w:rsid w:val="005F55F8"/>
    <w:rsid w:val="005F7D07"/>
    <w:rsid w:val="00601381"/>
    <w:rsid w:val="00601763"/>
    <w:rsid w:val="006019DC"/>
    <w:rsid w:val="00604E31"/>
    <w:rsid w:val="00606467"/>
    <w:rsid w:val="006064AF"/>
    <w:rsid w:val="006139EF"/>
    <w:rsid w:val="00615491"/>
    <w:rsid w:val="006174B0"/>
    <w:rsid w:val="00617DCA"/>
    <w:rsid w:val="0062355C"/>
    <w:rsid w:val="00623CF4"/>
    <w:rsid w:val="00624464"/>
    <w:rsid w:val="00627E0E"/>
    <w:rsid w:val="00640A96"/>
    <w:rsid w:val="006412C0"/>
    <w:rsid w:val="006476CB"/>
    <w:rsid w:val="00650D4E"/>
    <w:rsid w:val="006516C8"/>
    <w:rsid w:val="00653EA8"/>
    <w:rsid w:val="00654CEA"/>
    <w:rsid w:val="00655DA2"/>
    <w:rsid w:val="00662455"/>
    <w:rsid w:val="00664355"/>
    <w:rsid w:val="0066497D"/>
    <w:rsid w:val="00664A54"/>
    <w:rsid w:val="00665080"/>
    <w:rsid w:val="00666552"/>
    <w:rsid w:val="00666FB5"/>
    <w:rsid w:val="00671698"/>
    <w:rsid w:val="006738A6"/>
    <w:rsid w:val="00674BCF"/>
    <w:rsid w:val="00676197"/>
    <w:rsid w:val="00681228"/>
    <w:rsid w:val="006814C3"/>
    <w:rsid w:val="0068272B"/>
    <w:rsid w:val="00685A07"/>
    <w:rsid w:val="006913D2"/>
    <w:rsid w:val="00697530"/>
    <w:rsid w:val="006A09F3"/>
    <w:rsid w:val="006B16D1"/>
    <w:rsid w:val="006B19A8"/>
    <w:rsid w:val="006B1DBD"/>
    <w:rsid w:val="006C10C2"/>
    <w:rsid w:val="006C5E39"/>
    <w:rsid w:val="006C73EE"/>
    <w:rsid w:val="006D165F"/>
    <w:rsid w:val="006D432E"/>
    <w:rsid w:val="006D5EB0"/>
    <w:rsid w:val="006D5F42"/>
    <w:rsid w:val="006D7897"/>
    <w:rsid w:val="006E0E76"/>
    <w:rsid w:val="006E1235"/>
    <w:rsid w:val="006E2DE6"/>
    <w:rsid w:val="006E44E6"/>
    <w:rsid w:val="006E70F9"/>
    <w:rsid w:val="006F0C0F"/>
    <w:rsid w:val="006F2DB4"/>
    <w:rsid w:val="006F336E"/>
    <w:rsid w:val="006F4E03"/>
    <w:rsid w:val="006F7069"/>
    <w:rsid w:val="00700188"/>
    <w:rsid w:val="007005C9"/>
    <w:rsid w:val="00701ACF"/>
    <w:rsid w:val="00701FB5"/>
    <w:rsid w:val="00706B1D"/>
    <w:rsid w:val="0071313B"/>
    <w:rsid w:val="00715571"/>
    <w:rsid w:val="00717DF4"/>
    <w:rsid w:val="007207E3"/>
    <w:rsid w:val="007213DE"/>
    <w:rsid w:val="0072178E"/>
    <w:rsid w:val="007222CD"/>
    <w:rsid w:val="0072259A"/>
    <w:rsid w:val="00723C72"/>
    <w:rsid w:val="0072433B"/>
    <w:rsid w:val="00726B2D"/>
    <w:rsid w:val="00732F93"/>
    <w:rsid w:val="007336B6"/>
    <w:rsid w:val="00733AEF"/>
    <w:rsid w:val="00740C1B"/>
    <w:rsid w:val="00741229"/>
    <w:rsid w:val="007439C2"/>
    <w:rsid w:val="00752A2A"/>
    <w:rsid w:val="0075353A"/>
    <w:rsid w:val="00755332"/>
    <w:rsid w:val="00757B7D"/>
    <w:rsid w:val="0076289C"/>
    <w:rsid w:val="0077087F"/>
    <w:rsid w:val="00771500"/>
    <w:rsid w:val="0077159F"/>
    <w:rsid w:val="00771A15"/>
    <w:rsid w:val="007728AF"/>
    <w:rsid w:val="00774E9D"/>
    <w:rsid w:val="00780F55"/>
    <w:rsid w:val="00785AA9"/>
    <w:rsid w:val="0079200C"/>
    <w:rsid w:val="00792AF4"/>
    <w:rsid w:val="00792CCE"/>
    <w:rsid w:val="007A0671"/>
    <w:rsid w:val="007A2215"/>
    <w:rsid w:val="007A30EF"/>
    <w:rsid w:val="007A355B"/>
    <w:rsid w:val="007A47F3"/>
    <w:rsid w:val="007A5A81"/>
    <w:rsid w:val="007A6FA3"/>
    <w:rsid w:val="007B33CA"/>
    <w:rsid w:val="007B4030"/>
    <w:rsid w:val="007B67EF"/>
    <w:rsid w:val="007C6085"/>
    <w:rsid w:val="007D3556"/>
    <w:rsid w:val="007D41F9"/>
    <w:rsid w:val="007D4B6E"/>
    <w:rsid w:val="007D7546"/>
    <w:rsid w:val="007E1A66"/>
    <w:rsid w:val="007E2336"/>
    <w:rsid w:val="007E31B6"/>
    <w:rsid w:val="007E6C73"/>
    <w:rsid w:val="007E7C51"/>
    <w:rsid w:val="007F1655"/>
    <w:rsid w:val="007F1CFB"/>
    <w:rsid w:val="007F3C1C"/>
    <w:rsid w:val="00800740"/>
    <w:rsid w:val="00803505"/>
    <w:rsid w:val="00806914"/>
    <w:rsid w:val="00806A96"/>
    <w:rsid w:val="008077BB"/>
    <w:rsid w:val="00811851"/>
    <w:rsid w:val="00814DC0"/>
    <w:rsid w:val="00814F47"/>
    <w:rsid w:val="0081691D"/>
    <w:rsid w:val="008172EF"/>
    <w:rsid w:val="00817AA8"/>
    <w:rsid w:val="0082260A"/>
    <w:rsid w:val="008231CD"/>
    <w:rsid w:val="00824366"/>
    <w:rsid w:val="0082664C"/>
    <w:rsid w:val="00827813"/>
    <w:rsid w:val="00827903"/>
    <w:rsid w:val="008402F0"/>
    <w:rsid w:val="00843453"/>
    <w:rsid w:val="00847238"/>
    <w:rsid w:val="00850221"/>
    <w:rsid w:val="0085735A"/>
    <w:rsid w:val="00860523"/>
    <w:rsid w:val="00861C3E"/>
    <w:rsid w:val="00862D9F"/>
    <w:rsid w:val="00863839"/>
    <w:rsid w:val="0086506B"/>
    <w:rsid w:val="00867599"/>
    <w:rsid w:val="00871B66"/>
    <w:rsid w:val="008736EA"/>
    <w:rsid w:val="00875B8F"/>
    <w:rsid w:val="008760C4"/>
    <w:rsid w:val="00880D75"/>
    <w:rsid w:val="00885A69"/>
    <w:rsid w:val="00886D11"/>
    <w:rsid w:val="00891A4D"/>
    <w:rsid w:val="008A038C"/>
    <w:rsid w:val="008A2C4A"/>
    <w:rsid w:val="008A79F1"/>
    <w:rsid w:val="008B08E2"/>
    <w:rsid w:val="008B66AF"/>
    <w:rsid w:val="008B73A0"/>
    <w:rsid w:val="008B7CB2"/>
    <w:rsid w:val="008C14D5"/>
    <w:rsid w:val="008C2839"/>
    <w:rsid w:val="008D0C1B"/>
    <w:rsid w:val="008D5514"/>
    <w:rsid w:val="008E05DF"/>
    <w:rsid w:val="008E2D80"/>
    <w:rsid w:val="008E49F7"/>
    <w:rsid w:val="008E594B"/>
    <w:rsid w:val="008E6E20"/>
    <w:rsid w:val="008E7E50"/>
    <w:rsid w:val="008F3254"/>
    <w:rsid w:val="008F5370"/>
    <w:rsid w:val="008F76DE"/>
    <w:rsid w:val="00911071"/>
    <w:rsid w:val="0091124B"/>
    <w:rsid w:val="009136C3"/>
    <w:rsid w:val="00913F2B"/>
    <w:rsid w:val="0091588D"/>
    <w:rsid w:val="00915DA6"/>
    <w:rsid w:val="00922980"/>
    <w:rsid w:val="00923419"/>
    <w:rsid w:val="00924BD4"/>
    <w:rsid w:val="00924DF9"/>
    <w:rsid w:val="00924F24"/>
    <w:rsid w:val="00925DA6"/>
    <w:rsid w:val="0093075F"/>
    <w:rsid w:val="0093116D"/>
    <w:rsid w:val="00936093"/>
    <w:rsid w:val="00946094"/>
    <w:rsid w:val="0095205F"/>
    <w:rsid w:val="00953855"/>
    <w:rsid w:val="0095647D"/>
    <w:rsid w:val="00977C7F"/>
    <w:rsid w:val="00982B32"/>
    <w:rsid w:val="00985010"/>
    <w:rsid w:val="009925D7"/>
    <w:rsid w:val="009955CE"/>
    <w:rsid w:val="009A057F"/>
    <w:rsid w:val="009A172B"/>
    <w:rsid w:val="009A43D7"/>
    <w:rsid w:val="009A6AD7"/>
    <w:rsid w:val="009A6FB7"/>
    <w:rsid w:val="009B230B"/>
    <w:rsid w:val="009B24A9"/>
    <w:rsid w:val="009B2870"/>
    <w:rsid w:val="009C1D70"/>
    <w:rsid w:val="009C5CBC"/>
    <w:rsid w:val="009D2034"/>
    <w:rsid w:val="009D4F0A"/>
    <w:rsid w:val="009D7892"/>
    <w:rsid w:val="009E4A28"/>
    <w:rsid w:val="009F7D67"/>
    <w:rsid w:val="00A05074"/>
    <w:rsid w:val="00A05C09"/>
    <w:rsid w:val="00A07440"/>
    <w:rsid w:val="00A10E0E"/>
    <w:rsid w:val="00A17FE2"/>
    <w:rsid w:val="00A20B88"/>
    <w:rsid w:val="00A20FB2"/>
    <w:rsid w:val="00A26F8F"/>
    <w:rsid w:val="00A32D81"/>
    <w:rsid w:val="00A36A83"/>
    <w:rsid w:val="00A40027"/>
    <w:rsid w:val="00A43835"/>
    <w:rsid w:val="00A465C4"/>
    <w:rsid w:val="00A47E88"/>
    <w:rsid w:val="00A51D46"/>
    <w:rsid w:val="00A5271A"/>
    <w:rsid w:val="00A537DD"/>
    <w:rsid w:val="00A53886"/>
    <w:rsid w:val="00A53C75"/>
    <w:rsid w:val="00A553E3"/>
    <w:rsid w:val="00A61AB6"/>
    <w:rsid w:val="00A62F46"/>
    <w:rsid w:val="00A640D5"/>
    <w:rsid w:val="00A65D37"/>
    <w:rsid w:val="00A677A8"/>
    <w:rsid w:val="00A7514A"/>
    <w:rsid w:val="00A77BBD"/>
    <w:rsid w:val="00A8086A"/>
    <w:rsid w:val="00A814AA"/>
    <w:rsid w:val="00A839DD"/>
    <w:rsid w:val="00A84EEF"/>
    <w:rsid w:val="00A85408"/>
    <w:rsid w:val="00A90ECC"/>
    <w:rsid w:val="00A92544"/>
    <w:rsid w:val="00AA0A5E"/>
    <w:rsid w:val="00AA1EEA"/>
    <w:rsid w:val="00AA1EEF"/>
    <w:rsid w:val="00AB2182"/>
    <w:rsid w:val="00AB4FB6"/>
    <w:rsid w:val="00AC2685"/>
    <w:rsid w:val="00AC3086"/>
    <w:rsid w:val="00AC6263"/>
    <w:rsid w:val="00AC63E4"/>
    <w:rsid w:val="00AD21ED"/>
    <w:rsid w:val="00AD68A7"/>
    <w:rsid w:val="00AE0776"/>
    <w:rsid w:val="00AE4DA6"/>
    <w:rsid w:val="00AF65C0"/>
    <w:rsid w:val="00AF716C"/>
    <w:rsid w:val="00B026C7"/>
    <w:rsid w:val="00B2612F"/>
    <w:rsid w:val="00B26261"/>
    <w:rsid w:val="00B27919"/>
    <w:rsid w:val="00B3086F"/>
    <w:rsid w:val="00B328AA"/>
    <w:rsid w:val="00B33042"/>
    <w:rsid w:val="00B352E9"/>
    <w:rsid w:val="00B361C0"/>
    <w:rsid w:val="00B37F48"/>
    <w:rsid w:val="00B418AF"/>
    <w:rsid w:val="00B432EF"/>
    <w:rsid w:val="00B4685F"/>
    <w:rsid w:val="00B540F8"/>
    <w:rsid w:val="00B553A0"/>
    <w:rsid w:val="00B60DD6"/>
    <w:rsid w:val="00B60EFC"/>
    <w:rsid w:val="00B61D60"/>
    <w:rsid w:val="00B67177"/>
    <w:rsid w:val="00B675B1"/>
    <w:rsid w:val="00B73273"/>
    <w:rsid w:val="00B757F3"/>
    <w:rsid w:val="00B765FE"/>
    <w:rsid w:val="00B769E2"/>
    <w:rsid w:val="00B80DC3"/>
    <w:rsid w:val="00B829B8"/>
    <w:rsid w:val="00B82AEF"/>
    <w:rsid w:val="00B8439F"/>
    <w:rsid w:val="00B843B0"/>
    <w:rsid w:val="00B86C9E"/>
    <w:rsid w:val="00B914FE"/>
    <w:rsid w:val="00B939C1"/>
    <w:rsid w:val="00BA14D6"/>
    <w:rsid w:val="00BA448D"/>
    <w:rsid w:val="00BA52B1"/>
    <w:rsid w:val="00BB0552"/>
    <w:rsid w:val="00BB2143"/>
    <w:rsid w:val="00BB3816"/>
    <w:rsid w:val="00BB4AD3"/>
    <w:rsid w:val="00BD17C9"/>
    <w:rsid w:val="00BE1208"/>
    <w:rsid w:val="00BE5B47"/>
    <w:rsid w:val="00BE6207"/>
    <w:rsid w:val="00BF1B51"/>
    <w:rsid w:val="00BF4ADB"/>
    <w:rsid w:val="00C0080F"/>
    <w:rsid w:val="00C00BAA"/>
    <w:rsid w:val="00C019B5"/>
    <w:rsid w:val="00C0311E"/>
    <w:rsid w:val="00C037B1"/>
    <w:rsid w:val="00C03D1C"/>
    <w:rsid w:val="00C045A7"/>
    <w:rsid w:val="00C061A6"/>
    <w:rsid w:val="00C06B41"/>
    <w:rsid w:val="00C07C2E"/>
    <w:rsid w:val="00C1341B"/>
    <w:rsid w:val="00C14164"/>
    <w:rsid w:val="00C2452E"/>
    <w:rsid w:val="00C27287"/>
    <w:rsid w:val="00C27847"/>
    <w:rsid w:val="00C279EC"/>
    <w:rsid w:val="00C27D04"/>
    <w:rsid w:val="00C31247"/>
    <w:rsid w:val="00C34D8E"/>
    <w:rsid w:val="00C3632A"/>
    <w:rsid w:val="00C37AF4"/>
    <w:rsid w:val="00C4067C"/>
    <w:rsid w:val="00C5456F"/>
    <w:rsid w:val="00C5615A"/>
    <w:rsid w:val="00C61AF7"/>
    <w:rsid w:val="00C62279"/>
    <w:rsid w:val="00C636BF"/>
    <w:rsid w:val="00C65FA5"/>
    <w:rsid w:val="00C67969"/>
    <w:rsid w:val="00C712C8"/>
    <w:rsid w:val="00C71473"/>
    <w:rsid w:val="00C722E8"/>
    <w:rsid w:val="00C77661"/>
    <w:rsid w:val="00C86676"/>
    <w:rsid w:val="00C90D62"/>
    <w:rsid w:val="00C924A7"/>
    <w:rsid w:val="00C9308A"/>
    <w:rsid w:val="00C9396E"/>
    <w:rsid w:val="00CA3BDB"/>
    <w:rsid w:val="00CA4BA6"/>
    <w:rsid w:val="00CA576B"/>
    <w:rsid w:val="00CB0048"/>
    <w:rsid w:val="00CB5E8A"/>
    <w:rsid w:val="00CB7B23"/>
    <w:rsid w:val="00CC07B7"/>
    <w:rsid w:val="00CC5102"/>
    <w:rsid w:val="00CC5F68"/>
    <w:rsid w:val="00CD139F"/>
    <w:rsid w:val="00CD235F"/>
    <w:rsid w:val="00CD3E8B"/>
    <w:rsid w:val="00CD43A3"/>
    <w:rsid w:val="00CD5DF0"/>
    <w:rsid w:val="00CE3A3D"/>
    <w:rsid w:val="00CF4F02"/>
    <w:rsid w:val="00D03B0E"/>
    <w:rsid w:val="00D03EE6"/>
    <w:rsid w:val="00D054A8"/>
    <w:rsid w:val="00D11204"/>
    <w:rsid w:val="00D11649"/>
    <w:rsid w:val="00D1187C"/>
    <w:rsid w:val="00D11886"/>
    <w:rsid w:val="00D22E2C"/>
    <w:rsid w:val="00D26990"/>
    <w:rsid w:val="00D326B1"/>
    <w:rsid w:val="00D33FEB"/>
    <w:rsid w:val="00D40732"/>
    <w:rsid w:val="00D5037C"/>
    <w:rsid w:val="00D5058F"/>
    <w:rsid w:val="00D5173E"/>
    <w:rsid w:val="00D53863"/>
    <w:rsid w:val="00D57F05"/>
    <w:rsid w:val="00D63B27"/>
    <w:rsid w:val="00D6637A"/>
    <w:rsid w:val="00D673F0"/>
    <w:rsid w:val="00D70754"/>
    <w:rsid w:val="00D719D5"/>
    <w:rsid w:val="00D721ED"/>
    <w:rsid w:val="00D73685"/>
    <w:rsid w:val="00D8155A"/>
    <w:rsid w:val="00D82DA0"/>
    <w:rsid w:val="00D8361F"/>
    <w:rsid w:val="00D8494F"/>
    <w:rsid w:val="00D85D58"/>
    <w:rsid w:val="00D90ACA"/>
    <w:rsid w:val="00D91283"/>
    <w:rsid w:val="00D91C4D"/>
    <w:rsid w:val="00D93C1A"/>
    <w:rsid w:val="00D948A9"/>
    <w:rsid w:val="00DA0678"/>
    <w:rsid w:val="00DA4037"/>
    <w:rsid w:val="00DB5469"/>
    <w:rsid w:val="00DC2320"/>
    <w:rsid w:val="00DD2A84"/>
    <w:rsid w:val="00DD4AA3"/>
    <w:rsid w:val="00DD4F5F"/>
    <w:rsid w:val="00DD6424"/>
    <w:rsid w:val="00DD6BFE"/>
    <w:rsid w:val="00DD6D14"/>
    <w:rsid w:val="00DE23FE"/>
    <w:rsid w:val="00DE43A8"/>
    <w:rsid w:val="00DE6836"/>
    <w:rsid w:val="00DF3986"/>
    <w:rsid w:val="00DF46E2"/>
    <w:rsid w:val="00DF5900"/>
    <w:rsid w:val="00DF5BA2"/>
    <w:rsid w:val="00E028AC"/>
    <w:rsid w:val="00E05649"/>
    <w:rsid w:val="00E06CA9"/>
    <w:rsid w:val="00E079AB"/>
    <w:rsid w:val="00E20709"/>
    <w:rsid w:val="00E23E82"/>
    <w:rsid w:val="00E242B8"/>
    <w:rsid w:val="00E3020B"/>
    <w:rsid w:val="00E31AEC"/>
    <w:rsid w:val="00E320DB"/>
    <w:rsid w:val="00E3438B"/>
    <w:rsid w:val="00E35F56"/>
    <w:rsid w:val="00E373BB"/>
    <w:rsid w:val="00E43F12"/>
    <w:rsid w:val="00E4636C"/>
    <w:rsid w:val="00E51581"/>
    <w:rsid w:val="00E52EFA"/>
    <w:rsid w:val="00E5658C"/>
    <w:rsid w:val="00E57D4C"/>
    <w:rsid w:val="00E6151B"/>
    <w:rsid w:val="00E620F8"/>
    <w:rsid w:val="00E63B12"/>
    <w:rsid w:val="00E65C54"/>
    <w:rsid w:val="00E66670"/>
    <w:rsid w:val="00E72D27"/>
    <w:rsid w:val="00E743C4"/>
    <w:rsid w:val="00E75EFD"/>
    <w:rsid w:val="00E7764E"/>
    <w:rsid w:val="00E80DA6"/>
    <w:rsid w:val="00E812B3"/>
    <w:rsid w:val="00E8257E"/>
    <w:rsid w:val="00E87230"/>
    <w:rsid w:val="00E87483"/>
    <w:rsid w:val="00E90F10"/>
    <w:rsid w:val="00E91056"/>
    <w:rsid w:val="00E920D3"/>
    <w:rsid w:val="00E95C29"/>
    <w:rsid w:val="00E96964"/>
    <w:rsid w:val="00E96E87"/>
    <w:rsid w:val="00EA0673"/>
    <w:rsid w:val="00EA5306"/>
    <w:rsid w:val="00EA68CB"/>
    <w:rsid w:val="00EB5453"/>
    <w:rsid w:val="00EC2C19"/>
    <w:rsid w:val="00EC3101"/>
    <w:rsid w:val="00EC7089"/>
    <w:rsid w:val="00ED1EAA"/>
    <w:rsid w:val="00ED207A"/>
    <w:rsid w:val="00ED3E3B"/>
    <w:rsid w:val="00ED3EB9"/>
    <w:rsid w:val="00ED6182"/>
    <w:rsid w:val="00EE214D"/>
    <w:rsid w:val="00EE39E2"/>
    <w:rsid w:val="00EE4B0F"/>
    <w:rsid w:val="00EE4DB3"/>
    <w:rsid w:val="00EE5D50"/>
    <w:rsid w:val="00EF10E7"/>
    <w:rsid w:val="00EF1CDE"/>
    <w:rsid w:val="00EF25CD"/>
    <w:rsid w:val="00EF4F52"/>
    <w:rsid w:val="00EF5AD9"/>
    <w:rsid w:val="00EF682F"/>
    <w:rsid w:val="00F007A7"/>
    <w:rsid w:val="00F00B31"/>
    <w:rsid w:val="00F00DC9"/>
    <w:rsid w:val="00F01159"/>
    <w:rsid w:val="00F072CD"/>
    <w:rsid w:val="00F12172"/>
    <w:rsid w:val="00F12957"/>
    <w:rsid w:val="00F13F96"/>
    <w:rsid w:val="00F15471"/>
    <w:rsid w:val="00F16B3B"/>
    <w:rsid w:val="00F20F10"/>
    <w:rsid w:val="00F2125A"/>
    <w:rsid w:val="00F2263F"/>
    <w:rsid w:val="00F23BC6"/>
    <w:rsid w:val="00F25A08"/>
    <w:rsid w:val="00F30E25"/>
    <w:rsid w:val="00F320F6"/>
    <w:rsid w:val="00F323EE"/>
    <w:rsid w:val="00F336EE"/>
    <w:rsid w:val="00F34492"/>
    <w:rsid w:val="00F3514A"/>
    <w:rsid w:val="00F363D9"/>
    <w:rsid w:val="00F372A6"/>
    <w:rsid w:val="00F4323D"/>
    <w:rsid w:val="00F466DD"/>
    <w:rsid w:val="00F51707"/>
    <w:rsid w:val="00F53BA3"/>
    <w:rsid w:val="00F53EDD"/>
    <w:rsid w:val="00F5467E"/>
    <w:rsid w:val="00F55200"/>
    <w:rsid w:val="00F62B13"/>
    <w:rsid w:val="00F63E54"/>
    <w:rsid w:val="00F64B16"/>
    <w:rsid w:val="00F714D1"/>
    <w:rsid w:val="00F72207"/>
    <w:rsid w:val="00F725E2"/>
    <w:rsid w:val="00F75126"/>
    <w:rsid w:val="00F754A0"/>
    <w:rsid w:val="00F77485"/>
    <w:rsid w:val="00F81BBA"/>
    <w:rsid w:val="00F84C27"/>
    <w:rsid w:val="00F86DE4"/>
    <w:rsid w:val="00F92173"/>
    <w:rsid w:val="00F950F8"/>
    <w:rsid w:val="00FA03D2"/>
    <w:rsid w:val="00FA6C0B"/>
    <w:rsid w:val="00FB188E"/>
    <w:rsid w:val="00FB20CE"/>
    <w:rsid w:val="00FB24B8"/>
    <w:rsid w:val="00FB3D4C"/>
    <w:rsid w:val="00FB5DA2"/>
    <w:rsid w:val="00FB7E76"/>
    <w:rsid w:val="00FC0721"/>
    <w:rsid w:val="00FC2583"/>
    <w:rsid w:val="00FC3C65"/>
    <w:rsid w:val="00FC7C86"/>
    <w:rsid w:val="00FD3C3E"/>
    <w:rsid w:val="00FD40C4"/>
    <w:rsid w:val="00FD4137"/>
    <w:rsid w:val="00FD413A"/>
    <w:rsid w:val="00FD58EE"/>
    <w:rsid w:val="00FE2D56"/>
    <w:rsid w:val="00FE2EA4"/>
    <w:rsid w:val="00FE3D95"/>
    <w:rsid w:val="00FF52F8"/>
    <w:rsid w:val="00FF5A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ADF23"/>
  <w15:chartTrackingRefBased/>
  <w15:docId w15:val="{3A698EF3-DA70-4BDF-8C2C-249125BE0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1ED"/>
    <w:pPr>
      <w:widowControl w:val="0"/>
      <w:jc w:val="both"/>
    </w:pPr>
    <w:rPr>
      <w:lang w:val="en-GB"/>
    </w:rPr>
  </w:style>
  <w:style w:type="paragraph" w:styleId="1">
    <w:name w:val="heading 1"/>
    <w:basedOn w:val="a"/>
    <w:next w:val="a"/>
    <w:link w:val="10"/>
    <w:uiPriority w:val="9"/>
    <w:qFormat/>
    <w:rsid w:val="008675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675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675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75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759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6759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75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75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6759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7599"/>
    <w:rPr>
      <w:rFonts w:asciiTheme="majorHAnsi" w:eastAsiaTheme="majorEastAsia" w:hAnsiTheme="majorHAnsi" w:cstheme="majorBidi"/>
      <w:color w:val="2F5496" w:themeColor="accent1" w:themeShade="BF"/>
      <w:sz w:val="48"/>
      <w:szCs w:val="48"/>
      <w:lang w:val="en-GB"/>
    </w:rPr>
  </w:style>
  <w:style w:type="character" w:customStyle="1" w:styleId="20">
    <w:name w:val="标题 2 字符"/>
    <w:basedOn w:val="a0"/>
    <w:link w:val="2"/>
    <w:uiPriority w:val="9"/>
    <w:rsid w:val="00867599"/>
    <w:rPr>
      <w:rFonts w:asciiTheme="majorHAnsi" w:eastAsiaTheme="majorEastAsia" w:hAnsiTheme="majorHAnsi" w:cstheme="majorBidi"/>
      <w:color w:val="2F5496" w:themeColor="accent1" w:themeShade="BF"/>
      <w:sz w:val="40"/>
      <w:szCs w:val="40"/>
      <w:lang w:val="en-GB"/>
    </w:rPr>
  </w:style>
  <w:style w:type="character" w:customStyle="1" w:styleId="30">
    <w:name w:val="标题 3 字符"/>
    <w:basedOn w:val="a0"/>
    <w:link w:val="3"/>
    <w:uiPriority w:val="9"/>
    <w:rsid w:val="00867599"/>
    <w:rPr>
      <w:rFonts w:asciiTheme="majorHAnsi" w:eastAsiaTheme="majorEastAsia" w:hAnsiTheme="majorHAnsi" w:cstheme="majorBidi"/>
      <w:color w:val="2F5496" w:themeColor="accent1" w:themeShade="BF"/>
      <w:sz w:val="32"/>
      <w:szCs w:val="32"/>
      <w:lang w:val="en-GB"/>
    </w:rPr>
  </w:style>
  <w:style w:type="character" w:customStyle="1" w:styleId="40">
    <w:name w:val="标题 4 字符"/>
    <w:basedOn w:val="a0"/>
    <w:link w:val="4"/>
    <w:uiPriority w:val="9"/>
    <w:semiHidden/>
    <w:rsid w:val="00867599"/>
    <w:rPr>
      <w:rFonts w:cstheme="majorBidi"/>
      <w:color w:val="2F5496" w:themeColor="accent1" w:themeShade="BF"/>
      <w:sz w:val="28"/>
      <w:szCs w:val="28"/>
      <w:lang w:val="en-GB"/>
    </w:rPr>
  </w:style>
  <w:style w:type="character" w:customStyle="1" w:styleId="50">
    <w:name w:val="标题 5 字符"/>
    <w:basedOn w:val="a0"/>
    <w:link w:val="5"/>
    <w:uiPriority w:val="9"/>
    <w:semiHidden/>
    <w:rsid w:val="00867599"/>
    <w:rPr>
      <w:rFonts w:cstheme="majorBidi"/>
      <w:color w:val="2F5496" w:themeColor="accent1" w:themeShade="BF"/>
      <w:sz w:val="24"/>
      <w:szCs w:val="24"/>
      <w:lang w:val="en-GB"/>
    </w:rPr>
  </w:style>
  <w:style w:type="character" w:customStyle="1" w:styleId="60">
    <w:name w:val="标题 6 字符"/>
    <w:basedOn w:val="a0"/>
    <w:link w:val="6"/>
    <w:uiPriority w:val="9"/>
    <w:semiHidden/>
    <w:rsid w:val="00867599"/>
    <w:rPr>
      <w:rFonts w:cstheme="majorBidi"/>
      <w:b/>
      <w:bCs/>
      <w:color w:val="2F5496" w:themeColor="accent1" w:themeShade="BF"/>
      <w:lang w:val="en-GB"/>
    </w:rPr>
  </w:style>
  <w:style w:type="character" w:customStyle="1" w:styleId="70">
    <w:name w:val="标题 7 字符"/>
    <w:basedOn w:val="a0"/>
    <w:link w:val="7"/>
    <w:uiPriority w:val="9"/>
    <w:semiHidden/>
    <w:rsid w:val="00867599"/>
    <w:rPr>
      <w:rFonts w:cstheme="majorBidi"/>
      <w:b/>
      <w:bCs/>
      <w:color w:val="595959" w:themeColor="text1" w:themeTint="A6"/>
      <w:lang w:val="en-GB"/>
    </w:rPr>
  </w:style>
  <w:style w:type="character" w:customStyle="1" w:styleId="80">
    <w:name w:val="标题 8 字符"/>
    <w:basedOn w:val="a0"/>
    <w:link w:val="8"/>
    <w:uiPriority w:val="9"/>
    <w:semiHidden/>
    <w:rsid w:val="00867599"/>
    <w:rPr>
      <w:rFonts w:cstheme="majorBidi"/>
      <w:color w:val="595959" w:themeColor="text1" w:themeTint="A6"/>
      <w:lang w:val="en-GB"/>
    </w:rPr>
  </w:style>
  <w:style w:type="character" w:customStyle="1" w:styleId="90">
    <w:name w:val="标题 9 字符"/>
    <w:basedOn w:val="a0"/>
    <w:link w:val="9"/>
    <w:uiPriority w:val="9"/>
    <w:semiHidden/>
    <w:rsid w:val="00867599"/>
    <w:rPr>
      <w:rFonts w:eastAsiaTheme="majorEastAsia" w:cstheme="majorBidi"/>
      <w:color w:val="595959" w:themeColor="text1" w:themeTint="A6"/>
      <w:lang w:val="en-GB"/>
    </w:rPr>
  </w:style>
  <w:style w:type="paragraph" w:styleId="a3">
    <w:name w:val="Title"/>
    <w:basedOn w:val="a"/>
    <w:next w:val="a"/>
    <w:link w:val="a4"/>
    <w:uiPriority w:val="10"/>
    <w:qFormat/>
    <w:rsid w:val="008675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7599"/>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675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7599"/>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67599"/>
    <w:pPr>
      <w:spacing w:before="160" w:after="160"/>
      <w:jc w:val="center"/>
    </w:pPr>
    <w:rPr>
      <w:i/>
      <w:iCs/>
      <w:color w:val="404040" w:themeColor="text1" w:themeTint="BF"/>
    </w:rPr>
  </w:style>
  <w:style w:type="character" w:customStyle="1" w:styleId="a8">
    <w:name w:val="引用 字符"/>
    <w:basedOn w:val="a0"/>
    <w:link w:val="a7"/>
    <w:uiPriority w:val="29"/>
    <w:rsid w:val="00867599"/>
    <w:rPr>
      <w:i/>
      <w:iCs/>
      <w:color w:val="404040" w:themeColor="text1" w:themeTint="BF"/>
      <w:lang w:val="en-GB"/>
    </w:rPr>
  </w:style>
  <w:style w:type="paragraph" w:styleId="a9">
    <w:name w:val="List Paragraph"/>
    <w:basedOn w:val="a"/>
    <w:uiPriority w:val="34"/>
    <w:qFormat/>
    <w:rsid w:val="00867599"/>
    <w:pPr>
      <w:ind w:left="720"/>
      <w:contextualSpacing/>
    </w:pPr>
  </w:style>
  <w:style w:type="character" w:styleId="aa">
    <w:name w:val="Intense Emphasis"/>
    <w:basedOn w:val="a0"/>
    <w:uiPriority w:val="21"/>
    <w:qFormat/>
    <w:rsid w:val="00867599"/>
    <w:rPr>
      <w:i/>
      <w:iCs/>
      <w:color w:val="2F5496" w:themeColor="accent1" w:themeShade="BF"/>
    </w:rPr>
  </w:style>
  <w:style w:type="paragraph" w:styleId="ab">
    <w:name w:val="Intense Quote"/>
    <w:basedOn w:val="a"/>
    <w:next w:val="a"/>
    <w:link w:val="ac"/>
    <w:uiPriority w:val="30"/>
    <w:qFormat/>
    <w:rsid w:val="00867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7599"/>
    <w:rPr>
      <w:i/>
      <w:iCs/>
      <w:color w:val="2F5496" w:themeColor="accent1" w:themeShade="BF"/>
      <w:lang w:val="en-GB"/>
    </w:rPr>
  </w:style>
  <w:style w:type="character" w:styleId="ad">
    <w:name w:val="Intense Reference"/>
    <w:basedOn w:val="a0"/>
    <w:uiPriority w:val="32"/>
    <w:qFormat/>
    <w:rsid w:val="00867599"/>
    <w:rPr>
      <w:b/>
      <w:bCs/>
      <w:smallCaps/>
      <w:color w:val="2F5496" w:themeColor="accent1" w:themeShade="BF"/>
      <w:spacing w:val="5"/>
    </w:rPr>
  </w:style>
  <w:style w:type="paragraph" w:styleId="ae">
    <w:name w:val="header"/>
    <w:basedOn w:val="a"/>
    <w:link w:val="af"/>
    <w:uiPriority w:val="99"/>
    <w:unhideWhenUsed/>
    <w:rsid w:val="00674BCF"/>
    <w:pPr>
      <w:tabs>
        <w:tab w:val="center" w:pos="4153"/>
        <w:tab w:val="right" w:pos="8306"/>
      </w:tabs>
      <w:snapToGrid w:val="0"/>
      <w:jc w:val="center"/>
    </w:pPr>
    <w:rPr>
      <w:sz w:val="18"/>
      <w:szCs w:val="18"/>
    </w:rPr>
  </w:style>
  <w:style w:type="character" w:customStyle="1" w:styleId="af">
    <w:name w:val="页眉 字符"/>
    <w:basedOn w:val="a0"/>
    <w:link w:val="ae"/>
    <w:uiPriority w:val="99"/>
    <w:rsid w:val="00674BCF"/>
    <w:rPr>
      <w:sz w:val="18"/>
      <w:szCs w:val="18"/>
      <w:lang w:val="en-GB"/>
    </w:rPr>
  </w:style>
  <w:style w:type="paragraph" w:styleId="af0">
    <w:name w:val="footer"/>
    <w:basedOn w:val="a"/>
    <w:link w:val="af1"/>
    <w:uiPriority w:val="99"/>
    <w:unhideWhenUsed/>
    <w:rsid w:val="00674BCF"/>
    <w:pPr>
      <w:tabs>
        <w:tab w:val="center" w:pos="4153"/>
        <w:tab w:val="right" w:pos="8306"/>
      </w:tabs>
      <w:snapToGrid w:val="0"/>
      <w:jc w:val="left"/>
    </w:pPr>
    <w:rPr>
      <w:sz w:val="18"/>
      <w:szCs w:val="18"/>
    </w:rPr>
  </w:style>
  <w:style w:type="character" w:customStyle="1" w:styleId="af1">
    <w:name w:val="页脚 字符"/>
    <w:basedOn w:val="a0"/>
    <w:link w:val="af0"/>
    <w:uiPriority w:val="99"/>
    <w:rsid w:val="00674BCF"/>
    <w:rPr>
      <w:sz w:val="18"/>
      <w:szCs w:val="18"/>
      <w:lang w:val="en-GB"/>
    </w:rPr>
  </w:style>
  <w:style w:type="character" w:styleId="af2">
    <w:name w:val="Placeholder Text"/>
    <w:basedOn w:val="a0"/>
    <w:uiPriority w:val="99"/>
    <w:semiHidden/>
    <w:rsid w:val="00674BCF"/>
    <w:rPr>
      <w:color w:val="666666"/>
    </w:rPr>
  </w:style>
  <w:style w:type="paragraph" w:styleId="af3">
    <w:name w:val="Revision"/>
    <w:hidden/>
    <w:uiPriority w:val="99"/>
    <w:semiHidden/>
    <w:rsid w:val="000D2D79"/>
    <w:rPr>
      <w:lang w:val="en-GB"/>
    </w:rPr>
  </w:style>
  <w:style w:type="character" w:styleId="af4">
    <w:name w:val="annotation reference"/>
    <w:basedOn w:val="a0"/>
    <w:uiPriority w:val="99"/>
    <w:semiHidden/>
    <w:unhideWhenUsed/>
    <w:rsid w:val="000D2D79"/>
    <w:rPr>
      <w:sz w:val="16"/>
      <w:szCs w:val="16"/>
    </w:rPr>
  </w:style>
  <w:style w:type="paragraph" w:styleId="af5">
    <w:name w:val="annotation text"/>
    <w:basedOn w:val="a"/>
    <w:link w:val="af6"/>
    <w:uiPriority w:val="99"/>
    <w:unhideWhenUsed/>
    <w:rsid w:val="000D2D79"/>
    <w:rPr>
      <w:sz w:val="20"/>
      <w:szCs w:val="20"/>
    </w:rPr>
  </w:style>
  <w:style w:type="character" w:customStyle="1" w:styleId="af6">
    <w:name w:val="批注文字 字符"/>
    <w:basedOn w:val="a0"/>
    <w:link w:val="af5"/>
    <w:uiPriority w:val="99"/>
    <w:rsid w:val="000D2D79"/>
    <w:rPr>
      <w:sz w:val="20"/>
      <w:szCs w:val="20"/>
      <w:lang w:val="en-GB"/>
    </w:rPr>
  </w:style>
  <w:style w:type="paragraph" w:styleId="af7">
    <w:name w:val="annotation subject"/>
    <w:basedOn w:val="af5"/>
    <w:next w:val="af5"/>
    <w:link w:val="af8"/>
    <w:uiPriority w:val="99"/>
    <w:semiHidden/>
    <w:unhideWhenUsed/>
    <w:rsid w:val="000D2D79"/>
    <w:rPr>
      <w:b/>
      <w:bCs/>
    </w:rPr>
  </w:style>
  <w:style w:type="character" w:customStyle="1" w:styleId="af8">
    <w:name w:val="批注主题 字符"/>
    <w:basedOn w:val="af6"/>
    <w:link w:val="af7"/>
    <w:uiPriority w:val="99"/>
    <w:semiHidden/>
    <w:rsid w:val="000D2D79"/>
    <w:rPr>
      <w:b/>
      <w:bCs/>
      <w:sz w:val="20"/>
      <w:szCs w:val="20"/>
      <w:lang w:val="en-GB"/>
    </w:rPr>
  </w:style>
  <w:style w:type="paragraph" w:customStyle="1" w:styleId="msonormal0">
    <w:name w:val="msonormal"/>
    <w:basedOn w:val="a"/>
    <w:rsid w:val="00E66670"/>
    <w:pPr>
      <w:widowControl/>
      <w:spacing w:before="100" w:beforeAutospacing="1" w:after="100" w:afterAutospacing="1"/>
      <w:jc w:val="left"/>
    </w:pPr>
    <w:rPr>
      <w:rFonts w:ascii="宋体" w:eastAsia="宋体" w:hAnsi="宋体" w:cs="宋体"/>
      <w:kern w:val="0"/>
      <w:sz w:val="24"/>
      <w:szCs w:val="24"/>
      <w:lang w:val="en-US"/>
    </w:rPr>
  </w:style>
  <w:style w:type="paragraph" w:styleId="HTML">
    <w:name w:val="HTML Preformatted"/>
    <w:basedOn w:val="a"/>
    <w:link w:val="HTML0"/>
    <w:uiPriority w:val="99"/>
    <w:semiHidden/>
    <w:unhideWhenUsed/>
    <w:rsid w:val="00E666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lang w:val="en-US"/>
    </w:rPr>
  </w:style>
  <w:style w:type="character" w:customStyle="1" w:styleId="HTML0">
    <w:name w:val="HTML 预设格式 字符"/>
    <w:basedOn w:val="a0"/>
    <w:link w:val="HTML"/>
    <w:uiPriority w:val="99"/>
    <w:semiHidden/>
    <w:rsid w:val="00E66670"/>
    <w:rPr>
      <w:rFonts w:ascii="宋体" w:eastAsia="宋体" w:hAnsi="宋体" w:cs="宋体"/>
      <w:kern w:val="0"/>
      <w:sz w:val="24"/>
      <w:szCs w:val="24"/>
    </w:rPr>
  </w:style>
  <w:style w:type="paragraph" w:styleId="af9">
    <w:name w:val="Normal (Web)"/>
    <w:basedOn w:val="a"/>
    <w:uiPriority w:val="99"/>
    <w:semiHidden/>
    <w:unhideWhenUsed/>
    <w:rsid w:val="00E66670"/>
    <w:pPr>
      <w:widowControl/>
      <w:spacing w:before="100" w:beforeAutospacing="1" w:after="100" w:afterAutospacing="1"/>
      <w:jc w:val="left"/>
    </w:pPr>
    <w:rPr>
      <w:rFonts w:ascii="宋体" w:eastAsia="宋体" w:hAnsi="宋体" w:cs="宋体"/>
      <w:kern w:val="0"/>
      <w:sz w:val="24"/>
      <w:szCs w:val="24"/>
      <w:lang w:val="en-US"/>
    </w:rPr>
  </w:style>
  <w:style w:type="table" w:styleId="afa">
    <w:name w:val="Table Grid"/>
    <w:basedOn w:val="a1"/>
    <w:uiPriority w:val="39"/>
    <w:rsid w:val="00E66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Grid Table Light"/>
    <w:basedOn w:val="a1"/>
    <w:uiPriority w:val="40"/>
    <w:rsid w:val="00CC5F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
    <w:name w:val="TOC Heading"/>
    <w:basedOn w:val="1"/>
    <w:next w:val="a"/>
    <w:uiPriority w:val="39"/>
    <w:unhideWhenUsed/>
    <w:qFormat/>
    <w:rsid w:val="006412C0"/>
    <w:pPr>
      <w:widowControl/>
      <w:spacing w:before="240" w:after="0" w:line="259" w:lineRule="auto"/>
      <w:jc w:val="left"/>
      <w:outlineLvl w:val="9"/>
    </w:pPr>
    <w:rPr>
      <w:kern w:val="0"/>
      <w:sz w:val="32"/>
      <w:szCs w:val="32"/>
      <w:lang w:val="en-US"/>
    </w:rPr>
  </w:style>
  <w:style w:type="paragraph" w:styleId="TOC1">
    <w:name w:val="toc 1"/>
    <w:basedOn w:val="a"/>
    <w:next w:val="a"/>
    <w:autoRedefine/>
    <w:uiPriority w:val="39"/>
    <w:unhideWhenUsed/>
    <w:rsid w:val="006412C0"/>
  </w:style>
  <w:style w:type="paragraph" w:styleId="TOC2">
    <w:name w:val="toc 2"/>
    <w:basedOn w:val="a"/>
    <w:next w:val="a"/>
    <w:autoRedefine/>
    <w:uiPriority w:val="39"/>
    <w:unhideWhenUsed/>
    <w:rsid w:val="006412C0"/>
    <w:pPr>
      <w:ind w:leftChars="200" w:left="420"/>
    </w:pPr>
  </w:style>
  <w:style w:type="paragraph" w:styleId="TOC3">
    <w:name w:val="toc 3"/>
    <w:basedOn w:val="a"/>
    <w:next w:val="a"/>
    <w:autoRedefine/>
    <w:uiPriority w:val="39"/>
    <w:unhideWhenUsed/>
    <w:rsid w:val="006412C0"/>
    <w:pPr>
      <w:ind w:leftChars="400" w:left="840"/>
    </w:pPr>
  </w:style>
  <w:style w:type="character" w:styleId="afc">
    <w:name w:val="Hyperlink"/>
    <w:basedOn w:val="a0"/>
    <w:uiPriority w:val="99"/>
    <w:unhideWhenUsed/>
    <w:rsid w:val="006412C0"/>
    <w:rPr>
      <w:color w:val="0563C1" w:themeColor="hyperlink"/>
      <w:u w:val="single"/>
    </w:rPr>
  </w:style>
  <w:style w:type="paragraph" w:styleId="afd">
    <w:name w:val="caption"/>
    <w:basedOn w:val="a"/>
    <w:next w:val="a"/>
    <w:uiPriority w:val="35"/>
    <w:unhideWhenUsed/>
    <w:qFormat/>
    <w:rsid w:val="001C01A8"/>
    <w:rPr>
      <w:rFonts w:asciiTheme="majorHAnsi" w:eastAsia="黑体" w:hAnsiTheme="majorHAnsi" w:cstheme="majorBidi"/>
      <w:sz w:val="20"/>
      <w:szCs w:val="20"/>
    </w:rPr>
  </w:style>
  <w:style w:type="paragraph" w:styleId="afe">
    <w:name w:val="Date"/>
    <w:basedOn w:val="a"/>
    <w:next w:val="a"/>
    <w:link w:val="aff"/>
    <w:uiPriority w:val="99"/>
    <w:semiHidden/>
    <w:unhideWhenUsed/>
    <w:rsid w:val="0093075F"/>
    <w:pPr>
      <w:ind w:leftChars="2500" w:left="100"/>
    </w:pPr>
  </w:style>
  <w:style w:type="character" w:customStyle="1" w:styleId="aff">
    <w:name w:val="日期 字符"/>
    <w:basedOn w:val="a0"/>
    <w:link w:val="afe"/>
    <w:uiPriority w:val="99"/>
    <w:semiHidden/>
    <w:rsid w:val="0093075F"/>
    <w:rPr>
      <w:lang w:val="en-GB"/>
    </w:rPr>
  </w:style>
  <w:style w:type="table" w:styleId="31">
    <w:name w:val="Grid Table 3"/>
    <w:basedOn w:val="a1"/>
    <w:uiPriority w:val="48"/>
    <w:rsid w:val="00F13F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1">
    <w:name w:val="Plain Table 5"/>
    <w:basedOn w:val="a1"/>
    <w:uiPriority w:val="45"/>
    <w:rsid w:val="00F13F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2">
    <w:name w:val="Plain Table 3"/>
    <w:basedOn w:val="a1"/>
    <w:uiPriority w:val="43"/>
    <w:rsid w:val="007217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f0">
    <w:name w:val="No Spacing"/>
    <w:link w:val="aff1"/>
    <w:uiPriority w:val="1"/>
    <w:qFormat/>
    <w:rsid w:val="007222CD"/>
    <w:rPr>
      <w:kern w:val="0"/>
      <w:sz w:val="22"/>
    </w:rPr>
  </w:style>
  <w:style w:type="character" w:customStyle="1" w:styleId="aff1">
    <w:name w:val="无间隔 字符"/>
    <w:basedOn w:val="a0"/>
    <w:link w:val="aff0"/>
    <w:uiPriority w:val="1"/>
    <w:rsid w:val="007222CD"/>
    <w:rPr>
      <w:kern w:val="0"/>
      <w:sz w:val="22"/>
    </w:rPr>
  </w:style>
  <w:style w:type="paragraph" w:styleId="aff2">
    <w:name w:val="table of figures"/>
    <w:basedOn w:val="a"/>
    <w:next w:val="a"/>
    <w:uiPriority w:val="99"/>
    <w:unhideWhenUsed/>
    <w:rsid w:val="00740C1B"/>
    <w:pPr>
      <w:ind w:leftChars="200" w:left="200" w:hangingChars="200" w:hanging="200"/>
    </w:pPr>
  </w:style>
  <w:style w:type="character" w:styleId="aff3">
    <w:name w:val="Strong"/>
    <w:basedOn w:val="a0"/>
    <w:uiPriority w:val="22"/>
    <w:qFormat/>
    <w:rsid w:val="00662455"/>
    <w:rPr>
      <w:b/>
      <w:bCs/>
    </w:rPr>
  </w:style>
  <w:style w:type="character" w:styleId="aff4">
    <w:name w:val="Unresolved Mention"/>
    <w:basedOn w:val="a0"/>
    <w:uiPriority w:val="99"/>
    <w:semiHidden/>
    <w:unhideWhenUsed/>
    <w:rsid w:val="000D0D05"/>
    <w:rPr>
      <w:color w:val="605E5C"/>
      <w:shd w:val="clear" w:color="auto" w:fill="E1DFDD"/>
    </w:rPr>
  </w:style>
  <w:style w:type="character" w:styleId="aff5">
    <w:name w:val="FollowedHyperlink"/>
    <w:basedOn w:val="a0"/>
    <w:uiPriority w:val="99"/>
    <w:semiHidden/>
    <w:unhideWhenUsed/>
    <w:rsid w:val="000D0D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693">
      <w:marLeft w:val="0"/>
      <w:marRight w:val="0"/>
      <w:marTop w:val="0"/>
      <w:marBottom w:val="0"/>
      <w:divBdr>
        <w:top w:val="none" w:sz="0" w:space="0" w:color="auto"/>
        <w:left w:val="none" w:sz="0" w:space="0" w:color="auto"/>
        <w:bottom w:val="none" w:sz="0" w:space="0" w:color="auto"/>
        <w:right w:val="none" w:sz="0" w:space="0" w:color="auto"/>
      </w:divBdr>
    </w:div>
    <w:div w:id="1321804">
      <w:marLeft w:val="0"/>
      <w:marRight w:val="0"/>
      <w:marTop w:val="0"/>
      <w:marBottom w:val="0"/>
      <w:divBdr>
        <w:top w:val="none" w:sz="0" w:space="0" w:color="auto"/>
        <w:left w:val="none" w:sz="0" w:space="0" w:color="auto"/>
        <w:bottom w:val="none" w:sz="0" w:space="0" w:color="auto"/>
        <w:right w:val="none" w:sz="0" w:space="0" w:color="auto"/>
      </w:divBdr>
    </w:div>
    <w:div w:id="2166513">
      <w:marLeft w:val="0"/>
      <w:marRight w:val="0"/>
      <w:marTop w:val="0"/>
      <w:marBottom w:val="0"/>
      <w:divBdr>
        <w:top w:val="none" w:sz="0" w:space="0" w:color="auto"/>
        <w:left w:val="none" w:sz="0" w:space="0" w:color="auto"/>
        <w:bottom w:val="none" w:sz="0" w:space="0" w:color="auto"/>
        <w:right w:val="none" w:sz="0" w:space="0" w:color="auto"/>
      </w:divBdr>
    </w:div>
    <w:div w:id="2897801">
      <w:marLeft w:val="0"/>
      <w:marRight w:val="0"/>
      <w:marTop w:val="0"/>
      <w:marBottom w:val="0"/>
      <w:divBdr>
        <w:top w:val="none" w:sz="0" w:space="0" w:color="auto"/>
        <w:left w:val="none" w:sz="0" w:space="0" w:color="auto"/>
        <w:bottom w:val="none" w:sz="0" w:space="0" w:color="auto"/>
        <w:right w:val="none" w:sz="0" w:space="0" w:color="auto"/>
      </w:divBdr>
    </w:div>
    <w:div w:id="3090890">
      <w:marLeft w:val="0"/>
      <w:marRight w:val="0"/>
      <w:marTop w:val="0"/>
      <w:marBottom w:val="0"/>
      <w:divBdr>
        <w:top w:val="none" w:sz="0" w:space="0" w:color="auto"/>
        <w:left w:val="none" w:sz="0" w:space="0" w:color="auto"/>
        <w:bottom w:val="none" w:sz="0" w:space="0" w:color="auto"/>
        <w:right w:val="none" w:sz="0" w:space="0" w:color="auto"/>
      </w:divBdr>
    </w:div>
    <w:div w:id="3363176">
      <w:marLeft w:val="0"/>
      <w:marRight w:val="0"/>
      <w:marTop w:val="0"/>
      <w:marBottom w:val="0"/>
      <w:divBdr>
        <w:top w:val="none" w:sz="0" w:space="0" w:color="auto"/>
        <w:left w:val="none" w:sz="0" w:space="0" w:color="auto"/>
        <w:bottom w:val="none" w:sz="0" w:space="0" w:color="auto"/>
        <w:right w:val="none" w:sz="0" w:space="0" w:color="auto"/>
      </w:divBdr>
    </w:div>
    <w:div w:id="4283515">
      <w:marLeft w:val="0"/>
      <w:marRight w:val="0"/>
      <w:marTop w:val="0"/>
      <w:marBottom w:val="0"/>
      <w:divBdr>
        <w:top w:val="none" w:sz="0" w:space="0" w:color="auto"/>
        <w:left w:val="none" w:sz="0" w:space="0" w:color="auto"/>
        <w:bottom w:val="none" w:sz="0" w:space="0" w:color="auto"/>
        <w:right w:val="none" w:sz="0" w:space="0" w:color="auto"/>
      </w:divBdr>
    </w:div>
    <w:div w:id="4479790">
      <w:marLeft w:val="0"/>
      <w:marRight w:val="0"/>
      <w:marTop w:val="0"/>
      <w:marBottom w:val="0"/>
      <w:divBdr>
        <w:top w:val="none" w:sz="0" w:space="0" w:color="auto"/>
        <w:left w:val="none" w:sz="0" w:space="0" w:color="auto"/>
        <w:bottom w:val="none" w:sz="0" w:space="0" w:color="auto"/>
        <w:right w:val="none" w:sz="0" w:space="0" w:color="auto"/>
      </w:divBdr>
    </w:div>
    <w:div w:id="4863507">
      <w:marLeft w:val="0"/>
      <w:marRight w:val="0"/>
      <w:marTop w:val="0"/>
      <w:marBottom w:val="0"/>
      <w:divBdr>
        <w:top w:val="none" w:sz="0" w:space="0" w:color="auto"/>
        <w:left w:val="none" w:sz="0" w:space="0" w:color="auto"/>
        <w:bottom w:val="none" w:sz="0" w:space="0" w:color="auto"/>
        <w:right w:val="none" w:sz="0" w:space="0" w:color="auto"/>
      </w:divBdr>
    </w:div>
    <w:div w:id="5060255">
      <w:marLeft w:val="0"/>
      <w:marRight w:val="0"/>
      <w:marTop w:val="0"/>
      <w:marBottom w:val="0"/>
      <w:divBdr>
        <w:top w:val="none" w:sz="0" w:space="0" w:color="auto"/>
        <w:left w:val="none" w:sz="0" w:space="0" w:color="auto"/>
        <w:bottom w:val="none" w:sz="0" w:space="0" w:color="auto"/>
        <w:right w:val="none" w:sz="0" w:space="0" w:color="auto"/>
      </w:divBdr>
    </w:div>
    <w:div w:id="6173728">
      <w:marLeft w:val="0"/>
      <w:marRight w:val="0"/>
      <w:marTop w:val="0"/>
      <w:marBottom w:val="0"/>
      <w:divBdr>
        <w:top w:val="none" w:sz="0" w:space="0" w:color="auto"/>
        <w:left w:val="none" w:sz="0" w:space="0" w:color="auto"/>
        <w:bottom w:val="none" w:sz="0" w:space="0" w:color="auto"/>
        <w:right w:val="none" w:sz="0" w:space="0" w:color="auto"/>
      </w:divBdr>
    </w:div>
    <w:div w:id="8606836">
      <w:marLeft w:val="0"/>
      <w:marRight w:val="0"/>
      <w:marTop w:val="0"/>
      <w:marBottom w:val="0"/>
      <w:divBdr>
        <w:top w:val="none" w:sz="0" w:space="0" w:color="auto"/>
        <w:left w:val="none" w:sz="0" w:space="0" w:color="auto"/>
        <w:bottom w:val="none" w:sz="0" w:space="0" w:color="auto"/>
        <w:right w:val="none" w:sz="0" w:space="0" w:color="auto"/>
      </w:divBdr>
    </w:div>
    <w:div w:id="10422678">
      <w:marLeft w:val="0"/>
      <w:marRight w:val="0"/>
      <w:marTop w:val="0"/>
      <w:marBottom w:val="0"/>
      <w:divBdr>
        <w:top w:val="none" w:sz="0" w:space="0" w:color="auto"/>
        <w:left w:val="none" w:sz="0" w:space="0" w:color="auto"/>
        <w:bottom w:val="none" w:sz="0" w:space="0" w:color="auto"/>
        <w:right w:val="none" w:sz="0" w:space="0" w:color="auto"/>
      </w:divBdr>
    </w:div>
    <w:div w:id="10642920">
      <w:marLeft w:val="0"/>
      <w:marRight w:val="0"/>
      <w:marTop w:val="0"/>
      <w:marBottom w:val="0"/>
      <w:divBdr>
        <w:top w:val="none" w:sz="0" w:space="0" w:color="auto"/>
        <w:left w:val="none" w:sz="0" w:space="0" w:color="auto"/>
        <w:bottom w:val="none" w:sz="0" w:space="0" w:color="auto"/>
        <w:right w:val="none" w:sz="0" w:space="0" w:color="auto"/>
      </w:divBdr>
    </w:div>
    <w:div w:id="11107863">
      <w:marLeft w:val="0"/>
      <w:marRight w:val="0"/>
      <w:marTop w:val="0"/>
      <w:marBottom w:val="0"/>
      <w:divBdr>
        <w:top w:val="none" w:sz="0" w:space="0" w:color="auto"/>
        <w:left w:val="none" w:sz="0" w:space="0" w:color="auto"/>
        <w:bottom w:val="none" w:sz="0" w:space="0" w:color="auto"/>
        <w:right w:val="none" w:sz="0" w:space="0" w:color="auto"/>
      </w:divBdr>
    </w:div>
    <w:div w:id="11421171">
      <w:marLeft w:val="0"/>
      <w:marRight w:val="0"/>
      <w:marTop w:val="0"/>
      <w:marBottom w:val="0"/>
      <w:divBdr>
        <w:top w:val="none" w:sz="0" w:space="0" w:color="auto"/>
        <w:left w:val="none" w:sz="0" w:space="0" w:color="auto"/>
        <w:bottom w:val="none" w:sz="0" w:space="0" w:color="auto"/>
        <w:right w:val="none" w:sz="0" w:space="0" w:color="auto"/>
      </w:divBdr>
    </w:div>
    <w:div w:id="11959334">
      <w:marLeft w:val="0"/>
      <w:marRight w:val="0"/>
      <w:marTop w:val="0"/>
      <w:marBottom w:val="0"/>
      <w:divBdr>
        <w:top w:val="none" w:sz="0" w:space="0" w:color="auto"/>
        <w:left w:val="none" w:sz="0" w:space="0" w:color="auto"/>
        <w:bottom w:val="none" w:sz="0" w:space="0" w:color="auto"/>
        <w:right w:val="none" w:sz="0" w:space="0" w:color="auto"/>
      </w:divBdr>
    </w:div>
    <w:div w:id="15354962">
      <w:marLeft w:val="0"/>
      <w:marRight w:val="0"/>
      <w:marTop w:val="0"/>
      <w:marBottom w:val="0"/>
      <w:divBdr>
        <w:top w:val="none" w:sz="0" w:space="0" w:color="auto"/>
        <w:left w:val="none" w:sz="0" w:space="0" w:color="auto"/>
        <w:bottom w:val="none" w:sz="0" w:space="0" w:color="auto"/>
        <w:right w:val="none" w:sz="0" w:space="0" w:color="auto"/>
      </w:divBdr>
    </w:div>
    <w:div w:id="15665641">
      <w:marLeft w:val="0"/>
      <w:marRight w:val="0"/>
      <w:marTop w:val="0"/>
      <w:marBottom w:val="0"/>
      <w:divBdr>
        <w:top w:val="none" w:sz="0" w:space="0" w:color="auto"/>
        <w:left w:val="none" w:sz="0" w:space="0" w:color="auto"/>
        <w:bottom w:val="none" w:sz="0" w:space="0" w:color="auto"/>
        <w:right w:val="none" w:sz="0" w:space="0" w:color="auto"/>
      </w:divBdr>
    </w:div>
    <w:div w:id="15889047">
      <w:marLeft w:val="0"/>
      <w:marRight w:val="0"/>
      <w:marTop w:val="0"/>
      <w:marBottom w:val="0"/>
      <w:divBdr>
        <w:top w:val="none" w:sz="0" w:space="0" w:color="auto"/>
        <w:left w:val="none" w:sz="0" w:space="0" w:color="auto"/>
        <w:bottom w:val="none" w:sz="0" w:space="0" w:color="auto"/>
        <w:right w:val="none" w:sz="0" w:space="0" w:color="auto"/>
      </w:divBdr>
    </w:div>
    <w:div w:id="16394123">
      <w:marLeft w:val="0"/>
      <w:marRight w:val="0"/>
      <w:marTop w:val="0"/>
      <w:marBottom w:val="0"/>
      <w:divBdr>
        <w:top w:val="none" w:sz="0" w:space="0" w:color="auto"/>
        <w:left w:val="none" w:sz="0" w:space="0" w:color="auto"/>
        <w:bottom w:val="none" w:sz="0" w:space="0" w:color="auto"/>
        <w:right w:val="none" w:sz="0" w:space="0" w:color="auto"/>
      </w:divBdr>
    </w:div>
    <w:div w:id="16465277">
      <w:marLeft w:val="0"/>
      <w:marRight w:val="0"/>
      <w:marTop w:val="0"/>
      <w:marBottom w:val="0"/>
      <w:divBdr>
        <w:top w:val="none" w:sz="0" w:space="0" w:color="auto"/>
        <w:left w:val="none" w:sz="0" w:space="0" w:color="auto"/>
        <w:bottom w:val="none" w:sz="0" w:space="0" w:color="auto"/>
        <w:right w:val="none" w:sz="0" w:space="0" w:color="auto"/>
      </w:divBdr>
    </w:div>
    <w:div w:id="21366892">
      <w:marLeft w:val="0"/>
      <w:marRight w:val="0"/>
      <w:marTop w:val="0"/>
      <w:marBottom w:val="0"/>
      <w:divBdr>
        <w:top w:val="none" w:sz="0" w:space="0" w:color="auto"/>
        <w:left w:val="none" w:sz="0" w:space="0" w:color="auto"/>
        <w:bottom w:val="none" w:sz="0" w:space="0" w:color="auto"/>
        <w:right w:val="none" w:sz="0" w:space="0" w:color="auto"/>
      </w:divBdr>
    </w:div>
    <w:div w:id="21633739">
      <w:marLeft w:val="0"/>
      <w:marRight w:val="0"/>
      <w:marTop w:val="0"/>
      <w:marBottom w:val="0"/>
      <w:divBdr>
        <w:top w:val="none" w:sz="0" w:space="0" w:color="auto"/>
        <w:left w:val="none" w:sz="0" w:space="0" w:color="auto"/>
        <w:bottom w:val="none" w:sz="0" w:space="0" w:color="auto"/>
        <w:right w:val="none" w:sz="0" w:space="0" w:color="auto"/>
      </w:divBdr>
    </w:div>
    <w:div w:id="22899552">
      <w:marLeft w:val="0"/>
      <w:marRight w:val="0"/>
      <w:marTop w:val="0"/>
      <w:marBottom w:val="0"/>
      <w:divBdr>
        <w:top w:val="none" w:sz="0" w:space="0" w:color="auto"/>
        <w:left w:val="none" w:sz="0" w:space="0" w:color="auto"/>
        <w:bottom w:val="none" w:sz="0" w:space="0" w:color="auto"/>
        <w:right w:val="none" w:sz="0" w:space="0" w:color="auto"/>
      </w:divBdr>
    </w:div>
    <w:div w:id="23291472">
      <w:marLeft w:val="0"/>
      <w:marRight w:val="0"/>
      <w:marTop w:val="0"/>
      <w:marBottom w:val="0"/>
      <w:divBdr>
        <w:top w:val="none" w:sz="0" w:space="0" w:color="auto"/>
        <w:left w:val="none" w:sz="0" w:space="0" w:color="auto"/>
        <w:bottom w:val="none" w:sz="0" w:space="0" w:color="auto"/>
        <w:right w:val="none" w:sz="0" w:space="0" w:color="auto"/>
      </w:divBdr>
    </w:div>
    <w:div w:id="23554170">
      <w:marLeft w:val="0"/>
      <w:marRight w:val="0"/>
      <w:marTop w:val="0"/>
      <w:marBottom w:val="0"/>
      <w:divBdr>
        <w:top w:val="none" w:sz="0" w:space="0" w:color="auto"/>
        <w:left w:val="none" w:sz="0" w:space="0" w:color="auto"/>
        <w:bottom w:val="none" w:sz="0" w:space="0" w:color="auto"/>
        <w:right w:val="none" w:sz="0" w:space="0" w:color="auto"/>
      </w:divBdr>
    </w:div>
    <w:div w:id="23558396">
      <w:marLeft w:val="0"/>
      <w:marRight w:val="0"/>
      <w:marTop w:val="0"/>
      <w:marBottom w:val="0"/>
      <w:divBdr>
        <w:top w:val="none" w:sz="0" w:space="0" w:color="auto"/>
        <w:left w:val="none" w:sz="0" w:space="0" w:color="auto"/>
        <w:bottom w:val="none" w:sz="0" w:space="0" w:color="auto"/>
        <w:right w:val="none" w:sz="0" w:space="0" w:color="auto"/>
      </w:divBdr>
    </w:div>
    <w:div w:id="24067356">
      <w:marLeft w:val="0"/>
      <w:marRight w:val="0"/>
      <w:marTop w:val="0"/>
      <w:marBottom w:val="0"/>
      <w:divBdr>
        <w:top w:val="none" w:sz="0" w:space="0" w:color="auto"/>
        <w:left w:val="none" w:sz="0" w:space="0" w:color="auto"/>
        <w:bottom w:val="none" w:sz="0" w:space="0" w:color="auto"/>
        <w:right w:val="none" w:sz="0" w:space="0" w:color="auto"/>
      </w:divBdr>
    </w:div>
    <w:div w:id="24255997">
      <w:marLeft w:val="0"/>
      <w:marRight w:val="0"/>
      <w:marTop w:val="0"/>
      <w:marBottom w:val="0"/>
      <w:divBdr>
        <w:top w:val="none" w:sz="0" w:space="0" w:color="auto"/>
        <w:left w:val="none" w:sz="0" w:space="0" w:color="auto"/>
        <w:bottom w:val="none" w:sz="0" w:space="0" w:color="auto"/>
        <w:right w:val="none" w:sz="0" w:space="0" w:color="auto"/>
      </w:divBdr>
    </w:div>
    <w:div w:id="24520884">
      <w:marLeft w:val="0"/>
      <w:marRight w:val="0"/>
      <w:marTop w:val="0"/>
      <w:marBottom w:val="0"/>
      <w:divBdr>
        <w:top w:val="none" w:sz="0" w:space="0" w:color="auto"/>
        <w:left w:val="none" w:sz="0" w:space="0" w:color="auto"/>
        <w:bottom w:val="none" w:sz="0" w:space="0" w:color="auto"/>
        <w:right w:val="none" w:sz="0" w:space="0" w:color="auto"/>
      </w:divBdr>
    </w:div>
    <w:div w:id="25833161">
      <w:marLeft w:val="0"/>
      <w:marRight w:val="0"/>
      <w:marTop w:val="0"/>
      <w:marBottom w:val="0"/>
      <w:divBdr>
        <w:top w:val="none" w:sz="0" w:space="0" w:color="auto"/>
        <w:left w:val="none" w:sz="0" w:space="0" w:color="auto"/>
        <w:bottom w:val="none" w:sz="0" w:space="0" w:color="auto"/>
        <w:right w:val="none" w:sz="0" w:space="0" w:color="auto"/>
      </w:divBdr>
    </w:div>
    <w:div w:id="26300910">
      <w:marLeft w:val="0"/>
      <w:marRight w:val="0"/>
      <w:marTop w:val="0"/>
      <w:marBottom w:val="0"/>
      <w:divBdr>
        <w:top w:val="none" w:sz="0" w:space="0" w:color="auto"/>
        <w:left w:val="none" w:sz="0" w:space="0" w:color="auto"/>
        <w:bottom w:val="none" w:sz="0" w:space="0" w:color="auto"/>
        <w:right w:val="none" w:sz="0" w:space="0" w:color="auto"/>
      </w:divBdr>
    </w:div>
    <w:div w:id="26373600">
      <w:marLeft w:val="0"/>
      <w:marRight w:val="0"/>
      <w:marTop w:val="0"/>
      <w:marBottom w:val="0"/>
      <w:divBdr>
        <w:top w:val="none" w:sz="0" w:space="0" w:color="auto"/>
        <w:left w:val="none" w:sz="0" w:space="0" w:color="auto"/>
        <w:bottom w:val="none" w:sz="0" w:space="0" w:color="auto"/>
        <w:right w:val="none" w:sz="0" w:space="0" w:color="auto"/>
      </w:divBdr>
    </w:div>
    <w:div w:id="26411937">
      <w:marLeft w:val="0"/>
      <w:marRight w:val="0"/>
      <w:marTop w:val="0"/>
      <w:marBottom w:val="0"/>
      <w:divBdr>
        <w:top w:val="none" w:sz="0" w:space="0" w:color="auto"/>
        <w:left w:val="none" w:sz="0" w:space="0" w:color="auto"/>
        <w:bottom w:val="none" w:sz="0" w:space="0" w:color="auto"/>
        <w:right w:val="none" w:sz="0" w:space="0" w:color="auto"/>
      </w:divBdr>
    </w:div>
    <w:div w:id="26491517">
      <w:marLeft w:val="0"/>
      <w:marRight w:val="0"/>
      <w:marTop w:val="0"/>
      <w:marBottom w:val="0"/>
      <w:divBdr>
        <w:top w:val="none" w:sz="0" w:space="0" w:color="auto"/>
        <w:left w:val="none" w:sz="0" w:space="0" w:color="auto"/>
        <w:bottom w:val="none" w:sz="0" w:space="0" w:color="auto"/>
        <w:right w:val="none" w:sz="0" w:space="0" w:color="auto"/>
      </w:divBdr>
    </w:div>
    <w:div w:id="27150063">
      <w:marLeft w:val="0"/>
      <w:marRight w:val="0"/>
      <w:marTop w:val="0"/>
      <w:marBottom w:val="0"/>
      <w:divBdr>
        <w:top w:val="none" w:sz="0" w:space="0" w:color="auto"/>
        <w:left w:val="none" w:sz="0" w:space="0" w:color="auto"/>
        <w:bottom w:val="none" w:sz="0" w:space="0" w:color="auto"/>
        <w:right w:val="none" w:sz="0" w:space="0" w:color="auto"/>
      </w:divBdr>
    </w:div>
    <w:div w:id="27414885">
      <w:marLeft w:val="0"/>
      <w:marRight w:val="0"/>
      <w:marTop w:val="0"/>
      <w:marBottom w:val="0"/>
      <w:divBdr>
        <w:top w:val="none" w:sz="0" w:space="0" w:color="auto"/>
        <w:left w:val="none" w:sz="0" w:space="0" w:color="auto"/>
        <w:bottom w:val="none" w:sz="0" w:space="0" w:color="auto"/>
        <w:right w:val="none" w:sz="0" w:space="0" w:color="auto"/>
      </w:divBdr>
    </w:div>
    <w:div w:id="28335032">
      <w:marLeft w:val="0"/>
      <w:marRight w:val="0"/>
      <w:marTop w:val="0"/>
      <w:marBottom w:val="0"/>
      <w:divBdr>
        <w:top w:val="none" w:sz="0" w:space="0" w:color="auto"/>
        <w:left w:val="none" w:sz="0" w:space="0" w:color="auto"/>
        <w:bottom w:val="none" w:sz="0" w:space="0" w:color="auto"/>
        <w:right w:val="none" w:sz="0" w:space="0" w:color="auto"/>
      </w:divBdr>
    </w:div>
    <w:div w:id="29884769">
      <w:marLeft w:val="0"/>
      <w:marRight w:val="0"/>
      <w:marTop w:val="0"/>
      <w:marBottom w:val="0"/>
      <w:divBdr>
        <w:top w:val="none" w:sz="0" w:space="0" w:color="auto"/>
        <w:left w:val="none" w:sz="0" w:space="0" w:color="auto"/>
        <w:bottom w:val="none" w:sz="0" w:space="0" w:color="auto"/>
        <w:right w:val="none" w:sz="0" w:space="0" w:color="auto"/>
      </w:divBdr>
    </w:div>
    <w:div w:id="30156354">
      <w:marLeft w:val="0"/>
      <w:marRight w:val="0"/>
      <w:marTop w:val="0"/>
      <w:marBottom w:val="0"/>
      <w:divBdr>
        <w:top w:val="none" w:sz="0" w:space="0" w:color="auto"/>
        <w:left w:val="none" w:sz="0" w:space="0" w:color="auto"/>
        <w:bottom w:val="none" w:sz="0" w:space="0" w:color="auto"/>
        <w:right w:val="none" w:sz="0" w:space="0" w:color="auto"/>
      </w:divBdr>
    </w:div>
    <w:div w:id="30230117">
      <w:marLeft w:val="0"/>
      <w:marRight w:val="0"/>
      <w:marTop w:val="0"/>
      <w:marBottom w:val="0"/>
      <w:divBdr>
        <w:top w:val="none" w:sz="0" w:space="0" w:color="auto"/>
        <w:left w:val="none" w:sz="0" w:space="0" w:color="auto"/>
        <w:bottom w:val="none" w:sz="0" w:space="0" w:color="auto"/>
        <w:right w:val="none" w:sz="0" w:space="0" w:color="auto"/>
      </w:divBdr>
    </w:div>
    <w:div w:id="31000932">
      <w:marLeft w:val="0"/>
      <w:marRight w:val="0"/>
      <w:marTop w:val="0"/>
      <w:marBottom w:val="0"/>
      <w:divBdr>
        <w:top w:val="none" w:sz="0" w:space="0" w:color="auto"/>
        <w:left w:val="none" w:sz="0" w:space="0" w:color="auto"/>
        <w:bottom w:val="none" w:sz="0" w:space="0" w:color="auto"/>
        <w:right w:val="none" w:sz="0" w:space="0" w:color="auto"/>
      </w:divBdr>
    </w:div>
    <w:div w:id="31226689">
      <w:marLeft w:val="0"/>
      <w:marRight w:val="0"/>
      <w:marTop w:val="0"/>
      <w:marBottom w:val="0"/>
      <w:divBdr>
        <w:top w:val="none" w:sz="0" w:space="0" w:color="auto"/>
        <w:left w:val="none" w:sz="0" w:space="0" w:color="auto"/>
        <w:bottom w:val="none" w:sz="0" w:space="0" w:color="auto"/>
        <w:right w:val="none" w:sz="0" w:space="0" w:color="auto"/>
      </w:divBdr>
    </w:div>
    <w:div w:id="31851837">
      <w:marLeft w:val="0"/>
      <w:marRight w:val="0"/>
      <w:marTop w:val="0"/>
      <w:marBottom w:val="0"/>
      <w:divBdr>
        <w:top w:val="none" w:sz="0" w:space="0" w:color="auto"/>
        <w:left w:val="none" w:sz="0" w:space="0" w:color="auto"/>
        <w:bottom w:val="none" w:sz="0" w:space="0" w:color="auto"/>
        <w:right w:val="none" w:sz="0" w:space="0" w:color="auto"/>
      </w:divBdr>
    </w:div>
    <w:div w:id="32468879">
      <w:marLeft w:val="0"/>
      <w:marRight w:val="0"/>
      <w:marTop w:val="0"/>
      <w:marBottom w:val="0"/>
      <w:divBdr>
        <w:top w:val="none" w:sz="0" w:space="0" w:color="auto"/>
        <w:left w:val="none" w:sz="0" w:space="0" w:color="auto"/>
        <w:bottom w:val="none" w:sz="0" w:space="0" w:color="auto"/>
        <w:right w:val="none" w:sz="0" w:space="0" w:color="auto"/>
      </w:divBdr>
    </w:div>
    <w:div w:id="33577786">
      <w:marLeft w:val="0"/>
      <w:marRight w:val="0"/>
      <w:marTop w:val="0"/>
      <w:marBottom w:val="0"/>
      <w:divBdr>
        <w:top w:val="none" w:sz="0" w:space="0" w:color="auto"/>
        <w:left w:val="none" w:sz="0" w:space="0" w:color="auto"/>
        <w:bottom w:val="none" w:sz="0" w:space="0" w:color="auto"/>
        <w:right w:val="none" w:sz="0" w:space="0" w:color="auto"/>
      </w:divBdr>
    </w:div>
    <w:div w:id="33778325">
      <w:marLeft w:val="0"/>
      <w:marRight w:val="0"/>
      <w:marTop w:val="0"/>
      <w:marBottom w:val="0"/>
      <w:divBdr>
        <w:top w:val="none" w:sz="0" w:space="0" w:color="auto"/>
        <w:left w:val="none" w:sz="0" w:space="0" w:color="auto"/>
        <w:bottom w:val="none" w:sz="0" w:space="0" w:color="auto"/>
        <w:right w:val="none" w:sz="0" w:space="0" w:color="auto"/>
      </w:divBdr>
    </w:div>
    <w:div w:id="33890621">
      <w:marLeft w:val="0"/>
      <w:marRight w:val="0"/>
      <w:marTop w:val="0"/>
      <w:marBottom w:val="0"/>
      <w:divBdr>
        <w:top w:val="none" w:sz="0" w:space="0" w:color="auto"/>
        <w:left w:val="none" w:sz="0" w:space="0" w:color="auto"/>
        <w:bottom w:val="none" w:sz="0" w:space="0" w:color="auto"/>
        <w:right w:val="none" w:sz="0" w:space="0" w:color="auto"/>
      </w:divBdr>
    </w:div>
    <w:div w:id="35395323">
      <w:marLeft w:val="0"/>
      <w:marRight w:val="0"/>
      <w:marTop w:val="0"/>
      <w:marBottom w:val="0"/>
      <w:divBdr>
        <w:top w:val="none" w:sz="0" w:space="0" w:color="auto"/>
        <w:left w:val="none" w:sz="0" w:space="0" w:color="auto"/>
        <w:bottom w:val="none" w:sz="0" w:space="0" w:color="auto"/>
        <w:right w:val="none" w:sz="0" w:space="0" w:color="auto"/>
      </w:divBdr>
    </w:div>
    <w:div w:id="36245314">
      <w:marLeft w:val="0"/>
      <w:marRight w:val="0"/>
      <w:marTop w:val="0"/>
      <w:marBottom w:val="0"/>
      <w:divBdr>
        <w:top w:val="none" w:sz="0" w:space="0" w:color="auto"/>
        <w:left w:val="none" w:sz="0" w:space="0" w:color="auto"/>
        <w:bottom w:val="none" w:sz="0" w:space="0" w:color="auto"/>
        <w:right w:val="none" w:sz="0" w:space="0" w:color="auto"/>
      </w:divBdr>
    </w:div>
    <w:div w:id="38670911">
      <w:marLeft w:val="0"/>
      <w:marRight w:val="0"/>
      <w:marTop w:val="0"/>
      <w:marBottom w:val="0"/>
      <w:divBdr>
        <w:top w:val="none" w:sz="0" w:space="0" w:color="auto"/>
        <w:left w:val="none" w:sz="0" w:space="0" w:color="auto"/>
        <w:bottom w:val="none" w:sz="0" w:space="0" w:color="auto"/>
        <w:right w:val="none" w:sz="0" w:space="0" w:color="auto"/>
      </w:divBdr>
    </w:div>
    <w:div w:id="38748979">
      <w:marLeft w:val="0"/>
      <w:marRight w:val="0"/>
      <w:marTop w:val="0"/>
      <w:marBottom w:val="0"/>
      <w:divBdr>
        <w:top w:val="none" w:sz="0" w:space="0" w:color="auto"/>
        <w:left w:val="none" w:sz="0" w:space="0" w:color="auto"/>
        <w:bottom w:val="none" w:sz="0" w:space="0" w:color="auto"/>
        <w:right w:val="none" w:sz="0" w:space="0" w:color="auto"/>
      </w:divBdr>
    </w:div>
    <w:div w:id="39329269">
      <w:marLeft w:val="0"/>
      <w:marRight w:val="0"/>
      <w:marTop w:val="0"/>
      <w:marBottom w:val="0"/>
      <w:divBdr>
        <w:top w:val="none" w:sz="0" w:space="0" w:color="auto"/>
        <w:left w:val="none" w:sz="0" w:space="0" w:color="auto"/>
        <w:bottom w:val="none" w:sz="0" w:space="0" w:color="auto"/>
        <w:right w:val="none" w:sz="0" w:space="0" w:color="auto"/>
      </w:divBdr>
    </w:div>
    <w:div w:id="40787650">
      <w:marLeft w:val="0"/>
      <w:marRight w:val="0"/>
      <w:marTop w:val="0"/>
      <w:marBottom w:val="0"/>
      <w:divBdr>
        <w:top w:val="none" w:sz="0" w:space="0" w:color="auto"/>
        <w:left w:val="none" w:sz="0" w:space="0" w:color="auto"/>
        <w:bottom w:val="none" w:sz="0" w:space="0" w:color="auto"/>
        <w:right w:val="none" w:sz="0" w:space="0" w:color="auto"/>
      </w:divBdr>
    </w:div>
    <w:div w:id="41177594">
      <w:marLeft w:val="0"/>
      <w:marRight w:val="0"/>
      <w:marTop w:val="0"/>
      <w:marBottom w:val="0"/>
      <w:divBdr>
        <w:top w:val="none" w:sz="0" w:space="0" w:color="auto"/>
        <w:left w:val="none" w:sz="0" w:space="0" w:color="auto"/>
        <w:bottom w:val="none" w:sz="0" w:space="0" w:color="auto"/>
        <w:right w:val="none" w:sz="0" w:space="0" w:color="auto"/>
      </w:divBdr>
    </w:div>
    <w:div w:id="41566287">
      <w:marLeft w:val="0"/>
      <w:marRight w:val="0"/>
      <w:marTop w:val="0"/>
      <w:marBottom w:val="0"/>
      <w:divBdr>
        <w:top w:val="none" w:sz="0" w:space="0" w:color="auto"/>
        <w:left w:val="none" w:sz="0" w:space="0" w:color="auto"/>
        <w:bottom w:val="none" w:sz="0" w:space="0" w:color="auto"/>
        <w:right w:val="none" w:sz="0" w:space="0" w:color="auto"/>
      </w:divBdr>
    </w:div>
    <w:div w:id="42291564">
      <w:marLeft w:val="0"/>
      <w:marRight w:val="0"/>
      <w:marTop w:val="0"/>
      <w:marBottom w:val="0"/>
      <w:divBdr>
        <w:top w:val="none" w:sz="0" w:space="0" w:color="auto"/>
        <w:left w:val="none" w:sz="0" w:space="0" w:color="auto"/>
        <w:bottom w:val="none" w:sz="0" w:space="0" w:color="auto"/>
        <w:right w:val="none" w:sz="0" w:space="0" w:color="auto"/>
      </w:divBdr>
    </w:div>
    <w:div w:id="42368962">
      <w:marLeft w:val="0"/>
      <w:marRight w:val="0"/>
      <w:marTop w:val="0"/>
      <w:marBottom w:val="0"/>
      <w:divBdr>
        <w:top w:val="none" w:sz="0" w:space="0" w:color="auto"/>
        <w:left w:val="none" w:sz="0" w:space="0" w:color="auto"/>
        <w:bottom w:val="none" w:sz="0" w:space="0" w:color="auto"/>
        <w:right w:val="none" w:sz="0" w:space="0" w:color="auto"/>
      </w:divBdr>
    </w:div>
    <w:div w:id="43409555">
      <w:marLeft w:val="0"/>
      <w:marRight w:val="0"/>
      <w:marTop w:val="0"/>
      <w:marBottom w:val="0"/>
      <w:divBdr>
        <w:top w:val="none" w:sz="0" w:space="0" w:color="auto"/>
        <w:left w:val="none" w:sz="0" w:space="0" w:color="auto"/>
        <w:bottom w:val="none" w:sz="0" w:space="0" w:color="auto"/>
        <w:right w:val="none" w:sz="0" w:space="0" w:color="auto"/>
      </w:divBdr>
    </w:div>
    <w:div w:id="43450417">
      <w:marLeft w:val="0"/>
      <w:marRight w:val="0"/>
      <w:marTop w:val="0"/>
      <w:marBottom w:val="0"/>
      <w:divBdr>
        <w:top w:val="none" w:sz="0" w:space="0" w:color="auto"/>
        <w:left w:val="none" w:sz="0" w:space="0" w:color="auto"/>
        <w:bottom w:val="none" w:sz="0" w:space="0" w:color="auto"/>
        <w:right w:val="none" w:sz="0" w:space="0" w:color="auto"/>
      </w:divBdr>
    </w:div>
    <w:div w:id="44332555">
      <w:marLeft w:val="0"/>
      <w:marRight w:val="0"/>
      <w:marTop w:val="0"/>
      <w:marBottom w:val="0"/>
      <w:divBdr>
        <w:top w:val="none" w:sz="0" w:space="0" w:color="auto"/>
        <w:left w:val="none" w:sz="0" w:space="0" w:color="auto"/>
        <w:bottom w:val="none" w:sz="0" w:space="0" w:color="auto"/>
        <w:right w:val="none" w:sz="0" w:space="0" w:color="auto"/>
      </w:divBdr>
    </w:div>
    <w:div w:id="44768209">
      <w:marLeft w:val="0"/>
      <w:marRight w:val="0"/>
      <w:marTop w:val="0"/>
      <w:marBottom w:val="0"/>
      <w:divBdr>
        <w:top w:val="none" w:sz="0" w:space="0" w:color="auto"/>
        <w:left w:val="none" w:sz="0" w:space="0" w:color="auto"/>
        <w:bottom w:val="none" w:sz="0" w:space="0" w:color="auto"/>
        <w:right w:val="none" w:sz="0" w:space="0" w:color="auto"/>
      </w:divBdr>
    </w:div>
    <w:div w:id="45689534">
      <w:marLeft w:val="0"/>
      <w:marRight w:val="0"/>
      <w:marTop w:val="0"/>
      <w:marBottom w:val="0"/>
      <w:divBdr>
        <w:top w:val="none" w:sz="0" w:space="0" w:color="auto"/>
        <w:left w:val="none" w:sz="0" w:space="0" w:color="auto"/>
        <w:bottom w:val="none" w:sz="0" w:space="0" w:color="auto"/>
        <w:right w:val="none" w:sz="0" w:space="0" w:color="auto"/>
      </w:divBdr>
    </w:div>
    <w:div w:id="46533354">
      <w:marLeft w:val="0"/>
      <w:marRight w:val="0"/>
      <w:marTop w:val="0"/>
      <w:marBottom w:val="0"/>
      <w:divBdr>
        <w:top w:val="none" w:sz="0" w:space="0" w:color="auto"/>
        <w:left w:val="none" w:sz="0" w:space="0" w:color="auto"/>
        <w:bottom w:val="none" w:sz="0" w:space="0" w:color="auto"/>
        <w:right w:val="none" w:sz="0" w:space="0" w:color="auto"/>
      </w:divBdr>
    </w:div>
    <w:div w:id="47727808">
      <w:marLeft w:val="0"/>
      <w:marRight w:val="0"/>
      <w:marTop w:val="0"/>
      <w:marBottom w:val="0"/>
      <w:divBdr>
        <w:top w:val="none" w:sz="0" w:space="0" w:color="auto"/>
        <w:left w:val="none" w:sz="0" w:space="0" w:color="auto"/>
        <w:bottom w:val="none" w:sz="0" w:space="0" w:color="auto"/>
        <w:right w:val="none" w:sz="0" w:space="0" w:color="auto"/>
      </w:divBdr>
    </w:div>
    <w:div w:id="48581923">
      <w:marLeft w:val="0"/>
      <w:marRight w:val="0"/>
      <w:marTop w:val="0"/>
      <w:marBottom w:val="0"/>
      <w:divBdr>
        <w:top w:val="none" w:sz="0" w:space="0" w:color="auto"/>
        <w:left w:val="none" w:sz="0" w:space="0" w:color="auto"/>
        <w:bottom w:val="none" w:sz="0" w:space="0" w:color="auto"/>
        <w:right w:val="none" w:sz="0" w:space="0" w:color="auto"/>
      </w:divBdr>
    </w:div>
    <w:div w:id="48959974">
      <w:marLeft w:val="0"/>
      <w:marRight w:val="0"/>
      <w:marTop w:val="0"/>
      <w:marBottom w:val="0"/>
      <w:divBdr>
        <w:top w:val="none" w:sz="0" w:space="0" w:color="auto"/>
        <w:left w:val="none" w:sz="0" w:space="0" w:color="auto"/>
        <w:bottom w:val="none" w:sz="0" w:space="0" w:color="auto"/>
        <w:right w:val="none" w:sz="0" w:space="0" w:color="auto"/>
      </w:divBdr>
    </w:div>
    <w:div w:id="49771288">
      <w:marLeft w:val="0"/>
      <w:marRight w:val="0"/>
      <w:marTop w:val="0"/>
      <w:marBottom w:val="0"/>
      <w:divBdr>
        <w:top w:val="none" w:sz="0" w:space="0" w:color="auto"/>
        <w:left w:val="none" w:sz="0" w:space="0" w:color="auto"/>
        <w:bottom w:val="none" w:sz="0" w:space="0" w:color="auto"/>
        <w:right w:val="none" w:sz="0" w:space="0" w:color="auto"/>
      </w:divBdr>
    </w:div>
    <w:div w:id="50007859">
      <w:marLeft w:val="0"/>
      <w:marRight w:val="0"/>
      <w:marTop w:val="0"/>
      <w:marBottom w:val="0"/>
      <w:divBdr>
        <w:top w:val="none" w:sz="0" w:space="0" w:color="auto"/>
        <w:left w:val="none" w:sz="0" w:space="0" w:color="auto"/>
        <w:bottom w:val="none" w:sz="0" w:space="0" w:color="auto"/>
        <w:right w:val="none" w:sz="0" w:space="0" w:color="auto"/>
      </w:divBdr>
    </w:div>
    <w:div w:id="52774681">
      <w:marLeft w:val="0"/>
      <w:marRight w:val="0"/>
      <w:marTop w:val="0"/>
      <w:marBottom w:val="0"/>
      <w:divBdr>
        <w:top w:val="none" w:sz="0" w:space="0" w:color="auto"/>
        <w:left w:val="none" w:sz="0" w:space="0" w:color="auto"/>
        <w:bottom w:val="none" w:sz="0" w:space="0" w:color="auto"/>
        <w:right w:val="none" w:sz="0" w:space="0" w:color="auto"/>
      </w:divBdr>
    </w:div>
    <w:div w:id="54548322">
      <w:marLeft w:val="0"/>
      <w:marRight w:val="0"/>
      <w:marTop w:val="0"/>
      <w:marBottom w:val="0"/>
      <w:divBdr>
        <w:top w:val="none" w:sz="0" w:space="0" w:color="auto"/>
        <w:left w:val="none" w:sz="0" w:space="0" w:color="auto"/>
        <w:bottom w:val="none" w:sz="0" w:space="0" w:color="auto"/>
        <w:right w:val="none" w:sz="0" w:space="0" w:color="auto"/>
      </w:divBdr>
    </w:div>
    <w:div w:id="55668228">
      <w:marLeft w:val="0"/>
      <w:marRight w:val="0"/>
      <w:marTop w:val="0"/>
      <w:marBottom w:val="0"/>
      <w:divBdr>
        <w:top w:val="none" w:sz="0" w:space="0" w:color="auto"/>
        <w:left w:val="none" w:sz="0" w:space="0" w:color="auto"/>
        <w:bottom w:val="none" w:sz="0" w:space="0" w:color="auto"/>
        <w:right w:val="none" w:sz="0" w:space="0" w:color="auto"/>
      </w:divBdr>
    </w:div>
    <w:div w:id="57899291">
      <w:marLeft w:val="0"/>
      <w:marRight w:val="0"/>
      <w:marTop w:val="0"/>
      <w:marBottom w:val="0"/>
      <w:divBdr>
        <w:top w:val="none" w:sz="0" w:space="0" w:color="auto"/>
        <w:left w:val="none" w:sz="0" w:space="0" w:color="auto"/>
        <w:bottom w:val="none" w:sz="0" w:space="0" w:color="auto"/>
        <w:right w:val="none" w:sz="0" w:space="0" w:color="auto"/>
      </w:divBdr>
    </w:div>
    <w:div w:id="58478863">
      <w:marLeft w:val="0"/>
      <w:marRight w:val="0"/>
      <w:marTop w:val="0"/>
      <w:marBottom w:val="0"/>
      <w:divBdr>
        <w:top w:val="none" w:sz="0" w:space="0" w:color="auto"/>
        <w:left w:val="none" w:sz="0" w:space="0" w:color="auto"/>
        <w:bottom w:val="none" w:sz="0" w:space="0" w:color="auto"/>
        <w:right w:val="none" w:sz="0" w:space="0" w:color="auto"/>
      </w:divBdr>
    </w:div>
    <w:div w:id="58604037">
      <w:marLeft w:val="0"/>
      <w:marRight w:val="0"/>
      <w:marTop w:val="0"/>
      <w:marBottom w:val="0"/>
      <w:divBdr>
        <w:top w:val="none" w:sz="0" w:space="0" w:color="auto"/>
        <w:left w:val="none" w:sz="0" w:space="0" w:color="auto"/>
        <w:bottom w:val="none" w:sz="0" w:space="0" w:color="auto"/>
        <w:right w:val="none" w:sz="0" w:space="0" w:color="auto"/>
      </w:divBdr>
    </w:div>
    <w:div w:id="60570046">
      <w:marLeft w:val="0"/>
      <w:marRight w:val="0"/>
      <w:marTop w:val="0"/>
      <w:marBottom w:val="0"/>
      <w:divBdr>
        <w:top w:val="none" w:sz="0" w:space="0" w:color="auto"/>
        <w:left w:val="none" w:sz="0" w:space="0" w:color="auto"/>
        <w:bottom w:val="none" w:sz="0" w:space="0" w:color="auto"/>
        <w:right w:val="none" w:sz="0" w:space="0" w:color="auto"/>
      </w:divBdr>
    </w:div>
    <w:div w:id="61762426">
      <w:marLeft w:val="0"/>
      <w:marRight w:val="0"/>
      <w:marTop w:val="0"/>
      <w:marBottom w:val="0"/>
      <w:divBdr>
        <w:top w:val="none" w:sz="0" w:space="0" w:color="auto"/>
        <w:left w:val="none" w:sz="0" w:space="0" w:color="auto"/>
        <w:bottom w:val="none" w:sz="0" w:space="0" w:color="auto"/>
        <w:right w:val="none" w:sz="0" w:space="0" w:color="auto"/>
      </w:divBdr>
    </w:div>
    <w:div w:id="62487801">
      <w:marLeft w:val="0"/>
      <w:marRight w:val="0"/>
      <w:marTop w:val="0"/>
      <w:marBottom w:val="0"/>
      <w:divBdr>
        <w:top w:val="none" w:sz="0" w:space="0" w:color="auto"/>
        <w:left w:val="none" w:sz="0" w:space="0" w:color="auto"/>
        <w:bottom w:val="none" w:sz="0" w:space="0" w:color="auto"/>
        <w:right w:val="none" w:sz="0" w:space="0" w:color="auto"/>
      </w:divBdr>
    </w:div>
    <w:div w:id="63576009">
      <w:marLeft w:val="0"/>
      <w:marRight w:val="0"/>
      <w:marTop w:val="0"/>
      <w:marBottom w:val="0"/>
      <w:divBdr>
        <w:top w:val="none" w:sz="0" w:space="0" w:color="auto"/>
        <w:left w:val="none" w:sz="0" w:space="0" w:color="auto"/>
        <w:bottom w:val="none" w:sz="0" w:space="0" w:color="auto"/>
        <w:right w:val="none" w:sz="0" w:space="0" w:color="auto"/>
      </w:divBdr>
    </w:div>
    <w:div w:id="63643431">
      <w:marLeft w:val="0"/>
      <w:marRight w:val="0"/>
      <w:marTop w:val="0"/>
      <w:marBottom w:val="0"/>
      <w:divBdr>
        <w:top w:val="none" w:sz="0" w:space="0" w:color="auto"/>
        <w:left w:val="none" w:sz="0" w:space="0" w:color="auto"/>
        <w:bottom w:val="none" w:sz="0" w:space="0" w:color="auto"/>
        <w:right w:val="none" w:sz="0" w:space="0" w:color="auto"/>
      </w:divBdr>
    </w:div>
    <w:div w:id="65151909">
      <w:marLeft w:val="0"/>
      <w:marRight w:val="0"/>
      <w:marTop w:val="0"/>
      <w:marBottom w:val="0"/>
      <w:divBdr>
        <w:top w:val="none" w:sz="0" w:space="0" w:color="auto"/>
        <w:left w:val="none" w:sz="0" w:space="0" w:color="auto"/>
        <w:bottom w:val="none" w:sz="0" w:space="0" w:color="auto"/>
        <w:right w:val="none" w:sz="0" w:space="0" w:color="auto"/>
      </w:divBdr>
    </w:div>
    <w:div w:id="65884009">
      <w:marLeft w:val="0"/>
      <w:marRight w:val="0"/>
      <w:marTop w:val="0"/>
      <w:marBottom w:val="0"/>
      <w:divBdr>
        <w:top w:val="none" w:sz="0" w:space="0" w:color="auto"/>
        <w:left w:val="none" w:sz="0" w:space="0" w:color="auto"/>
        <w:bottom w:val="none" w:sz="0" w:space="0" w:color="auto"/>
        <w:right w:val="none" w:sz="0" w:space="0" w:color="auto"/>
      </w:divBdr>
    </w:div>
    <w:div w:id="66077677">
      <w:marLeft w:val="0"/>
      <w:marRight w:val="0"/>
      <w:marTop w:val="0"/>
      <w:marBottom w:val="0"/>
      <w:divBdr>
        <w:top w:val="none" w:sz="0" w:space="0" w:color="auto"/>
        <w:left w:val="none" w:sz="0" w:space="0" w:color="auto"/>
        <w:bottom w:val="none" w:sz="0" w:space="0" w:color="auto"/>
        <w:right w:val="none" w:sz="0" w:space="0" w:color="auto"/>
      </w:divBdr>
    </w:div>
    <w:div w:id="66811449">
      <w:marLeft w:val="0"/>
      <w:marRight w:val="0"/>
      <w:marTop w:val="0"/>
      <w:marBottom w:val="0"/>
      <w:divBdr>
        <w:top w:val="none" w:sz="0" w:space="0" w:color="auto"/>
        <w:left w:val="none" w:sz="0" w:space="0" w:color="auto"/>
        <w:bottom w:val="none" w:sz="0" w:space="0" w:color="auto"/>
        <w:right w:val="none" w:sz="0" w:space="0" w:color="auto"/>
      </w:divBdr>
    </w:div>
    <w:div w:id="67001912">
      <w:marLeft w:val="0"/>
      <w:marRight w:val="0"/>
      <w:marTop w:val="0"/>
      <w:marBottom w:val="0"/>
      <w:divBdr>
        <w:top w:val="none" w:sz="0" w:space="0" w:color="auto"/>
        <w:left w:val="none" w:sz="0" w:space="0" w:color="auto"/>
        <w:bottom w:val="none" w:sz="0" w:space="0" w:color="auto"/>
        <w:right w:val="none" w:sz="0" w:space="0" w:color="auto"/>
      </w:divBdr>
    </w:div>
    <w:div w:id="67506224">
      <w:marLeft w:val="0"/>
      <w:marRight w:val="0"/>
      <w:marTop w:val="0"/>
      <w:marBottom w:val="0"/>
      <w:divBdr>
        <w:top w:val="none" w:sz="0" w:space="0" w:color="auto"/>
        <w:left w:val="none" w:sz="0" w:space="0" w:color="auto"/>
        <w:bottom w:val="none" w:sz="0" w:space="0" w:color="auto"/>
        <w:right w:val="none" w:sz="0" w:space="0" w:color="auto"/>
      </w:divBdr>
    </w:div>
    <w:div w:id="67699650">
      <w:marLeft w:val="0"/>
      <w:marRight w:val="0"/>
      <w:marTop w:val="0"/>
      <w:marBottom w:val="0"/>
      <w:divBdr>
        <w:top w:val="none" w:sz="0" w:space="0" w:color="auto"/>
        <w:left w:val="none" w:sz="0" w:space="0" w:color="auto"/>
        <w:bottom w:val="none" w:sz="0" w:space="0" w:color="auto"/>
        <w:right w:val="none" w:sz="0" w:space="0" w:color="auto"/>
      </w:divBdr>
    </w:div>
    <w:div w:id="68892649">
      <w:marLeft w:val="0"/>
      <w:marRight w:val="0"/>
      <w:marTop w:val="0"/>
      <w:marBottom w:val="0"/>
      <w:divBdr>
        <w:top w:val="none" w:sz="0" w:space="0" w:color="auto"/>
        <w:left w:val="none" w:sz="0" w:space="0" w:color="auto"/>
        <w:bottom w:val="none" w:sz="0" w:space="0" w:color="auto"/>
        <w:right w:val="none" w:sz="0" w:space="0" w:color="auto"/>
      </w:divBdr>
    </w:div>
    <w:div w:id="68962647">
      <w:marLeft w:val="0"/>
      <w:marRight w:val="0"/>
      <w:marTop w:val="0"/>
      <w:marBottom w:val="0"/>
      <w:divBdr>
        <w:top w:val="none" w:sz="0" w:space="0" w:color="auto"/>
        <w:left w:val="none" w:sz="0" w:space="0" w:color="auto"/>
        <w:bottom w:val="none" w:sz="0" w:space="0" w:color="auto"/>
        <w:right w:val="none" w:sz="0" w:space="0" w:color="auto"/>
      </w:divBdr>
    </w:div>
    <w:div w:id="69814029">
      <w:marLeft w:val="0"/>
      <w:marRight w:val="0"/>
      <w:marTop w:val="0"/>
      <w:marBottom w:val="0"/>
      <w:divBdr>
        <w:top w:val="none" w:sz="0" w:space="0" w:color="auto"/>
        <w:left w:val="none" w:sz="0" w:space="0" w:color="auto"/>
        <w:bottom w:val="none" w:sz="0" w:space="0" w:color="auto"/>
        <w:right w:val="none" w:sz="0" w:space="0" w:color="auto"/>
      </w:divBdr>
    </w:div>
    <w:div w:id="70858554">
      <w:marLeft w:val="0"/>
      <w:marRight w:val="0"/>
      <w:marTop w:val="0"/>
      <w:marBottom w:val="0"/>
      <w:divBdr>
        <w:top w:val="none" w:sz="0" w:space="0" w:color="auto"/>
        <w:left w:val="none" w:sz="0" w:space="0" w:color="auto"/>
        <w:bottom w:val="none" w:sz="0" w:space="0" w:color="auto"/>
        <w:right w:val="none" w:sz="0" w:space="0" w:color="auto"/>
      </w:divBdr>
    </w:div>
    <w:div w:id="71238492">
      <w:marLeft w:val="0"/>
      <w:marRight w:val="0"/>
      <w:marTop w:val="0"/>
      <w:marBottom w:val="0"/>
      <w:divBdr>
        <w:top w:val="none" w:sz="0" w:space="0" w:color="auto"/>
        <w:left w:val="none" w:sz="0" w:space="0" w:color="auto"/>
        <w:bottom w:val="none" w:sz="0" w:space="0" w:color="auto"/>
        <w:right w:val="none" w:sz="0" w:space="0" w:color="auto"/>
      </w:divBdr>
    </w:div>
    <w:div w:id="71243208">
      <w:marLeft w:val="0"/>
      <w:marRight w:val="0"/>
      <w:marTop w:val="0"/>
      <w:marBottom w:val="0"/>
      <w:divBdr>
        <w:top w:val="none" w:sz="0" w:space="0" w:color="auto"/>
        <w:left w:val="none" w:sz="0" w:space="0" w:color="auto"/>
        <w:bottom w:val="none" w:sz="0" w:space="0" w:color="auto"/>
        <w:right w:val="none" w:sz="0" w:space="0" w:color="auto"/>
      </w:divBdr>
    </w:div>
    <w:div w:id="71585721">
      <w:marLeft w:val="0"/>
      <w:marRight w:val="0"/>
      <w:marTop w:val="0"/>
      <w:marBottom w:val="0"/>
      <w:divBdr>
        <w:top w:val="none" w:sz="0" w:space="0" w:color="auto"/>
        <w:left w:val="none" w:sz="0" w:space="0" w:color="auto"/>
        <w:bottom w:val="none" w:sz="0" w:space="0" w:color="auto"/>
        <w:right w:val="none" w:sz="0" w:space="0" w:color="auto"/>
      </w:divBdr>
    </w:div>
    <w:div w:id="74910494">
      <w:marLeft w:val="0"/>
      <w:marRight w:val="0"/>
      <w:marTop w:val="0"/>
      <w:marBottom w:val="0"/>
      <w:divBdr>
        <w:top w:val="none" w:sz="0" w:space="0" w:color="auto"/>
        <w:left w:val="none" w:sz="0" w:space="0" w:color="auto"/>
        <w:bottom w:val="none" w:sz="0" w:space="0" w:color="auto"/>
        <w:right w:val="none" w:sz="0" w:space="0" w:color="auto"/>
      </w:divBdr>
    </w:div>
    <w:div w:id="75521100">
      <w:marLeft w:val="0"/>
      <w:marRight w:val="0"/>
      <w:marTop w:val="0"/>
      <w:marBottom w:val="0"/>
      <w:divBdr>
        <w:top w:val="none" w:sz="0" w:space="0" w:color="auto"/>
        <w:left w:val="none" w:sz="0" w:space="0" w:color="auto"/>
        <w:bottom w:val="none" w:sz="0" w:space="0" w:color="auto"/>
        <w:right w:val="none" w:sz="0" w:space="0" w:color="auto"/>
      </w:divBdr>
    </w:div>
    <w:div w:id="76482459">
      <w:marLeft w:val="0"/>
      <w:marRight w:val="0"/>
      <w:marTop w:val="0"/>
      <w:marBottom w:val="0"/>
      <w:divBdr>
        <w:top w:val="none" w:sz="0" w:space="0" w:color="auto"/>
        <w:left w:val="none" w:sz="0" w:space="0" w:color="auto"/>
        <w:bottom w:val="none" w:sz="0" w:space="0" w:color="auto"/>
        <w:right w:val="none" w:sz="0" w:space="0" w:color="auto"/>
      </w:divBdr>
    </w:div>
    <w:div w:id="76709851">
      <w:marLeft w:val="0"/>
      <w:marRight w:val="0"/>
      <w:marTop w:val="0"/>
      <w:marBottom w:val="0"/>
      <w:divBdr>
        <w:top w:val="none" w:sz="0" w:space="0" w:color="auto"/>
        <w:left w:val="none" w:sz="0" w:space="0" w:color="auto"/>
        <w:bottom w:val="none" w:sz="0" w:space="0" w:color="auto"/>
        <w:right w:val="none" w:sz="0" w:space="0" w:color="auto"/>
      </w:divBdr>
    </w:div>
    <w:div w:id="77411897">
      <w:marLeft w:val="0"/>
      <w:marRight w:val="0"/>
      <w:marTop w:val="0"/>
      <w:marBottom w:val="0"/>
      <w:divBdr>
        <w:top w:val="none" w:sz="0" w:space="0" w:color="auto"/>
        <w:left w:val="none" w:sz="0" w:space="0" w:color="auto"/>
        <w:bottom w:val="none" w:sz="0" w:space="0" w:color="auto"/>
        <w:right w:val="none" w:sz="0" w:space="0" w:color="auto"/>
      </w:divBdr>
    </w:div>
    <w:div w:id="78674311">
      <w:marLeft w:val="0"/>
      <w:marRight w:val="0"/>
      <w:marTop w:val="0"/>
      <w:marBottom w:val="0"/>
      <w:divBdr>
        <w:top w:val="none" w:sz="0" w:space="0" w:color="auto"/>
        <w:left w:val="none" w:sz="0" w:space="0" w:color="auto"/>
        <w:bottom w:val="none" w:sz="0" w:space="0" w:color="auto"/>
        <w:right w:val="none" w:sz="0" w:space="0" w:color="auto"/>
      </w:divBdr>
    </w:div>
    <w:div w:id="78917439">
      <w:marLeft w:val="0"/>
      <w:marRight w:val="0"/>
      <w:marTop w:val="0"/>
      <w:marBottom w:val="0"/>
      <w:divBdr>
        <w:top w:val="none" w:sz="0" w:space="0" w:color="auto"/>
        <w:left w:val="none" w:sz="0" w:space="0" w:color="auto"/>
        <w:bottom w:val="none" w:sz="0" w:space="0" w:color="auto"/>
        <w:right w:val="none" w:sz="0" w:space="0" w:color="auto"/>
      </w:divBdr>
    </w:div>
    <w:div w:id="79255845">
      <w:marLeft w:val="0"/>
      <w:marRight w:val="0"/>
      <w:marTop w:val="0"/>
      <w:marBottom w:val="0"/>
      <w:divBdr>
        <w:top w:val="none" w:sz="0" w:space="0" w:color="auto"/>
        <w:left w:val="none" w:sz="0" w:space="0" w:color="auto"/>
        <w:bottom w:val="none" w:sz="0" w:space="0" w:color="auto"/>
        <w:right w:val="none" w:sz="0" w:space="0" w:color="auto"/>
      </w:divBdr>
    </w:div>
    <w:div w:id="79914372">
      <w:marLeft w:val="0"/>
      <w:marRight w:val="0"/>
      <w:marTop w:val="0"/>
      <w:marBottom w:val="0"/>
      <w:divBdr>
        <w:top w:val="none" w:sz="0" w:space="0" w:color="auto"/>
        <w:left w:val="none" w:sz="0" w:space="0" w:color="auto"/>
        <w:bottom w:val="none" w:sz="0" w:space="0" w:color="auto"/>
        <w:right w:val="none" w:sz="0" w:space="0" w:color="auto"/>
      </w:divBdr>
    </w:div>
    <w:div w:id="80299974">
      <w:marLeft w:val="0"/>
      <w:marRight w:val="0"/>
      <w:marTop w:val="0"/>
      <w:marBottom w:val="0"/>
      <w:divBdr>
        <w:top w:val="none" w:sz="0" w:space="0" w:color="auto"/>
        <w:left w:val="none" w:sz="0" w:space="0" w:color="auto"/>
        <w:bottom w:val="none" w:sz="0" w:space="0" w:color="auto"/>
        <w:right w:val="none" w:sz="0" w:space="0" w:color="auto"/>
      </w:divBdr>
    </w:div>
    <w:div w:id="80414727">
      <w:marLeft w:val="0"/>
      <w:marRight w:val="0"/>
      <w:marTop w:val="0"/>
      <w:marBottom w:val="0"/>
      <w:divBdr>
        <w:top w:val="none" w:sz="0" w:space="0" w:color="auto"/>
        <w:left w:val="none" w:sz="0" w:space="0" w:color="auto"/>
        <w:bottom w:val="none" w:sz="0" w:space="0" w:color="auto"/>
        <w:right w:val="none" w:sz="0" w:space="0" w:color="auto"/>
      </w:divBdr>
    </w:div>
    <w:div w:id="80416092">
      <w:marLeft w:val="0"/>
      <w:marRight w:val="0"/>
      <w:marTop w:val="0"/>
      <w:marBottom w:val="0"/>
      <w:divBdr>
        <w:top w:val="none" w:sz="0" w:space="0" w:color="auto"/>
        <w:left w:val="none" w:sz="0" w:space="0" w:color="auto"/>
        <w:bottom w:val="none" w:sz="0" w:space="0" w:color="auto"/>
        <w:right w:val="none" w:sz="0" w:space="0" w:color="auto"/>
      </w:divBdr>
    </w:div>
    <w:div w:id="80881561">
      <w:marLeft w:val="0"/>
      <w:marRight w:val="0"/>
      <w:marTop w:val="0"/>
      <w:marBottom w:val="0"/>
      <w:divBdr>
        <w:top w:val="none" w:sz="0" w:space="0" w:color="auto"/>
        <w:left w:val="none" w:sz="0" w:space="0" w:color="auto"/>
        <w:bottom w:val="none" w:sz="0" w:space="0" w:color="auto"/>
        <w:right w:val="none" w:sz="0" w:space="0" w:color="auto"/>
      </w:divBdr>
    </w:div>
    <w:div w:id="80951768">
      <w:marLeft w:val="0"/>
      <w:marRight w:val="0"/>
      <w:marTop w:val="0"/>
      <w:marBottom w:val="0"/>
      <w:divBdr>
        <w:top w:val="none" w:sz="0" w:space="0" w:color="auto"/>
        <w:left w:val="none" w:sz="0" w:space="0" w:color="auto"/>
        <w:bottom w:val="none" w:sz="0" w:space="0" w:color="auto"/>
        <w:right w:val="none" w:sz="0" w:space="0" w:color="auto"/>
      </w:divBdr>
    </w:div>
    <w:div w:id="81924873">
      <w:marLeft w:val="0"/>
      <w:marRight w:val="0"/>
      <w:marTop w:val="0"/>
      <w:marBottom w:val="0"/>
      <w:divBdr>
        <w:top w:val="none" w:sz="0" w:space="0" w:color="auto"/>
        <w:left w:val="none" w:sz="0" w:space="0" w:color="auto"/>
        <w:bottom w:val="none" w:sz="0" w:space="0" w:color="auto"/>
        <w:right w:val="none" w:sz="0" w:space="0" w:color="auto"/>
      </w:divBdr>
    </w:div>
    <w:div w:id="83066594">
      <w:marLeft w:val="0"/>
      <w:marRight w:val="0"/>
      <w:marTop w:val="0"/>
      <w:marBottom w:val="0"/>
      <w:divBdr>
        <w:top w:val="none" w:sz="0" w:space="0" w:color="auto"/>
        <w:left w:val="none" w:sz="0" w:space="0" w:color="auto"/>
        <w:bottom w:val="none" w:sz="0" w:space="0" w:color="auto"/>
        <w:right w:val="none" w:sz="0" w:space="0" w:color="auto"/>
      </w:divBdr>
    </w:div>
    <w:div w:id="83887514">
      <w:marLeft w:val="0"/>
      <w:marRight w:val="0"/>
      <w:marTop w:val="0"/>
      <w:marBottom w:val="0"/>
      <w:divBdr>
        <w:top w:val="none" w:sz="0" w:space="0" w:color="auto"/>
        <w:left w:val="none" w:sz="0" w:space="0" w:color="auto"/>
        <w:bottom w:val="none" w:sz="0" w:space="0" w:color="auto"/>
        <w:right w:val="none" w:sz="0" w:space="0" w:color="auto"/>
      </w:divBdr>
    </w:div>
    <w:div w:id="84572550">
      <w:marLeft w:val="0"/>
      <w:marRight w:val="0"/>
      <w:marTop w:val="0"/>
      <w:marBottom w:val="0"/>
      <w:divBdr>
        <w:top w:val="none" w:sz="0" w:space="0" w:color="auto"/>
        <w:left w:val="none" w:sz="0" w:space="0" w:color="auto"/>
        <w:bottom w:val="none" w:sz="0" w:space="0" w:color="auto"/>
        <w:right w:val="none" w:sz="0" w:space="0" w:color="auto"/>
      </w:divBdr>
    </w:div>
    <w:div w:id="84738481">
      <w:marLeft w:val="0"/>
      <w:marRight w:val="0"/>
      <w:marTop w:val="0"/>
      <w:marBottom w:val="0"/>
      <w:divBdr>
        <w:top w:val="none" w:sz="0" w:space="0" w:color="auto"/>
        <w:left w:val="none" w:sz="0" w:space="0" w:color="auto"/>
        <w:bottom w:val="none" w:sz="0" w:space="0" w:color="auto"/>
        <w:right w:val="none" w:sz="0" w:space="0" w:color="auto"/>
      </w:divBdr>
    </w:div>
    <w:div w:id="85152091">
      <w:marLeft w:val="0"/>
      <w:marRight w:val="0"/>
      <w:marTop w:val="0"/>
      <w:marBottom w:val="0"/>
      <w:divBdr>
        <w:top w:val="none" w:sz="0" w:space="0" w:color="auto"/>
        <w:left w:val="none" w:sz="0" w:space="0" w:color="auto"/>
        <w:bottom w:val="none" w:sz="0" w:space="0" w:color="auto"/>
        <w:right w:val="none" w:sz="0" w:space="0" w:color="auto"/>
      </w:divBdr>
    </w:div>
    <w:div w:id="85462089">
      <w:marLeft w:val="0"/>
      <w:marRight w:val="0"/>
      <w:marTop w:val="0"/>
      <w:marBottom w:val="0"/>
      <w:divBdr>
        <w:top w:val="none" w:sz="0" w:space="0" w:color="auto"/>
        <w:left w:val="none" w:sz="0" w:space="0" w:color="auto"/>
        <w:bottom w:val="none" w:sz="0" w:space="0" w:color="auto"/>
        <w:right w:val="none" w:sz="0" w:space="0" w:color="auto"/>
      </w:divBdr>
    </w:div>
    <w:div w:id="89737978">
      <w:marLeft w:val="0"/>
      <w:marRight w:val="0"/>
      <w:marTop w:val="0"/>
      <w:marBottom w:val="0"/>
      <w:divBdr>
        <w:top w:val="none" w:sz="0" w:space="0" w:color="auto"/>
        <w:left w:val="none" w:sz="0" w:space="0" w:color="auto"/>
        <w:bottom w:val="none" w:sz="0" w:space="0" w:color="auto"/>
        <w:right w:val="none" w:sz="0" w:space="0" w:color="auto"/>
      </w:divBdr>
    </w:div>
    <w:div w:id="89786844">
      <w:marLeft w:val="0"/>
      <w:marRight w:val="0"/>
      <w:marTop w:val="0"/>
      <w:marBottom w:val="0"/>
      <w:divBdr>
        <w:top w:val="none" w:sz="0" w:space="0" w:color="auto"/>
        <w:left w:val="none" w:sz="0" w:space="0" w:color="auto"/>
        <w:bottom w:val="none" w:sz="0" w:space="0" w:color="auto"/>
        <w:right w:val="none" w:sz="0" w:space="0" w:color="auto"/>
      </w:divBdr>
    </w:div>
    <w:div w:id="90585507">
      <w:marLeft w:val="0"/>
      <w:marRight w:val="0"/>
      <w:marTop w:val="0"/>
      <w:marBottom w:val="0"/>
      <w:divBdr>
        <w:top w:val="none" w:sz="0" w:space="0" w:color="auto"/>
        <w:left w:val="none" w:sz="0" w:space="0" w:color="auto"/>
        <w:bottom w:val="none" w:sz="0" w:space="0" w:color="auto"/>
        <w:right w:val="none" w:sz="0" w:space="0" w:color="auto"/>
      </w:divBdr>
    </w:div>
    <w:div w:id="90905545">
      <w:marLeft w:val="0"/>
      <w:marRight w:val="0"/>
      <w:marTop w:val="0"/>
      <w:marBottom w:val="0"/>
      <w:divBdr>
        <w:top w:val="none" w:sz="0" w:space="0" w:color="auto"/>
        <w:left w:val="none" w:sz="0" w:space="0" w:color="auto"/>
        <w:bottom w:val="none" w:sz="0" w:space="0" w:color="auto"/>
        <w:right w:val="none" w:sz="0" w:space="0" w:color="auto"/>
      </w:divBdr>
    </w:div>
    <w:div w:id="91518039">
      <w:marLeft w:val="0"/>
      <w:marRight w:val="0"/>
      <w:marTop w:val="0"/>
      <w:marBottom w:val="0"/>
      <w:divBdr>
        <w:top w:val="none" w:sz="0" w:space="0" w:color="auto"/>
        <w:left w:val="none" w:sz="0" w:space="0" w:color="auto"/>
        <w:bottom w:val="none" w:sz="0" w:space="0" w:color="auto"/>
        <w:right w:val="none" w:sz="0" w:space="0" w:color="auto"/>
      </w:divBdr>
    </w:div>
    <w:div w:id="92211996">
      <w:marLeft w:val="0"/>
      <w:marRight w:val="0"/>
      <w:marTop w:val="0"/>
      <w:marBottom w:val="0"/>
      <w:divBdr>
        <w:top w:val="none" w:sz="0" w:space="0" w:color="auto"/>
        <w:left w:val="none" w:sz="0" w:space="0" w:color="auto"/>
        <w:bottom w:val="none" w:sz="0" w:space="0" w:color="auto"/>
        <w:right w:val="none" w:sz="0" w:space="0" w:color="auto"/>
      </w:divBdr>
    </w:div>
    <w:div w:id="93215141">
      <w:marLeft w:val="0"/>
      <w:marRight w:val="0"/>
      <w:marTop w:val="0"/>
      <w:marBottom w:val="0"/>
      <w:divBdr>
        <w:top w:val="none" w:sz="0" w:space="0" w:color="auto"/>
        <w:left w:val="none" w:sz="0" w:space="0" w:color="auto"/>
        <w:bottom w:val="none" w:sz="0" w:space="0" w:color="auto"/>
        <w:right w:val="none" w:sz="0" w:space="0" w:color="auto"/>
      </w:divBdr>
    </w:div>
    <w:div w:id="93404913">
      <w:marLeft w:val="0"/>
      <w:marRight w:val="0"/>
      <w:marTop w:val="0"/>
      <w:marBottom w:val="0"/>
      <w:divBdr>
        <w:top w:val="none" w:sz="0" w:space="0" w:color="auto"/>
        <w:left w:val="none" w:sz="0" w:space="0" w:color="auto"/>
        <w:bottom w:val="none" w:sz="0" w:space="0" w:color="auto"/>
        <w:right w:val="none" w:sz="0" w:space="0" w:color="auto"/>
      </w:divBdr>
    </w:div>
    <w:div w:id="94137295">
      <w:marLeft w:val="0"/>
      <w:marRight w:val="0"/>
      <w:marTop w:val="0"/>
      <w:marBottom w:val="0"/>
      <w:divBdr>
        <w:top w:val="none" w:sz="0" w:space="0" w:color="auto"/>
        <w:left w:val="none" w:sz="0" w:space="0" w:color="auto"/>
        <w:bottom w:val="none" w:sz="0" w:space="0" w:color="auto"/>
        <w:right w:val="none" w:sz="0" w:space="0" w:color="auto"/>
      </w:divBdr>
    </w:div>
    <w:div w:id="95634852">
      <w:marLeft w:val="0"/>
      <w:marRight w:val="0"/>
      <w:marTop w:val="0"/>
      <w:marBottom w:val="0"/>
      <w:divBdr>
        <w:top w:val="none" w:sz="0" w:space="0" w:color="auto"/>
        <w:left w:val="none" w:sz="0" w:space="0" w:color="auto"/>
        <w:bottom w:val="none" w:sz="0" w:space="0" w:color="auto"/>
        <w:right w:val="none" w:sz="0" w:space="0" w:color="auto"/>
      </w:divBdr>
    </w:div>
    <w:div w:id="95640463">
      <w:marLeft w:val="0"/>
      <w:marRight w:val="0"/>
      <w:marTop w:val="0"/>
      <w:marBottom w:val="0"/>
      <w:divBdr>
        <w:top w:val="none" w:sz="0" w:space="0" w:color="auto"/>
        <w:left w:val="none" w:sz="0" w:space="0" w:color="auto"/>
        <w:bottom w:val="none" w:sz="0" w:space="0" w:color="auto"/>
        <w:right w:val="none" w:sz="0" w:space="0" w:color="auto"/>
      </w:divBdr>
    </w:div>
    <w:div w:id="95835589">
      <w:marLeft w:val="0"/>
      <w:marRight w:val="0"/>
      <w:marTop w:val="0"/>
      <w:marBottom w:val="0"/>
      <w:divBdr>
        <w:top w:val="none" w:sz="0" w:space="0" w:color="auto"/>
        <w:left w:val="none" w:sz="0" w:space="0" w:color="auto"/>
        <w:bottom w:val="none" w:sz="0" w:space="0" w:color="auto"/>
        <w:right w:val="none" w:sz="0" w:space="0" w:color="auto"/>
      </w:divBdr>
    </w:div>
    <w:div w:id="96409432">
      <w:marLeft w:val="0"/>
      <w:marRight w:val="0"/>
      <w:marTop w:val="0"/>
      <w:marBottom w:val="0"/>
      <w:divBdr>
        <w:top w:val="none" w:sz="0" w:space="0" w:color="auto"/>
        <w:left w:val="none" w:sz="0" w:space="0" w:color="auto"/>
        <w:bottom w:val="none" w:sz="0" w:space="0" w:color="auto"/>
        <w:right w:val="none" w:sz="0" w:space="0" w:color="auto"/>
      </w:divBdr>
    </w:div>
    <w:div w:id="96876372">
      <w:marLeft w:val="0"/>
      <w:marRight w:val="0"/>
      <w:marTop w:val="0"/>
      <w:marBottom w:val="0"/>
      <w:divBdr>
        <w:top w:val="none" w:sz="0" w:space="0" w:color="auto"/>
        <w:left w:val="none" w:sz="0" w:space="0" w:color="auto"/>
        <w:bottom w:val="none" w:sz="0" w:space="0" w:color="auto"/>
        <w:right w:val="none" w:sz="0" w:space="0" w:color="auto"/>
      </w:divBdr>
    </w:div>
    <w:div w:id="97069317">
      <w:marLeft w:val="0"/>
      <w:marRight w:val="0"/>
      <w:marTop w:val="0"/>
      <w:marBottom w:val="0"/>
      <w:divBdr>
        <w:top w:val="none" w:sz="0" w:space="0" w:color="auto"/>
        <w:left w:val="none" w:sz="0" w:space="0" w:color="auto"/>
        <w:bottom w:val="none" w:sz="0" w:space="0" w:color="auto"/>
        <w:right w:val="none" w:sz="0" w:space="0" w:color="auto"/>
      </w:divBdr>
    </w:div>
    <w:div w:id="97725646">
      <w:marLeft w:val="0"/>
      <w:marRight w:val="0"/>
      <w:marTop w:val="0"/>
      <w:marBottom w:val="0"/>
      <w:divBdr>
        <w:top w:val="none" w:sz="0" w:space="0" w:color="auto"/>
        <w:left w:val="none" w:sz="0" w:space="0" w:color="auto"/>
        <w:bottom w:val="none" w:sz="0" w:space="0" w:color="auto"/>
        <w:right w:val="none" w:sz="0" w:space="0" w:color="auto"/>
      </w:divBdr>
    </w:div>
    <w:div w:id="98179342">
      <w:marLeft w:val="0"/>
      <w:marRight w:val="0"/>
      <w:marTop w:val="0"/>
      <w:marBottom w:val="0"/>
      <w:divBdr>
        <w:top w:val="none" w:sz="0" w:space="0" w:color="auto"/>
        <w:left w:val="none" w:sz="0" w:space="0" w:color="auto"/>
        <w:bottom w:val="none" w:sz="0" w:space="0" w:color="auto"/>
        <w:right w:val="none" w:sz="0" w:space="0" w:color="auto"/>
      </w:divBdr>
    </w:div>
    <w:div w:id="100297678">
      <w:marLeft w:val="0"/>
      <w:marRight w:val="0"/>
      <w:marTop w:val="0"/>
      <w:marBottom w:val="0"/>
      <w:divBdr>
        <w:top w:val="none" w:sz="0" w:space="0" w:color="auto"/>
        <w:left w:val="none" w:sz="0" w:space="0" w:color="auto"/>
        <w:bottom w:val="none" w:sz="0" w:space="0" w:color="auto"/>
        <w:right w:val="none" w:sz="0" w:space="0" w:color="auto"/>
      </w:divBdr>
    </w:div>
    <w:div w:id="100954441">
      <w:marLeft w:val="0"/>
      <w:marRight w:val="0"/>
      <w:marTop w:val="0"/>
      <w:marBottom w:val="0"/>
      <w:divBdr>
        <w:top w:val="none" w:sz="0" w:space="0" w:color="auto"/>
        <w:left w:val="none" w:sz="0" w:space="0" w:color="auto"/>
        <w:bottom w:val="none" w:sz="0" w:space="0" w:color="auto"/>
        <w:right w:val="none" w:sz="0" w:space="0" w:color="auto"/>
      </w:divBdr>
    </w:div>
    <w:div w:id="101849939">
      <w:marLeft w:val="0"/>
      <w:marRight w:val="0"/>
      <w:marTop w:val="0"/>
      <w:marBottom w:val="0"/>
      <w:divBdr>
        <w:top w:val="none" w:sz="0" w:space="0" w:color="auto"/>
        <w:left w:val="none" w:sz="0" w:space="0" w:color="auto"/>
        <w:bottom w:val="none" w:sz="0" w:space="0" w:color="auto"/>
        <w:right w:val="none" w:sz="0" w:space="0" w:color="auto"/>
      </w:divBdr>
    </w:div>
    <w:div w:id="103354013">
      <w:marLeft w:val="0"/>
      <w:marRight w:val="0"/>
      <w:marTop w:val="0"/>
      <w:marBottom w:val="0"/>
      <w:divBdr>
        <w:top w:val="none" w:sz="0" w:space="0" w:color="auto"/>
        <w:left w:val="none" w:sz="0" w:space="0" w:color="auto"/>
        <w:bottom w:val="none" w:sz="0" w:space="0" w:color="auto"/>
        <w:right w:val="none" w:sz="0" w:space="0" w:color="auto"/>
      </w:divBdr>
    </w:div>
    <w:div w:id="104037819">
      <w:marLeft w:val="0"/>
      <w:marRight w:val="0"/>
      <w:marTop w:val="0"/>
      <w:marBottom w:val="0"/>
      <w:divBdr>
        <w:top w:val="none" w:sz="0" w:space="0" w:color="auto"/>
        <w:left w:val="none" w:sz="0" w:space="0" w:color="auto"/>
        <w:bottom w:val="none" w:sz="0" w:space="0" w:color="auto"/>
        <w:right w:val="none" w:sz="0" w:space="0" w:color="auto"/>
      </w:divBdr>
    </w:div>
    <w:div w:id="104153776">
      <w:marLeft w:val="0"/>
      <w:marRight w:val="0"/>
      <w:marTop w:val="0"/>
      <w:marBottom w:val="0"/>
      <w:divBdr>
        <w:top w:val="none" w:sz="0" w:space="0" w:color="auto"/>
        <w:left w:val="none" w:sz="0" w:space="0" w:color="auto"/>
        <w:bottom w:val="none" w:sz="0" w:space="0" w:color="auto"/>
        <w:right w:val="none" w:sz="0" w:space="0" w:color="auto"/>
      </w:divBdr>
    </w:div>
    <w:div w:id="104890252">
      <w:marLeft w:val="0"/>
      <w:marRight w:val="0"/>
      <w:marTop w:val="0"/>
      <w:marBottom w:val="0"/>
      <w:divBdr>
        <w:top w:val="none" w:sz="0" w:space="0" w:color="auto"/>
        <w:left w:val="none" w:sz="0" w:space="0" w:color="auto"/>
        <w:bottom w:val="none" w:sz="0" w:space="0" w:color="auto"/>
        <w:right w:val="none" w:sz="0" w:space="0" w:color="auto"/>
      </w:divBdr>
    </w:div>
    <w:div w:id="107357450">
      <w:marLeft w:val="0"/>
      <w:marRight w:val="0"/>
      <w:marTop w:val="0"/>
      <w:marBottom w:val="0"/>
      <w:divBdr>
        <w:top w:val="none" w:sz="0" w:space="0" w:color="auto"/>
        <w:left w:val="none" w:sz="0" w:space="0" w:color="auto"/>
        <w:bottom w:val="none" w:sz="0" w:space="0" w:color="auto"/>
        <w:right w:val="none" w:sz="0" w:space="0" w:color="auto"/>
      </w:divBdr>
    </w:div>
    <w:div w:id="107479570">
      <w:marLeft w:val="0"/>
      <w:marRight w:val="0"/>
      <w:marTop w:val="0"/>
      <w:marBottom w:val="0"/>
      <w:divBdr>
        <w:top w:val="none" w:sz="0" w:space="0" w:color="auto"/>
        <w:left w:val="none" w:sz="0" w:space="0" w:color="auto"/>
        <w:bottom w:val="none" w:sz="0" w:space="0" w:color="auto"/>
        <w:right w:val="none" w:sz="0" w:space="0" w:color="auto"/>
      </w:divBdr>
    </w:div>
    <w:div w:id="110904625">
      <w:marLeft w:val="0"/>
      <w:marRight w:val="0"/>
      <w:marTop w:val="0"/>
      <w:marBottom w:val="0"/>
      <w:divBdr>
        <w:top w:val="none" w:sz="0" w:space="0" w:color="auto"/>
        <w:left w:val="none" w:sz="0" w:space="0" w:color="auto"/>
        <w:bottom w:val="none" w:sz="0" w:space="0" w:color="auto"/>
        <w:right w:val="none" w:sz="0" w:space="0" w:color="auto"/>
      </w:divBdr>
    </w:div>
    <w:div w:id="110905098">
      <w:marLeft w:val="0"/>
      <w:marRight w:val="0"/>
      <w:marTop w:val="0"/>
      <w:marBottom w:val="0"/>
      <w:divBdr>
        <w:top w:val="none" w:sz="0" w:space="0" w:color="auto"/>
        <w:left w:val="none" w:sz="0" w:space="0" w:color="auto"/>
        <w:bottom w:val="none" w:sz="0" w:space="0" w:color="auto"/>
        <w:right w:val="none" w:sz="0" w:space="0" w:color="auto"/>
      </w:divBdr>
    </w:div>
    <w:div w:id="111438369">
      <w:marLeft w:val="0"/>
      <w:marRight w:val="0"/>
      <w:marTop w:val="0"/>
      <w:marBottom w:val="0"/>
      <w:divBdr>
        <w:top w:val="none" w:sz="0" w:space="0" w:color="auto"/>
        <w:left w:val="none" w:sz="0" w:space="0" w:color="auto"/>
        <w:bottom w:val="none" w:sz="0" w:space="0" w:color="auto"/>
        <w:right w:val="none" w:sz="0" w:space="0" w:color="auto"/>
      </w:divBdr>
    </w:div>
    <w:div w:id="111680528">
      <w:marLeft w:val="0"/>
      <w:marRight w:val="0"/>
      <w:marTop w:val="0"/>
      <w:marBottom w:val="0"/>
      <w:divBdr>
        <w:top w:val="none" w:sz="0" w:space="0" w:color="auto"/>
        <w:left w:val="none" w:sz="0" w:space="0" w:color="auto"/>
        <w:bottom w:val="none" w:sz="0" w:space="0" w:color="auto"/>
        <w:right w:val="none" w:sz="0" w:space="0" w:color="auto"/>
      </w:divBdr>
    </w:div>
    <w:div w:id="111827031">
      <w:marLeft w:val="0"/>
      <w:marRight w:val="0"/>
      <w:marTop w:val="0"/>
      <w:marBottom w:val="0"/>
      <w:divBdr>
        <w:top w:val="none" w:sz="0" w:space="0" w:color="auto"/>
        <w:left w:val="none" w:sz="0" w:space="0" w:color="auto"/>
        <w:bottom w:val="none" w:sz="0" w:space="0" w:color="auto"/>
        <w:right w:val="none" w:sz="0" w:space="0" w:color="auto"/>
      </w:divBdr>
    </w:div>
    <w:div w:id="112015817">
      <w:marLeft w:val="0"/>
      <w:marRight w:val="0"/>
      <w:marTop w:val="0"/>
      <w:marBottom w:val="0"/>
      <w:divBdr>
        <w:top w:val="none" w:sz="0" w:space="0" w:color="auto"/>
        <w:left w:val="none" w:sz="0" w:space="0" w:color="auto"/>
        <w:bottom w:val="none" w:sz="0" w:space="0" w:color="auto"/>
        <w:right w:val="none" w:sz="0" w:space="0" w:color="auto"/>
      </w:divBdr>
    </w:div>
    <w:div w:id="115685929">
      <w:marLeft w:val="0"/>
      <w:marRight w:val="0"/>
      <w:marTop w:val="0"/>
      <w:marBottom w:val="0"/>
      <w:divBdr>
        <w:top w:val="none" w:sz="0" w:space="0" w:color="auto"/>
        <w:left w:val="none" w:sz="0" w:space="0" w:color="auto"/>
        <w:bottom w:val="none" w:sz="0" w:space="0" w:color="auto"/>
        <w:right w:val="none" w:sz="0" w:space="0" w:color="auto"/>
      </w:divBdr>
    </w:div>
    <w:div w:id="115804675">
      <w:marLeft w:val="0"/>
      <w:marRight w:val="0"/>
      <w:marTop w:val="0"/>
      <w:marBottom w:val="0"/>
      <w:divBdr>
        <w:top w:val="none" w:sz="0" w:space="0" w:color="auto"/>
        <w:left w:val="none" w:sz="0" w:space="0" w:color="auto"/>
        <w:bottom w:val="none" w:sz="0" w:space="0" w:color="auto"/>
        <w:right w:val="none" w:sz="0" w:space="0" w:color="auto"/>
      </w:divBdr>
    </w:div>
    <w:div w:id="117185754">
      <w:marLeft w:val="0"/>
      <w:marRight w:val="0"/>
      <w:marTop w:val="0"/>
      <w:marBottom w:val="0"/>
      <w:divBdr>
        <w:top w:val="none" w:sz="0" w:space="0" w:color="auto"/>
        <w:left w:val="none" w:sz="0" w:space="0" w:color="auto"/>
        <w:bottom w:val="none" w:sz="0" w:space="0" w:color="auto"/>
        <w:right w:val="none" w:sz="0" w:space="0" w:color="auto"/>
      </w:divBdr>
    </w:div>
    <w:div w:id="117531046">
      <w:marLeft w:val="0"/>
      <w:marRight w:val="0"/>
      <w:marTop w:val="0"/>
      <w:marBottom w:val="0"/>
      <w:divBdr>
        <w:top w:val="none" w:sz="0" w:space="0" w:color="auto"/>
        <w:left w:val="none" w:sz="0" w:space="0" w:color="auto"/>
        <w:bottom w:val="none" w:sz="0" w:space="0" w:color="auto"/>
        <w:right w:val="none" w:sz="0" w:space="0" w:color="auto"/>
      </w:divBdr>
    </w:div>
    <w:div w:id="117650743">
      <w:marLeft w:val="0"/>
      <w:marRight w:val="0"/>
      <w:marTop w:val="0"/>
      <w:marBottom w:val="0"/>
      <w:divBdr>
        <w:top w:val="none" w:sz="0" w:space="0" w:color="auto"/>
        <w:left w:val="none" w:sz="0" w:space="0" w:color="auto"/>
        <w:bottom w:val="none" w:sz="0" w:space="0" w:color="auto"/>
        <w:right w:val="none" w:sz="0" w:space="0" w:color="auto"/>
      </w:divBdr>
    </w:div>
    <w:div w:id="118688913">
      <w:marLeft w:val="0"/>
      <w:marRight w:val="0"/>
      <w:marTop w:val="0"/>
      <w:marBottom w:val="0"/>
      <w:divBdr>
        <w:top w:val="none" w:sz="0" w:space="0" w:color="auto"/>
        <w:left w:val="none" w:sz="0" w:space="0" w:color="auto"/>
        <w:bottom w:val="none" w:sz="0" w:space="0" w:color="auto"/>
        <w:right w:val="none" w:sz="0" w:space="0" w:color="auto"/>
      </w:divBdr>
    </w:div>
    <w:div w:id="118690141">
      <w:marLeft w:val="0"/>
      <w:marRight w:val="0"/>
      <w:marTop w:val="0"/>
      <w:marBottom w:val="0"/>
      <w:divBdr>
        <w:top w:val="none" w:sz="0" w:space="0" w:color="auto"/>
        <w:left w:val="none" w:sz="0" w:space="0" w:color="auto"/>
        <w:bottom w:val="none" w:sz="0" w:space="0" w:color="auto"/>
        <w:right w:val="none" w:sz="0" w:space="0" w:color="auto"/>
      </w:divBdr>
    </w:div>
    <w:div w:id="119033523">
      <w:marLeft w:val="0"/>
      <w:marRight w:val="0"/>
      <w:marTop w:val="0"/>
      <w:marBottom w:val="0"/>
      <w:divBdr>
        <w:top w:val="none" w:sz="0" w:space="0" w:color="auto"/>
        <w:left w:val="none" w:sz="0" w:space="0" w:color="auto"/>
        <w:bottom w:val="none" w:sz="0" w:space="0" w:color="auto"/>
        <w:right w:val="none" w:sz="0" w:space="0" w:color="auto"/>
      </w:divBdr>
    </w:div>
    <w:div w:id="120536023">
      <w:marLeft w:val="0"/>
      <w:marRight w:val="0"/>
      <w:marTop w:val="0"/>
      <w:marBottom w:val="0"/>
      <w:divBdr>
        <w:top w:val="none" w:sz="0" w:space="0" w:color="auto"/>
        <w:left w:val="none" w:sz="0" w:space="0" w:color="auto"/>
        <w:bottom w:val="none" w:sz="0" w:space="0" w:color="auto"/>
        <w:right w:val="none" w:sz="0" w:space="0" w:color="auto"/>
      </w:divBdr>
    </w:div>
    <w:div w:id="121459654">
      <w:marLeft w:val="0"/>
      <w:marRight w:val="0"/>
      <w:marTop w:val="0"/>
      <w:marBottom w:val="0"/>
      <w:divBdr>
        <w:top w:val="none" w:sz="0" w:space="0" w:color="auto"/>
        <w:left w:val="none" w:sz="0" w:space="0" w:color="auto"/>
        <w:bottom w:val="none" w:sz="0" w:space="0" w:color="auto"/>
        <w:right w:val="none" w:sz="0" w:space="0" w:color="auto"/>
      </w:divBdr>
    </w:div>
    <w:div w:id="122308053">
      <w:marLeft w:val="0"/>
      <w:marRight w:val="0"/>
      <w:marTop w:val="0"/>
      <w:marBottom w:val="0"/>
      <w:divBdr>
        <w:top w:val="none" w:sz="0" w:space="0" w:color="auto"/>
        <w:left w:val="none" w:sz="0" w:space="0" w:color="auto"/>
        <w:bottom w:val="none" w:sz="0" w:space="0" w:color="auto"/>
        <w:right w:val="none" w:sz="0" w:space="0" w:color="auto"/>
      </w:divBdr>
    </w:div>
    <w:div w:id="122774883">
      <w:marLeft w:val="0"/>
      <w:marRight w:val="0"/>
      <w:marTop w:val="0"/>
      <w:marBottom w:val="0"/>
      <w:divBdr>
        <w:top w:val="none" w:sz="0" w:space="0" w:color="auto"/>
        <w:left w:val="none" w:sz="0" w:space="0" w:color="auto"/>
        <w:bottom w:val="none" w:sz="0" w:space="0" w:color="auto"/>
        <w:right w:val="none" w:sz="0" w:space="0" w:color="auto"/>
      </w:divBdr>
    </w:div>
    <w:div w:id="124660227">
      <w:marLeft w:val="0"/>
      <w:marRight w:val="0"/>
      <w:marTop w:val="0"/>
      <w:marBottom w:val="0"/>
      <w:divBdr>
        <w:top w:val="none" w:sz="0" w:space="0" w:color="auto"/>
        <w:left w:val="none" w:sz="0" w:space="0" w:color="auto"/>
        <w:bottom w:val="none" w:sz="0" w:space="0" w:color="auto"/>
        <w:right w:val="none" w:sz="0" w:space="0" w:color="auto"/>
      </w:divBdr>
    </w:div>
    <w:div w:id="127825646">
      <w:marLeft w:val="0"/>
      <w:marRight w:val="0"/>
      <w:marTop w:val="0"/>
      <w:marBottom w:val="0"/>
      <w:divBdr>
        <w:top w:val="none" w:sz="0" w:space="0" w:color="auto"/>
        <w:left w:val="none" w:sz="0" w:space="0" w:color="auto"/>
        <w:bottom w:val="none" w:sz="0" w:space="0" w:color="auto"/>
        <w:right w:val="none" w:sz="0" w:space="0" w:color="auto"/>
      </w:divBdr>
    </w:div>
    <w:div w:id="128792101">
      <w:marLeft w:val="0"/>
      <w:marRight w:val="0"/>
      <w:marTop w:val="0"/>
      <w:marBottom w:val="0"/>
      <w:divBdr>
        <w:top w:val="none" w:sz="0" w:space="0" w:color="auto"/>
        <w:left w:val="none" w:sz="0" w:space="0" w:color="auto"/>
        <w:bottom w:val="none" w:sz="0" w:space="0" w:color="auto"/>
        <w:right w:val="none" w:sz="0" w:space="0" w:color="auto"/>
      </w:divBdr>
    </w:div>
    <w:div w:id="129634117">
      <w:marLeft w:val="0"/>
      <w:marRight w:val="0"/>
      <w:marTop w:val="0"/>
      <w:marBottom w:val="0"/>
      <w:divBdr>
        <w:top w:val="none" w:sz="0" w:space="0" w:color="auto"/>
        <w:left w:val="none" w:sz="0" w:space="0" w:color="auto"/>
        <w:bottom w:val="none" w:sz="0" w:space="0" w:color="auto"/>
        <w:right w:val="none" w:sz="0" w:space="0" w:color="auto"/>
      </w:divBdr>
    </w:div>
    <w:div w:id="129637586">
      <w:marLeft w:val="0"/>
      <w:marRight w:val="0"/>
      <w:marTop w:val="0"/>
      <w:marBottom w:val="0"/>
      <w:divBdr>
        <w:top w:val="none" w:sz="0" w:space="0" w:color="auto"/>
        <w:left w:val="none" w:sz="0" w:space="0" w:color="auto"/>
        <w:bottom w:val="none" w:sz="0" w:space="0" w:color="auto"/>
        <w:right w:val="none" w:sz="0" w:space="0" w:color="auto"/>
      </w:divBdr>
    </w:div>
    <w:div w:id="131334926">
      <w:marLeft w:val="0"/>
      <w:marRight w:val="0"/>
      <w:marTop w:val="0"/>
      <w:marBottom w:val="0"/>
      <w:divBdr>
        <w:top w:val="none" w:sz="0" w:space="0" w:color="auto"/>
        <w:left w:val="none" w:sz="0" w:space="0" w:color="auto"/>
        <w:bottom w:val="none" w:sz="0" w:space="0" w:color="auto"/>
        <w:right w:val="none" w:sz="0" w:space="0" w:color="auto"/>
      </w:divBdr>
    </w:div>
    <w:div w:id="134103475">
      <w:marLeft w:val="0"/>
      <w:marRight w:val="0"/>
      <w:marTop w:val="0"/>
      <w:marBottom w:val="0"/>
      <w:divBdr>
        <w:top w:val="none" w:sz="0" w:space="0" w:color="auto"/>
        <w:left w:val="none" w:sz="0" w:space="0" w:color="auto"/>
        <w:bottom w:val="none" w:sz="0" w:space="0" w:color="auto"/>
        <w:right w:val="none" w:sz="0" w:space="0" w:color="auto"/>
      </w:divBdr>
    </w:div>
    <w:div w:id="134445586">
      <w:marLeft w:val="0"/>
      <w:marRight w:val="0"/>
      <w:marTop w:val="0"/>
      <w:marBottom w:val="0"/>
      <w:divBdr>
        <w:top w:val="none" w:sz="0" w:space="0" w:color="auto"/>
        <w:left w:val="none" w:sz="0" w:space="0" w:color="auto"/>
        <w:bottom w:val="none" w:sz="0" w:space="0" w:color="auto"/>
        <w:right w:val="none" w:sz="0" w:space="0" w:color="auto"/>
      </w:divBdr>
    </w:div>
    <w:div w:id="134838956">
      <w:marLeft w:val="0"/>
      <w:marRight w:val="0"/>
      <w:marTop w:val="0"/>
      <w:marBottom w:val="0"/>
      <w:divBdr>
        <w:top w:val="none" w:sz="0" w:space="0" w:color="auto"/>
        <w:left w:val="none" w:sz="0" w:space="0" w:color="auto"/>
        <w:bottom w:val="none" w:sz="0" w:space="0" w:color="auto"/>
        <w:right w:val="none" w:sz="0" w:space="0" w:color="auto"/>
      </w:divBdr>
    </w:div>
    <w:div w:id="135950960">
      <w:marLeft w:val="0"/>
      <w:marRight w:val="0"/>
      <w:marTop w:val="0"/>
      <w:marBottom w:val="0"/>
      <w:divBdr>
        <w:top w:val="none" w:sz="0" w:space="0" w:color="auto"/>
        <w:left w:val="none" w:sz="0" w:space="0" w:color="auto"/>
        <w:bottom w:val="none" w:sz="0" w:space="0" w:color="auto"/>
        <w:right w:val="none" w:sz="0" w:space="0" w:color="auto"/>
      </w:divBdr>
    </w:div>
    <w:div w:id="138503304">
      <w:marLeft w:val="0"/>
      <w:marRight w:val="0"/>
      <w:marTop w:val="0"/>
      <w:marBottom w:val="0"/>
      <w:divBdr>
        <w:top w:val="none" w:sz="0" w:space="0" w:color="auto"/>
        <w:left w:val="none" w:sz="0" w:space="0" w:color="auto"/>
        <w:bottom w:val="none" w:sz="0" w:space="0" w:color="auto"/>
        <w:right w:val="none" w:sz="0" w:space="0" w:color="auto"/>
      </w:divBdr>
    </w:div>
    <w:div w:id="138811242">
      <w:marLeft w:val="0"/>
      <w:marRight w:val="0"/>
      <w:marTop w:val="0"/>
      <w:marBottom w:val="0"/>
      <w:divBdr>
        <w:top w:val="none" w:sz="0" w:space="0" w:color="auto"/>
        <w:left w:val="none" w:sz="0" w:space="0" w:color="auto"/>
        <w:bottom w:val="none" w:sz="0" w:space="0" w:color="auto"/>
        <w:right w:val="none" w:sz="0" w:space="0" w:color="auto"/>
      </w:divBdr>
    </w:div>
    <w:div w:id="140272294">
      <w:marLeft w:val="0"/>
      <w:marRight w:val="0"/>
      <w:marTop w:val="0"/>
      <w:marBottom w:val="0"/>
      <w:divBdr>
        <w:top w:val="none" w:sz="0" w:space="0" w:color="auto"/>
        <w:left w:val="none" w:sz="0" w:space="0" w:color="auto"/>
        <w:bottom w:val="none" w:sz="0" w:space="0" w:color="auto"/>
        <w:right w:val="none" w:sz="0" w:space="0" w:color="auto"/>
      </w:divBdr>
    </w:div>
    <w:div w:id="140391523">
      <w:marLeft w:val="0"/>
      <w:marRight w:val="0"/>
      <w:marTop w:val="0"/>
      <w:marBottom w:val="0"/>
      <w:divBdr>
        <w:top w:val="none" w:sz="0" w:space="0" w:color="auto"/>
        <w:left w:val="none" w:sz="0" w:space="0" w:color="auto"/>
        <w:bottom w:val="none" w:sz="0" w:space="0" w:color="auto"/>
        <w:right w:val="none" w:sz="0" w:space="0" w:color="auto"/>
      </w:divBdr>
    </w:div>
    <w:div w:id="141387203">
      <w:marLeft w:val="0"/>
      <w:marRight w:val="0"/>
      <w:marTop w:val="0"/>
      <w:marBottom w:val="0"/>
      <w:divBdr>
        <w:top w:val="none" w:sz="0" w:space="0" w:color="auto"/>
        <w:left w:val="none" w:sz="0" w:space="0" w:color="auto"/>
        <w:bottom w:val="none" w:sz="0" w:space="0" w:color="auto"/>
        <w:right w:val="none" w:sz="0" w:space="0" w:color="auto"/>
      </w:divBdr>
    </w:div>
    <w:div w:id="142746748">
      <w:marLeft w:val="0"/>
      <w:marRight w:val="0"/>
      <w:marTop w:val="0"/>
      <w:marBottom w:val="0"/>
      <w:divBdr>
        <w:top w:val="none" w:sz="0" w:space="0" w:color="auto"/>
        <w:left w:val="none" w:sz="0" w:space="0" w:color="auto"/>
        <w:bottom w:val="none" w:sz="0" w:space="0" w:color="auto"/>
        <w:right w:val="none" w:sz="0" w:space="0" w:color="auto"/>
      </w:divBdr>
    </w:div>
    <w:div w:id="143813898">
      <w:marLeft w:val="0"/>
      <w:marRight w:val="0"/>
      <w:marTop w:val="0"/>
      <w:marBottom w:val="0"/>
      <w:divBdr>
        <w:top w:val="none" w:sz="0" w:space="0" w:color="auto"/>
        <w:left w:val="none" w:sz="0" w:space="0" w:color="auto"/>
        <w:bottom w:val="none" w:sz="0" w:space="0" w:color="auto"/>
        <w:right w:val="none" w:sz="0" w:space="0" w:color="auto"/>
      </w:divBdr>
    </w:div>
    <w:div w:id="144781749">
      <w:marLeft w:val="0"/>
      <w:marRight w:val="0"/>
      <w:marTop w:val="0"/>
      <w:marBottom w:val="0"/>
      <w:divBdr>
        <w:top w:val="none" w:sz="0" w:space="0" w:color="auto"/>
        <w:left w:val="none" w:sz="0" w:space="0" w:color="auto"/>
        <w:bottom w:val="none" w:sz="0" w:space="0" w:color="auto"/>
        <w:right w:val="none" w:sz="0" w:space="0" w:color="auto"/>
      </w:divBdr>
    </w:div>
    <w:div w:id="144901403">
      <w:marLeft w:val="0"/>
      <w:marRight w:val="0"/>
      <w:marTop w:val="0"/>
      <w:marBottom w:val="0"/>
      <w:divBdr>
        <w:top w:val="none" w:sz="0" w:space="0" w:color="auto"/>
        <w:left w:val="none" w:sz="0" w:space="0" w:color="auto"/>
        <w:bottom w:val="none" w:sz="0" w:space="0" w:color="auto"/>
        <w:right w:val="none" w:sz="0" w:space="0" w:color="auto"/>
      </w:divBdr>
    </w:div>
    <w:div w:id="146559379">
      <w:marLeft w:val="0"/>
      <w:marRight w:val="0"/>
      <w:marTop w:val="0"/>
      <w:marBottom w:val="0"/>
      <w:divBdr>
        <w:top w:val="none" w:sz="0" w:space="0" w:color="auto"/>
        <w:left w:val="none" w:sz="0" w:space="0" w:color="auto"/>
        <w:bottom w:val="none" w:sz="0" w:space="0" w:color="auto"/>
        <w:right w:val="none" w:sz="0" w:space="0" w:color="auto"/>
      </w:divBdr>
    </w:div>
    <w:div w:id="147595058">
      <w:marLeft w:val="0"/>
      <w:marRight w:val="0"/>
      <w:marTop w:val="0"/>
      <w:marBottom w:val="0"/>
      <w:divBdr>
        <w:top w:val="none" w:sz="0" w:space="0" w:color="auto"/>
        <w:left w:val="none" w:sz="0" w:space="0" w:color="auto"/>
        <w:bottom w:val="none" w:sz="0" w:space="0" w:color="auto"/>
        <w:right w:val="none" w:sz="0" w:space="0" w:color="auto"/>
      </w:divBdr>
    </w:div>
    <w:div w:id="150172278">
      <w:marLeft w:val="0"/>
      <w:marRight w:val="0"/>
      <w:marTop w:val="0"/>
      <w:marBottom w:val="0"/>
      <w:divBdr>
        <w:top w:val="none" w:sz="0" w:space="0" w:color="auto"/>
        <w:left w:val="none" w:sz="0" w:space="0" w:color="auto"/>
        <w:bottom w:val="none" w:sz="0" w:space="0" w:color="auto"/>
        <w:right w:val="none" w:sz="0" w:space="0" w:color="auto"/>
      </w:divBdr>
    </w:div>
    <w:div w:id="150486662">
      <w:marLeft w:val="0"/>
      <w:marRight w:val="0"/>
      <w:marTop w:val="0"/>
      <w:marBottom w:val="0"/>
      <w:divBdr>
        <w:top w:val="none" w:sz="0" w:space="0" w:color="auto"/>
        <w:left w:val="none" w:sz="0" w:space="0" w:color="auto"/>
        <w:bottom w:val="none" w:sz="0" w:space="0" w:color="auto"/>
        <w:right w:val="none" w:sz="0" w:space="0" w:color="auto"/>
      </w:divBdr>
    </w:div>
    <w:div w:id="150605458">
      <w:marLeft w:val="0"/>
      <w:marRight w:val="0"/>
      <w:marTop w:val="0"/>
      <w:marBottom w:val="0"/>
      <w:divBdr>
        <w:top w:val="none" w:sz="0" w:space="0" w:color="auto"/>
        <w:left w:val="none" w:sz="0" w:space="0" w:color="auto"/>
        <w:bottom w:val="none" w:sz="0" w:space="0" w:color="auto"/>
        <w:right w:val="none" w:sz="0" w:space="0" w:color="auto"/>
      </w:divBdr>
    </w:div>
    <w:div w:id="151411467">
      <w:marLeft w:val="0"/>
      <w:marRight w:val="0"/>
      <w:marTop w:val="0"/>
      <w:marBottom w:val="0"/>
      <w:divBdr>
        <w:top w:val="none" w:sz="0" w:space="0" w:color="auto"/>
        <w:left w:val="none" w:sz="0" w:space="0" w:color="auto"/>
        <w:bottom w:val="none" w:sz="0" w:space="0" w:color="auto"/>
        <w:right w:val="none" w:sz="0" w:space="0" w:color="auto"/>
      </w:divBdr>
    </w:div>
    <w:div w:id="152991851">
      <w:marLeft w:val="0"/>
      <w:marRight w:val="0"/>
      <w:marTop w:val="0"/>
      <w:marBottom w:val="0"/>
      <w:divBdr>
        <w:top w:val="none" w:sz="0" w:space="0" w:color="auto"/>
        <w:left w:val="none" w:sz="0" w:space="0" w:color="auto"/>
        <w:bottom w:val="none" w:sz="0" w:space="0" w:color="auto"/>
        <w:right w:val="none" w:sz="0" w:space="0" w:color="auto"/>
      </w:divBdr>
    </w:div>
    <w:div w:id="153690562">
      <w:marLeft w:val="0"/>
      <w:marRight w:val="0"/>
      <w:marTop w:val="0"/>
      <w:marBottom w:val="0"/>
      <w:divBdr>
        <w:top w:val="none" w:sz="0" w:space="0" w:color="auto"/>
        <w:left w:val="none" w:sz="0" w:space="0" w:color="auto"/>
        <w:bottom w:val="none" w:sz="0" w:space="0" w:color="auto"/>
        <w:right w:val="none" w:sz="0" w:space="0" w:color="auto"/>
      </w:divBdr>
    </w:div>
    <w:div w:id="153959620">
      <w:marLeft w:val="0"/>
      <w:marRight w:val="0"/>
      <w:marTop w:val="0"/>
      <w:marBottom w:val="0"/>
      <w:divBdr>
        <w:top w:val="none" w:sz="0" w:space="0" w:color="auto"/>
        <w:left w:val="none" w:sz="0" w:space="0" w:color="auto"/>
        <w:bottom w:val="none" w:sz="0" w:space="0" w:color="auto"/>
        <w:right w:val="none" w:sz="0" w:space="0" w:color="auto"/>
      </w:divBdr>
    </w:div>
    <w:div w:id="154075234">
      <w:marLeft w:val="0"/>
      <w:marRight w:val="0"/>
      <w:marTop w:val="0"/>
      <w:marBottom w:val="0"/>
      <w:divBdr>
        <w:top w:val="none" w:sz="0" w:space="0" w:color="auto"/>
        <w:left w:val="none" w:sz="0" w:space="0" w:color="auto"/>
        <w:bottom w:val="none" w:sz="0" w:space="0" w:color="auto"/>
        <w:right w:val="none" w:sz="0" w:space="0" w:color="auto"/>
      </w:divBdr>
    </w:div>
    <w:div w:id="154616276">
      <w:marLeft w:val="0"/>
      <w:marRight w:val="0"/>
      <w:marTop w:val="0"/>
      <w:marBottom w:val="0"/>
      <w:divBdr>
        <w:top w:val="none" w:sz="0" w:space="0" w:color="auto"/>
        <w:left w:val="none" w:sz="0" w:space="0" w:color="auto"/>
        <w:bottom w:val="none" w:sz="0" w:space="0" w:color="auto"/>
        <w:right w:val="none" w:sz="0" w:space="0" w:color="auto"/>
      </w:divBdr>
    </w:div>
    <w:div w:id="155608141">
      <w:marLeft w:val="0"/>
      <w:marRight w:val="0"/>
      <w:marTop w:val="0"/>
      <w:marBottom w:val="0"/>
      <w:divBdr>
        <w:top w:val="none" w:sz="0" w:space="0" w:color="auto"/>
        <w:left w:val="none" w:sz="0" w:space="0" w:color="auto"/>
        <w:bottom w:val="none" w:sz="0" w:space="0" w:color="auto"/>
        <w:right w:val="none" w:sz="0" w:space="0" w:color="auto"/>
      </w:divBdr>
    </w:div>
    <w:div w:id="158036880">
      <w:marLeft w:val="0"/>
      <w:marRight w:val="0"/>
      <w:marTop w:val="0"/>
      <w:marBottom w:val="0"/>
      <w:divBdr>
        <w:top w:val="none" w:sz="0" w:space="0" w:color="auto"/>
        <w:left w:val="none" w:sz="0" w:space="0" w:color="auto"/>
        <w:bottom w:val="none" w:sz="0" w:space="0" w:color="auto"/>
        <w:right w:val="none" w:sz="0" w:space="0" w:color="auto"/>
      </w:divBdr>
    </w:div>
    <w:div w:id="158623458">
      <w:marLeft w:val="0"/>
      <w:marRight w:val="0"/>
      <w:marTop w:val="0"/>
      <w:marBottom w:val="0"/>
      <w:divBdr>
        <w:top w:val="none" w:sz="0" w:space="0" w:color="auto"/>
        <w:left w:val="none" w:sz="0" w:space="0" w:color="auto"/>
        <w:bottom w:val="none" w:sz="0" w:space="0" w:color="auto"/>
        <w:right w:val="none" w:sz="0" w:space="0" w:color="auto"/>
      </w:divBdr>
    </w:div>
    <w:div w:id="159740843">
      <w:marLeft w:val="0"/>
      <w:marRight w:val="0"/>
      <w:marTop w:val="0"/>
      <w:marBottom w:val="0"/>
      <w:divBdr>
        <w:top w:val="none" w:sz="0" w:space="0" w:color="auto"/>
        <w:left w:val="none" w:sz="0" w:space="0" w:color="auto"/>
        <w:bottom w:val="none" w:sz="0" w:space="0" w:color="auto"/>
        <w:right w:val="none" w:sz="0" w:space="0" w:color="auto"/>
      </w:divBdr>
    </w:div>
    <w:div w:id="161504989">
      <w:marLeft w:val="0"/>
      <w:marRight w:val="0"/>
      <w:marTop w:val="0"/>
      <w:marBottom w:val="0"/>
      <w:divBdr>
        <w:top w:val="none" w:sz="0" w:space="0" w:color="auto"/>
        <w:left w:val="none" w:sz="0" w:space="0" w:color="auto"/>
        <w:bottom w:val="none" w:sz="0" w:space="0" w:color="auto"/>
        <w:right w:val="none" w:sz="0" w:space="0" w:color="auto"/>
      </w:divBdr>
    </w:div>
    <w:div w:id="162357120">
      <w:marLeft w:val="0"/>
      <w:marRight w:val="0"/>
      <w:marTop w:val="0"/>
      <w:marBottom w:val="0"/>
      <w:divBdr>
        <w:top w:val="none" w:sz="0" w:space="0" w:color="auto"/>
        <w:left w:val="none" w:sz="0" w:space="0" w:color="auto"/>
        <w:bottom w:val="none" w:sz="0" w:space="0" w:color="auto"/>
        <w:right w:val="none" w:sz="0" w:space="0" w:color="auto"/>
      </w:divBdr>
    </w:div>
    <w:div w:id="162745131">
      <w:marLeft w:val="0"/>
      <w:marRight w:val="0"/>
      <w:marTop w:val="0"/>
      <w:marBottom w:val="0"/>
      <w:divBdr>
        <w:top w:val="none" w:sz="0" w:space="0" w:color="auto"/>
        <w:left w:val="none" w:sz="0" w:space="0" w:color="auto"/>
        <w:bottom w:val="none" w:sz="0" w:space="0" w:color="auto"/>
        <w:right w:val="none" w:sz="0" w:space="0" w:color="auto"/>
      </w:divBdr>
    </w:div>
    <w:div w:id="162815788">
      <w:marLeft w:val="0"/>
      <w:marRight w:val="0"/>
      <w:marTop w:val="0"/>
      <w:marBottom w:val="0"/>
      <w:divBdr>
        <w:top w:val="none" w:sz="0" w:space="0" w:color="auto"/>
        <w:left w:val="none" w:sz="0" w:space="0" w:color="auto"/>
        <w:bottom w:val="none" w:sz="0" w:space="0" w:color="auto"/>
        <w:right w:val="none" w:sz="0" w:space="0" w:color="auto"/>
      </w:divBdr>
    </w:div>
    <w:div w:id="164327323">
      <w:marLeft w:val="0"/>
      <w:marRight w:val="0"/>
      <w:marTop w:val="0"/>
      <w:marBottom w:val="0"/>
      <w:divBdr>
        <w:top w:val="none" w:sz="0" w:space="0" w:color="auto"/>
        <w:left w:val="none" w:sz="0" w:space="0" w:color="auto"/>
        <w:bottom w:val="none" w:sz="0" w:space="0" w:color="auto"/>
        <w:right w:val="none" w:sz="0" w:space="0" w:color="auto"/>
      </w:divBdr>
    </w:div>
    <w:div w:id="165093089">
      <w:marLeft w:val="0"/>
      <w:marRight w:val="0"/>
      <w:marTop w:val="0"/>
      <w:marBottom w:val="0"/>
      <w:divBdr>
        <w:top w:val="none" w:sz="0" w:space="0" w:color="auto"/>
        <w:left w:val="none" w:sz="0" w:space="0" w:color="auto"/>
        <w:bottom w:val="none" w:sz="0" w:space="0" w:color="auto"/>
        <w:right w:val="none" w:sz="0" w:space="0" w:color="auto"/>
      </w:divBdr>
    </w:div>
    <w:div w:id="167016127">
      <w:marLeft w:val="0"/>
      <w:marRight w:val="0"/>
      <w:marTop w:val="0"/>
      <w:marBottom w:val="0"/>
      <w:divBdr>
        <w:top w:val="none" w:sz="0" w:space="0" w:color="auto"/>
        <w:left w:val="none" w:sz="0" w:space="0" w:color="auto"/>
        <w:bottom w:val="none" w:sz="0" w:space="0" w:color="auto"/>
        <w:right w:val="none" w:sz="0" w:space="0" w:color="auto"/>
      </w:divBdr>
    </w:div>
    <w:div w:id="167214967">
      <w:marLeft w:val="0"/>
      <w:marRight w:val="0"/>
      <w:marTop w:val="0"/>
      <w:marBottom w:val="0"/>
      <w:divBdr>
        <w:top w:val="none" w:sz="0" w:space="0" w:color="auto"/>
        <w:left w:val="none" w:sz="0" w:space="0" w:color="auto"/>
        <w:bottom w:val="none" w:sz="0" w:space="0" w:color="auto"/>
        <w:right w:val="none" w:sz="0" w:space="0" w:color="auto"/>
      </w:divBdr>
    </w:div>
    <w:div w:id="167253847">
      <w:marLeft w:val="0"/>
      <w:marRight w:val="0"/>
      <w:marTop w:val="0"/>
      <w:marBottom w:val="0"/>
      <w:divBdr>
        <w:top w:val="none" w:sz="0" w:space="0" w:color="auto"/>
        <w:left w:val="none" w:sz="0" w:space="0" w:color="auto"/>
        <w:bottom w:val="none" w:sz="0" w:space="0" w:color="auto"/>
        <w:right w:val="none" w:sz="0" w:space="0" w:color="auto"/>
      </w:divBdr>
    </w:div>
    <w:div w:id="168641653">
      <w:marLeft w:val="0"/>
      <w:marRight w:val="0"/>
      <w:marTop w:val="0"/>
      <w:marBottom w:val="0"/>
      <w:divBdr>
        <w:top w:val="none" w:sz="0" w:space="0" w:color="auto"/>
        <w:left w:val="none" w:sz="0" w:space="0" w:color="auto"/>
        <w:bottom w:val="none" w:sz="0" w:space="0" w:color="auto"/>
        <w:right w:val="none" w:sz="0" w:space="0" w:color="auto"/>
      </w:divBdr>
    </w:div>
    <w:div w:id="170799200">
      <w:marLeft w:val="0"/>
      <w:marRight w:val="0"/>
      <w:marTop w:val="0"/>
      <w:marBottom w:val="0"/>
      <w:divBdr>
        <w:top w:val="none" w:sz="0" w:space="0" w:color="auto"/>
        <w:left w:val="none" w:sz="0" w:space="0" w:color="auto"/>
        <w:bottom w:val="none" w:sz="0" w:space="0" w:color="auto"/>
        <w:right w:val="none" w:sz="0" w:space="0" w:color="auto"/>
      </w:divBdr>
    </w:div>
    <w:div w:id="170871845">
      <w:marLeft w:val="0"/>
      <w:marRight w:val="0"/>
      <w:marTop w:val="0"/>
      <w:marBottom w:val="0"/>
      <w:divBdr>
        <w:top w:val="none" w:sz="0" w:space="0" w:color="auto"/>
        <w:left w:val="none" w:sz="0" w:space="0" w:color="auto"/>
        <w:bottom w:val="none" w:sz="0" w:space="0" w:color="auto"/>
        <w:right w:val="none" w:sz="0" w:space="0" w:color="auto"/>
      </w:divBdr>
    </w:div>
    <w:div w:id="170997895">
      <w:marLeft w:val="0"/>
      <w:marRight w:val="0"/>
      <w:marTop w:val="0"/>
      <w:marBottom w:val="0"/>
      <w:divBdr>
        <w:top w:val="none" w:sz="0" w:space="0" w:color="auto"/>
        <w:left w:val="none" w:sz="0" w:space="0" w:color="auto"/>
        <w:bottom w:val="none" w:sz="0" w:space="0" w:color="auto"/>
        <w:right w:val="none" w:sz="0" w:space="0" w:color="auto"/>
      </w:divBdr>
    </w:div>
    <w:div w:id="172187522">
      <w:marLeft w:val="0"/>
      <w:marRight w:val="0"/>
      <w:marTop w:val="0"/>
      <w:marBottom w:val="0"/>
      <w:divBdr>
        <w:top w:val="none" w:sz="0" w:space="0" w:color="auto"/>
        <w:left w:val="none" w:sz="0" w:space="0" w:color="auto"/>
        <w:bottom w:val="none" w:sz="0" w:space="0" w:color="auto"/>
        <w:right w:val="none" w:sz="0" w:space="0" w:color="auto"/>
      </w:divBdr>
    </w:div>
    <w:div w:id="172457612">
      <w:marLeft w:val="0"/>
      <w:marRight w:val="0"/>
      <w:marTop w:val="0"/>
      <w:marBottom w:val="0"/>
      <w:divBdr>
        <w:top w:val="none" w:sz="0" w:space="0" w:color="auto"/>
        <w:left w:val="none" w:sz="0" w:space="0" w:color="auto"/>
        <w:bottom w:val="none" w:sz="0" w:space="0" w:color="auto"/>
        <w:right w:val="none" w:sz="0" w:space="0" w:color="auto"/>
      </w:divBdr>
    </w:div>
    <w:div w:id="174467208">
      <w:marLeft w:val="0"/>
      <w:marRight w:val="0"/>
      <w:marTop w:val="0"/>
      <w:marBottom w:val="0"/>
      <w:divBdr>
        <w:top w:val="none" w:sz="0" w:space="0" w:color="auto"/>
        <w:left w:val="none" w:sz="0" w:space="0" w:color="auto"/>
        <w:bottom w:val="none" w:sz="0" w:space="0" w:color="auto"/>
        <w:right w:val="none" w:sz="0" w:space="0" w:color="auto"/>
      </w:divBdr>
    </w:div>
    <w:div w:id="175074705">
      <w:marLeft w:val="0"/>
      <w:marRight w:val="0"/>
      <w:marTop w:val="0"/>
      <w:marBottom w:val="0"/>
      <w:divBdr>
        <w:top w:val="none" w:sz="0" w:space="0" w:color="auto"/>
        <w:left w:val="none" w:sz="0" w:space="0" w:color="auto"/>
        <w:bottom w:val="none" w:sz="0" w:space="0" w:color="auto"/>
        <w:right w:val="none" w:sz="0" w:space="0" w:color="auto"/>
      </w:divBdr>
    </w:div>
    <w:div w:id="176620446">
      <w:marLeft w:val="0"/>
      <w:marRight w:val="0"/>
      <w:marTop w:val="0"/>
      <w:marBottom w:val="0"/>
      <w:divBdr>
        <w:top w:val="none" w:sz="0" w:space="0" w:color="auto"/>
        <w:left w:val="none" w:sz="0" w:space="0" w:color="auto"/>
        <w:bottom w:val="none" w:sz="0" w:space="0" w:color="auto"/>
        <w:right w:val="none" w:sz="0" w:space="0" w:color="auto"/>
      </w:divBdr>
    </w:div>
    <w:div w:id="176971205">
      <w:marLeft w:val="0"/>
      <w:marRight w:val="0"/>
      <w:marTop w:val="0"/>
      <w:marBottom w:val="0"/>
      <w:divBdr>
        <w:top w:val="none" w:sz="0" w:space="0" w:color="auto"/>
        <w:left w:val="none" w:sz="0" w:space="0" w:color="auto"/>
        <w:bottom w:val="none" w:sz="0" w:space="0" w:color="auto"/>
        <w:right w:val="none" w:sz="0" w:space="0" w:color="auto"/>
      </w:divBdr>
    </w:div>
    <w:div w:id="177930404">
      <w:marLeft w:val="0"/>
      <w:marRight w:val="0"/>
      <w:marTop w:val="0"/>
      <w:marBottom w:val="0"/>
      <w:divBdr>
        <w:top w:val="none" w:sz="0" w:space="0" w:color="auto"/>
        <w:left w:val="none" w:sz="0" w:space="0" w:color="auto"/>
        <w:bottom w:val="none" w:sz="0" w:space="0" w:color="auto"/>
        <w:right w:val="none" w:sz="0" w:space="0" w:color="auto"/>
      </w:divBdr>
    </w:div>
    <w:div w:id="178932887">
      <w:marLeft w:val="0"/>
      <w:marRight w:val="0"/>
      <w:marTop w:val="0"/>
      <w:marBottom w:val="0"/>
      <w:divBdr>
        <w:top w:val="none" w:sz="0" w:space="0" w:color="auto"/>
        <w:left w:val="none" w:sz="0" w:space="0" w:color="auto"/>
        <w:bottom w:val="none" w:sz="0" w:space="0" w:color="auto"/>
        <w:right w:val="none" w:sz="0" w:space="0" w:color="auto"/>
      </w:divBdr>
    </w:div>
    <w:div w:id="179051962">
      <w:marLeft w:val="0"/>
      <w:marRight w:val="0"/>
      <w:marTop w:val="0"/>
      <w:marBottom w:val="0"/>
      <w:divBdr>
        <w:top w:val="none" w:sz="0" w:space="0" w:color="auto"/>
        <w:left w:val="none" w:sz="0" w:space="0" w:color="auto"/>
        <w:bottom w:val="none" w:sz="0" w:space="0" w:color="auto"/>
        <w:right w:val="none" w:sz="0" w:space="0" w:color="auto"/>
      </w:divBdr>
    </w:div>
    <w:div w:id="179584333">
      <w:marLeft w:val="0"/>
      <w:marRight w:val="0"/>
      <w:marTop w:val="0"/>
      <w:marBottom w:val="0"/>
      <w:divBdr>
        <w:top w:val="none" w:sz="0" w:space="0" w:color="auto"/>
        <w:left w:val="none" w:sz="0" w:space="0" w:color="auto"/>
        <w:bottom w:val="none" w:sz="0" w:space="0" w:color="auto"/>
        <w:right w:val="none" w:sz="0" w:space="0" w:color="auto"/>
      </w:divBdr>
    </w:div>
    <w:div w:id="179784380">
      <w:marLeft w:val="0"/>
      <w:marRight w:val="0"/>
      <w:marTop w:val="0"/>
      <w:marBottom w:val="0"/>
      <w:divBdr>
        <w:top w:val="none" w:sz="0" w:space="0" w:color="auto"/>
        <w:left w:val="none" w:sz="0" w:space="0" w:color="auto"/>
        <w:bottom w:val="none" w:sz="0" w:space="0" w:color="auto"/>
        <w:right w:val="none" w:sz="0" w:space="0" w:color="auto"/>
      </w:divBdr>
    </w:div>
    <w:div w:id="180054271">
      <w:marLeft w:val="0"/>
      <w:marRight w:val="0"/>
      <w:marTop w:val="0"/>
      <w:marBottom w:val="0"/>
      <w:divBdr>
        <w:top w:val="none" w:sz="0" w:space="0" w:color="auto"/>
        <w:left w:val="none" w:sz="0" w:space="0" w:color="auto"/>
        <w:bottom w:val="none" w:sz="0" w:space="0" w:color="auto"/>
        <w:right w:val="none" w:sz="0" w:space="0" w:color="auto"/>
      </w:divBdr>
    </w:div>
    <w:div w:id="180554446">
      <w:marLeft w:val="0"/>
      <w:marRight w:val="0"/>
      <w:marTop w:val="0"/>
      <w:marBottom w:val="0"/>
      <w:divBdr>
        <w:top w:val="none" w:sz="0" w:space="0" w:color="auto"/>
        <w:left w:val="none" w:sz="0" w:space="0" w:color="auto"/>
        <w:bottom w:val="none" w:sz="0" w:space="0" w:color="auto"/>
        <w:right w:val="none" w:sz="0" w:space="0" w:color="auto"/>
      </w:divBdr>
    </w:div>
    <w:div w:id="180709624">
      <w:marLeft w:val="0"/>
      <w:marRight w:val="0"/>
      <w:marTop w:val="0"/>
      <w:marBottom w:val="0"/>
      <w:divBdr>
        <w:top w:val="none" w:sz="0" w:space="0" w:color="auto"/>
        <w:left w:val="none" w:sz="0" w:space="0" w:color="auto"/>
        <w:bottom w:val="none" w:sz="0" w:space="0" w:color="auto"/>
        <w:right w:val="none" w:sz="0" w:space="0" w:color="auto"/>
      </w:divBdr>
    </w:div>
    <w:div w:id="181404660">
      <w:marLeft w:val="0"/>
      <w:marRight w:val="0"/>
      <w:marTop w:val="0"/>
      <w:marBottom w:val="0"/>
      <w:divBdr>
        <w:top w:val="none" w:sz="0" w:space="0" w:color="auto"/>
        <w:left w:val="none" w:sz="0" w:space="0" w:color="auto"/>
        <w:bottom w:val="none" w:sz="0" w:space="0" w:color="auto"/>
        <w:right w:val="none" w:sz="0" w:space="0" w:color="auto"/>
      </w:divBdr>
    </w:div>
    <w:div w:id="182595445">
      <w:marLeft w:val="0"/>
      <w:marRight w:val="0"/>
      <w:marTop w:val="0"/>
      <w:marBottom w:val="0"/>
      <w:divBdr>
        <w:top w:val="none" w:sz="0" w:space="0" w:color="auto"/>
        <w:left w:val="none" w:sz="0" w:space="0" w:color="auto"/>
        <w:bottom w:val="none" w:sz="0" w:space="0" w:color="auto"/>
        <w:right w:val="none" w:sz="0" w:space="0" w:color="auto"/>
      </w:divBdr>
    </w:div>
    <w:div w:id="184684519">
      <w:marLeft w:val="0"/>
      <w:marRight w:val="0"/>
      <w:marTop w:val="0"/>
      <w:marBottom w:val="0"/>
      <w:divBdr>
        <w:top w:val="none" w:sz="0" w:space="0" w:color="auto"/>
        <w:left w:val="none" w:sz="0" w:space="0" w:color="auto"/>
        <w:bottom w:val="none" w:sz="0" w:space="0" w:color="auto"/>
        <w:right w:val="none" w:sz="0" w:space="0" w:color="auto"/>
      </w:divBdr>
    </w:div>
    <w:div w:id="185095993">
      <w:marLeft w:val="0"/>
      <w:marRight w:val="0"/>
      <w:marTop w:val="0"/>
      <w:marBottom w:val="0"/>
      <w:divBdr>
        <w:top w:val="none" w:sz="0" w:space="0" w:color="auto"/>
        <w:left w:val="none" w:sz="0" w:space="0" w:color="auto"/>
        <w:bottom w:val="none" w:sz="0" w:space="0" w:color="auto"/>
        <w:right w:val="none" w:sz="0" w:space="0" w:color="auto"/>
      </w:divBdr>
    </w:div>
    <w:div w:id="185410521">
      <w:marLeft w:val="0"/>
      <w:marRight w:val="0"/>
      <w:marTop w:val="0"/>
      <w:marBottom w:val="0"/>
      <w:divBdr>
        <w:top w:val="none" w:sz="0" w:space="0" w:color="auto"/>
        <w:left w:val="none" w:sz="0" w:space="0" w:color="auto"/>
        <w:bottom w:val="none" w:sz="0" w:space="0" w:color="auto"/>
        <w:right w:val="none" w:sz="0" w:space="0" w:color="auto"/>
      </w:divBdr>
    </w:div>
    <w:div w:id="186141172">
      <w:marLeft w:val="0"/>
      <w:marRight w:val="0"/>
      <w:marTop w:val="0"/>
      <w:marBottom w:val="0"/>
      <w:divBdr>
        <w:top w:val="none" w:sz="0" w:space="0" w:color="auto"/>
        <w:left w:val="none" w:sz="0" w:space="0" w:color="auto"/>
        <w:bottom w:val="none" w:sz="0" w:space="0" w:color="auto"/>
        <w:right w:val="none" w:sz="0" w:space="0" w:color="auto"/>
      </w:divBdr>
    </w:div>
    <w:div w:id="187182324">
      <w:marLeft w:val="0"/>
      <w:marRight w:val="0"/>
      <w:marTop w:val="0"/>
      <w:marBottom w:val="0"/>
      <w:divBdr>
        <w:top w:val="none" w:sz="0" w:space="0" w:color="auto"/>
        <w:left w:val="none" w:sz="0" w:space="0" w:color="auto"/>
        <w:bottom w:val="none" w:sz="0" w:space="0" w:color="auto"/>
        <w:right w:val="none" w:sz="0" w:space="0" w:color="auto"/>
      </w:divBdr>
    </w:div>
    <w:div w:id="187985186">
      <w:marLeft w:val="0"/>
      <w:marRight w:val="0"/>
      <w:marTop w:val="0"/>
      <w:marBottom w:val="0"/>
      <w:divBdr>
        <w:top w:val="none" w:sz="0" w:space="0" w:color="auto"/>
        <w:left w:val="none" w:sz="0" w:space="0" w:color="auto"/>
        <w:bottom w:val="none" w:sz="0" w:space="0" w:color="auto"/>
        <w:right w:val="none" w:sz="0" w:space="0" w:color="auto"/>
      </w:divBdr>
    </w:div>
    <w:div w:id="188682794">
      <w:marLeft w:val="0"/>
      <w:marRight w:val="0"/>
      <w:marTop w:val="0"/>
      <w:marBottom w:val="0"/>
      <w:divBdr>
        <w:top w:val="none" w:sz="0" w:space="0" w:color="auto"/>
        <w:left w:val="none" w:sz="0" w:space="0" w:color="auto"/>
        <w:bottom w:val="none" w:sz="0" w:space="0" w:color="auto"/>
        <w:right w:val="none" w:sz="0" w:space="0" w:color="auto"/>
      </w:divBdr>
    </w:div>
    <w:div w:id="190069024">
      <w:marLeft w:val="0"/>
      <w:marRight w:val="0"/>
      <w:marTop w:val="0"/>
      <w:marBottom w:val="0"/>
      <w:divBdr>
        <w:top w:val="none" w:sz="0" w:space="0" w:color="auto"/>
        <w:left w:val="none" w:sz="0" w:space="0" w:color="auto"/>
        <w:bottom w:val="none" w:sz="0" w:space="0" w:color="auto"/>
        <w:right w:val="none" w:sz="0" w:space="0" w:color="auto"/>
      </w:divBdr>
    </w:div>
    <w:div w:id="190651010">
      <w:marLeft w:val="0"/>
      <w:marRight w:val="0"/>
      <w:marTop w:val="0"/>
      <w:marBottom w:val="0"/>
      <w:divBdr>
        <w:top w:val="none" w:sz="0" w:space="0" w:color="auto"/>
        <w:left w:val="none" w:sz="0" w:space="0" w:color="auto"/>
        <w:bottom w:val="none" w:sz="0" w:space="0" w:color="auto"/>
        <w:right w:val="none" w:sz="0" w:space="0" w:color="auto"/>
      </w:divBdr>
    </w:div>
    <w:div w:id="191724843">
      <w:marLeft w:val="0"/>
      <w:marRight w:val="0"/>
      <w:marTop w:val="0"/>
      <w:marBottom w:val="0"/>
      <w:divBdr>
        <w:top w:val="none" w:sz="0" w:space="0" w:color="auto"/>
        <w:left w:val="none" w:sz="0" w:space="0" w:color="auto"/>
        <w:bottom w:val="none" w:sz="0" w:space="0" w:color="auto"/>
        <w:right w:val="none" w:sz="0" w:space="0" w:color="auto"/>
      </w:divBdr>
    </w:div>
    <w:div w:id="193203003">
      <w:marLeft w:val="0"/>
      <w:marRight w:val="0"/>
      <w:marTop w:val="0"/>
      <w:marBottom w:val="0"/>
      <w:divBdr>
        <w:top w:val="none" w:sz="0" w:space="0" w:color="auto"/>
        <w:left w:val="none" w:sz="0" w:space="0" w:color="auto"/>
        <w:bottom w:val="none" w:sz="0" w:space="0" w:color="auto"/>
        <w:right w:val="none" w:sz="0" w:space="0" w:color="auto"/>
      </w:divBdr>
    </w:div>
    <w:div w:id="195234757">
      <w:marLeft w:val="0"/>
      <w:marRight w:val="0"/>
      <w:marTop w:val="0"/>
      <w:marBottom w:val="0"/>
      <w:divBdr>
        <w:top w:val="none" w:sz="0" w:space="0" w:color="auto"/>
        <w:left w:val="none" w:sz="0" w:space="0" w:color="auto"/>
        <w:bottom w:val="none" w:sz="0" w:space="0" w:color="auto"/>
        <w:right w:val="none" w:sz="0" w:space="0" w:color="auto"/>
      </w:divBdr>
    </w:div>
    <w:div w:id="195704439">
      <w:marLeft w:val="0"/>
      <w:marRight w:val="0"/>
      <w:marTop w:val="0"/>
      <w:marBottom w:val="0"/>
      <w:divBdr>
        <w:top w:val="none" w:sz="0" w:space="0" w:color="auto"/>
        <w:left w:val="none" w:sz="0" w:space="0" w:color="auto"/>
        <w:bottom w:val="none" w:sz="0" w:space="0" w:color="auto"/>
        <w:right w:val="none" w:sz="0" w:space="0" w:color="auto"/>
      </w:divBdr>
    </w:div>
    <w:div w:id="195772910">
      <w:marLeft w:val="0"/>
      <w:marRight w:val="0"/>
      <w:marTop w:val="0"/>
      <w:marBottom w:val="0"/>
      <w:divBdr>
        <w:top w:val="none" w:sz="0" w:space="0" w:color="auto"/>
        <w:left w:val="none" w:sz="0" w:space="0" w:color="auto"/>
        <w:bottom w:val="none" w:sz="0" w:space="0" w:color="auto"/>
        <w:right w:val="none" w:sz="0" w:space="0" w:color="auto"/>
      </w:divBdr>
    </w:div>
    <w:div w:id="197007897">
      <w:marLeft w:val="0"/>
      <w:marRight w:val="0"/>
      <w:marTop w:val="0"/>
      <w:marBottom w:val="0"/>
      <w:divBdr>
        <w:top w:val="none" w:sz="0" w:space="0" w:color="auto"/>
        <w:left w:val="none" w:sz="0" w:space="0" w:color="auto"/>
        <w:bottom w:val="none" w:sz="0" w:space="0" w:color="auto"/>
        <w:right w:val="none" w:sz="0" w:space="0" w:color="auto"/>
      </w:divBdr>
    </w:div>
    <w:div w:id="197622839">
      <w:marLeft w:val="0"/>
      <w:marRight w:val="0"/>
      <w:marTop w:val="0"/>
      <w:marBottom w:val="0"/>
      <w:divBdr>
        <w:top w:val="none" w:sz="0" w:space="0" w:color="auto"/>
        <w:left w:val="none" w:sz="0" w:space="0" w:color="auto"/>
        <w:bottom w:val="none" w:sz="0" w:space="0" w:color="auto"/>
        <w:right w:val="none" w:sz="0" w:space="0" w:color="auto"/>
      </w:divBdr>
    </w:div>
    <w:div w:id="198318679">
      <w:marLeft w:val="0"/>
      <w:marRight w:val="0"/>
      <w:marTop w:val="0"/>
      <w:marBottom w:val="0"/>
      <w:divBdr>
        <w:top w:val="none" w:sz="0" w:space="0" w:color="auto"/>
        <w:left w:val="none" w:sz="0" w:space="0" w:color="auto"/>
        <w:bottom w:val="none" w:sz="0" w:space="0" w:color="auto"/>
        <w:right w:val="none" w:sz="0" w:space="0" w:color="auto"/>
      </w:divBdr>
    </w:div>
    <w:div w:id="200436654">
      <w:marLeft w:val="0"/>
      <w:marRight w:val="0"/>
      <w:marTop w:val="0"/>
      <w:marBottom w:val="0"/>
      <w:divBdr>
        <w:top w:val="none" w:sz="0" w:space="0" w:color="auto"/>
        <w:left w:val="none" w:sz="0" w:space="0" w:color="auto"/>
        <w:bottom w:val="none" w:sz="0" w:space="0" w:color="auto"/>
        <w:right w:val="none" w:sz="0" w:space="0" w:color="auto"/>
      </w:divBdr>
    </w:div>
    <w:div w:id="201017312">
      <w:marLeft w:val="0"/>
      <w:marRight w:val="0"/>
      <w:marTop w:val="0"/>
      <w:marBottom w:val="0"/>
      <w:divBdr>
        <w:top w:val="none" w:sz="0" w:space="0" w:color="auto"/>
        <w:left w:val="none" w:sz="0" w:space="0" w:color="auto"/>
        <w:bottom w:val="none" w:sz="0" w:space="0" w:color="auto"/>
        <w:right w:val="none" w:sz="0" w:space="0" w:color="auto"/>
      </w:divBdr>
    </w:div>
    <w:div w:id="201673496">
      <w:marLeft w:val="0"/>
      <w:marRight w:val="0"/>
      <w:marTop w:val="0"/>
      <w:marBottom w:val="0"/>
      <w:divBdr>
        <w:top w:val="none" w:sz="0" w:space="0" w:color="auto"/>
        <w:left w:val="none" w:sz="0" w:space="0" w:color="auto"/>
        <w:bottom w:val="none" w:sz="0" w:space="0" w:color="auto"/>
        <w:right w:val="none" w:sz="0" w:space="0" w:color="auto"/>
      </w:divBdr>
    </w:div>
    <w:div w:id="201865136">
      <w:marLeft w:val="0"/>
      <w:marRight w:val="0"/>
      <w:marTop w:val="0"/>
      <w:marBottom w:val="0"/>
      <w:divBdr>
        <w:top w:val="none" w:sz="0" w:space="0" w:color="auto"/>
        <w:left w:val="none" w:sz="0" w:space="0" w:color="auto"/>
        <w:bottom w:val="none" w:sz="0" w:space="0" w:color="auto"/>
        <w:right w:val="none" w:sz="0" w:space="0" w:color="auto"/>
      </w:divBdr>
    </w:div>
    <w:div w:id="202909959">
      <w:marLeft w:val="0"/>
      <w:marRight w:val="0"/>
      <w:marTop w:val="0"/>
      <w:marBottom w:val="0"/>
      <w:divBdr>
        <w:top w:val="none" w:sz="0" w:space="0" w:color="auto"/>
        <w:left w:val="none" w:sz="0" w:space="0" w:color="auto"/>
        <w:bottom w:val="none" w:sz="0" w:space="0" w:color="auto"/>
        <w:right w:val="none" w:sz="0" w:space="0" w:color="auto"/>
      </w:divBdr>
    </w:div>
    <w:div w:id="203293476">
      <w:marLeft w:val="0"/>
      <w:marRight w:val="0"/>
      <w:marTop w:val="0"/>
      <w:marBottom w:val="0"/>
      <w:divBdr>
        <w:top w:val="none" w:sz="0" w:space="0" w:color="auto"/>
        <w:left w:val="none" w:sz="0" w:space="0" w:color="auto"/>
        <w:bottom w:val="none" w:sz="0" w:space="0" w:color="auto"/>
        <w:right w:val="none" w:sz="0" w:space="0" w:color="auto"/>
      </w:divBdr>
    </w:div>
    <w:div w:id="203762528">
      <w:marLeft w:val="0"/>
      <w:marRight w:val="0"/>
      <w:marTop w:val="0"/>
      <w:marBottom w:val="0"/>
      <w:divBdr>
        <w:top w:val="none" w:sz="0" w:space="0" w:color="auto"/>
        <w:left w:val="none" w:sz="0" w:space="0" w:color="auto"/>
        <w:bottom w:val="none" w:sz="0" w:space="0" w:color="auto"/>
        <w:right w:val="none" w:sz="0" w:space="0" w:color="auto"/>
      </w:divBdr>
    </w:div>
    <w:div w:id="204296324">
      <w:marLeft w:val="0"/>
      <w:marRight w:val="0"/>
      <w:marTop w:val="0"/>
      <w:marBottom w:val="0"/>
      <w:divBdr>
        <w:top w:val="none" w:sz="0" w:space="0" w:color="auto"/>
        <w:left w:val="none" w:sz="0" w:space="0" w:color="auto"/>
        <w:bottom w:val="none" w:sz="0" w:space="0" w:color="auto"/>
        <w:right w:val="none" w:sz="0" w:space="0" w:color="auto"/>
      </w:divBdr>
    </w:div>
    <w:div w:id="205028052">
      <w:marLeft w:val="0"/>
      <w:marRight w:val="0"/>
      <w:marTop w:val="0"/>
      <w:marBottom w:val="0"/>
      <w:divBdr>
        <w:top w:val="none" w:sz="0" w:space="0" w:color="auto"/>
        <w:left w:val="none" w:sz="0" w:space="0" w:color="auto"/>
        <w:bottom w:val="none" w:sz="0" w:space="0" w:color="auto"/>
        <w:right w:val="none" w:sz="0" w:space="0" w:color="auto"/>
      </w:divBdr>
    </w:div>
    <w:div w:id="206452411">
      <w:marLeft w:val="0"/>
      <w:marRight w:val="0"/>
      <w:marTop w:val="0"/>
      <w:marBottom w:val="0"/>
      <w:divBdr>
        <w:top w:val="none" w:sz="0" w:space="0" w:color="auto"/>
        <w:left w:val="none" w:sz="0" w:space="0" w:color="auto"/>
        <w:bottom w:val="none" w:sz="0" w:space="0" w:color="auto"/>
        <w:right w:val="none" w:sz="0" w:space="0" w:color="auto"/>
      </w:divBdr>
    </w:div>
    <w:div w:id="207229960">
      <w:marLeft w:val="0"/>
      <w:marRight w:val="0"/>
      <w:marTop w:val="0"/>
      <w:marBottom w:val="0"/>
      <w:divBdr>
        <w:top w:val="none" w:sz="0" w:space="0" w:color="auto"/>
        <w:left w:val="none" w:sz="0" w:space="0" w:color="auto"/>
        <w:bottom w:val="none" w:sz="0" w:space="0" w:color="auto"/>
        <w:right w:val="none" w:sz="0" w:space="0" w:color="auto"/>
      </w:divBdr>
    </w:div>
    <w:div w:id="209223492">
      <w:marLeft w:val="0"/>
      <w:marRight w:val="0"/>
      <w:marTop w:val="0"/>
      <w:marBottom w:val="0"/>
      <w:divBdr>
        <w:top w:val="none" w:sz="0" w:space="0" w:color="auto"/>
        <w:left w:val="none" w:sz="0" w:space="0" w:color="auto"/>
        <w:bottom w:val="none" w:sz="0" w:space="0" w:color="auto"/>
        <w:right w:val="none" w:sz="0" w:space="0" w:color="auto"/>
      </w:divBdr>
    </w:div>
    <w:div w:id="210118053">
      <w:marLeft w:val="0"/>
      <w:marRight w:val="0"/>
      <w:marTop w:val="0"/>
      <w:marBottom w:val="0"/>
      <w:divBdr>
        <w:top w:val="none" w:sz="0" w:space="0" w:color="auto"/>
        <w:left w:val="none" w:sz="0" w:space="0" w:color="auto"/>
        <w:bottom w:val="none" w:sz="0" w:space="0" w:color="auto"/>
        <w:right w:val="none" w:sz="0" w:space="0" w:color="auto"/>
      </w:divBdr>
    </w:div>
    <w:div w:id="210118866">
      <w:marLeft w:val="0"/>
      <w:marRight w:val="0"/>
      <w:marTop w:val="0"/>
      <w:marBottom w:val="0"/>
      <w:divBdr>
        <w:top w:val="none" w:sz="0" w:space="0" w:color="auto"/>
        <w:left w:val="none" w:sz="0" w:space="0" w:color="auto"/>
        <w:bottom w:val="none" w:sz="0" w:space="0" w:color="auto"/>
        <w:right w:val="none" w:sz="0" w:space="0" w:color="auto"/>
      </w:divBdr>
    </w:div>
    <w:div w:id="211230117">
      <w:marLeft w:val="0"/>
      <w:marRight w:val="0"/>
      <w:marTop w:val="0"/>
      <w:marBottom w:val="0"/>
      <w:divBdr>
        <w:top w:val="none" w:sz="0" w:space="0" w:color="auto"/>
        <w:left w:val="none" w:sz="0" w:space="0" w:color="auto"/>
        <w:bottom w:val="none" w:sz="0" w:space="0" w:color="auto"/>
        <w:right w:val="none" w:sz="0" w:space="0" w:color="auto"/>
      </w:divBdr>
    </w:div>
    <w:div w:id="211502545">
      <w:marLeft w:val="0"/>
      <w:marRight w:val="0"/>
      <w:marTop w:val="0"/>
      <w:marBottom w:val="0"/>
      <w:divBdr>
        <w:top w:val="none" w:sz="0" w:space="0" w:color="auto"/>
        <w:left w:val="none" w:sz="0" w:space="0" w:color="auto"/>
        <w:bottom w:val="none" w:sz="0" w:space="0" w:color="auto"/>
        <w:right w:val="none" w:sz="0" w:space="0" w:color="auto"/>
      </w:divBdr>
    </w:div>
    <w:div w:id="211893827">
      <w:marLeft w:val="0"/>
      <w:marRight w:val="0"/>
      <w:marTop w:val="0"/>
      <w:marBottom w:val="0"/>
      <w:divBdr>
        <w:top w:val="none" w:sz="0" w:space="0" w:color="auto"/>
        <w:left w:val="none" w:sz="0" w:space="0" w:color="auto"/>
        <w:bottom w:val="none" w:sz="0" w:space="0" w:color="auto"/>
        <w:right w:val="none" w:sz="0" w:space="0" w:color="auto"/>
      </w:divBdr>
    </w:div>
    <w:div w:id="213473466">
      <w:marLeft w:val="0"/>
      <w:marRight w:val="0"/>
      <w:marTop w:val="0"/>
      <w:marBottom w:val="0"/>
      <w:divBdr>
        <w:top w:val="none" w:sz="0" w:space="0" w:color="auto"/>
        <w:left w:val="none" w:sz="0" w:space="0" w:color="auto"/>
        <w:bottom w:val="none" w:sz="0" w:space="0" w:color="auto"/>
        <w:right w:val="none" w:sz="0" w:space="0" w:color="auto"/>
      </w:divBdr>
    </w:div>
    <w:div w:id="213539464">
      <w:marLeft w:val="0"/>
      <w:marRight w:val="0"/>
      <w:marTop w:val="0"/>
      <w:marBottom w:val="0"/>
      <w:divBdr>
        <w:top w:val="none" w:sz="0" w:space="0" w:color="auto"/>
        <w:left w:val="none" w:sz="0" w:space="0" w:color="auto"/>
        <w:bottom w:val="none" w:sz="0" w:space="0" w:color="auto"/>
        <w:right w:val="none" w:sz="0" w:space="0" w:color="auto"/>
      </w:divBdr>
    </w:div>
    <w:div w:id="213591779">
      <w:marLeft w:val="0"/>
      <w:marRight w:val="0"/>
      <w:marTop w:val="0"/>
      <w:marBottom w:val="0"/>
      <w:divBdr>
        <w:top w:val="none" w:sz="0" w:space="0" w:color="auto"/>
        <w:left w:val="none" w:sz="0" w:space="0" w:color="auto"/>
        <w:bottom w:val="none" w:sz="0" w:space="0" w:color="auto"/>
        <w:right w:val="none" w:sz="0" w:space="0" w:color="auto"/>
      </w:divBdr>
    </w:div>
    <w:div w:id="217715822">
      <w:marLeft w:val="0"/>
      <w:marRight w:val="0"/>
      <w:marTop w:val="0"/>
      <w:marBottom w:val="0"/>
      <w:divBdr>
        <w:top w:val="none" w:sz="0" w:space="0" w:color="auto"/>
        <w:left w:val="none" w:sz="0" w:space="0" w:color="auto"/>
        <w:bottom w:val="none" w:sz="0" w:space="0" w:color="auto"/>
        <w:right w:val="none" w:sz="0" w:space="0" w:color="auto"/>
      </w:divBdr>
    </w:div>
    <w:div w:id="217741531">
      <w:marLeft w:val="0"/>
      <w:marRight w:val="0"/>
      <w:marTop w:val="0"/>
      <w:marBottom w:val="0"/>
      <w:divBdr>
        <w:top w:val="none" w:sz="0" w:space="0" w:color="auto"/>
        <w:left w:val="none" w:sz="0" w:space="0" w:color="auto"/>
        <w:bottom w:val="none" w:sz="0" w:space="0" w:color="auto"/>
        <w:right w:val="none" w:sz="0" w:space="0" w:color="auto"/>
      </w:divBdr>
    </w:div>
    <w:div w:id="218371318">
      <w:marLeft w:val="0"/>
      <w:marRight w:val="0"/>
      <w:marTop w:val="0"/>
      <w:marBottom w:val="0"/>
      <w:divBdr>
        <w:top w:val="none" w:sz="0" w:space="0" w:color="auto"/>
        <w:left w:val="none" w:sz="0" w:space="0" w:color="auto"/>
        <w:bottom w:val="none" w:sz="0" w:space="0" w:color="auto"/>
        <w:right w:val="none" w:sz="0" w:space="0" w:color="auto"/>
      </w:divBdr>
    </w:div>
    <w:div w:id="218447351">
      <w:marLeft w:val="0"/>
      <w:marRight w:val="0"/>
      <w:marTop w:val="0"/>
      <w:marBottom w:val="0"/>
      <w:divBdr>
        <w:top w:val="none" w:sz="0" w:space="0" w:color="auto"/>
        <w:left w:val="none" w:sz="0" w:space="0" w:color="auto"/>
        <w:bottom w:val="none" w:sz="0" w:space="0" w:color="auto"/>
        <w:right w:val="none" w:sz="0" w:space="0" w:color="auto"/>
      </w:divBdr>
    </w:div>
    <w:div w:id="218514557">
      <w:marLeft w:val="0"/>
      <w:marRight w:val="0"/>
      <w:marTop w:val="0"/>
      <w:marBottom w:val="0"/>
      <w:divBdr>
        <w:top w:val="none" w:sz="0" w:space="0" w:color="auto"/>
        <w:left w:val="none" w:sz="0" w:space="0" w:color="auto"/>
        <w:bottom w:val="none" w:sz="0" w:space="0" w:color="auto"/>
        <w:right w:val="none" w:sz="0" w:space="0" w:color="auto"/>
      </w:divBdr>
    </w:div>
    <w:div w:id="218631916">
      <w:marLeft w:val="0"/>
      <w:marRight w:val="0"/>
      <w:marTop w:val="0"/>
      <w:marBottom w:val="0"/>
      <w:divBdr>
        <w:top w:val="none" w:sz="0" w:space="0" w:color="auto"/>
        <w:left w:val="none" w:sz="0" w:space="0" w:color="auto"/>
        <w:bottom w:val="none" w:sz="0" w:space="0" w:color="auto"/>
        <w:right w:val="none" w:sz="0" w:space="0" w:color="auto"/>
      </w:divBdr>
    </w:div>
    <w:div w:id="221405650">
      <w:marLeft w:val="0"/>
      <w:marRight w:val="0"/>
      <w:marTop w:val="0"/>
      <w:marBottom w:val="0"/>
      <w:divBdr>
        <w:top w:val="none" w:sz="0" w:space="0" w:color="auto"/>
        <w:left w:val="none" w:sz="0" w:space="0" w:color="auto"/>
        <w:bottom w:val="none" w:sz="0" w:space="0" w:color="auto"/>
        <w:right w:val="none" w:sz="0" w:space="0" w:color="auto"/>
      </w:divBdr>
    </w:div>
    <w:div w:id="221647765">
      <w:marLeft w:val="0"/>
      <w:marRight w:val="0"/>
      <w:marTop w:val="0"/>
      <w:marBottom w:val="0"/>
      <w:divBdr>
        <w:top w:val="none" w:sz="0" w:space="0" w:color="auto"/>
        <w:left w:val="none" w:sz="0" w:space="0" w:color="auto"/>
        <w:bottom w:val="none" w:sz="0" w:space="0" w:color="auto"/>
        <w:right w:val="none" w:sz="0" w:space="0" w:color="auto"/>
      </w:divBdr>
    </w:div>
    <w:div w:id="222956530">
      <w:marLeft w:val="0"/>
      <w:marRight w:val="0"/>
      <w:marTop w:val="0"/>
      <w:marBottom w:val="0"/>
      <w:divBdr>
        <w:top w:val="none" w:sz="0" w:space="0" w:color="auto"/>
        <w:left w:val="none" w:sz="0" w:space="0" w:color="auto"/>
        <w:bottom w:val="none" w:sz="0" w:space="0" w:color="auto"/>
        <w:right w:val="none" w:sz="0" w:space="0" w:color="auto"/>
      </w:divBdr>
    </w:div>
    <w:div w:id="224219332">
      <w:marLeft w:val="0"/>
      <w:marRight w:val="0"/>
      <w:marTop w:val="0"/>
      <w:marBottom w:val="0"/>
      <w:divBdr>
        <w:top w:val="none" w:sz="0" w:space="0" w:color="auto"/>
        <w:left w:val="none" w:sz="0" w:space="0" w:color="auto"/>
        <w:bottom w:val="none" w:sz="0" w:space="0" w:color="auto"/>
        <w:right w:val="none" w:sz="0" w:space="0" w:color="auto"/>
      </w:divBdr>
    </w:div>
    <w:div w:id="226183652">
      <w:marLeft w:val="0"/>
      <w:marRight w:val="0"/>
      <w:marTop w:val="0"/>
      <w:marBottom w:val="0"/>
      <w:divBdr>
        <w:top w:val="none" w:sz="0" w:space="0" w:color="auto"/>
        <w:left w:val="none" w:sz="0" w:space="0" w:color="auto"/>
        <w:bottom w:val="none" w:sz="0" w:space="0" w:color="auto"/>
        <w:right w:val="none" w:sz="0" w:space="0" w:color="auto"/>
      </w:divBdr>
    </w:div>
    <w:div w:id="227112760">
      <w:marLeft w:val="0"/>
      <w:marRight w:val="0"/>
      <w:marTop w:val="0"/>
      <w:marBottom w:val="0"/>
      <w:divBdr>
        <w:top w:val="none" w:sz="0" w:space="0" w:color="auto"/>
        <w:left w:val="none" w:sz="0" w:space="0" w:color="auto"/>
        <w:bottom w:val="none" w:sz="0" w:space="0" w:color="auto"/>
        <w:right w:val="none" w:sz="0" w:space="0" w:color="auto"/>
      </w:divBdr>
    </w:div>
    <w:div w:id="228267806">
      <w:marLeft w:val="0"/>
      <w:marRight w:val="0"/>
      <w:marTop w:val="0"/>
      <w:marBottom w:val="0"/>
      <w:divBdr>
        <w:top w:val="none" w:sz="0" w:space="0" w:color="auto"/>
        <w:left w:val="none" w:sz="0" w:space="0" w:color="auto"/>
        <w:bottom w:val="none" w:sz="0" w:space="0" w:color="auto"/>
        <w:right w:val="none" w:sz="0" w:space="0" w:color="auto"/>
      </w:divBdr>
    </w:div>
    <w:div w:id="229384784">
      <w:marLeft w:val="0"/>
      <w:marRight w:val="0"/>
      <w:marTop w:val="0"/>
      <w:marBottom w:val="0"/>
      <w:divBdr>
        <w:top w:val="none" w:sz="0" w:space="0" w:color="auto"/>
        <w:left w:val="none" w:sz="0" w:space="0" w:color="auto"/>
        <w:bottom w:val="none" w:sz="0" w:space="0" w:color="auto"/>
        <w:right w:val="none" w:sz="0" w:space="0" w:color="auto"/>
      </w:divBdr>
    </w:div>
    <w:div w:id="229468489">
      <w:marLeft w:val="0"/>
      <w:marRight w:val="0"/>
      <w:marTop w:val="0"/>
      <w:marBottom w:val="0"/>
      <w:divBdr>
        <w:top w:val="none" w:sz="0" w:space="0" w:color="auto"/>
        <w:left w:val="none" w:sz="0" w:space="0" w:color="auto"/>
        <w:bottom w:val="none" w:sz="0" w:space="0" w:color="auto"/>
        <w:right w:val="none" w:sz="0" w:space="0" w:color="auto"/>
      </w:divBdr>
    </w:div>
    <w:div w:id="230189858">
      <w:marLeft w:val="0"/>
      <w:marRight w:val="0"/>
      <w:marTop w:val="0"/>
      <w:marBottom w:val="0"/>
      <w:divBdr>
        <w:top w:val="none" w:sz="0" w:space="0" w:color="auto"/>
        <w:left w:val="none" w:sz="0" w:space="0" w:color="auto"/>
        <w:bottom w:val="none" w:sz="0" w:space="0" w:color="auto"/>
        <w:right w:val="none" w:sz="0" w:space="0" w:color="auto"/>
      </w:divBdr>
    </w:div>
    <w:div w:id="230585338">
      <w:marLeft w:val="0"/>
      <w:marRight w:val="0"/>
      <w:marTop w:val="0"/>
      <w:marBottom w:val="0"/>
      <w:divBdr>
        <w:top w:val="none" w:sz="0" w:space="0" w:color="auto"/>
        <w:left w:val="none" w:sz="0" w:space="0" w:color="auto"/>
        <w:bottom w:val="none" w:sz="0" w:space="0" w:color="auto"/>
        <w:right w:val="none" w:sz="0" w:space="0" w:color="auto"/>
      </w:divBdr>
    </w:div>
    <w:div w:id="230772232">
      <w:marLeft w:val="0"/>
      <w:marRight w:val="0"/>
      <w:marTop w:val="0"/>
      <w:marBottom w:val="0"/>
      <w:divBdr>
        <w:top w:val="none" w:sz="0" w:space="0" w:color="auto"/>
        <w:left w:val="none" w:sz="0" w:space="0" w:color="auto"/>
        <w:bottom w:val="none" w:sz="0" w:space="0" w:color="auto"/>
        <w:right w:val="none" w:sz="0" w:space="0" w:color="auto"/>
      </w:divBdr>
    </w:div>
    <w:div w:id="231277722">
      <w:marLeft w:val="0"/>
      <w:marRight w:val="0"/>
      <w:marTop w:val="0"/>
      <w:marBottom w:val="0"/>
      <w:divBdr>
        <w:top w:val="none" w:sz="0" w:space="0" w:color="auto"/>
        <w:left w:val="none" w:sz="0" w:space="0" w:color="auto"/>
        <w:bottom w:val="none" w:sz="0" w:space="0" w:color="auto"/>
        <w:right w:val="none" w:sz="0" w:space="0" w:color="auto"/>
      </w:divBdr>
    </w:div>
    <w:div w:id="231307141">
      <w:marLeft w:val="0"/>
      <w:marRight w:val="0"/>
      <w:marTop w:val="0"/>
      <w:marBottom w:val="0"/>
      <w:divBdr>
        <w:top w:val="none" w:sz="0" w:space="0" w:color="auto"/>
        <w:left w:val="none" w:sz="0" w:space="0" w:color="auto"/>
        <w:bottom w:val="none" w:sz="0" w:space="0" w:color="auto"/>
        <w:right w:val="none" w:sz="0" w:space="0" w:color="auto"/>
      </w:divBdr>
    </w:div>
    <w:div w:id="231740955">
      <w:marLeft w:val="0"/>
      <w:marRight w:val="0"/>
      <w:marTop w:val="0"/>
      <w:marBottom w:val="0"/>
      <w:divBdr>
        <w:top w:val="none" w:sz="0" w:space="0" w:color="auto"/>
        <w:left w:val="none" w:sz="0" w:space="0" w:color="auto"/>
        <w:bottom w:val="none" w:sz="0" w:space="0" w:color="auto"/>
        <w:right w:val="none" w:sz="0" w:space="0" w:color="auto"/>
      </w:divBdr>
    </w:div>
    <w:div w:id="231891364">
      <w:marLeft w:val="0"/>
      <w:marRight w:val="0"/>
      <w:marTop w:val="0"/>
      <w:marBottom w:val="0"/>
      <w:divBdr>
        <w:top w:val="none" w:sz="0" w:space="0" w:color="auto"/>
        <w:left w:val="none" w:sz="0" w:space="0" w:color="auto"/>
        <w:bottom w:val="none" w:sz="0" w:space="0" w:color="auto"/>
        <w:right w:val="none" w:sz="0" w:space="0" w:color="auto"/>
      </w:divBdr>
    </w:div>
    <w:div w:id="232815753">
      <w:marLeft w:val="0"/>
      <w:marRight w:val="0"/>
      <w:marTop w:val="0"/>
      <w:marBottom w:val="0"/>
      <w:divBdr>
        <w:top w:val="none" w:sz="0" w:space="0" w:color="auto"/>
        <w:left w:val="none" w:sz="0" w:space="0" w:color="auto"/>
        <w:bottom w:val="none" w:sz="0" w:space="0" w:color="auto"/>
        <w:right w:val="none" w:sz="0" w:space="0" w:color="auto"/>
      </w:divBdr>
    </w:div>
    <w:div w:id="232855113">
      <w:marLeft w:val="0"/>
      <w:marRight w:val="0"/>
      <w:marTop w:val="0"/>
      <w:marBottom w:val="0"/>
      <w:divBdr>
        <w:top w:val="none" w:sz="0" w:space="0" w:color="auto"/>
        <w:left w:val="none" w:sz="0" w:space="0" w:color="auto"/>
        <w:bottom w:val="none" w:sz="0" w:space="0" w:color="auto"/>
        <w:right w:val="none" w:sz="0" w:space="0" w:color="auto"/>
      </w:divBdr>
    </w:div>
    <w:div w:id="234046358">
      <w:marLeft w:val="0"/>
      <w:marRight w:val="0"/>
      <w:marTop w:val="0"/>
      <w:marBottom w:val="0"/>
      <w:divBdr>
        <w:top w:val="none" w:sz="0" w:space="0" w:color="auto"/>
        <w:left w:val="none" w:sz="0" w:space="0" w:color="auto"/>
        <w:bottom w:val="none" w:sz="0" w:space="0" w:color="auto"/>
        <w:right w:val="none" w:sz="0" w:space="0" w:color="auto"/>
      </w:divBdr>
    </w:div>
    <w:div w:id="234557316">
      <w:marLeft w:val="0"/>
      <w:marRight w:val="0"/>
      <w:marTop w:val="0"/>
      <w:marBottom w:val="0"/>
      <w:divBdr>
        <w:top w:val="none" w:sz="0" w:space="0" w:color="auto"/>
        <w:left w:val="none" w:sz="0" w:space="0" w:color="auto"/>
        <w:bottom w:val="none" w:sz="0" w:space="0" w:color="auto"/>
        <w:right w:val="none" w:sz="0" w:space="0" w:color="auto"/>
      </w:divBdr>
    </w:div>
    <w:div w:id="236595464">
      <w:marLeft w:val="0"/>
      <w:marRight w:val="0"/>
      <w:marTop w:val="0"/>
      <w:marBottom w:val="0"/>
      <w:divBdr>
        <w:top w:val="none" w:sz="0" w:space="0" w:color="auto"/>
        <w:left w:val="none" w:sz="0" w:space="0" w:color="auto"/>
        <w:bottom w:val="none" w:sz="0" w:space="0" w:color="auto"/>
        <w:right w:val="none" w:sz="0" w:space="0" w:color="auto"/>
      </w:divBdr>
    </w:div>
    <w:div w:id="236937449">
      <w:marLeft w:val="0"/>
      <w:marRight w:val="0"/>
      <w:marTop w:val="0"/>
      <w:marBottom w:val="0"/>
      <w:divBdr>
        <w:top w:val="none" w:sz="0" w:space="0" w:color="auto"/>
        <w:left w:val="none" w:sz="0" w:space="0" w:color="auto"/>
        <w:bottom w:val="none" w:sz="0" w:space="0" w:color="auto"/>
        <w:right w:val="none" w:sz="0" w:space="0" w:color="auto"/>
      </w:divBdr>
    </w:div>
    <w:div w:id="237135525">
      <w:marLeft w:val="0"/>
      <w:marRight w:val="0"/>
      <w:marTop w:val="0"/>
      <w:marBottom w:val="0"/>
      <w:divBdr>
        <w:top w:val="none" w:sz="0" w:space="0" w:color="auto"/>
        <w:left w:val="none" w:sz="0" w:space="0" w:color="auto"/>
        <w:bottom w:val="none" w:sz="0" w:space="0" w:color="auto"/>
        <w:right w:val="none" w:sz="0" w:space="0" w:color="auto"/>
      </w:divBdr>
    </w:div>
    <w:div w:id="237177314">
      <w:marLeft w:val="0"/>
      <w:marRight w:val="0"/>
      <w:marTop w:val="0"/>
      <w:marBottom w:val="0"/>
      <w:divBdr>
        <w:top w:val="none" w:sz="0" w:space="0" w:color="auto"/>
        <w:left w:val="none" w:sz="0" w:space="0" w:color="auto"/>
        <w:bottom w:val="none" w:sz="0" w:space="0" w:color="auto"/>
        <w:right w:val="none" w:sz="0" w:space="0" w:color="auto"/>
      </w:divBdr>
    </w:div>
    <w:div w:id="237323957">
      <w:marLeft w:val="0"/>
      <w:marRight w:val="0"/>
      <w:marTop w:val="0"/>
      <w:marBottom w:val="0"/>
      <w:divBdr>
        <w:top w:val="none" w:sz="0" w:space="0" w:color="auto"/>
        <w:left w:val="none" w:sz="0" w:space="0" w:color="auto"/>
        <w:bottom w:val="none" w:sz="0" w:space="0" w:color="auto"/>
        <w:right w:val="none" w:sz="0" w:space="0" w:color="auto"/>
      </w:divBdr>
    </w:div>
    <w:div w:id="237639639">
      <w:marLeft w:val="0"/>
      <w:marRight w:val="0"/>
      <w:marTop w:val="0"/>
      <w:marBottom w:val="0"/>
      <w:divBdr>
        <w:top w:val="none" w:sz="0" w:space="0" w:color="auto"/>
        <w:left w:val="none" w:sz="0" w:space="0" w:color="auto"/>
        <w:bottom w:val="none" w:sz="0" w:space="0" w:color="auto"/>
        <w:right w:val="none" w:sz="0" w:space="0" w:color="auto"/>
      </w:divBdr>
    </w:div>
    <w:div w:id="238907334">
      <w:marLeft w:val="0"/>
      <w:marRight w:val="0"/>
      <w:marTop w:val="0"/>
      <w:marBottom w:val="0"/>
      <w:divBdr>
        <w:top w:val="none" w:sz="0" w:space="0" w:color="auto"/>
        <w:left w:val="none" w:sz="0" w:space="0" w:color="auto"/>
        <w:bottom w:val="none" w:sz="0" w:space="0" w:color="auto"/>
        <w:right w:val="none" w:sz="0" w:space="0" w:color="auto"/>
      </w:divBdr>
    </w:div>
    <w:div w:id="239801770">
      <w:marLeft w:val="0"/>
      <w:marRight w:val="0"/>
      <w:marTop w:val="0"/>
      <w:marBottom w:val="0"/>
      <w:divBdr>
        <w:top w:val="none" w:sz="0" w:space="0" w:color="auto"/>
        <w:left w:val="none" w:sz="0" w:space="0" w:color="auto"/>
        <w:bottom w:val="none" w:sz="0" w:space="0" w:color="auto"/>
        <w:right w:val="none" w:sz="0" w:space="0" w:color="auto"/>
      </w:divBdr>
    </w:div>
    <w:div w:id="239828273">
      <w:marLeft w:val="0"/>
      <w:marRight w:val="0"/>
      <w:marTop w:val="0"/>
      <w:marBottom w:val="0"/>
      <w:divBdr>
        <w:top w:val="none" w:sz="0" w:space="0" w:color="auto"/>
        <w:left w:val="none" w:sz="0" w:space="0" w:color="auto"/>
        <w:bottom w:val="none" w:sz="0" w:space="0" w:color="auto"/>
        <w:right w:val="none" w:sz="0" w:space="0" w:color="auto"/>
      </w:divBdr>
    </w:div>
    <w:div w:id="240061720">
      <w:marLeft w:val="0"/>
      <w:marRight w:val="0"/>
      <w:marTop w:val="0"/>
      <w:marBottom w:val="0"/>
      <w:divBdr>
        <w:top w:val="none" w:sz="0" w:space="0" w:color="auto"/>
        <w:left w:val="none" w:sz="0" w:space="0" w:color="auto"/>
        <w:bottom w:val="none" w:sz="0" w:space="0" w:color="auto"/>
        <w:right w:val="none" w:sz="0" w:space="0" w:color="auto"/>
      </w:divBdr>
    </w:div>
    <w:div w:id="240725863">
      <w:marLeft w:val="0"/>
      <w:marRight w:val="0"/>
      <w:marTop w:val="0"/>
      <w:marBottom w:val="0"/>
      <w:divBdr>
        <w:top w:val="none" w:sz="0" w:space="0" w:color="auto"/>
        <w:left w:val="none" w:sz="0" w:space="0" w:color="auto"/>
        <w:bottom w:val="none" w:sz="0" w:space="0" w:color="auto"/>
        <w:right w:val="none" w:sz="0" w:space="0" w:color="auto"/>
      </w:divBdr>
    </w:div>
    <w:div w:id="241529361">
      <w:marLeft w:val="0"/>
      <w:marRight w:val="0"/>
      <w:marTop w:val="0"/>
      <w:marBottom w:val="0"/>
      <w:divBdr>
        <w:top w:val="none" w:sz="0" w:space="0" w:color="auto"/>
        <w:left w:val="none" w:sz="0" w:space="0" w:color="auto"/>
        <w:bottom w:val="none" w:sz="0" w:space="0" w:color="auto"/>
        <w:right w:val="none" w:sz="0" w:space="0" w:color="auto"/>
      </w:divBdr>
    </w:div>
    <w:div w:id="242112307">
      <w:marLeft w:val="0"/>
      <w:marRight w:val="0"/>
      <w:marTop w:val="0"/>
      <w:marBottom w:val="0"/>
      <w:divBdr>
        <w:top w:val="none" w:sz="0" w:space="0" w:color="auto"/>
        <w:left w:val="none" w:sz="0" w:space="0" w:color="auto"/>
        <w:bottom w:val="none" w:sz="0" w:space="0" w:color="auto"/>
        <w:right w:val="none" w:sz="0" w:space="0" w:color="auto"/>
      </w:divBdr>
    </w:div>
    <w:div w:id="242297333">
      <w:marLeft w:val="0"/>
      <w:marRight w:val="0"/>
      <w:marTop w:val="0"/>
      <w:marBottom w:val="0"/>
      <w:divBdr>
        <w:top w:val="none" w:sz="0" w:space="0" w:color="auto"/>
        <w:left w:val="none" w:sz="0" w:space="0" w:color="auto"/>
        <w:bottom w:val="none" w:sz="0" w:space="0" w:color="auto"/>
        <w:right w:val="none" w:sz="0" w:space="0" w:color="auto"/>
      </w:divBdr>
    </w:div>
    <w:div w:id="243146437">
      <w:marLeft w:val="0"/>
      <w:marRight w:val="0"/>
      <w:marTop w:val="0"/>
      <w:marBottom w:val="0"/>
      <w:divBdr>
        <w:top w:val="none" w:sz="0" w:space="0" w:color="auto"/>
        <w:left w:val="none" w:sz="0" w:space="0" w:color="auto"/>
        <w:bottom w:val="none" w:sz="0" w:space="0" w:color="auto"/>
        <w:right w:val="none" w:sz="0" w:space="0" w:color="auto"/>
      </w:divBdr>
    </w:div>
    <w:div w:id="245380701">
      <w:marLeft w:val="0"/>
      <w:marRight w:val="0"/>
      <w:marTop w:val="0"/>
      <w:marBottom w:val="0"/>
      <w:divBdr>
        <w:top w:val="none" w:sz="0" w:space="0" w:color="auto"/>
        <w:left w:val="none" w:sz="0" w:space="0" w:color="auto"/>
        <w:bottom w:val="none" w:sz="0" w:space="0" w:color="auto"/>
        <w:right w:val="none" w:sz="0" w:space="0" w:color="auto"/>
      </w:divBdr>
    </w:div>
    <w:div w:id="245648810">
      <w:marLeft w:val="0"/>
      <w:marRight w:val="0"/>
      <w:marTop w:val="0"/>
      <w:marBottom w:val="0"/>
      <w:divBdr>
        <w:top w:val="none" w:sz="0" w:space="0" w:color="auto"/>
        <w:left w:val="none" w:sz="0" w:space="0" w:color="auto"/>
        <w:bottom w:val="none" w:sz="0" w:space="0" w:color="auto"/>
        <w:right w:val="none" w:sz="0" w:space="0" w:color="auto"/>
      </w:divBdr>
    </w:div>
    <w:div w:id="246310486">
      <w:marLeft w:val="0"/>
      <w:marRight w:val="0"/>
      <w:marTop w:val="0"/>
      <w:marBottom w:val="0"/>
      <w:divBdr>
        <w:top w:val="none" w:sz="0" w:space="0" w:color="auto"/>
        <w:left w:val="none" w:sz="0" w:space="0" w:color="auto"/>
        <w:bottom w:val="none" w:sz="0" w:space="0" w:color="auto"/>
        <w:right w:val="none" w:sz="0" w:space="0" w:color="auto"/>
      </w:divBdr>
    </w:div>
    <w:div w:id="247349425">
      <w:marLeft w:val="0"/>
      <w:marRight w:val="0"/>
      <w:marTop w:val="0"/>
      <w:marBottom w:val="0"/>
      <w:divBdr>
        <w:top w:val="none" w:sz="0" w:space="0" w:color="auto"/>
        <w:left w:val="none" w:sz="0" w:space="0" w:color="auto"/>
        <w:bottom w:val="none" w:sz="0" w:space="0" w:color="auto"/>
        <w:right w:val="none" w:sz="0" w:space="0" w:color="auto"/>
      </w:divBdr>
    </w:div>
    <w:div w:id="247421507">
      <w:marLeft w:val="0"/>
      <w:marRight w:val="0"/>
      <w:marTop w:val="0"/>
      <w:marBottom w:val="0"/>
      <w:divBdr>
        <w:top w:val="none" w:sz="0" w:space="0" w:color="auto"/>
        <w:left w:val="none" w:sz="0" w:space="0" w:color="auto"/>
        <w:bottom w:val="none" w:sz="0" w:space="0" w:color="auto"/>
        <w:right w:val="none" w:sz="0" w:space="0" w:color="auto"/>
      </w:divBdr>
    </w:div>
    <w:div w:id="247543033">
      <w:marLeft w:val="0"/>
      <w:marRight w:val="0"/>
      <w:marTop w:val="0"/>
      <w:marBottom w:val="0"/>
      <w:divBdr>
        <w:top w:val="none" w:sz="0" w:space="0" w:color="auto"/>
        <w:left w:val="none" w:sz="0" w:space="0" w:color="auto"/>
        <w:bottom w:val="none" w:sz="0" w:space="0" w:color="auto"/>
        <w:right w:val="none" w:sz="0" w:space="0" w:color="auto"/>
      </w:divBdr>
    </w:div>
    <w:div w:id="247665443">
      <w:marLeft w:val="0"/>
      <w:marRight w:val="0"/>
      <w:marTop w:val="0"/>
      <w:marBottom w:val="0"/>
      <w:divBdr>
        <w:top w:val="none" w:sz="0" w:space="0" w:color="auto"/>
        <w:left w:val="none" w:sz="0" w:space="0" w:color="auto"/>
        <w:bottom w:val="none" w:sz="0" w:space="0" w:color="auto"/>
        <w:right w:val="none" w:sz="0" w:space="0" w:color="auto"/>
      </w:divBdr>
    </w:div>
    <w:div w:id="247889125">
      <w:marLeft w:val="0"/>
      <w:marRight w:val="0"/>
      <w:marTop w:val="0"/>
      <w:marBottom w:val="0"/>
      <w:divBdr>
        <w:top w:val="none" w:sz="0" w:space="0" w:color="auto"/>
        <w:left w:val="none" w:sz="0" w:space="0" w:color="auto"/>
        <w:bottom w:val="none" w:sz="0" w:space="0" w:color="auto"/>
        <w:right w:val="none" w:sz="0" w:space="0" w:color="auto"/>
      </w:divBdr>
    </w:div>
    <w:div w:id="248660252">
      <w:marLeft w:val="0"/>
      <w:marRight w:val="0"/>
      <w:marTop w:val="0"/>
      <w:marBottom w:val="0"/>
      <w:divBdr>
        <w:top w:val="none" w:sz="0" w:space="0" w:color="auto"/>
        <w:left w:val="none" w:sz="0" w:space="0" w:color="auto"/>
        <w:bottom w:val="none" w:sz="0" w:space="0" w:color="auto"/>
        <w:right w:val="none" w:sz="0" w:space="0" w:color="auto"/>
      </w:divBdr>
    </w:div>
    <w:div w:id="248855400">
      <w:marLeft w:val="0"/>
      <w:marRight w:val="0"/>
      <w:marTop w:val="0"/>
      <w:marBottom w:val="0"/>
      <w:divBdr>
        <w:top w:val="none" w:sz="0" w:space="0" w:color="auto"/>
        <w:left w:val="none" w:sz="0" w:space="0" w:color="auto"/>
        <w:bottom w:val="none" w:sz="0" w:space="0" w:color="auto"/>
        <w:right w:val="none" w:sz="0" w:space="0" w:color="auto"/>
      </w:divBdr>
    </w:div>
    <w:div w:id="253709137">
      <w:marLeft w:val="0"/>
      <w:marRight w:val="0"/>
      <w:marTop w:val="0"/>
      <w:marBottom w:val="0"/>
      <w:divBdr>
        <w:top w:val="none" w:sz="0" w:space="0" w:color="auto"/>
        <w:left w:val="none" w:sz="0" w:space="0" w:color="auto"/>
        <w:bottom w:val="none" w:sz="0" w:space="0" w:color="auto"/>
        <w:right w:val="none" w:sz="0" w:space="0" w:color="auto"/>
      </w:divBdr>
    </w:div>
    <w:div w:id="253900770">
      <w:marLeft w:val="0"/>
      <w:marRight w:val="0"/>
      <w:marTop w:val="0"/>
      <w:marBottom w:val="0"/>
      <w:divBdr>
        <w:top w:val="none" w:sz="0" w:space="0" w:color="auto"/>
        <w:left w:val="none" w:sz="0" w:space="0" w:color="auto"/>
        <w:bottom w:val="none" w:sz="0" w:space="0" w:color="auto"/>
        <w:right w:val="none" w:sz="0" w:space="0" w:color="auto"/>
      </w:divBdr>
    </w:div>
    <w:div w:id="254093686">
      <w:marLeft w:val="0"/>
      <w:marRight w:val="0"/>
      <w:marTop w:val="0"/>
      <w:marBottom w:val="0"/>
      <w:divBdr>
        <w:top w:val="none" w:sz="0" w:space="0" w:color="auto"/>
        <w:left w:val="none" w:sz="0" w:space="0" w:color="auto"/>
        <w:bottom w:val="none" w:sz="0" w:space="0" w:color="auto"/>
        <w:right w:val="none" w:sz="0" w:space="0" w:color="auto"/>
      </w:divBdr>
    </w:div>
    <w:div w:id="254292077">
      <w:marLeft w:val="0"/>
      <w:marRight w:val="0"/>
      <w:marTop w:val="0"/>
      <w:marBottom w:val="0"/>
      <w:divBdr>
        <w:top w:val="none" w:sz="0" w:space="0" w:color="auto"/>
        <w:left w:val="none" w:sz="0" w:space="0" w:color="auto"/>
        <w:bottom w:val="none" w:sz="0" w:space="0" w:color="auto"/>
        <w:right w:val="none" w:sz="0" w:space="0" w:color="auto"/>
      </w:divBdr>
    </w:div>
    <w:div w:id="255023495">
      <w:marLeft w:val="0"/>
      <w:marRight w:val="0"/>
      <w:marTop w:val="0"/>
      <w:marBottom w:val="0"/>
      <w:divBdr>
        <w:top w:val="none" w:sz="0" w:space="0" w:color="auto"/>
        <w:left w:val="none" w:sz="0" w:space="0" w:color="auto"/>
        <w:bottom w:val="none" w:sz="0" w:space="0" w:color="auto"/>
        <w:right w:val="none" w:sz="0" w:space="0" w:color="auto"/>
      </w:divBdr>
    </w:div>
    <w:div w:id="255599275">
      <w:marLeft w:val="0"/>
      <w:marRight w:val="0"/>
      <w:marTop w:val="0"/>
      <w:marBottom w:val="0"/>
      <w:divBdr>
        <w:top w:val="none" w:sz="0" w:space="0" w:color="auto"/>
        <w:left w:val="none" w:sz="0" w:space="0" w:color="auto"/>
        <w:bottom w:val="none" w:sz="0" w:space="0" w:color="auto"/>
        <w:right w:val="none" w:sz="0" w:space="0" w:color="auto"/>
      </w:divBdr>
    </w:div>
    <w:div w:id="255602601">
      <w:marLeft w:val="0"/>
      <w:marRight w:val="0"/>
      <w:marTop w:val="0"/>
      <w:marBottom w:val="0"/>
      <w:divBdr>
        <w:top w:val="none" w:sz="0" w:space="0" w:color="auto"/>
        <w:left w:val="none" w:sz="0" w:space="0" w:color="auto"/>
        <w:bottom w:val="none" w:sz="0" w:space="0" w:color="auto"/>
        <w:right w:val="none" w:sz="0" w:space="0" w:color="auto"/>
      </w:divBdr>
    </w:div>
    <w:div w:id="255984146">
      <w:marLeft w:val="0"/>
      <w:marRight w:val="0"/>
      <w:marTop w:val="0"/>
      <w:marBottom w:val="0"/>
      <w:divBdr>
        <w:top w:val="none" w:sz="0" w:space="0" w:color="auto"/>
        <w:left w:val="none" w:sz="0" w:space="0" w:color="auto"/>
        <w:bottom w:val="none" w:sz="0" w:space="0" w:color="auto"/>
        <w:right w:val="none" w:sz="0" w:space="0" w:color="auto"/>
      </w:divBdr>
    </w:div>
    <w:div w:id="256401570">
      <w:marLeft w:val="0"/>
      <w:marRight w:val="0"/>
      <w:marTop w:val="0"/>
      <w:marBottom w:val="0"/>
      <w:divBdr>
        <w:top w:val="none" w:sz="0" w:space="0" w:color="auto"/>
        <w:left w:val="none" w:sz="0" w:space="0" w:color="auto"/>
        <w:bottom w:val="none" w:sz="0" w:space="0" w:color="auto"/>
        <w:right w:val="none" w:sz="0" w:space="0" w:color="auto"/>
      </w:divBdr>
    </w:div>
    <w:div w:id="257712813">
      <w:marLeft w:val="0"/>
      <w:marRight w:val="0"/>
      <w:marTop w:val="0"/>
      <w:marBottom w:val="0"/>
      <w:divBdr>
        <w:top w:val="none" w:sz="0" w:space="0" w:color="auto"/>
        <w:left w:val="none" w:sz="0" w:space="0" w:color="auto"/>
        <w:bottom w:val="none" w:sz="0" w:space="0" w:color="auto"/>
        <w:right w:val="none" w:sz="0" w:space="0" w:color="auto"/>
      </w:divBdr>
    </w:div>
    <w:div w:id="261646280">
      <w:marLeft w:val="0"/>
      <w:marRight w:val="0"/>
      <w:marTop w:val="0"/>
      <w:marBottom w:val="0"/>
      <w:divBdr>
        <w:top w:val="none" w:sz="0" w:space="0" w:color="auto"/>
        <w:left w:val="none" w:sz="0" w:space="0" w:color="auto"/>
        <w:bottom w:val="none" w:sz="0" w:space="0" w:color="auto"/>
        <w:right w:val="none" w:sz="0" w:space="0" w:color="auto"/>
      </w:divBdr>
    </w:div>
    <w:div w:id="262962711">
      <w:marLeft w:val="0"/>
      <w:marRight w:val="0"/>
      <w:marTop w:val="0"/>
      <w:marBottom w:val="0"/>
      <w:divBdr>
        <w:top w:val="none" w:sz="0" w:space="0" w:color="auto"/>
        <w:left w:val="none" w:sz="0" w:space="0" w:color="auto"/>
        <w:bottom w:val="none" w:sz="0" w:space="0" w:color="auto"/>
        <w:right w:val="none" w:sz="0" w:space="0" w:color="auto"/>
      </w:divBdr>
    </w:div>
    <w:div w:id="263197680">
      <w:marLeft w:val="0"/>
      <w:marRight w:val="0"/>
      <w:marTop w:val="0"/>
      <w:marBottom w:val="0"/>
      <w:divBdr>
        <w:top w:val="none" w:sz="0" w:space="0" w:color="auto"/>
        <w:left w:val="none" w:sz="0" w:space="0" w:color="auto"/>
        <w:bottom w:val="none" w:sz="0" w:space="0" w:color="auto"/>
        <w:right w:val="none" w:sz="0" w:space="0" w:color="auto"/>
      </w:divBdr>
    </w:div>
    <w:div w:id="263727800">
      <w:marLeft w:val="0"/>
      <w:marRight w:val="0"/>
      <w:marTop w:val="0"/>
      <w:marBottom w:val="0"/>
      <w:divBdr>
        <w:top w:val="none" w:sz="0" w:space="0" w:color="auto"/>
        <w:left w:val="none" w:sz="0" w:space="0" w:color="auto"/>
        <w:bottom w:val="none" w:sz="0" w:space="0" w:color="auto"/>
        <w:right w:val="none" w:sz="0" w:space="0" w:color="auto"/>
      </w:divBdr>
    </w:div>
    <w:div w:id="264114034">
      <w:marLeft w:val="0"/>
      <w:marRight w:val="0"/>
      <w:marTop w:val="0"/>
      <w:marBottom w:val="0"/>
      <w:divBdr>
        <w:top w:val="none" w:sz="0" w:space="0" w:color="auto"/>
        <w:left w:val="none" w:sz="0" w:space="0" w:color="auto"/>
        <w:bottom w:val="none" w:sz="0" w:space="0" w:color="auto"/>
        <w:right w:val="none" w:sz="0" w:space="0" w:color="auto"/>
      </w:divBdr>
    </w:div>
    <w:div w:id="264269952">
      <w:marLeft w:val="0"/>
      <w:marRight w:val="0"/>
      <w:marTop w:val="0"/>
      <w:marBottom w:val="0"/>
      <w:divBdr>
        <w:top w:val="none" w:sz="0" w:space="0" w:color="auto"/>
        <w:left w:val="none" w:sz="0" w:space="0" w:color="auto"/>
        <w:bottom w:val="none" w:sz="0" w:space="0" w:color="auto"/>
        <w:right w:val="none" w:sz="0" w:space="0" w:color="auto"/>
      </w:divBdr>
    </w:div>
    <w:div w:id="265307730">
      <w:marLeft w:val="0"/>
      <w:marRight w:val="0"/>
      <w:marTop w:val="0"/>
      <w:marBottom w:val="0"/>
      <w:divBdr>
        <w:top w:val="none" w:sz="0" w:space="0" w:color="auto"/>
        <w:left w:val="none" w:sz="0" w:space="0" w:color="auto"/>
        <w:bottom w:val="none" w:sz="0" w:space="0" w:color="auto"/>
        <w:right w:val="none" w:sz="0" w:space="0" w:color="auto"/>
      </w:divBdr>
    </w:div>
    <w:div w:id="266080988">
      <w:marLeft w:val="0"/>
      <w:marRight w:val="0"/>
      <w:marTop w:val="0"/>
      <w:marBottom w:val="0"/>
      <w:divBdr>
        <w:top w:val="none" w:sz="0" w:space="0" w:color="auto"/>
        <w:left w:val="none" w:sz="0" w:space="0" w:color="auto"/>
        <w:bottom w:val="none" w:sz="0" w:space="0" w:color="auto"/>
        <w:right w:val="none" w:sz="0" w:space="0" w:color="auto"/>
      </w:divBdr>
    </w:div>
    <w:div w:id="266545759">
      <w:marLeft w:val="0"/>
      <w:marRight w:val="0"/>
      <w:marTop w:val="0"/>
      <w:marBottom w:val="0"/>
      <w:divBdr>
        <w:top w:val="none" w:sz="0" w:space="0" w:color="auto"/>
        <w:left w:val="none" w:sz="0" w:space="0" w:color="auto"/>
        <w:bottom w:val="none" w:sz="0" w:space="0" w:color="auto"/>
        <w:right w:val="none" w:sz="0" w:space="0" w:color="auto"/>
      </w:divBdr>
    </w:div>
    <w:div w:id="269632856">
      <w:marLeft w:val="0"/>
      <w:marRight w:val="0"/>
      <w:marTop w:val="0"/>
      <w:marBottom w:val="0"/>
      <w:divBdr>
        <w:top w:val="none" w:sz="0" w:space="0" w:color="auto"/>
        <w:left w:val="none" w:sz="0" w:space="0" w:color="auto"/>
        <w:bottom w:val="none" w:sz="0" w:space="0" w:color="auto"/>
        <w:right w:val="none" w:sz="0" w:space="0" w:color="auto"/>
      </w:divBdr>
    </w:div>
    <w:div w:id="270553224">
      <w:marLeft w:val="0"/>
      <w:marRight w:val="0"/>
      <w:marTop w:val="0"/>
      <w:marBottom w:val="0"/>
      <w:divBdr>
        <w:top w:val="none" w:sz="0" w:space="0" w:color="auto"/>
        <w:left w:val="none" w:sz="0" w:space="0" w:color="auto"/>
        <w:bottom w:val="none" w:sz="0" w:space="0" w:color="auto"/>
        <w:right w:val="none" w:sz="0" w:space="0" w:color="auto"/>
      </w:divBdr>
    </w:div>
    <w:div w:id="273832206">
      <w:marLeft w:val="0"/>
      <w:marRight w:val="0"/>
      <w:marTop w:val="0"/>
      <w:marBottom w:val="0"/>
      <w:divBdr>
        <w:top w:val="none" w:sz="0" w:space="0" w:color="auto"/>
        <w:left w:val="none" w:sz="0" w:space="0" w:color="auto"/>
        <w:bottom w:val="none" w:sz="0" w:space="0" w:color="auto"/>
        <w:right w:val="none" w:sz="0" w:space="0" w:color="auto"/>
      </w:divBdr>
    </w:div>
    <w:div w:id="275017818">
      <w:marLeft w:val="0"/>
      <w:marRight w:val="0"/>
      <w:marTop w:val="0"/>
      <w:marBottom w:val="0"/>
      <w:divBdr>
        <w:top w:val="none" w:sz="0" w:space="0" w:color="auto"/>
        <w:left w:val="none" w:sz="0" w:space="0" w:color="auto"/>
        <w:bottom w:val="none" w:sz="0" w:space="0" w:color="auto"/>
        <w:right w:val="none" w:sz="0" w:space="0" w:color="auto"/>
      </w:divBdr>
    </w:div>
    <w:div w:id="275673972">
      <w:marLeft w:val="0"/>
      <w:marRight w:val="0"/>
      <w:marTop w:val="0"/>
      <w:marBottom w:val="0"/>
      <w:divBdr>
        <w:top w:val="none" w:sz="0" w:space="0" w:color="auto"/>
        <w:left w:val="none" w:sz="0" w:space="0" w:color="auto"/>
        <w:bottom w:val="none" w:sz="0" w:space="0" w:color="auto"/>
        <w:right w:val="none" w:sz="0" w:space="0" w:color="auto"/>
      </w:divBdr>
    </w:div>
    <w:div w:id="278025483">
      <w:marLeft w:val="0"/>
      <w:marRight w:val="0"/>
      <w:marTop w:val="0"/>
      <w:marBottom w:val="0"/>
      <w:divBdr>
        <w:top w:val="none" w:sz="0" w:space="0" w:color="auto"/>
        <w:left w:val="none" w:sz="0" w:space="0" w:color="auto"/>
        <w:bottom w:val="none" w:sz="0" w:space="0" w:color="auto"/>
        <w:right w:val="none" w:sz="0" w:space="0" w:color="auto"/>
      </w:divBdr>
    </w:div>
    <w:div w:id="278680098">
      <w:marLeft w:val="0"/>
      <w:marRight w:val="0"/>
      <w:marTop w:val="0"/>
      <w:marBottom w:val="0"/>
      <w:divBdr>
        <w:top w:val="none" w:sz="0" w:space="0" w:color="auto"/>
        <w:left w:val="none" w:sz="0" w:space="0" w:color="auto"/>
        <w:bottom w:val="none" w:sz="0" w:space="0" w:color="auto"/>
        <w:right w:val="none" w:sz="0" w:space="0" w:color="auto"/>
      </w:divBdr>
    </w:div>
    <w:div w:id="278992001">
      <w:marLeft w:val="0"/>
      <w:marRight w:val="0"/>
      <w:marTop w:val="0"/>
      <w:marBottom w:val="0"/>
      <w:divBdr>
        <w:top w:val="none" w:sz="0" w:space="0" w:color="auto"/>
        <w:left w:val="none" w:sz="0" w:space="0" w:color="auto"/>
        <w:bottom w:val="none" w:sz="0" w:space="0" w:color="auto"/>
        <w:right w:val="none" w:sz="0" w:space="0" w:color="auto"/>
      </w:divBdr>
    </w:div>
    <w:div w:id="279840903">
      <w:marLeft w:val="0"/>
      <w:marRight w:val="0"/>
      <w:marTop w:val="0"/>
      <w:marBottom w:val="0"/>
      <w:divBdr>
        <w:top w:val="none" w:sz="0" w:space="0" w:color="auto"/>
        <w:left w:val="none" w:sz="0" w:space="0" w:color="auto"/>
        <w:bottom w:val="none" w:sz="0" w:space="0" w:color="auto"/>
        <w:right w:val="none" w:sz="0" w:space="0" w:color="auto"/>
      </w:divBdr>
    </w:div>
    <w:div w:id="280888947">
      <w:marLeft w:val="0"/>
      <w:marRight w:val="0"/>
      <w:marTop w:val="0"/>
      <w:marBottom w:val="0"/>
      <w:divBdr>
        <w:top w:val="none" w:sz="0" w:space="0" w:color="auto"/>
        <w:left w:val="none" w:sz="0" w:space="0" w:color="auto"/>
        <w:bottom w:val="none" w:sz="0" w:space="0" w:color="auto"/>
        <w:right w:val="none" w:sz="0" w:space="0" w:color="auto"/>
      </w:divBdr>
    </w:div>
    <w:div w:id="282885681">
      <w:marLeft w:val="0"/>
      <w:marRight w:val="0"/>
      <w:marTop w:val="0"/>
      <w:marBottom w:val="0"/>
      <w:divBdr>
        <w:top w:val="none" w:sz="0" w:space="0" w:color="auto"/>
        <w:left w:val="none" w:sz="0" w:space="0" w:color="auto"/>
        <w:bottom w:val="none" w:sz="0" w:space="0" w:color="auto"/>
        <w:right w:val="none" w:sz="0" w:space="0" w:color="auto"/>
      </w:divBdr>
    </w:div>
    <w:div w:id="285163719">
      <w:marLeft w:val="0"/>
      <w:marRight w:val="0"/>
      <w:marTop w:val="0"/>
      <w:marBottom w:val="0"/>
      <w:divBdr>
        <w:top w:val="none" w:sz="0" w:space="0" w:color="auto"/>
        <w:left w:val="none" w:sz="0" w:space="0" w:color="auto"/>
        <w:bottom w:val="none" w:sz="0" w:space="0" w:color="auto"/>
        <w:right w:val="none" w:sz="0" w:space="0" w:color="auto"/>
      </w:divBdr>
    </w:div>
    <w:div w:id="288365194">
      <w:marLeft w:val="0"/>
      <w:marRight w:val="0"/>
      <w:marTop w:val="0"/>
      <w:marBottom w:val="0"/>
      <w:divBdr>
        <w:top w:val="none" w:sz="0" w:space="0" w:color="auto"/>
        <w:left w:val="none" w:sz="0" w:space="0" w:color="auto"/>
        <w:bottom w:val="none" w:sz="0" w:space="0" w:color="auto"/>
        <w:right w:val="none" w:sz="0" w:space="0" w:color="auto"/>
      </w:divBdr>
    </w:div>
    <w:div w:id="291055693">
      <w:marLeft w:val="0"/>
      <w:marRight w:val="0"/>
      <w:marTop w:val="0"/>
      <w:marBottom w:val="0"/>
      <w:divBdr>
        <w:top w:val="none" w:sz="0" w:space="0" w:color="auto"/>
        <w:left w:val="none" w:sz="0" w:space="0" w:color="auto"/>
        <w:bottom w:val="none" w:sz="0" w:space="0" w:color="auto"/>
        <w:right w:val="none" w:sz="0" w:space="0" w:color="auto"/>
      </w:divBdr>
    </w:div>
    <w:div w:id="291718485">
      <w:marLeft w:val="0"/>
      <w:marRight w:val="0"/>
      <w:marTop w:val="0"/>
      <w:marBottom w:val="0"/>
      <w:divBdr>
        <w:top w:val="none" w:sz="0" w:space="0" w:color="auto"/>
        <w:left w:val="none" w:sz="0" w:space="0" w:color="auto"/>
        <w:bottom w:val="none" w:sz="0" w:space="0" w:color="auto"/>
        <w:right w:val="none" w:sz="0" w:space="0" w:color="auto"/>
      </w:divBdr>
    </w:div>
    <w:div w:id="292252691">
      <w:marLeft w:val="0"/>
      <w:marRight w:val="0"/>
      <w:marTop w:val="0"/>
      <w:marBottom w:val="0"/>
      <w:divBdr>
        <w:top w:val="none" w:sz="0" w:space="0" w:color="auto"/>
        <w:left w:val="none" w:sz="0" w:space="0" w:color="auto"/>
        <w:bottom w:val="none" w:sz="0" w:space="0" w:color="auto"/>
        <w:right w:val="none" w:sz="0" w:space="0" w:color="auto"/>
      </w:divBdr>
    </w:div>
    <w:div w:id="292559872">
      <w:marLeft w:val="0"/>
      <w:marRight w:val="0"/>
      <w:marTop w:val="0"/>
      <w:marBottom w:val="0"/>
      <w:divBdr>
        <w:top w:val="none" w:sz="0" w:space="0" w:color="auto"/>
        <w:left w:val="none" w:sz="0" w:space="0" w:color="auto"/>
        <w:bottom w:val="none" w:sz="0" w:space="0" w:color="auto"/>
        <w:right w:val="none" w:sz="0" w:space="0" w:color="auto"/>
      </w:divBdr>
    </w:div>
    <w:div w:id="292754426">
      <w:marLeft w:val="0"/>
      <w:marRight w:val="0"/>
      <w:marTop w:val="0"/>
      <w:marBottom w:val="0"/>
      <w:divBdr>
        <w:top w:val="none" w:sz="0" w:space="0" w:color="auto"/>
        <w:left w:val="none" w:sz="0" w:space="0" w:color="auto"/>
        <w:bottom w:val="none" w:sz="0" w:space="0" w:color="auto"/>
        <w:right w:val="none" w:sz="0" w:space="0" w:color="auto"/>
      </w:divBdr>
    </w:div>
    <w:div w:id="294601551">
      <w:marLeft w:val="0"/>
      <w:marRight w:val="0"/>
      <w:marTop w:val="0"/>
      <w:marBottom w:val="0"/>
      <w:divBdr>
        <w:top w:val="none" w:sz="0" w:space="0" w:color="auto"/>
        <w:left w:val="none" w:sz="0" w:space="0" w:color="auto"/>
        <w:bottom w:val="none" w:sz="0" w:space="0" w:color="auto"/>
        <w:right w:val="none" w:sz="0" w:space="0" w:color="auto"/>
      </w:divBdr>
    </w:div>
    <w:div w:id="294722809">
      <w:marLeft w:val="0"/>
      <w:marRight w:val="0"/>
      <w:marTop w:val="0"/>
      <w:marBottom w:val="0"/>
      <w:divBdr>
        <w:top w:val="none" w:sz="0" w:space="0" w:color="auto"/>
        <w:left w:val="none" w:sz="0" w:space="0" w:color="auto"/>
        <w:bottom w:val="none" w:sz="0" w:space="0" w:color="auto"/>
        <w:right w:val="none" w:sz="0" w:space="0" w:color="auto"/>
      </w:divBdr>
    </w:div>
    <w:div w:id="296683314">
      <w:marLeft w:val="0"/>
      <w:marRight w:val="0"/>
      <w:marTop w:val="0"/>
      <w:marBottom w:val="0"/>
      <w:divBdr>
        <w:top w:val="none" w:sz="0" w:space="0" w:color="auto"/>
        <w:left w:val="none" w:sz="0" w:space="0" w:color="auto"/>
        <w:bottom w:val="none" w:sz="0" w:space="0" w:color="auto"/>
        <w:right w:val="none" w:sz="0" w:space="0" w:color="auto"/>
      </w:divBdr>
    </w:div>
    <w:div w:id="297493491">
      <w:marLeft w:val="0"/>
      <w:marRight w:val="0"/>
      <w:marTop w:val="0"/>
      <w:marBottom w:val="0"/>
      <w:divBdr>
        <w:top w:val="none" w:sz="0" w:space="0" w:color="auto"/>
        <w:left w:val="none" w:sz="0" w:space="0" w:color="auto"/>
        <w:bottom w:val="none" w:sz="0" w:space="0" w:color="auto"/>
        <w:right w:val="none" w:sz="0" w:space="0" w:color="auto"/>
      </w:divBdr>
    </w:div>
    <w:div w:id="297995253">
      <w:marLeft w:val="0"/>
      <w:marRight w:val="0"/>
      <w:marTop w:val="0"/>
      <w:marBottom w:val="0"/>
      <w:divBdr>
        <w:top w:val="none" w:sz="0" w:space="0" w:color="auto"/>
        <w:left w:val="none" w:sz="0" w:space="0" w:color="auto"/>
        <w:bottom w:val="none" w:sz="0" w:space="0" w:color="auto"/>
        <w:right w:val="none" w:sz="0" w:space="0" w:color="auto"/>
      </w:divBdr>
    </w:div>
    <w:div w:id="298996104">
      <w:marLeft w:val="0"/>
      <w:marRight w:val="0"/>
      <w:marTop w:val="0"/>
      <w:marBottom w:val="0"/>
      <w:divBdr>
        <w:top w:val="none" w:sz="0" w:space="0" w:color="auto"/>
        <w:left w:val="none" w:sz="0" w:space="0" w:color="auto"/>
        <w:bottom w:val="none" w:sz="0" w:space="0" w:color="auto"/>
        <w:right w:val="none" w:sz="0" w:space="0" w:color="auto"/>
      </w:divBdr>
    </w:div>
    <w:div w:id="300160488">
      <w:marLeft w:val="0"/>
      <w:marRight w:val="0"/>
      <w:marTop w:val="0"/>
      <w:marBottom w:val="0"/>
      <w:divBdr>
        <w:top w:val="none" w:sz="0" w:space="0" w:color="auto"/>
        <w:left w:val="none" w:sz="0" w:space="0" w:color="auto"/>
        <w:bottom w:val="none" w:sz="0" w:space="0" w:color="auto"/>
        <w:right w:val="none" w:sz="0" w:space="0" w:color="auto"/>
      </w:divBdr>
    </w:div>
    <w:div w:id="300501415">
      <w:marLeft w:val="0"/>
      <w:marRight w:val="0"/>
      <w:marTop w:val="0"/>
      <w:marBottom w:val="0"/>
      <w:divBdr>
        <w:top w:val="none" w:sz="0" w:space="0" w:color="auto"/>
        <w:left w:val="none" w:sz="0" w:space="0" w:color="auto"/>
        <w:bottom w:val="none" w:sz="0" w:space="0" w:color="auto"/>
        <w:right w:val="none" w:sz="0" w:space="0" w:color="auto"/>
      </w:divBdr>
    </w:div>
    <w:div w:id="301081929">
      <w:marLeft w:val="0"/>
      <w:marRight w:val="0"/>
      <w:marTop w:val="0"/>
      <w:marBottom w:val="0"/>
      <w:divBdr>
        <w:top w:val="none" w:sz="0" w:space="0" w:color="auto"/>
        <w:left w:val="none" w:sz="0" w:space="0" w:color="auto"/>
        <w:bottom w:val="none" w:sz="0" w:space="0" w:color="auto"/>
        <w:right w:val="none" w:sz="0" w:space="0" w:color="auto"/>
      </w:divBdr>
    </w:div>
    <w:div w:id="301620512">
      <w:marLeft w:val="0"/>
      <w:marRight w:val="0"/>
      <w:marTop w:val="0"/>
      <w:marBottom w:val="0"/>
      <w:divBdr>
        <w:top w:val="none" w:sz="0" w:space="0" w:color="auto"/>
        <w:left w:val="none" w:sz="0" w:space="0" w:color="auto"/>
        <w:bottom w:val="none" w:sz="0" w:space="0" w:color="auto"/>
        <w:right w:val="none" w:sz="0" w:space="0" w:color="auto"/>
      </w:divBdr>
    </w:div>
    <w:div w:id="301809670">
      <w:marLeft w:val="0"/>
      <w:marRight w:val="0"/>
      <w:marTop w:val="0"/>
      <w:marBottom w:val="0"/>
      <w:divBdr>
        <w:top w:val="none" w:sz="0" w:space="0" w:color="auto"/>
        <w:left w:val="none" w:sz="0" w:space="0" w:color="auto"/>
        <w:bottom w:val="none" w:sz="0" w:space="0" w:color="auto"/>
        <w:right w:val="none" w:sz="0" w:space="0" w:color="auto"/>
      </w:divBdr>
    </w:div>
    <w:div w:id="302588209">
      <w:marLeft w:val="0"/>
      <w:marRight w:val="0"/>
      <w:marTop w:val="0"/>
      <w:marBottom w:val="0"/>
      <w:divBdr>
        <w:top w:val="none" w:sz="0" w:space="0" w:color="auto"/>
        <w:left w:val="none" w:sz="0" w:space="0" w:color="auto"/>
        <w:bottom w:val="none" w:sz="0" w:space="0" w:color="auto"/>
        <w:right w:val="none" w:sz="0" w:space="0" w:color="auto"/>
      </w:divBdr>
    </w:div>
    <w:div w:id="302807753">
      <w:marLeft w:val="0"/>
      <w:marRight w:val="0"/>
      <w:marTop w:val="0"/>
      <w:marBottom w:val="0"/>
      <w:divBdr>
        <w:top w:val="none" w:sz="0" w:space="0" w:color="auto"/>
        <w:left w:val="none" w:sz="0" w:space="0" w:color="auto"/>
        <w:bottom w:val="none" w:sz="0" w:space="0" w:color="auto"/>
        <w:right w:val="none" w:sz="0" w:space="0" w:color="auto"/>
      </w:divBdr>
    </w:div>
    <w:div w:id="303851068">
      <w:marLeft w:val="0"/>
      <w:marRight w:val="0"/>
      <w:marTop w:val="0"/>
      <w:marBottom w:val="0"/>
      <w:divBdr>
        <w:top w:val="none" w:sz="0" w:space="0" w:color="auto"/>
        <w:left w:val="none" w:sz="0" w:space="0" w:color="auto"/>
        <w:bottom w:val="none" w:sz="0" w:space="0" w:color="auto"/>
        <w:right w:val="none" w:sz="0" w:space="0" w:color="auto"/>
      </w:divBdr>
    </w:div>
    <w:div w:id="305471862">
      <w:marLeft w:val="0"/>
      <w:marRight w:val="0"/>
      <w:marTop w:val="0"/>
      <w:marBottom w:val="0"/>
      <w:divBdr>
        <w:top w:val="none" w:sz="0" w:space="0" w:color="auto"/>
        <w:left w:val="none" w:sz="0" w:space="0" w:color="auto"/>
        <w:bottom w:val="none" w:sz="0" w:space="0" w:color="auto"/>
        <w:right w:val="none" w:sz="0" w:space="0" w:color="auto"/>
      </w:divBdr>
    </w:div>
    <w:div w:id="305621556">
      <w:marLeft w:val="0"/>
      <w:marRight w:val="0"/>
      <w:marTop w:val="0"/>
      <w:marBottom w:val="0"/>
      <w:divBdr>
        <w:top w:val="none" w:sz="0" w:space="0" w:color="auto"/>
        <w:left w:val="none" w:sz="0" w:space="0" w:color="auto"/>
        <w:bottom w:val="none" w:sz="0" w:space="0" w:color="auto"/>
        <w:right w:val="none" w:sz="0" w:space="0" w:color="auto"/>
      </w:divBdr>
    </w:div>
    <w:div w:id="306009665">
      <w:marLeft w:val="0"/>
      <w:marRight w:val="0"/>
      <w:marTop w:val="0"/>
      <w:marBottom w:val="0"/>
      <w:divBdr>
        <w:top w:val="none" w:sz="0" w:space="0" w:color="auto"/>
        <w:left w:val="none" w:sz="0" w:space="0" w:color="auto"/>
        <w:bottom w:val="none" w:sz="0" w:space="0" w:color="auto"/>
        <w:right w:val="none" w:sz="0" w:space="0" w:color="auto"/>
      </w:divBdr>
    </w:div>
    <w:div w:id="306906149">
      <w:marLeft w:val="0"/>
      <w:marRight w:val="0"/>
      <w:marTop w:val="0"/>
      <w:marBottom w:val="0"/>
      <w:divBdr>
        <w:top w:val="none" w:sz="0" w:space="0" w:color="auto"/>
        <w:left w:val="none" w:sz="0" w:space="0" w:color="auto"/>
        <w:bottom w:val="none" w:sz="0" w:space="0" w:color="auto"/>
        <w:right w:val="none" w:sz="0" w:space="0" w:color="auto"/>
      </w:divBdr>
    </w:div>
    <w:div w:id="308827842">
      <w:marLeft w:val="0"/>
      <w:marRight w:val="0"/>
      <w:marTop w:val="0"/>
      <w:marBottom w:val="0"/>
      <w:divBdr>
        <w:top w:val="none" w:sz="0" w:space="0" w:color="auto"/>
        <w:left w:val="none" w:sz="0" w:space="0" w:color="auto"/>
        <w:bottom w:val="none" w:sz="0" w:space="0" w:color="auto"/>
        <w:right w:val="none" w:sz="0" w:space="0" w:color="auto"/>
      </w:divBdr>
    </w:div>
    <w:div w:id="309870816">
      <w:marLeft w:val="0"/>
      <w:marRight w:val="0"/>
      <w:marTop w:val="0"/>
      <w:marBottom w:val="0"/>
      <w:divBdr>
        <w:top w:val="none" w:sz="0" w:space="0" w:color="auto"/>
        <w:left w:val="none" w:sz="0" w:space="0" w:color="auto"/>
        <w:bottom w:val="none" w:sz="0" w:space="0" w:color="auto"/>
        <w:right w:val="none" w:sz="0" w:space="0" w:color="auto"/>
      </w:divBdr>
    </w:div>
    <w:div w:id="310601675">
      <w:marLeft w:val="0"/>
      <w:marRight w:val="0"/>
      <w:marTop w:val="0"/>
      <w:marBottom w:val="0"/>
      <w:divBdr>
        <w:top w:val="none" w:sz="0" w:space="0" w:color="auto"/>
        <w:left w:val="none" w:sz="0" w:space="0" w:color="auto"/>
        <w:bottom w:val="none" w:sz="0" w:space="0" w:color="auto"/>
        <w:right w:val="none" w:sz="0" w:space="0" w:color="auto"/>
      </w:divBdr>
    </w:div>
    <w:div w:id="311562633">
      <w:marLeft w:val="0"/>
      <w:marRight w:val="0"/>
      <w:marTop w:val="0"/>
      <w:marBottom w:val="0"/>
      <w:divBdr>
        <w:top w:val="none" w:sz="0" w:space="0" w:color="auto"/>
        <w:left w:val="none" w:sz="0" w:space="0" w:color="auto"/>
        <w:bottom w:val="none" w:sz="0" w:space="0" w:color="auto"/>
        <w:right w:val="none" w:sz="0" w:space="0" w:color="auto"/>
      </w:divBdr>
    </w:div>
    <w:div w:id="312560701">
      <w:marLeft w:val="0"/>
      <w:marRight w:val="0"/>
      <w:marTop w:val="0"/>
      <w:marBottom w:val="0"/>
      <w:divBdr>
        <w:top w:val="none" w:sz="0" w:space="0" w:color="auto"/>
        <w:left w:val="none" w:sz="0" w:space="0" w:color="auto"/>
        <w:bottom w:val="none" w:sz="0" w:space="0" w:color="auto"/>
        <w:right w:val="none" w:sz="0" w:space="0" w:color="auto"/>
      </w:divBdr>
    </w:div>
    <w:div w:id="313074089">
      <w:marLeft w:val="0"/>
      <w:marRight w:val="0"/>
      <w:marTop w:val="0"/>
      <w:marBottom w:val="0"/>
      <w:divBdr>
        <w:top w:val="none" w:sz="0" w:space="0" w:color="auto"/>
        <w:left w:val="none" w:sz="0" w:space="0" w:color="auto"/>
        <w:bottom w:val="none" w:sz="0" w:space="0" w:color="auto"/>
        <w:right w:val="none" w:sz="0" w:space="0" w:color="auto"/>
      </w:divBdr>
    </w:div>
    <w:div w:id="313605700">
      <w:marLeft w:val="0"/>
      <w:marRight w:val="0"/>
      <w:marTop w:val="0"/>
      <w:marBottom w:val="0"/>
      <w:divBdr>
        <w:top w:val="none" w:sz="0" w:space="0" w:color="auto"/>
        <w:left w:val="none" w:sz="0" w:space="0" w:color="auto"/>
        <w:bottom w:val="none" w:sz="0" w:space="0" w:color="auto"/>
        <w:right w:val="none" w:sz="0" w:space="0" w:color="auto"/>
      </w:divBdr>
    </w:div>
    <w:div w:id="313725130">
      <w:marLeft w:val="0"/>
      <w:marRight w:val="0"/>
      <w:marTop w:val="0"/>
      <w:marBottom w:val="0"/>
      <w:divBdr>
        <w:top w:val="none" w:sz="0" w:space="0" w:color="auto"/>
        <w:left w:val="none" w:sz="0" w:space="0" w:color="auto"/>
        <w:bottom w:val="none" w:sz="0" w:space="0" w:color="auto"/>
        <w:right w:val="none" w:sz="0" w:space="0" w:color="auto"/>
      </w:divBdr>
    </w:div>
    <w:div w:id="316224198">
      <w:marLeft w:val="0"/>
      <w:marRight w:val="0"/>
      <w:marTop w:val="0"/>
      <w:marBottom w:val="0"/>
      <w:divBdr>
        <w:top w:val="none" w:sz="0" w:space="0" w:color="auto"/>
        <w:left w:val="none" w:sz="0" w:space="0" w:color="auto"/>
        <w:bottom w:val="none" w:sz="0" w:space="0" w:color="auto"/>
        <w:right w:val="none" w:sz="0" w:space="0" w:color="auto"/>
      </w:divBdr>
    </w:div>
    <w:div w:id="318072712">
      <w:marLeft w:val="0"/>
      <w:marRight w:val="0"/>
      <w:marTop w:val="0"/>
      <w:marBottom w:val="0"/>
      <w:divBdr>
        <w:top w:val="none" w:sz="0" w:space="0" w:color="auto"/>
        <w:left w:val="none" w:sz="0" w:space="0" w:color="auto"/>
        <w:bottom w:val="none" w:sz="0" w:space="0" w:color="auto"/>
        <w:right w:val="none" w:sz="0" w:space="0" w:color="auto"/>
      </w:divBdr>
    </w:div>
    <w:div w:id="318264645">
      <w:marLeft w:val="0"/>
      <w:marRight w:val="0"/>
      <w:marTop w:val="0"/>
      <w:marBottom w:val="0"/>
      <w:divBdr>
        <w:top w:val="none" w:sz="0" w:space="0" w:color="auto"/>
        <w:left w:val="none" w:sz="0" w:space="0" w:color="auto"/>
        <w:bottom w:val="none" w:sz="0" w:space="0" w:color="auto"/>
        <w:right w:val="none" w:sz="0" w:space="0" w:color="auto"/>
      </w:divBdr>
    </w:div>
    <w:div w:id="318466871">
      <w:marLeft w:val="0"/>
      <w:marRight w:val="0"/>
      <w:marTop w:val="0"/>
      <w:marBottom w:val="0"/>
      <w:divBdr>
        <w:top w:val="none" w:sz="0" w:space="0" w:color="auto"/>
        <w:left w:val="none" w:sz="0" w:space="0" w:color="auto"/>
        <w:bottom w:val="none" w:sz="0" w:space="0" w:color="auto"/>
        <w:right w:val="none" w:sz="0" w:space="0" w:color="auto"/>
      </w:divBdr>
    </w:div>
    <w:div w:id="321158511">
      <w:marLeft w:val="0"/>
      <w:marRight w:val="0"/>
      <w:marTop w:val="0"/>
      <w:marBottom w:val="0"/>
      <w:divBdr>
        <w:top w:val="none" w:sz="0" w:space="0" w:color="auto"/>
        <w:left w:val="none" w:sz="0" w:space="0" w:color="auto"/>
        <w:bottom w:val="none" w:sz="0" w:space="0" w:color="auto"/>
        <w:right w:val="none" w:sz="0" w:space="0" w:color="auto"/>
      </w:divBdr>
    </w:div>
    <w:div w:id="321279143">
      <w:marLeft w:val="0"/>
      <w:marRight w:val="0"/>
      <w:marTop w:val="0"/>
      <w:marBottom w:val="0"/>
      <w:divBdr>
        <w:top w:val="none" w:sz="0" w:space="0" w:color="auto"/>
        <w:left w:val="none" w:sz="0" w:space="0" w:color="auto"/>
        <w:bottom w:val="none" w:sz="0" w:space="0" w:color="auto"/>
        <w:right w:val="none" w:sz="0" w:space="0" w:color="auto"/>
      </w:divBdr>
    </w:div>
    <w:div w:id="321398582">
      <w:marLeft w:val="0"/>
      <w:marRight w:val="0"/>
      <w:marTop w:val="0"/>
      <w:marBottom w:val="0"/>
      <w:divBdr>
        <w:top w:val="none" w:sz="0" w:space="0" w:color="auto"/>
        <w:left w:val="none" w:sz="0" w:space="0" w:color="auto"/>
        <w:bottom w:val="none" w:sz="0" w:space="0" w:color="auto"/>
        <w:right w:val="none" w:sz="0" w:space="0" w:color="auto"/>
      </w:divBdr>
    </w:div>
    <w:div w:id="321662780">
      <w:marLeft w:val="0"/>
      <w:marRight w:val="0"/>
      <w:marTop w:val="0"/>
      <w:marBottom w:val="0"/>
      <w:divBdr>
        <w:top w:val="none" w:sz="0" w:space="0" w:color="auto"/>
        <w:left w:val="none" w:sz="0" w:space="0" w:color="auto"/>
        <w:bottom w:val="none" w:sz="0" w:space="0" w:color="auto"/>
        <w:right w:val="none" w:sz="0" w:space="0" w:color="auto"/>
      </w:divBdr>
    </w:div>
    <w:div w:id="322665566">
      <w:marLeft w:val="0"/>
      <w:marRight w:val="0"/>
      <w:marTop w:val="0"/>
      <w:marBottom w:val="0"/>
      <w:divBdr>
        <w:top w:val="none" w:sz="0" w:space="0" w:color="auto"/>
        <w:left w:val="none" w:sz="0" w:space="0" w:color="auto"/>
        <w:bottom w:val="none" w:sz="0" w:space="0" w:color="auto"/>
        <w:right w:val="none" w:sz="0" w:space="0" w:color="auto"/>
      </w:divBdr>
    </w:div>
    <w:div w:id="322780783">
      <w:marLeft w:val="0"/>
      <w:marRight w:val="0"/>
      <w:marTop w:val="0"/>
      <w:marBottom w:val="0"/>
      <w:divBdr>
        <w:top w:val="none" w:sz="0" w:space="0" w:color="auto"/>
        <w:left w:val="none" w:sz="0" w:space="0" w:color="auto"/>
        <w:bottom w:val="none" w:sz="0" w:space="0" w:color="auto"/>
        <w:right w:val="none" w:sz="0" w:space="0" w:color="auto"/>
      </w:divBdr>
    </w:div>
    <w:div w:id="323706292">
      <w:marLeft w:val="0"/>
      <w:marRight w:val="0"/>
      <w:marTop w:val="0"/>
      <w:marBottom w:val="0"/>
      <w:divBdr>
        <w:top w:val="none" w:sz="0" w:space="0" w:color="auto"/>
        <w:left w:val="none" w:sz="0" w:space="0" w:color="auto"/>
        <w:bottom w:val="none" w:sz="0" w:space="0" w:color="auto"/>
        <w:right w:val="none" w:sz="0" w:space="0" w:color="auto"/>
      </w:divBdr>
    </w:div>
    <w:div w:id="323944781">
      <w:marLeft w:val="0"/>
      <w:marRight w:val="0"/>
      <w:marTop w:val="0"/>
      <w:marBottom w:val="0"/>
      <w:divBdr>
        <w:top w:val="none" w:sz="0" w:space="0" w:color="auto"/>
        <w:left w:val="none" w:sz="0" w:space="0" w:color="auto"/>
        <w:bottom w:val="none" w:sz="0" w:space="0" w:color="auto"/>
        <w:right w:val="none" w:sz="0" w:space="0" w:color="auto"/>
      </w:divBdr>
    </w:div>
    <w:div w:id="324363378">
      <w:marLeft w:val="0"/>
      <w:marRight w:val="0"/>
      <w:marTop w:val="0"/>
      <w:marBottom w:val="0"/>
      <w:divBdr>
        <w:top w:val="none" w:sz="0" w:space="0" w:color="auto"/>
        <w:left w:val="none" w:sz="0" w:space="0" w:color="auto"/>
        <w:bottom w:val="none" w:sz="0" w:space="0" w:color="auto"/>
        <w:right w:val="none" w:sz="0" w:space="0" w:color="auto"/>
      </w:divBdr>
    </w:div>
    <w:div w:id="325091063">
      <w:marLeft w:val="0"/>
      <w:marRight w:val="0"/>
      <w:marTop w:val="0"/>
      <w:marBottom w:val="0"/>
      <w:divBdr>
        <w:top w:val="none" w:sz="0" w:space="0" w:color="auto"/>
        <w:left w:val="none" w:sz="0" w:space="0" w:color="auto"/>
        <w:bottom w:val="none" w:sz="0" w:space="0" w:color="auto"/>
        <w:right w:val="none" w:sz="0" w:space="0" w:color="auto"/>
      </w:divBdr>
    </w:div>
    <w:div w:id="330331687">
      <w:marLeft w:val="0"/>
      <w:marRight w:val="0"/>
      <w:marTop w:val="0"/>
      <w:marBottom w:val="0"/>
      <w:divBdr>
        <w:top w:val="none" w:sz="0" w:space="0" w:color="auto"/>
        <w:left w:val="none" w:sz="0" w:space="0" w:color="auto"/>
        <w:bottom w:val="none" w:sz="0" w:space="0" w:color="auto"/>
        <w:right w:val="none" w:sz="0" w:space="0" w:color="auto"/>
      </w:divBdr>
    </w:div>
    <w:div w:id="330375514">
      <w:marLeft w:val="0"/>
      <w:marRight w:val="0"/>
      <w:marTop w:val="0"/>
      <w:marBottom w:val="0"/>
      <w:divBdr>
        <w:top w:val="none" w:sz="0" w:space="0" w:color="auto"/>
        <w:left w:val="none" w:sz="0" w:space="0" w:color="auto"/>
        <w:bottom w:val="none" w:sz="0" w:space="0" w:color="auto"/>
        <w:right w:val="none" w:sz="0" w:space="0" w:color="auto"/>
      </w:divBdr>
    </w:div>
    <w:div w:id="332222109">
      <w:marLeft w:val="0"/>
      <w:marRight w:val="0"/>
      <w:marTop w:val="0"/>
      <w:marBottom w:val="0"/>
      <w:divBdr>
        <w:top w:val="none" w:sz="0" w:space="0" w:color="auto"/>
        <w:left w:val="none" w:sz="0" w:space="0" w:color="auto"/>
        <w:bottom w:val="none" w:sz="0" w:space="0" w:color="auto"/>
        <w:right w:val="none" w:sz="0" w:space="0" w:color="auto"/>
      </w:divBdr>
    </w:div>
    <w:div w:id="333649777">
      <w:marLeft w:val="0"/>
      <w:marRight w:val="0"/>
      <w:marTop w:val="0"/>
      <w:marBottom w:val="0"/>
      <w:divBdr>
        <w:top w:val="none" w:sz="0" w:space="0" w:color="auto"/>
        <w:left w:val="none" w:sz="0" w:space="0" w:color="auto"/>
        <w:bottom w:val="none" w:sz="0" w:space="0" w:color="auto"/>
        <w:right w:val="none" w:sz="0" w:space="0" w:color="auto"/>
      </w:divBdr>
    </w:div>
    <w:div w:id="336202266">
      <w:marLeft w:val="0"/>
      <w:marRight w:val="0"/>
      <w:marTop w:val="0"/>
      <w:marBottom w:val="0"/>
      <w:divBdr>
        <w:top w:val="none" w:sz="0" w:space="0" w:color="auto"/>
        <w:left w:val="none" w:sz="0" w:space="0" w:color="auto"/>
        <w:bottom w:val="none" w:sz="0" w:space="0" w:color="auto"/>
        <w:right w:val="none" w:sz="0" w:space="0" w:color="auto"/>
      </w:divBdr>
    </w:div>
    <w:div w:id="336617100">
      <w:marLeft w:val="0"/>
      <w:marRight w:val="0"/>
      <w:marTop w:val="0"/>
      <w:marBottom w:val="0"/>
      <w:divBdr>
        <w:top w:val="none" w:sz="0" w:space="0" w:color="auto"/>
        <w:left w:val="none" w:sz="0" w:space="0" w:color="auto"/>
        <w:bottom w:val="none" w:sz="0" w:space="0" w:color="auto"/>
        <w:right w:val="none" w:sz="0" w:space="0" w:color="auto"/>
      </w:divBdr>
    </w:div>
    <w:div w:id="336856114">
      <w:marLeft w:val="0"/>
      <w:marRight w:val="0"/>
      <w:marTop w:val="0"/>
      <w:marBottom w:val="0"/>
      <w:divBdr>
        <w:top w:val="none" w:sz="0" w:space="0" w:color="auto"/>
        <w:left w:val="none" w:sz="0" w:space="0" w:color="auto"/>
        <w:bottom w:val="none" w:sz="0" w:space="0" w:color="auto"/>
        <w:right w:val="none" w:sz="0" w:space="0" w:color="auto"/>
      </w:divBdr>
    </w:div>
    <w:div w:id="337002432">
      <w:marLeft w:val="0"/>
      <w:marRight w:val="0"/>
      <w:marTop w:val="0"/>
      <w:marBottom w:val="0"/>
      <w:divBdr>
        <w:top w:val="none" w:sz="0" w:space="0" w:color="auto"/>
        <w:left w:val="none" w:sz="0" w:space="0" w:color="auto"/>
        <w:bottom w:val="none" w:sz="0" w:space="0" w:color="auto"/>
        <w:right w:val="none" w:sz="0" w:space="0" w:color="auto"/>
      </w:divBdr>
    </w:div>
    <w:div w:id="337119349">
      <w:marLeft w:val="0"/>
      <w:marRight w:val="0"/>
      <w:marTop w:val="0"/>
      <w:marBottom w:val="0"/>
      <w:divBdr>
        <w:top w:val="none" w:sz="0" w:space="0" w:color="auto"/>
        <w:left w:val="none" w:sz="0" w:space="0" w:color="auto"/>
        <w:bottom w:val="none" w:sz="0" w:space="0" w:color="auto"/>
        <w:right w:val="none" w:sz="0" w:space="0" w:color="auto"/>
      </w:divBdr>
    </w:div>
    <w:div w:id="337269173">
      <w:marLeft w:val="0"/>
      <w:marRight w:val="0"/>
      <w:marTop w:val="0"/>
      <w:marBottom w:val="0"/>
      <w:divBdr>
        <w:top w:val="none" w:sz="0" w:space="0" w:color="auto"/>
        <w:left w:val="none" w:sz="0" w:space="0" w:color="auto"/>
        <w:bottom w:val="none" w:sz="0" w:space="0" w:color="auto"/>
        <w:right w:val="none" w:sz="0" w:space="0" w:color="auto"/>
      </w:divBdr>
    </w:div>
    <w:div w:id="337777187">
      <w:marLeft w:val="0"/>
      <w:marRight w:val="0"/>
      <w:marTop w:val="0"/>
      <w:marBottom w:val="0"/>
      <w:divBdr>
        <w:top w:val="none" w:sz="0" w:space="0" w:color="auto"/>
        <w:left w:val="none" w:sz="0" w:space="0" w:color="auto"/>
        <w:bottom w:val="none" w:sz="0" w:space="0" w:color="auto"/>
        <w:right w:val="none" w:sz="0" w:space="0" w:color="auto"/>
      </w:divBdr>
    </w:div>
    <w:div w:id="338629114">
      <w:marLeft w:val="0"/>
      <w:marRight w:val="0"/>
      <w:marTop w:val="0"/>
      <w:marBottom w:val="0"/>
      <w:divBdr>
        <w:top w:val="none" w:sz="0" w:space="0" w:color="auto"/>
        <w:left w:val="none" w:sz="0" w:space="0" w:color="auto"/>
        <w:bottom w:val="none" w:sz="0" w:space="0" w:color="auto"/>
        <w:right w:val="none" w:sz="0" w:space="0" w:color="auto"/>
      </w:divBdr>
    </w:div>
    <w:div w:id="341667529">
      <w:marLeft w:val="0"/>
      <w:marRight w:val="0"/>
      <w:marTop w:val="0"/>
      <w:marBottom w:val="0"/>
      <w:divBdr>
        <w:top w:val="none" w:sz="0" w:space="0" w:color="auto"/>
        <w:left w:val="none" w:sz="0" w:space="0" w:color="auto"/>
        <w:bottom w:val="none" w:sz="0" w:space="0" w:color="auto"/>
        <w:right w:val="none" w:sz="0" w:space="0" w:color="auto"/>
      </w:divBdr>
    </w:div>
    <w:div w:id="342512169">
      <w:marLeft w:val="0"/>
      <w:marRight w:val="0"/>
      <w:marTop w:val="0"/>
      <w:marBottom w:val="0"/>
      <w:divBdr>
        <w:top w:val="none" w:sz="0" w:space="0" w:color="auto"/>
        <w:left w:val="none" w:sz="0" w:space="0" w:color="auto"/>
        <w:bottom w:val="none" w:sz="0" w:space="0" w:color="auto"/>
        <w:right w:val="none" w:sz="0" w:space="0" w:color="auto"/>
      </w:divBdr>
    </w:div>
    <w:div w:id="342821223">
      <w:marLeft w:val="0"/>
      <w:marRight w:val="0"/>
      <w:marTop w:val="0"/>
      <w:marBottom w:val="0"/>
      <w:divBdr>
        <w:top w:val="none" w:sz="0" w:space="0" w:color="auto"/>
        <w:left w:val="none" w:sz="0" w:space="0" w:color="auto"/>
        <w:bottom w:val="none" w:sz="0" w:space="0" w:color="auto"/>
        <w:right w:val="none" w:sz="0" w:space="0" w:color="auto"/>
      </w:divBdr>
    </w:div>
    <w:div w:id="343171475">
      <w:marLeft w:val="0"/>
      <w:marRight w:val="0"/>
      <w:marTop w:val="0"/>
      <w:marBottom w:val="0"/>
      <w:divBdr>
        <w:top w:val="none" w:sz="0" w:space="0" w:color="auto"/>
        <w:left w:val="none" w:sz="0" w:space="0" w:color="auto"/>
        <w:bottom w:val="none" w:sz="0" w:space="0" w:color="auto"/>
        <w:right w:val="none" w:sz="0" w:space="0" w:color="auto"/>
      </w:divBdr>
    </w:div>
    <w:div w:id="346294123">
      <w:marLeft w:val="0"/>
      <w:marRight w:val="0"/>
      <w:marTop w:val="0"/>
      <w:marBottom w:val="0"/>
      <w:divBdr>
        <w:top w:val="none" w:sz="0" w:space="0" w:color="auto"/>
        <w:left w:val="none" w:sz="0" w:space="0" w:color="auto"/>
        <w:bottom w:val="none" w:sz="0" w:space="0" w:color="auto"/>
        <w:right w:val="none" w:sz="0" w:space="0" w:color="auto"/>
      </w:divBdr>
    </w:div>
    <w:div w:id="346490264">
      <w:marLeft w:val="0"/>
      <w:marRight w:val="0"/>
      <w:marTop w:val="0"/>
      <w:marBottom w:val="0"/>
      <w:divBdr>
        <w:top w:val="none" w:sz="0" w:space="0" w:color="auto"/>
        <w:left w:val="none" w:sz="0" w:space="0" w:color="auto"/>
        <w:bottom w:val="none" w:sz="0" w:space="0" w:color="auto"/>
        <w:right w:val="none" w:sz="0" w:space="0" w:color="auto"/>
      </w:divBdr>
    </w:div>
    <w:div w:id="346639727">
      <w:marLeft w:val="0"/>
      <w:marRight w:val="0"/>
      <w:marTop w:val="0"/>
      <w:marBottom w:val="0"/>
      <w:divBdr>
        <w:top w:val="none" w:sz="0" w:space="0" w:color="auto"/>
        <w:left w:val="none" w:sz="0" w:space="0" w:color="auto"/>
        <w:bottom w:val="none" w:sz="0" w:space="0" w:color="auto"/>
        <w:right w:val="none" w:sz="0" w:space="0" w:color="auto"/>
      </w:divBdr>
    </w:div>
    <w:div w:id="349180975">
      <w:marLeft w:val="0"/>
      <w:marRight w:val="0"/>
      <w:marTop w:val="0"/>
      <w:marBottom w:val="0"/>
      <w:divBdr>
        <w:top w:val="none" w:sz="0" w:space="0" w:color="auto"/>
        <w:left w:val="none" w:sz="0" w:space="0" w:color="auto"/>
        <w:bottom w:val="none" w:sz="0" w:space="0" w:color="auto"/>
        <w:right w:val="none" w:sz="0" w:space="0" w:color="auto"/>
      </w:divBdr>
    </w:div>
    <w:div w:id="351105315">
      <w:marLeft w:val="0"/>
      <w:marRight w:val="0"/>
      <w:marTop w:val="0"/>
      <w:marBottom w:val="0"/>
      <w:divBdr>
        <w:top w:val="none" w:sz="0" w:space="0" w:color="auto"/>
        <w:left w:val="none" w:sz="0" w:space="0" w:color="auto"/>
        <w:bottom w:val="none" w:sz="0" w:space="0" w:color="auto"/>
        <w:right w:val="none" w:sz="0" w:space="0" w:color="auto"/>
      </w:divBdr>
    </w:div>
    <w:div w:id="355472712">
      <w:marLeft w:val="0"/>
      <w:marRight w:val="0"/>
      <w:marTop w:val="0"/>
      <w:marBottom w:val="0"/>
      <w:divBdr>
        <w:top w:val="none" w:sz="0" w:space="0" w:color="auto"/>
        <w:left w:val="none" w:sz="0" w:space="0" w:color="auto"/>
        <w:bottom w:val="none" w:sz="0" w:space="0" w:color="auto"/>
        <w:right w:val="none" w:sz="0" w:space="0" w:color="auto"/>
      </w:divBdr>
    </w:div>
    <w:div w:id="356154402">
      <w:marLeft w:val="0"/>
      <w:marRight w:val="0"/>
      <w:marTop w:val="0"/>
      <w:marBottom w:val="0"/>
      <w:divBdr>
        <w:top w:val="none" w:sz="0" w:space="0" w:color="auto"/>
        <w:left w:val="none" w:sz="0" w:space="0" w:color="auto"/>
        <w:bottom w:val="none" w:sz="0" w:space="0" w:color="auto"/>
        <w:right w:val="none" w:sz="0" w:space="0" w:color="auto"/>
      </w:divBdr>
    </w:div>
    <w:div w:id="357195962">
      <w:marLeft w:val="0"/>
      <w:marRight w:val="0"/>
      <w:marTop w:val="0"/>
      <w:marBottom w:val="0"/>
      <w:divBdr>
        <w:top w:val="none" w:sz="0" w:space="0" w:color="auto"/>
        <w:left w:val="none" w:sz="0" w:space="0" w:color="auto"/>
        <w:bottom w:val="none" w:sz="0" w:space="0" w:color="auto"/>
        <w:right w:val="none" w:sz="0" w:space="0" w:color="auto"/>
      </w:divBdr>
    </w:div>
    <w:div w:id="358244827">
      <w:marLeft w:val="0"/>
      <w:marRight w:val="0"/>
      <w:marTop w:val="0"/>
      <w:marBottom w:val="0"/>
      <w:divBdr>
        <w:top w:val="none" w:sz="0" w:space="0" w:color="auto"/>
        <w:left w:val="none" w:sz="0" w:space="0" w:color="auto"/>
        <w:bottom w:val="none" w:sz="0" w:space="0" w:color="auto"/>
        <w:right w:val="none" w:sz="0" w:space="0" w:color="auto"/>
      </w:divBdr>
    </w:div>
    <w:div w:id="358942338">
      <w:marLeft w:val="0"/>
      <w:marRight w:val="0"/>
      <w:marTop w:val="0"/>
      <w:marBottom w:val="0"/>
      <w:divBdr>
        <w:top w:val="none" w:sz="0" w:space="0" w:color="auto"/>
        <w:left w:val="none" w:sz="0" w:space="0" w:color="auto"/>
        <w:bottom w:val="none" w:sz="0" w:space="0" w:color="auto"/>
        <w:right w:val="none" w:sz="0" w:space="0" w:color="auto"/>
      </w:divBdr>
    </w:div>
    <w:div w:id="360517623">
      <w:marLeft w:val="0"/>
      <w:marRight w:val="0"/>
      <w:marTop w:val="0"/>
      <w:marBottom w:val="0"/>
      <w:divBdr>
        <w:top w:val="none" w:sz="0" w:space="0" w:color="auto"/>
        <w:left w:val="none" w:sz="0" w:space="0" w:color="auto"/>
        <w:bottom w:val="none" w:sz="0" w:space="0" w:color="auto"/>
        <w:right w:val="none" w:sz="0" w:space="0" w:color="auto"/>
      </w:divBdr>
    </w:div>
    <w:div w:id="360519111">
      <w:marLeft w:val="0"/>
      <w:marRight w:val="0"/>
      <w:marTop w:val="0"/>
      <w:marBottom w:val="0"/>
      <w:divBdr>
        <w:top w:val="none" w:sz="0" w:space="0" w:color="auto"/>
        <w:left w:val="none" w:sz="0" w:space="0" w:color="auto"/>
        <w:bottom w:val="none" w:sz="0" w:space="0" w:color="auto"/>
        <w:right w:val="none" w:sz="0" w:space="0" w:color="auto"/>
      </w:divBdr>
    </w:div>
    <w:div w:id="361395713">
      <w:marLeft w:val="0"/>
      <w:marRight w:val="0"/>
      <w:marTop w:val="0"/>
      <w:marBottom w:val="0"/>
      <w:divBdr>
        <w:top w:val="none" w:sz="0" w:space="0" w:color="auto"/>
        <w:left w:val="none" w:sz="0" w:space="0" w:color="auto"/>
        <w:bottom w:val="none" w:sz="0" w:space="0" w:color="auto"/>
        <w:right w:val="none" w:sz="0" w:space="0" w:color="auto"/>
      </w:divBdr>
    </w:div>
    <w:div w:id="362482541">
      <w:marLeft w:val="0"/>
      <w:marRight w:val="0"/>
      <w:marTop w:val="0"/>
      <w:marBottom w:val="0"/>
      <w:divBdr>
        <w:top w:val="none" w:sz="0" w:space="0" w:color="auto"/>
        <w:left w:val="none" w:sz="0" w:space="0" w:color="auto"/>
        <w:bottom w:val="none" w:sz="0" w:space="0" w:color="auto"/>
        <w:right w:val="none" w:sz="0" w:space="0" w:color="auto"/>
      </w:divBdr>
    </w:div>
    <w:div w:id="362630871">
      <w:marLeft w:val="0"/>
      <w:marRight w:val="0"/>
      <w:marTop w:val="0"/>
      <w:marBottom w:val="0"/>
      <w:divBdr>
        <w:top w:val="none" w:sz="0" w:space="0" w:color="auto"/>
        <w:left w:val="none" w:sz="0" w:space="0" w:color="auto"/>
        <w:bottom w:val="none" w:sz="0" w:space="0" w:color="auto"/>
        <w:right w:val="none" w:sz="0" w:space="0" w:color="auto"/>
      </w:divBdr>
    </w:div>
    <w:div w:id="362824034">
      <w:marLeft w:val="0"/>
      <w:marRight w:val="0"/>
      <w:marTop w:val="0"/>
      <w:marBottom w:val="0"/>
      <w:divBdr>
        <w:top w:val="none" w:sz="0" w:space="0" w:color="auto"/>
        <w:left w:val="none" w:sz="0" w:space="0" w:color="auto"/>
        <w:bottom w:val="none" w:sz="0" w:space="0" w:color="auto"/>
        <w:right w:val="none" w:sz="0" w:space="0" w:color="auto"/>
      </w:divBdr>
    </w:div>
    <w:div w:id="362942092">
      <w:marLeft w:val="0"/>
      <w:marRight w:val="0"/>
      <w:marTop w:val="0"/>
      <w:marBottom w:val="0"/>
      <w:divBdr>
        <w:top w:val="none" w:sz="0" w:space="0" w:color="auto"/>
        <w:left w:val="none" w:sz="0" w:space="0" w:color="auto"/>
        <w:bottom w:val="none" w:sz="0" w:space="0" w:color="auto"/>
        <w:right w:val="none" w:sz="0" w:space="0" w:color="auto"/>
      </w:divBdr>
    </w:div>
    <w:div w:id="364795696">
      <w:marLeft w:val="0"/>
      <w:marRight w:val="0"/>
      <w:marTop w:val="0"/>
      <w:marBottom w:val="0"/>
      <w:divBdr>
        <w:top w:val="none" w:sz="0" w:space="0" w:color="auto"/>
        <w:left w:val="none" w:sz="0" w:space="0" w:color="auto"/>
        <w:bottom w:val="none" w:sz="0" w:space="0" w:color="auto"/>
        <w:right w:val="none" w:sz="0" w:space="0" w:color="auto"/>
      </w:divBdr>
    </w:div>
    <w:div w:id="365060427">
      <w:marLeft w:val="0"/>
      <w:marRight w:val="0"/>
      <w:marTop w:val="0"/>
      <w:marBottom w:val="0"/>
      <w:divBdr>
        <w:top w:val="none" w:sz="0" w:space="0" w:color="auto"/>
        <w:left w:val="none" w:sz="0" w:space="0" w:color="auto"/>
        <w:bottom w:val="none" w:sz="0" w:space="0" w:color="auto"/>
        <w:right w:val="none" w:sz="0" w:space="0" w:color="auto"/>
      </w:divBdr>
    </w:div>
    <w:div w:id="366027150">
      <w:marLeft w:val="0"/>
      <w:marRight w:val="0"/>
      <w:marTop w:val="0"/>
      <w:marBottom w:val="0"/>
      <w:divBdr>
        <w:top w:val="none" w:sz="0" w:space="0" w:color="auto"/>
        <w:left w:val="none" w:sz="0" w:space="0" w:color="auto"/>
        <w:bottom w:val="none" w:sz="0" w:space="0" w:color="auto"/>
        <w:right w:val="none" w:sz="0" w:space="0" w:color="auto"/>
      </w:divBdr>
    </w:div>
    <w:div w:id="366033109">
      <w:marLeft w:val="0"/>
      <w:marRight w:val="0"/>
      <w:marTop w:val="0"/>
      <w:marBottom w:val="0"/>
      <w:divBdr>
        <w:top w:val="none" w:sz="0" w:space="0" w:color="auto"/>
        <w:left w:val="none" w:sz="0" w:space="0" w:color="auto"/>
        <w:bottom w:val="none" w:sz="0" w:space="0" w:color="auto"/>
        <w:right w:val="none" w:sz="0" w:space="0" w:color="auto"/>
      </w:divBdr>
    </w:div>
    <w:div w:id="367805819">
      <w:marLeft w:val="0"/>
      <w:marRight w:val="0"/>
      <w:marTop w:val="0"/>
      <w:marBottom w:val="0"/>
      <w:divBdr>
        <w:top w:val="none" w:sz="0" w:space="0" w:color="auto"/>
        <w:left w:val="none" w:sz="0" w:space="0" w:color="auto"/>
        <w:bottom w:val="none" w:sz="0" w:space="0" w:color="auto"/>
        <w:right w:val="none" w:sz="0" w:space="0" w:color="auto"/>
      </w:divBdr>
    </w:div>
    <w:div w:id="368533636">
      <w:marLeft w:val="0"/>
      <w:marRight w:val="0"/>
      <w:marTop w:val="0"/>
      <w:marBottom w:val="0"/>
      <w:divBdr>
        <w:top w:val="none" w:sz="0" w:space="0" w:color="auto"/>
        <w:left w:val="none" w:sz="0" w:space="0" w:color="auto"/>
        <w:bottom w:val="none" w:sz="0" w:space="0" w:color="auto"/>
        <w:right w:val="none" w:sz="0" w:space="0" w:color="auto"/>
      </w:divBdr>
    </w:div>
    <w:div w:id="368839770">
      <w:marLeft w:val="0"/>
      <w:marRight w:val="0"/>
      <w:marTop w:val="0"/>
      <w:marBottom w:val="0"/>
      <w:divBdr>
        <w:top w:val="none" w:sz="0" w:space="0" w:color="auto"/>
        <w:left w:val="none" w:sz="0" w:space="0" w:color="auto"/>
        <w:bottom w:val="none" w:sz="0" w:space="0" w:color="auto"/>
        <w:right w:val="none" w:sz="0" w:space="0" w:color="auto"/>
      </w:divBdr>
    </w:div>
    <w:div w:id="370617234">
      <w:marLeft w:val="0"/>
      <w:marRight w:val="0"/>
      <w:marTop w:val="0"/>
      <w:marBottom w:val="0"/>
      <w:divBdr>
        <w:top w:val="none" w:sz="0" w:space="0" w:color="auto"/>
        <w:left w:val="none" w:sz="0" w:space="0" w:color="auto"/>
        <w:bottom w:val="none" w:sz="0" w:space="0" w:color="auto"/>
        <w:right w:val="none" w:sz="0" w:space="0" w:color="auto"/>
      </w:divBdr>
    </w:div>
    <w:div w:id="370954727">
      <w:marLeft w:val="0"/>
      <w:marRight w:val="0"/>
      <w:marTop w:val="0"/>
      <w:marBottom w:val="0"/>
      <w:divBdr>
        <w:top w:val="none" w:sz="0" w:space="0" w:color="auto"/>
        <w:left w:val="none" w:sz="0" w:space="0" w:color="auto"/>
        <w:bottom w:val="none" w:sz="0" w:space="0" w:color="auto"/>
        <w:right w:val="none" w:sz="0" w:space="0" w:color="auto"/>
      </w:divBdr>
    </w:div>
    <w:div w:id="372997661">
      <w:marLeft w:val="0"/>
      <w:marRight w:val="0"/>
      <w:marTop w:val="0"/>
      <w:marBottom w:val="0"/>
      <w:divBdr>
        <w:top w:val="none" w:sz="0" w:space="0" w:color="auto"/>
        <w:left w:val="none" w:sz="0" w:space="0" w:color="auto"/>
        <w:bottom w:val="none" w:sz="0" w:space="0" w:color="auto"/>
        <w:right w:val="none" w:sz="0" w:space="0" w:color="auto"/>
      </w:divBdr>
    </w:div>
    <w:div w:id="374548104">
      <w:marLeft w:val="0"/>
      <w:marRight w:val="0"/>
      <w:marTop w:val="0"/>
      <w:marBottom w:val="0"/>
      <w:divBdr>
        <w:top w:val="none" w:sz="0" w:space="0" w:color="auto"/>
        <w:left w:val="none" w:sz="0" w:space="0" w:color="auto"/>
        <w:bottom w:val="none" w:sz="0" w:space="0" w:color="auto"/>
        <w:right w:val="none" w:sz="0" w:space="0" w:color="auto"/>
      </w:divBdr>
    </w:div>
    <w:div w:id="375468422">
      <w:marLeft w:val="0"/>
      <w:marRight w:val="0"/>
      <w:marTop w:val="0"/>
      <w:marBottom w:val="0"/>
      <w:divBdr>
        <w:top w:val="none" w:sz="0" w:space="0" w:color="auto"/>
        <w:left w:val="none" w:sz="0" w:space="0" w:color="auto"/>
        <w:bottom w:val="none" w:sz="0" w:space="0" w:color="auto"/>
        <w:right w:val="none" w:sz="0" w:space="0" w:color="auto"/>
      </w:divBdr>
    </w:div>
    <w:div w:id="375929671">
      <w:marLeft w:val="0"/>
      <w:marRight w:val="0"/>
      <w:marTop w:val="0"/>
      <w:marBottom w:val="0"/>
      <w:divBdr>
        <w:top w:val="none" w:sz="0" w:space="0" w:color="auto"/>
        <w:left w:val="none" w:sz="0" w:space="0" w:color="auto"/>
        <w:bottom w:val="none" w:sz="0" w:space="0" w:color="auto"/>
        <w:right w:val="none" w:sz="0" w:space="0" w:color="auto"/>
      </w:divBdr>
    </w:div>
    <w:div w:id="376320060">
      <w:marLeft w:val="0"/>
      <w:marRight w:val="0"/>
      <w:marTop w:val="0"/>
      <w:marBottom w:val="0"/>
      <w:divBdr>
        <w:top w:val="none" w:sz="0" w:space="0" w:color="auto"/>
        <w:left w:val="none" w:sz="0" w:space="0" w:color="auto"/>
        <w:bottom w:val="none" w:sz="0" w:space="0" w:color="auto"/>
        <w:right w:val="none" w:sz="0" w:space="0" w:color="auto"/>
      </w:divBdr>
    </w:div>
    <w:div w:id="376469577">
      <w:marLeft w:val="0"/>
      <w:marRight w:val="0"/>
      <w:marTop w:val="0"/>
      <w:marBottom w:val="0"/>
      <w:divBdr>
        <w:top w:val="none" w:sz="0" w:space="0" w:color="auto"/>
        <w:left w:val="none" w:sz="0" w:space="0" w:color="auto"/>
        <w:bottom w:val="none" w:sz="0" w:space="0" w:color="auto"/>
        <w:right w:val="none" w:sz="0" w:space="0" w:color="auto"/>
      </w:divBdr>
    </w:div>
    <w:div w:id="377432049">
      <w:marLeft w:val="0"/>
      <w:marRight w:val="0"/>
      <w:marTop w:val="0"/>
      <w:marBottom w:val="0"/>
      <w:divBdr>
        <w:top w:val="none" w:sz="0" w:space="0" w:color="auto"/>
        <w:left w:val="none" w:sz="0" w:space="0" w:color="auto"/>
        <w:bottom w:val="none" w:sz="0" w:space="0" w:color="auto"/>
        <w:right w:val="none" w:sz="0" w:space="0" w:color="auto"/>
      </w:divBdr>
    </w:div>
    <w:div w:id="379670842">
      <w:marLeft w:val="0"/>
      <w:marRight w:val="0"/>
      <w:marTop w:val="0"/>
      <w:marBottom w:val="0"/>
      <w:divBdr>
        <w:top w:val="none" w:sz="0" w:space="0" w:color="auto"/>
        <w:left w:val="none" w:sz="0" w:space="0" w:color="auto"/>
        <w:bottom w:val="none" w:sz="0" w:space="0" w:color="auto"/>
        <w:right w:val="none" w:sz="0" w:space="0" w:color="auto"/>
      </w:divBdr>
    </w:div>
    <w:div w:id="380444923">
      <w:marLeft w:val="0"/>
      <w:marRight w:val="0"/>
      <w:marTop w:val="0"/>
      <w:marBottom w:val="0"/>
      <w:divBdr>
        <w:top w:val="none" w:sz="0" w:space="0" w:color="auto"/>
        <w:left w:val="none" w:sz="0" w:space="0" w:color="auto"/>
        <w:bottom w:val="none" w:sz="0" w:space="0" w:color="auto"/>
        <w:right w:val="none" w:sz="0" w:space="0" w:color="auto"/>
      </w:divBdr>
    </w:div>
    <w:div w:id="381055481">
      <w:marLeft w:val="0"/>
      <w:marRight w:val="0"/>
      <w:marTop w:val="0"/>
      <w:marBottom w:val="0"/>
      <w:divBdr>
        <w:top w:val="none" w:sz="0" w:space="0" w:color="auto"/>
        <w:left w:val="none" w:sz="0" w:space="0" w:color="auto"/>
        <w:bottom w:val="none" w:sz="0" w:space="0" w:color="auto"/>
        <w:right w:val="none" w:sz="0" w:space="0" w:color="auto"/>
      </w:divBdr>
    </w:div>
    <w:div w:id="381289831">
      <w:marLeft w:val="0"/>
      <w:marRight w:val="0"/>
      <w:marTop w:val="0"/>
      <w:marBottom w:val="0"/>
      <w:divBdr>
        <w:top w:val="none" w:sz="0" w:space="0" w:color="auto"/>
        <w:left w:val="none" w:sz="0" w:space="0" w:color="auto"/>
        <w:bottom w:val="none" w:sz="0" w:space="0" w:color="auto"/>
        <w:right w:val="none" w:sz="0" w:space="0" w:color="auto"/>
      </w:divBdr>
    </w:div>
    <w:div w:id="382487605">
      <w:marLeft w:val="0"/>
      <w:marRight w:val="0"/>
      <w:marTop w:val="0"/>
      <w:marBottom w:val="0"/>
      <w:divBdr>
        <w:top w:val="none" w:sz="0" w:space="0" w:color="auto"/>
        <w:left w:val="none" w:sz="0" w:space="0" w:color="auto"/>
        <w:bottom w:val="none" w:sz="0" w:space="0" w:color="auto"/>
        <w:right w:val="none" w:sz="0" w:space="0" w:color="auto"/>
      </w:divBdr>
    </w:div>
    <w:div w:id="382556613">
      <w:marLeft w:val="0"/>
      <w:marRight w:val="0"/>
      <w:marTop w:val="0"/>
      <w:marBottom w:val="0"/>
      <w:divBdr>
        <w:top w:val="none" w:sz="0" w:space="0" w:color="auto"/>
        <w:left w:val="none" w:sz="0" w:space="0" w:color="auto"/>
        <w:bottom w:val="none" w:sz="0" w:space="0" w:color="auto"/>
        <w:right w:val="none" w:sz="0" w:space="0" w:color="auto"/>
      </w:divBdr>
    </w:div>
    <w:div w:id="382565140">
      <w:marLeft w:val="0"/>
      <w:marRight w:val="0"/>
      <w:marTop w:val="0"/>
      <w:marBottom w:val="0"/>
      <w:divBdr>
        <w:top w:val="none" w:sz="0" w:space="0" w:color="auto"/>
        <w:left w:val="none" w:sz="0" w:space="0" w:color="auto"/>
        <w:bottom w:val="none" w:sz="0" w:space="0" w:color="auto"/>
        <w:right w:val="none" w:sz="0" w:space="0" w:color="auto"/>
      </w:divBdr>
    </w:div>
    <w:div w:id="383261142">
      <w:marLeft w:val="0"/>
      <w:marRight w:val="0"/>
      <w:marTop w:val="0"/>
      <w:marBottom w:val="0"/>
      <w:divBdr>
        <w:top w:val="none" w:sz="0" w:space="0" w:color="auto"/>
        <w:left w:val="none" w:sz="0" w:space="0" w:color="auto"/>
        <w:bottom w:val="none" w:sz="0" w:space="0" w:color="auto"/>
        <w:right w:val="none" w:sz="0" w:space="0" w:color="auto"/>
      </w:divBdr>
    </w:div>
    <w:div w:id="384377882">
      <w:marLeft w:val="0"/>
      <w:marRight w:val="0"/>
      <w:marTop w:val="0"/>
      <w:marBottom w:val="0"/>
      <w:divBdr>
        <w:top w:val="none" w:sz="0" w:space="0" w:color="auto"/>
        <w:left w:val="none" w:sz="0" w:space="0" w:color="auto"/>
        <w:bottom w:val="none" w:sz="0" w:space="0" w:color="auto"/>
        <w:right w:val="none" w:sz="0" w:space="0" w:color="auto"/>
      </w:divBdr>
    </w:div>
    <w:div w:id="385684328">
      <w:marLeft w:val="0"/>
      <w:marRight w:val="0"/>
      <w:marTop w:val="0"/>
      <w:marBottom w:val="0"/>
      <w:divBdr>
        <w:top w:val="none" w:sz="0" w:space="0" w:color="auto"/>
        <w:left w:val="none" w:sz="0" w:space="0" w:color="auto"/>
        <w:bottom w:val="none" w:sz="0" w:space="0" w:color="auto"/>
        <w:right w:val="none" w:sz="0" w:space="0" w:color="auto"/>
      </w:divBdr>
    </w:div>
    <w:div w:id="386144480">
      <w:marLeft w:val="0"/>
      <w:marRight w:val="0"/>
      <w:marTop w:val="0"/>
      <w:marBottom w:val="0"/>
      <w:divBdr>
        <w:top w:val="none" w:sz="0" w:space="0" w:color="auto"/>
        <w:left w:val="none" w:sz="0" w:space="0" w:color="auto"/>
        <w:bottom w:val="none" w:sz="0" w:space="0" w:color="auto"/>
        <w:right w:val="none" w:sz="0" w:space="0" w:color="auto"/>
      </w:divBdr>
    </w:div>
    <w:div w:id="386607000">
      <w:marLeft w:val="0"/>
      <w:marRight w:val="0"/>
      <w:marTop w:val="0"/>
      <w:marBottom w:val="0"/>
      <w:divBdr>
        <w:top w:val="none" w:sz="0" w:space="0" w:color="auto"/>
        <w:left w:val="none" w:sz="0" w:space="0" w:color="auto"/>
        <w:bottom w:val="none" w:sz="0" w:space="0" w:color="auto"/>
        <w:right w:val="none" w:sz="0" w:space="0" w:color="auto"/>
      </w:divBdr>
    </w:div>
    <w:div w:id="388379518">
      <w:marLeft w:val="0"/>
      <w:marRight w:val="0"/>
      <w:marTop w:val="0"/>
      <w:marBottom w:val="0"/>
      <w:divBdr>
        <w:top w:val="none" w:sz="0" w:space="0" w:color="auto"/>
        <w:left w:val="none" w:sz="0" w:space="0" w:color="auto"/>
        <w:bottom w:val="none" w:sz="0" w:space="0" w:color="auto"/>
        <w:right w:val="none" w:sz="0" w:space="0" w:color="auto"/>
      </w:divBdr>
    </w:div>
    <w:div w:id="388891611">
      <w:marLeft w:val="0"/>
      <w:marRight w:val="0"/>
      <w:marTop w:val="0"/>
      <w:marBottom w:val="0"/>
      <w:divBdr>
        <w:top w:val="none" w:sz="0" w:space="0" w:color="auto"/>
        <w:left w:val="none" w:sz="0" w:space="0" w:color="auto"/>
        <w:bottom w:val="none" w:sz="0" w:space="0" w:color="auto"/>
        <w:right w:val="none" w:sz="0" w:space="0" w:color="auto"/>
      </w:divBdr>
    </w:div>
    <w:div w:id="389504363">
      <w:marLeft w:val="0"/>
      <w:marRight w:val="0"/>
      <w:marTop w:val="0"/>
      <w:marBottom w:val="0"/>
      <w:divBdr>
        <w:top w:val="none" w:sz="0" w:space="0" w:color="auto"/>
        <w:left w:val="none" w:sz="0" w:space="0" w:color="auto"/>
        <w:bottom w:val="none" w:sz="0" w:space="0" w:color="auto"/>
        <w:right w:val="none" w:sz="0" w:space="0" w:color="auto"/>
      </w:divBdr>
    </w:div>
    <w:div w:id="391735058">
      <w:marLeft w:val="0"/>
      <w:marRight w:val="0"/>
      <w:marTop w:val="0"/>
      <w:marBottom w:val="0"/>
      <w:divBdr>
        <w:top w:val="none" w:sz="0" w:space="0" w:color="auto"/>
        <w:left w:val="none" w:sz="0" w:space="0" w:color="auto"/>
        <w:bottom w:val="none" w:sz="0" w:space="0" w:color="auto"/>
        <w:right w:val="none" w:sz="0" w:space="0" w:color="auto"/>
      </w:divBdr>
    </w:div>
    <w:div w:id="392432836">
      <w:marLeft w:val="0"/>
      <w:marRight w:val="0"/>
      <w:marTop w:val="0"/>
      <w:marBottom w:val="0"/>
      <w:divBdr>
        <w:top w:val="none" w:sz="0" w:space="0" w:color="auto"/>
        <w:left w:val="none" w:sz="0" w:space="0" w:color="auto"/>
        <w:bottom w:val="none" w:sz="0" w:space="0" w:color="auto"/>
        <w:right w:val="none" w:sz="0" w:space="0" w:color="auto"/>
      </w:divBdr>
    </w:div>
    <w:div w:id="392460759">
      <w:marLeft w:val="0"/>
      <w:marRight w:val="0"/>
      <w:marTop w:val="0"/>
      <w:marBottom w:val="0"/>
      <w:divBdr>
        <w:top w:val="none" w:sz="0" w:space="0" w:color="auto"/>
        <w:left w:val="none" w:sz="0" w:space="0" w:color="auto"/>
        <w:bottom w:val="none" w:sz="0" w:space="0" w:color="auto"/>
        <w:right w:val="none" w:sz="0" w:space="0" w:color="auto"/>
      </w:divBdr>
    </w:div>
    <w:div w:id="392896997">
      <w:marLeft w:val="0"/>
      <w:marRight w:val="0"/>
      <w:marTop w:val="0"/>
      <w:marBottom w:val="0"/>
      <w:divBdr>
        <w:top w:val="none" w:sz="0" w:space="0" w:color="auto"/>
        <w:left w:val="none" w:sz="0" w:space="0" w:color="auto"/>
        <w:bottom w:val="none" w:sz="0" w:space="0" w:color="auto"/>
        <w:right w:val="none" w:sz="0" w:space="0" w:color="auto"/>
      </w:divBdr>
    </w:div>
    <w:div w:id="393284388">
      <w:marLeft w:val="0"/>
      <w:marRight w:val="0"/>
      <w:marTop w:val="0"/>
      <w:marBottom w:val="0"/>
      <w:divBdr>
        <w:top w:val="none" w:sz="0" w:space="0" w:color="auto"/>
        <w:left w:val="none" w:sz="0" w:space="0" w:color="auto"/>
        <w:bottom w:val="none" w:sz="0" w:space="0" w:color="auto"/>
        <w:right w:val="none" w:sz="0" w:space="0" w:color="auto"/>
      </w:divBdr>
    </w:div>
    <w:div w:id="395209144">
      <w:marLeft w:val="0"/>
      <w:marRight w:val="0"/>
      <w:marTop w:val="0"/>
      <w:marBottom w:val="0"/>
      <w:divBdr>
        <w:top w:val="none" w:sz="0" w:space="0" w:color="auto"/>
        <w:left w:val="none" w:sz="0" w:space="0" w:color="auto"/>
        <w:bottom w:val="none" w:sz="0" w:space="0" w:color="auto"/>
        <w:right w:val="none" w:sz="0" w:space="0" w:color="auto"/>
      </w:divBdr>
    </w:div>
    <w:div w:id="395510937">
      <w:marLeft w:val="0"/>
      <w:marRight w:val="0"/>
      <w:marTop w:val="0"/>
      <w:marBottom w:val="0"/>
      <w:divBdr>
        <w:top w:val="none" w:sz="0" w:space="0" w:color="auto"/>
        <w:left w:val="none" w:sz="0" w:space="0" w:color="auto"/>
        <w:bottom w:val="none" w:sz="0" w:space="0" w:color="auto"/>
        <w:right w:val="none" w:sz="0" w:space="0" w:color="auto"/>
      </w:divBdr>
    </w:div>
    <w:div w:id="396053465">
      <w:marLeft w:val="0"/>
      <w:marRight w:val="0"/>
      <w:marTop w:val="0"/>
      <w:marBottom w:val="0"/>
      <w:divBdr>
        <w:top w:val="none" w:sz="0" w:space="0" w:color="auto"/>
        <w:left w:val="none" w:sz="0" w:space="0" w:color="auto"/>
        <w:bottom w:val="none" w:sz="0" w:space="0" w:color="auto"/>
        <w:right w:val="none" w:sz="0" w:space="0" w:color="auto"/>
      </w:divBdr>
    </w:div>
    <w:div w:id="396056449">
      <w:marLeft w:val="0"/>
      <w:marRight w:val="0"/>
      <w:marTop w:val="0"/>
      <w:marBottom w:val="0"/>
      <w:divBdr>
        <w:top w:val="none" w:sz="0" w:space="0" w:color="auto"/>
        <w:left w:val="none" w:sz="0" w:space="0" w:color="auto"/>
        <w:bottom w:val="none" w:sz="0" w:space="0" w:color="auto"/>
        <w:right w:val="none" w:sz="0" w:space="0" w:color="auto"/>
      </w:divBdr>
    </w:div>
    <w:div w:id="397553078">
      <w:marLeft w:val="0"/>
      <w:marRight w:val="0"/>
      <w:marTop w:val="0"/>
      <w:marBottom w:val="0"/>
      <w:divBdr>
        <w:top w:val="none" w:sz="0" w:space="0" w:color="auto"/>
        <w:left w:val="none" w:sz="0" w:space="0" w:color="auto"/>
        <w:bottom w:val="none" w:sz="0" w:space="0" w:color="auto"/>
        <w:right w:val="none" w:sz="0" w:space="0" w:color="auto"/>
      </w:divBdr>
    </w:div>
    <w:div w:id="397554338">
      <w:marLeft w:val="0"/>
      <w:marRight w:val="0"/>
      <w:marTop w:val="0"/>
      <w:marBottom w:val="0"/>
      <w:divBdr>
        <w:top w:val="none" w:sz="0" w:space="0" w:color="auto"/>
        <w:left w:val="none" w:sz="0" w:space="0" w:color="auto"/>
        <w:bottom w:val="none" w:sz="0" w:space="0" w:color="auto"/>
        <w:right w:val="none" w:sz="0" w:space="0" w:color="auto"/>
      </w:divBdr>
    </w:div>
    <w:div w:id="398787532">
      <w:marLeft w:val="0"/>
      <w:marRight w:val="0"/>
      <w:marTop w:val="0"/>
      <w:marBottom w:val="0"/>
      <w:divBdr>
        <w:top w:val="none" w:sz="0" w:space="0" w:color="auto"/>
        <w:left w:val="none" w:sz="0" w:space="0" w:color="auto"/>
        <w:bottom w:val="none" w:sz="0" w:space="0" w:color="auto"/>
        <w:right w:val="none" w:sz="0" w:space="0" w:color="auto"/>
      </w:divBdr>
    </w:div>
    <w:div w:id="398867351">
      <w:marLeft w:val="0"/>
      <w:marRight w:val="0"/>
      <w:marTop w:val="0"/>
      <w:marBottom w:val="0"/>
      <w:divBdr>
        <w:top w:val="none" w:sz="0" w:space="0" w:color="auto"/>
        <w:left w:val="none" w:sz="0" w:space="0" w:color="auto"/>
        <w:bottom w:val="none" w:sz="0" w:space="0" w:color="auto"/>
        <w:right w:val="none" w:sz="0" w:space="0" w:color="auto"/>
      </w:divBdr>
    </w:div>
    <w:div w:id="399862143">
      <w:marLeft w:val="0"/>
      <w:marRight w:val="0"/>
      <w:marTop w:val="0"/>
      <w:marBottom w:val="0"/>
      <w:divBdr>
        <w:top w:val="none" w:sz="0" w:space="0" w:color="auto"/>
        <w:left w:val="none" w:sz="0" w:space="0" w:color="auto"/>
        <w:bottom w:val="none" w:sz="0" w:space="0" w:color="auto"/>
        <w:right w:val="none" w:sz="0" w:space="0" w:color="auto"/>
      </w:divBdr>
    </w:div>
    <w:div w:id="400056236">
      <w:marLeft w:val="0"/>
      <w:marRight w:val="0"/>
      <w:marTop w:val="0"/>
      <w:marBottom w:val="0"/>
      <w:divBdr>
        <w:top w:val="none" w:sz="0" w:space="0" w:color="auto"/>
        <w:left w:val="none" w:sz="0" w:space="0" w:color="auto"/>
        <w:bottom w:val="none" w:sz="0" w:space="0" w:color="auto"/>
        <w:right w:val="none" w:sz="0" w:space="0" w:color="auto"/>
      </w:divBdr>
    </w:div>
    <w:div w:id="400449642">
      <w:marLeft w:val="0"/>
      <w:marRight w:val="0"/>
      <w:marTop w:val="0"/>
      <w:marBottom w:val="0"/>
      <w:divBdr>
        <w:top w:val="none" w:sz="0" w:space="0" w:color="auto"/>
        <w:left w:val="none" w:sz="0" w:space="0" w:color="auto"/>
        <w:bottom w:val="none" w:sz="0" w:space="0" w:color="auto"/>
        <w:right w:val="none" w:sz="0" w:space="0" w:color="auto"/>
      </w:divBdr>
    </w:div>
    <w:div w:id="401680345">
      <w:marLeft w:val="0"/>
      <w:marRight w:val="0"/>
      <w:marTop w:val="0"/>
      <w:marBottom w:val="0"/>
      <w:divBdr>
        <w:top w:val="none" w:sz="0" w:space="0" w:color="auto"/>
        <w:left w:val="none" w:sz="0" w:space="0" w:color="auto"/>
        <w:bottom w:val="none" w:sz="0" w:space="0" w:color="auto"/>
        <w:right w:val="none" w:sz="0" w:space="0" w:color="auto"/>
      </w:divBdr>
    </w:div>
    <w:div w:id="402680801">
      <w:marLeft w:val="0"/>
      <w:marRight w:val="0"/>
      <w:marTop w:val="0"/>
      <w:marBottom w:val="0"/>
      <w:divBdr>
        <w:top w:val="none" w:sz="0" w:space="0" w:color="auto"/>
        <w:left w:val="none" w:sz="0" w:space="0" w:color="auto"/>
        <w:bottom w:val="none" w:sz="0" w:space="0" w:color="auto"/>
        <w:right w:val="none" w:sz="0" w:space="0" w:color="auto"/>
      </w:divBdr>
    </w:div>
    <w:div w:id="403378383">
      <w:marLeft w:val="0"/>
      <w:marRight w:val="0"/>
      <w:marTop w:val="0"/>
      <w:marBottom w:val="0"/>
      <w:divBdr>
        <w:top w:val="none" w:sz="0" w:space="0" w:color="auto"/>
        <w:left w:val="none" w:sz="0" w:space="0" w:color="auto"/>
        <w:bottom w:val="none" w:sz="0" w:space="0" w:color="auto"/>
        <w:right w:val="none" w:sz="0" w:space="0" w:color="auto"/>
      </w:divBdr>
    </w:div>
    <w:div w:id="403989529">
      <w:marLeft w:val="0"/>
      <w:marRight w:val="0"/>
      <w:marTop w:val="0"/>
      <w:marBottom w:val="0"/>
      <w:divBdr>
        <w:top w:val="none" w:sz="0" w:space="0" w:color="auto"/>
        <w:left w:val="none" w:sz="0" w:space="0" w:color="auto"/>
        <w:bottom w:val="none" w:sz="0" w:space="0" w:color="auto"/>
        <w:right w:val="none" w:sz="0" w:space="0" w:color="auto"/>
      </w:divBdr>
    </w:div>
    <w:div w:id="404181308">
      <w:marLeft w:val="0"/>
      <w:marRight w:val="0"/>
      <w:marTop w:val="0"/>
      <w:marBottom w:val="0"/>
      <w:divBdr>
        <w:top w:val="none" w:sz="0" w:space="0" w:color="auto"/>
        <w:left w:val="none" w:sz="0" w:space="0" w:color="auto"/>
        <w:bottom w:val="none" w:sz="0" w:space="0" w:color="auto"/>
        <w:right w:val="none" w:sz="0" w:space="0" w:color="auto"/>
      </w:divBdr>
    </w:div>
    <w:div w:id="404572920">
      <w:marLeft w:val="0"/>
      <w:marRight w:val="0"/>
      <w:marTop w:val="0"/>
      <w:marBottom w:val="0"/>
      <w:divBdr>
        <w:top w:val="none" w:sz="0" w:space="0" w:color="auto"/>
        <w:left w:val="none" w:sz="0" w:space="0" w:color="auto"/>
        <w:bottom w:val="none" w:sz="0" w:space="0" w:color="auto"/>
        <w:right w:val="none" w:sz="0" w:space="0" w:color="auto"/>
      </w:divBdr>
    </w:div>
    <w:div w:id="404642267">
      <w:marLeft w:val="0"/>
      <w:marRight w:val="0"/>
      <w:marTop w:val="0"/>
      <w:marBottom w:val="0"/>
      <w:divBdr>
        <w:top w:val="none" w:sz="0" w:space="0" w:color="auto"/>
        <w:left w:val="none" w:sz="0" w:space="0" w:color="auto"/>
        <w:bottom w:val="none" w:sz="0" w:space="0" w:color="auto"/>
        <w:right w:val="none" w:sz="0" w:space="0" w:color="auto"/>
      </w:divBdr>
    </w:div>
    <w:div w:id="406152990">
      <w:marLeft w:val="0"/>
      <w:marRight w:val="0"/>
      <w:marTop w:val="0"/>
      <w:marBottom w:val="0"/>
      <w:divBdr>
        <w:top w:val="none" w:sz="0" w:space="0" w:color="auto"/>
        <w:left w:val="none" w:sz="0" w:space="0" w:color="auto"/>
        <w:bottom w:val="none" w:sz="0" w:space="0" w:color="auto"/>
        <w:right w:val="none" w:sz="0" w:space="0" w:color="auto"/>
      </w:divBdr>
    </w:div>
    <w:div w:id="406850027">
      <w:marLeft w:val="0"/>
      <w:marRight w:val="0"/>
      <w:marTop w:val="0"/>
      <w:marBottom w:val="0"/>
      <w:divBdr>
        <w:top w:val="none" w:sz="0" w:space="0" w:color="auto"/>
        <w:left w:val="none" w:sz="0" w:space="0" w:color="auto"/>
        <w:bottom w:val="none" w:sz="0" w:space="0" w:color="auto"/>
        <w:right w:val="none" w:sz="0" w:space="0" w:color="auto"/>
      </w:divBdr>
    </w:div>
    <w:div w:id="408043857">
      <w:marLeft w:val="0"/>
      <w:marRight w:val="0"/>
      <w:marTop w:val="0"/>
      <w:marBottom w:val="0"/>
      <w:divBdr>
        <w:top w:val="none" w:sz="0" w:space="0" w:color="auto"/>
        <w:left w:val="none" w:sz="0" w:space="0" w:color="auto"/>
        <w:bottom w:val="none" w:sz="0" w:space="0" w:color="auto"/>
        <w:right w:val="none" w:sz="0" w:space="0" w:color="auto"/>
      </w:divBdr>
    </w:div>
    <w:div w:id="408498526">
      <w:marLeft w:val="0"/>
      <w:marRight w:val="0"/>
      <w:marTop w:val="0"/>
      <w:marBottom w:val="0"/>
      <w:divBdr>
        <w:top w:val="none" w:sz="0" w:space="0" w:color="auto"/>
        <w:left w:val="none" w:sz="0" w:space="0" w:color="auto"/>
        <w:bottom w:val="none" w:sz="0" w:space="0" w:color="auto"/>
        <w:right w:val="none" w:sz="0" w:space="0" w:color="auto"/>
      </w:divBdr>
    </w:div>
    <w:div w:id="408890506">
      <w:marLeft w:val="0"/>
      <w:marRight w:val="0"/>
      <w:marTop w:val="0"/>
      <w:marBottom w:val="0"/>
      <w:divBdr>
        <w:top w:val="none" w:sz="0" w:space="0" w:color="auto"/>
        <w:left w:val="none" w:sz="0" w:space="0" w:color="auto"/>
        <w:bottom w:val="none" w:sz="0" w:space="0" w:color="auto"/>
        <w:right w:val="none" w:sz="0" w:space="0" w:color="auto"/>
      </w:divBdr>
    </w:div>
    <w:div w:id="410003686">
      <w:marLeft w:val="0"/>
      <w:marRight w:val="0"/>
      <w:marTop w:val="0"/>
      <w:marBottom w:val="0"/>
      <w:divBdr>
        <w:top w:val="none" w:sz="0" w:space="0" w:color="auto"/>
        <w:left w:val="none" w:sz="0" w:space="0" w:color="auto"/>
        <w:bottom w:val="none" w:sz="0" w:space="0" w:color="auto"/>
        <w:right w:val="none" w:sz="0" w:space="0" w:color="auto"/>
      </w:divBdr>
    </w:div>
    <w:div w:id="410353607">
      <w:marLeft w:val="0"/>
      <w:marRight w:val="0"/>
      <w:marTop w:val="0"/>
      <w:marBottom w:val="0"/>
      <w:divBdr>
        <w:top w:val="none" w:sz="0" w:space="0" w:color="auto"/>
        <w:left w:val="none" w:sz="0" w:space="0" w:color="auto"/>
        <w:bottom w:val="none" w:sz="0" w:space="0" w:color="auto"/>
        <w:right w:val="none" w:sz="0" w:space="0" w:color="auto"/>
      </w:divBdr>
    </w:div>
    <w:div w:id="411971836">
      <w:marLeft w:val="0"/>
      <w:marRight w:val="0"/>
      <w:marTop w:val="0"/>
      <w:marBottom w:val="0"/>
      <w:divBdr>
        <w:top w:val="none" w:sz="0" w:space="0" w:color="auto"/>
        <w:left w:val="none" w:sz="0" w:space="0" w:color="auto"/>
        <w:bottom w:val="none" w:sz="0" w:space="0" w:color="auto"/>
        <w:right w:val="none" w:sz="0" w:space="0" w:color="auto"/>
      </w:divBdr>
    </w:div>
    <w:div w:id="413018380">
      <w:marLeft w:val="0"/>
      <w:marRight w:val="0"/>
      <w:marTop w:val="0"/>
      <w:marBottom w:val="0"/>
      <w:divBdr>
        <w:top w:val="none" w:sz="0" w:space="0" w:color="auto"/>
        <w:left w:val="none" w:sz="0" w:space="0" w:color="auto"/>
        <w:bottom w:val="none" w:sz="0" w:space="0" w:color="auto"/>
        <w:right w:val="none" w:sz="0" w:space="0" w:color="auto"/>
      </w:divBdr>
    </w:div>
    <w:div w:id="413598458">
      <w:marLeft w:val="0"/>
      <w:marRight w:val="0"/>
      <w:marTop w:val="0"/>
      <w:marBottom w:val="0"/>
      <w:divBdr>
        <w:top w:val="none" w:sz="0" w:space="0" w:color="auto"/>
        <w:left w:val="none" w:sz="0" w:space="0" w:color="auto"/>
        <w:bottom w:val="none" w:sz="0" w:space="0" w:color="auto"/>
        <w:right w:val="none" w:sz="0" w:space="0" w:color="auto"/>
      </w:divBdr>
    </w:div>
    <w:div w:id="414210983">
      <w:marLeft w:val="0"/>
      <w:marRight w:val="0"/>
      <w:marTop w:val="0"/>
      <w:marBottom w:val="0"/>
      <w:divBdr>
        <w:top w:val="none" w:sz="0" w:space="0" w:color="auto"/>
        <w:left w:val="none" w:sz="0" w:space="0" w:color="auto"/>
        <w:bottom w:val="none" w:sz="0" w:space="0" w:color="auto"/>
        <w:right w:val="none" w:sz="0" w:space="0" w:color="auto"/>
      </w:divBdr>
    </w:div>
    <w:div w:id="415057993">
      <w:marLeft w:val="0"/>
      <w:marRight w:val="0"/>
      <w:marTop w:val="0"/>
      <w:marBottom w:val="0"/>
      <w:divBdr>
        <w:top w:val="none" w:sz="0" w:space="0" w:color="auto"/>
        <w:left w:val="none" w:sz="0" w:space="0" w:color="auto"/>
        <w:bottom w:val="none" w:sz="0" w:space="0" w:color="auto"/>
        <w:right w:val="none" w:sz="0" w:space="0" w:color="auto"/>
      </w:divBdr>
    </w:div>
    <w:div w:id="415127766">
      <w:marLeft w:val="0"/>
      <w:marRight w:val="0"/>
      <w:marTop w:val="0"/>
      <w:marBottom w:val="0"/>
      <w:divBdr>
        <w:top w:val="none" w:sz="0" w:space="0" w:color="auto"/>
        <w:left w:val="none" w:sz="0" w:space="0" w:color="auto"/>
        <w:bottom w:val="none" w:sz="0" w:space="0" w:color="auto"/>
        <w:right w:val="none" w:sz="0" w:space="0" w:color="auto"/>
      </w:divBdr>
    </w:div>
    <w:div w:id="415631180">
      <w:marLeft w:val="0"/>
      <w:marRight w:val="0"/>
      <w:marTop w:val="0"/>
      <w:marBottom w:val="0"/>
      <w:divBdr>
        <w:top w:val="none" w:sz="0" w:space="0" w:color="auto"/>
        <w:left w:val="none" w:sz="0" w:space="0" w:color="auto"/>
        <w:bottom w:val="none" w:sz="0" w:space="0" w:color="auto"/>
        <w:right w:val="none" w:sz="0" w:space="0" w:color="auto"/>
      </w:divBdr>
    </w:div>
    <w:div w:id="417604006">
      <w:marLeft w:val="0"/>
      <w:marRight w:val="0"/>
      <w:marTop w:val="0"/>
      <w:marBottom w:val="0"/>
      <w:divBdr>
        <w:top w:val="none" w:sz="0" w:space="0" w:color="auto"/>
        <w:left w:val="none" w:sz="0" w:space="0" w:color="auto"/>
        <w:bottom w:val="none" w:sz="0" w:space="0" w:color="auto"/>
        <w:right w:val="none" w:sz="0" w:space="0" w:color="auto"/>
      </w:divBdr>
    </w:div>
    <w:div w:id="418019952">
      <w:marLeft w:val="0"/>
      <w:marRight w:val="0"/>
      <w:marTop w:val="0"/>
      <w:marBottom w:val="0"/>
      <w:divBdr>
        <w:top w:val="none" w:sz="0" w:space="0" w:color="auto"/>
        <w:left w:val="none" w:sz="0" w:space="0" w:color="auto"/>
        <w:bottom w:val="none" w:sz="0" w:space="0" w:color="auto"/>
        <w:right w:val="none" w:sz="0" w:space="0" w:color="auto"/>
      </w:divBdr>
    </w:div>
    <w:div w:id="419836974">
      <w:marLeft w:val="0"/>
      <w:marRight w:val="0"/>
      <w:marTop w:val="0"/>
      <w:marBottom w:val="0"/>
      <w:divBdr>
        <w:top w:val="none" w:sz="0" w:space="0" w:color="auto"/>
        <w:left w:val="none" w:sz="0" w:space="0" w:color="auto"/>
        <w:bottom w:val="none" w:sz="0" w:space="0" w:color="auto"/>
        <w:right w:val="none" w:sz="0" w:space="0" w:color="auto"/>
      </w:divBdr>
    </w:div>
    <w:div w:id="420613399">
      <w:marLeft w:val="0"/>
      <w:marRight w:val="0"/>
      <w:marTop w:val="0"/>
      <w:marBottom w:val="0"/>
      <w:divBdr>
        <w:top w:val="none" w:sz="0" w:space="0" w:color="auto"/>
        <w:left w:val="none" w:sz="0" w:space="0" w:color="auto"/>
        <w:bottom w:val="none" w:sz="0" w:space="0" w:color="auto"/>
        <w:right w:val="none" w:sz="0" w:space="0" w:color="auto"/>
      </w:divBdr>
    </w:div>
    <w:div w:id="421488767">
      <w:marLeft w:val="0"/>
      <w:marRight w:val="0"/>
      <w:marTop w:val="0"/>
      <w:marBottom w:val="0"/>
      <w:divBdr>
        <w:top w:val="none" w:sz="0" w:space="0" w:color="auto"/>
        <w:left w:val="none" w:sz="0" w:space="0" w:color="auto"/>
        <w:bottom w:val="none" w:sz="0" w:space="0" w:color="auto"/>
        <w:right w:val="none" w:sz="0" w:space="0" w:color="auto"/>
      </w:divBdr>
    </w:div>
    <w:div w:id="421492440">
      <w:marLeft w:val="0"/>
      <w:marRight w:val="0"/>
      <w:marTop w:val="0"/>
      <w:marBottom w:val="0"/>
      <w:divBdr>
        <w:top w:val="none" w:sz="0" w:space="0" w:color="auto"/>
        <w:left w:val="none" w:sz="0" w:space="0" w:color="auto"/>
        <w:bottom w:val="none" w:sz="0" w:space="0" w:color="auto"/>
        <w:right w:val="none" w:sz="0" w:space="0" w:color="auto"/>
      </w:divBdr>
    </w:div>
    <w:div w:id="421921467">
      <w:marLeft w:val="0"/>
      <w:marRight w:val="0"/>
      <w:marTop w:val="0"/>
      <w:marBottom w:val="0"/>
      <w:divBdr>
        <w:top w:val="none" w:sz="0" w:space="0" w:color="auto"/>
        <w:left w:val="none" w:sz="0" w:space="0" w:color="auto"/>
        <w:bottom w:val="none" w:sz="0" w:space="0" w:color="auto"/>
        <w:right w:val="none" w:sz="0" w:space="0" w:color="auto"/>
      </w:divBdr>
    </w:div>
    <w:div w:id="424424104">
      <w:marLeft w:val="0"/>
      <w:marRight w:val="0"/>
      <w:marTop w:val="0"/>
      <w:marBottom w:val="0"/>
      <w:divBdr>
        <w:top w:val="none" w:sz="0" w:space="0" w:color="auto"/>
        <w:left w:val="none" w:sz="0" w:space="0" w:color="auto"/>
        <w:bottom w:val="none" w:sz="0" w:space="0" w:color="auto"/>
        <w:right w:val="none" w:sz="0" w:space="0" w:color="auto"/>
      </w:divBdr>
    </w:div>
    <w:div w:id="424807347">
      <w:marLeft w:val="0"/>
      <w:marRight w:val="0"/>
      <w:marTop w:val="0"/>
      <w:marBottom w:val="0"/>
      <w:divBdr>
        <w:top w:val="none" w:sz="0" w:space="0" w:color="auto"/>
        <w:left w:val="none" w:sz="0" w:space="0" w:color="auto"/>
        <w:bottom w:val="none" w:sz="0" w:space="0" w:color="auto"/>
        <w:right w:val="none" w:sz="0" w:space="0" w:color="auto"/>
      </w:divBdr>
    </w:div>
    <w:div w:id="426120979">
      <w:marLeft w:val="0"/>
      <w:marRight w:val="0"/>
      <w:marTop w:val="0"/>
      <w:marBottom w:val="0"/>
      <w:divBdr>
        <w:top w:val="none" w:sz="0" w:space="0" w:color="auto"/>
        <w:left w:val="none" w:sz="0" w:space="0" w:color="auto"/>
        <w:bottom w:val="none" w:sz="0" w:space="0" w:color="auto"/>
        <w:right w:val="none" w:sz="0" w:space="0" w:color="auto"/>
      </w:divBdr>
    </w:div>
    <w:div w:id="426465865">
      <w:marLeft w:val="0"/>
      <w:marRight w:val="0"/>
      <w:marTop w:val="0"/>
      <w:marBottom w:val="0"/>
      <w:divBdr>
        <w:top w:val="none" w:sz="0" w:space="0" w:color="auto"/>
        <w:left w:val="none" w:sz="0" w:space="0" w:color="auto"/>
        <w:bottom w:val="none" w:sz="0" w:space="0" w:color="auto"/>
        <w:right w:val="none" w:sz="0" w:space="0" w:color="auto"/>
      </w:divBdr>
    </w:div>
    <w:div w:id="426578967">
      <w:marLeft w:val="0"/>
      <w:marRight w:val="0"/>
      <w:marTop w:val="0"/>
      <w:marBottom w:val="0"/>
      <w:divBdr>
        <w:top w:val="none" w:sz="0" w:space="0" w:color="auto"/>
        <w:left w:val="none" w:sz="0" w:space="0" w:color="auto"/>
        <w:bottom w:val="none" w:sz="0" w:space="0" w:color="auto"/>
        <w:right w:val="none" w:sz="0" w:space="0" w:color="auto"/>
      </w:divBdr>
    </w:div>
    <w:div w:id="426734430">
      <w:marLeft w:val="0"/>
      <w:marRight w:val="0"/>
      <w:marTop w:val="0"/>
      <w:marBottom w:val="0"/>
      <w:divBdr>
        <w:top w:val="none" w:sz="0" w:space="0" w:color="auto"/>
        <w:left w:val="none" w:sz="0" w:space="0" w:color="auto"/>
        <w:bottom w:val="none" w:sz="0" w:space="0" w:color="auto"/>
        <w:right w:val="none" w:sz="0" w:space="0" w:color="auto"/>
      </w:divBdr>
    </w:div>
    <w:div w:id="427624713">
      <w:marLeft w:val="0"/>
      <w:marRight w:val="0"/>
      <w:marTop w:val="0"/>
      <w:marBottom w:val="0"/>
      <w:divBdr>
        <w:top w:val="none" w:sz="0" w:space="0" w:color="auto"/>
        <w:left w:val="none" w:sz="0" w:space="0" w:color="auto"/>
        <w:bottom w:val="none" w:sz="0" w:space="0" w:color="auto"/>
        <w:right w:val="none" w:sz="0" w:space="0" w:color="auto"/>
      </w:divBdr>
    </w:div>
    <w:div w:id="427849620">
      <w:marLeft w:val="0"/>
      <w:marRight w:val="0"/>
      <w:marTop w:val="0"/>
      <w:marBottom w:val="0"/>
      <w:divBdr>
        <w:top w:val="none" w:sz="0" w:space="0" w:color="auto"/>
        <w:left w:val="none" w:sz="0" w:space="0" w:color="auto"/>
        <w:bottom w:val="none" w:sz="0" w:space="0" w:color="auto"/>
        <w:right w:val="none" w:sz="0" w:space="0" w:color="auto"/>
      </w:divBdr>
    </w:div>
    <w:div w:id="429008804">
      <w:marLeft w:val="0"/>
      <w:marRight w:val="0"/>
      <w:marTop w:val="0"/>
      <w:marBottom w:val="0"/>
      <w:divBdr>
        <w:top w:val="none" w:sz="0" w:space="0" w:color="auto"/>
        <w:left w:val="none" w:sz="0" w:space="0" w:color="auto"/>
        <w:bottom w:val="none" w:sz="0" w:space="0" w:color="auto"/>
        <w:right w:val="none" w:sz="0" w:space="0" w:color="auto"/>
      </w:divBdr>
    </w:div>
    <w:div w:id="430708646">
      <w:marLeft w:val="0"/>
      <w:marRight w:val="0"/>
      <w:marTop w:val="0"/>
      <w:marBottom w:val="0"/>
      <w:divBdr>
        <w:top w:val="none" w:sz="0" w:space="0" w:color="auto"/>
        <w:left w:val="none" w:sz="0" w:space="0" w:color="auto"/>
        <w:bottom w:val="none" w:sz="0" w:space="0" w:color="auto"/>
        <w:right w:val="none" w:sz="0" w:space="0" w:color="auto"/>
      </w:divBdr>
    </w:div>
    <w:div w:id="430785190">
      <w:marLeft w:val="0"/>
      <w:marRight w:val="0"/>
      <w:marTop w:val="0"/>
      <w:marBottom w:val="0"/>
      <w:divBdr>
        <w:top w:val="none" w:sz="0" w:space="0" w:color="auto"/>
        <w:left w:val="none" w:sz="0" w:space="0" w:color="auto"/>
        <w:bottom w:val="none" w:sz="0" w:space="0" w:color="auto"/>
        <w:right w:val="none" w:sz="0" w:space="0" w:color="auto"/>
      </w:divBdr>
    </w:div>
    <w:div w:id="432092243">
      <w:marLeft w:val="0"/>
      <w:marRight w:val="0"/>
      <w:marTop w:val="0"/>
      <w:marBottom w:val="0"/>
      <w:divBdr>
        <w:top w:val="none" w:sz="0" w:space="0" w:color="auto"/>
        <w:left w:val="none" w:sz="0" w:space="0" w:color="auto"/>
        <w:bottom w:val="none" w:sz="0" w:space="0" w:color="auto"/>
        <w:right w:val="none" w:sz="0" w:space="0" w:color="auto"/>
      </w:divBdr>
    </w:div>
    <w:div w:id="432092931">
      <w:marLeft w:val="0"/>
      <w:marRight w:val="0"/>
      <w:marTop w:val="0"/>
      <w:marBottom w:val="0"/>
      <w:divBdr>
        <w:top w:val="none" w:sz="0" w:space="0" w:color="auto"/>
        <w:left w:val="none" w:sz="0" w:space="0" w:color="auto"/>
        <w:bottom w:val="none" w:sz="0" w:space="0" w:color="auto"/>
        <w:right w:val="none" w:sz="0" w:space="0" w:color="auto"/>
      </w:divBdr>
    </w:div>
    <w:div w:id="433208475">
      <w:marLeft w:val="0"/>
      <w:marRight w:val="0"/>
      <w:marTop w:val="0"/>
      <w:marBottom w:val="0"/>
      <w:divBdr>
        <w:top w:val="none" w:sz="0" w:space="0" w:color="auto"/>
        <w:left w:val="none" w:sz="0" w:space="0" w:color="auto"/>
        <w:bottom w:val="none" w:sz="0" w:space="0" w:color="auto"/>
        <w:right w:val="none" w:sz="0" w:space="0" w:color="auto"/>
      </w:divBdr>
    </w:div>
    <w:div w:id="433482252">
      <w:marLeft w:val="0"/>
      <w:marRight w:val="0"/>
      <w:marTop w:val="0"/>
      <w:marBottom w:val="0"/>
      <w:divBdr>
        <w:top w:val="none" w:sz="0" w:space="0" w:color="auto"/>
        <w:left w:val="none" w:sz="0" w:space="0" w:color="auto"/>
        <w:bottom w:val="none" w:sz="0" w:space="0" w:color="auto"/>
        <w:right w:val="none" w:sz="0" w:space="0" w:color="auto"/>
      </w:divBdr>
    </w:div>
    <w:div w:id="438375824">
      <w:marLeft w:val="0"/>
      <w:marRight w:val="0"/>
      <w:marTop w:val="0"/>
      <w:marBottom w:val="0"/>
      <w:divBdr>
        <w:top w:val="none" w:sz="0" w:space="0" w:color="auto"/>
        <w:left w:val="none" w:sz="0" w:space="0" w:color="auto"/>
        <w:bottom w:val="none" w:sz="0" w:space="0" w:color="auto"/>
        <w:right w:val="none" w:sz="0" w:space="0" w:color="auto"/>
      </w:divBdr>
    </w:div>
    <w:div w:id="439036131">
      <w:marLeft w:val="0"/>
      <w:marRight w:val="0"/>
      <w:marTop w:val="0"/>
      <w:marBottom w:val="0"/>
      <w:divBdr>
        <w:top w:val="none" w:sz="0" w:space="0" w:color="auto"/>
        <w:left w:val="none" w:sz="0" w:space="0" w:color="auto"/>
        <w:bottom w:val="none" w:sz="0" w:space="0" w:color="auto"/>
        <w:right w:val="none" w:sz="0" w:space="0" w:color="auto"/>
      </w:divBdr>
    </w:div>
    <w:div w:id="439570148">
      <w:marLeft w:val="0"/>
      <w:marRight w:val="0"/>
      <w:marTop w:val="0"/>
      <w:marBottom w:val="0"/>
      <w:divBdr>
        <w:top w:val="none" w:sz="0" w:space="0" w:color="auto"/>
        <w:left w:val="none" w:sz="0" w:space="0" w:color="auto"/>
        <w:bottom w:val="none" w:sz="0" w:space="0" w:color="auto"/>
        <w:right w:val="none" w:sz="0" w:space="0" w:color="auto"/>
      </w:divBdr>
    </w:div>
    <w:div w:id="439839709">
      <w:marLeft w:val="0"/>
      <w:marRight w:val="0"/>
      <w:marTop w:val="0"/>
      <w:marBottom w:val="0"/>
      <w:divBdr>
        <w:top w:val="none" w:sz="0" w:space="0" w:color="auto"/>
        <w:left w:val="none" w:sz="0" w:space="0" w:color="auto"/>
        <w:bottom w:val="none" w:sz="0" w:space="0" w:color="auto"/>
        <w:right w:val="none" w:sz="0" w:space="0" w:color="auto"/>
      </w:divBdr>
    </w:div>
    <w:div w:id="441875547">
      <w:marLeft w:val="0"/>
      <w:marRight w:val="0"/>
      <w:marTop w:val="0"/>
      <w:marBottom w:val="0"/>
      <w:divBdr>
        <w:top w:val="none" w:sz="0" w:space="0" w:color="auto"/>
        <w:left w:val="none" w:sz="0" w:space="0" w:color="auto"/>
        <w:bottom w:val="none" w:sz="0" w:space="0" w:color="auto"/>
        <w:right w:val="none" w:sz="0" w:space="0" w:color="auto"/>
      </w:divBdr>
    </w:div>
    <w:div w:id="442265886">
      <w:marLeft w:val="0"/>
      <w:marRight w:val="0"/>
      <w:marTop w:val="0"/>
      <w:marBottom w:val="0"/>
      <w:divBdr>
        <w:top w:val="none" w:sz="0" w:space="0" w:color="auto"/>
        <w:left w:val="none" w:sz="0" w:space="0" w:color="auto"/>
        <w:bottom w:val="none" w:sz="0" w:space="0" w:color="auto"/>
        <w:right w:val="none" w:sz="0" w:space="0" w:color="auto"/>
      </w:divBdr>
    </w:div>
    <w:div w:id="442505168">
      <w:marLeft w:val="0"/>
      <w:marRight w:val="0"/>
      <w:marTop w:val="0"/>
      <w:marBottom w:val="0"/>
      <w:divBdr>
        <w:top w:val="none" w:sz="0" w:space="0" w:color="auto"/>
        <w:left w:val="none" w:sz="0" w:space="0" w:color="auto"/>
        <w:bottom w:val="none" w:sz="0" w:space="0" w:color="auto"/>
        <w:right w:val="none" w:sz="0" w:space="0" w:color="auto"/>
      </w:divBdr>
    </w:div>
    <w:div w:id="443964159">
      <w:marLeft w:val="0"/>
      <w:marRight w:val="0"/>
      <w:marTop w:val="0"/>
      <w:marBottom w:val="0"/>
      <w:divBdr>
        <w:top w:val="none" w:sz="0" w:space="0" w:color="auto"/>
        <w:left w:val="none" w:sz="0" w:space="0" w:color="auto"/>
        <w:bottom w:val="none" w:sz="0" w:space="0" w:color="auto"/>
        <w:right w:val="none" w:sz="0" w:space="0" w:color="auto"/>
      </w:divBdr>
    </w:div>
    <w:div w:id="445083735">
      <w:marLeft w:val="0"/>
      <w:marRight w:val="0"/>
      <w:marTop w:val="0"/>
      <w:marBottom w:val="0"/>
      <w:divBdr>
        <w:top w:val="none" w:sz="0" w:space="0" w:color="auto"/>
        <w:left w:val="none" w:sz="0" w:space="0" w:color="auto"/>
        <w:bottom w:val="none" w:sz="0" w:space="0" w:color="auto"/>
        <w:right w:val="none" w:sz="0" w:space="0" w:color="auto"/>
      </w:divBdr>
    </w:div>
    <w:div w:id="445277273">
      <w:marLeft w:val="0"/>
      <w:marRight w:val="0"/>
      <w:marTop w:val="0"/>
      <w:marBottom w:val="0"/>
      <w:divBdr>
        <w:top w:val="none" w:sz="0" w:space="0" w:color="auto"/>
        <w:left w:val="none" w:sz="0" w:space="0" w:color="auto"/>
        <w:bottom w:val="none" w:sz="0" w:space="0" w:color="auto"/>
        <w:right w:val="none" w:sz="0" w:space="0" w:color="auto"/>
      </w:divBdr>
    </w:div>
    <w:div w:id="446894935">
      <w:marLeft w:val="480"/>
      <w:marRight w:val="0"/>
      <w:marTop w:val="0"/>
      <w:marBottom w:val="0"/>
      <w:divBdr>
        <w:top w:val="none" w:sz="0" w:space="0" w:color="auto"/>
        <w:left w:val="none" w:sz="0" w:space="0" w:color="auto"/>
        <w:bottom w:val="none" w:sz="0" w:space="0" w:color="auto"/>
        <w:right w:val="none" w:sz="0" w:space="0" w:color="auto"/>
      </w:divBdr>
    </w:div>
    <w:div w:id="451630224">
      <w:marLeft w:val="0"/>
      <w:marRight w:val="0"/>
      <w:marTop w:val="0"/>
      <w:marBottom w:val="0"/>
      <w:divBdr>
        <w:top w:val="none" w:sz="0" w:space="0" w:color="auto"/>
        <w:left w:val="none" w:sz="0" w:space="0" w:color="auto"/>
        <w:bottom w:val="none" w:sz="0" w:space="0" w:color="auto"/>
        <w:right w:val="none" w:sz="0" w:space="0" w:color="auto"/>
      </w:divBdr>
    </w:div>
    <w:div w:id="452792127">
      <w:marLeft w:val="0"/>
      <w:marRight w:val="0"/>
      <w:marTop w:val="0"/>
      <w:marBottom w:val="0"/>
      <w:divBdr>
        <w:top w:val="none" w:sz="0" w:space="0" w:color="auto"/>
        <w:left w:val="none" w:sz="0" w:space="0" w:color="auto"/>
        <w:bottom w:val="none" w:sz="0" w:space="0" w:color="auto"/>
        <w:right w:val="none" w:sz="0" w:space="0" w:color="auto"/>
      </w:divBdr>
    </w:div>
    <w:div w:id="454102660">
      <w:marLeft w:val="0"/>
      <w:marRight w:val="0"/>
      <w:marTop w:val="0"/>
      <w:marBottom w:val="0"/>
      <w:divBdr>
        <w:top w:val="none" w:sz="0" w:space="0" w:color="auto"/>
        <w:left w:val="none" w:sz="0" w:space="0" w:color="auto"/>
        <w:bottom w:val="none" w:sz="0" w:space="0" w:color="auto"/>
        <w:right w:val="none" w:sz="0" w:space="0" w:color="auto"/>
      </w:divBdr>
    </w:div>
    <w:div w:id="455951054">
      <w:marLeft w:val="0"/>
      <w:marRight w:val="0"/>
      <w:marTop w:val="0"/>
      <w:marBottom w:val="0"/>
      <w:divBdr>
        <w:top w:val="none" w:sz="0" w:space="0" w:color="auto"/>
        <w:left w:val="none" w:sz="0" w:space="0" w:color="auto"/>
        <w:bottom w:val="none" w:sz="0" w:space="0" w:color="auto"/>
        <w:right w:val="none" w:sz="0" w:space="0" w:color="auto"/>
      </w:divBdr>
    </w:div>
    <w:div w:id="456412241">
      <w:marLeft w:val="0"/>
      <w:marRight w:val="0"/>
      <w:marTop w:val="0"/>
      <w:marBottom w:val="0"/>
      <w:divBdr>
        <w:top w:val="none" w:sz="0" w:space="0" w:color="auto"/>
        <w:left w:val="none" w:sz="0" w:space="0" w:color="auto"/>
        <w:bottom w:val="none" w:sz="0" w:space="0" w:color="auto"/>
        <w:right w:val="none" w:sz="0" w:space="0" w:color="auto"/>
      </w:divBdr>
    </w:div>
    <w:div w:id="457070181">
      <w:marLeft w:val="0"/>
      <w:marRight w:val="0"/>
      <w:marTop w:val="0"/>
      <w:marBottom w:val="0"/>
      <w:divBdr>
        <w:top w:val="none" w:sz="0" w:space="0" w:color="auto"/>
        <w:left w:val="none" w:sz="0" w:space="0" w:color="auto"/>
        <w:bottom w:val="none" w:sz="0" w:space="0" w:color="auto"/>
        <w:right w:val="none" w:sz="0" w:space="0" w:color="auto"/>
      </w:divBdr>
    </w:div>
    <w:div w:id="461967638">
      <w:marLeft w:val="0"/>
      <w:marRight w:val="0"/>
      <w:marTop w:val="0"/>
      <w:marBottom w:val="0"/>
      <w:divBdr>
        <w:top w:val="none" w:sz="0" w:space="0" w:color="auto"/>
        <w:left w:val="none" w:sz="0" w:space="0" w:color="auto"/>
        <w:bottom w:val="none" w:sz="0" w:space="0" w:color="auto"/>
        <w:right w:val="none" w:sz="0" w:space="0" w:color="auto"/>
      </w:divBdr>
    </w:div>
    <w:div w:id="462620816">
      <w:marLeft w:val="0"/>
      <w:marRight w:val="0"/>
      <w:marTop w:val="0"/>
      <w:marBottom w:val="0"/>
      <w:divBdr>
        <w:top w:val="none" w:sz="0" w:space="0" w:color="auto"/>
        <w:left w:val="none" w:sz="0" w:space="0" w:color="auto"/>
        <w:bottom w:val="none" w:sz="0" w:space="0" w:color="auto"/>
        <w:right w:val="none" w:sz="0" w:space="0" w:color="auto"/>
      </w:divBdr>
    </w:div>
    <w:div w:id="462621554">
      <w:marLeft w:val="0"/>
      <w:marRight w:val="0"/>
      <w:marTop w:val="0"/>
      <w:marBottom w:val="0"/>
      <w:divBdr>
        <w:top w:val="none" w:sz="0" w:space="0" w:color="auto"/>
        <w:left w:val="none" w:sz="0" w:space="0" w:color="auto"/>
        <w:bottom w:val="none" w:sz="0" w:space="0" w:color="auto"/>
        <w:right w:val="none" w:sz="0" w:space="0" w:color="auto"/>
      </w:divBdr>
    </w:div>
    <w:div w:id="462962512">
      <w:marLeft w:val="0"/>
      <w:marRight w:val="0"/>
      <w:marTop w:val="0"/>
      <w:marBottom w:val="0"/>
      <w:divBdr>
        <w:top w:val="none" w:sz="0" w:space="0" w:color="auto"/>
        <w:left w:val="none" w:sz="0" w:space="0" w:color="auto"/>
        <w:bottom w:val="none" w:sz="0" w:space="0" w:color="auto"/>
        <w:right w:val="none" w:sz="0" w:space="0" w:color="auto"/>
      </w:divBdr>
    </w:div>
    <w:div w:id="463155693">
      <w:marLeft w:val="0"/>
      <w:marRight w:val="0"/>
      <w:marTop w:val="0"/>
      <w:marBottom w:val="0"/>
      <w:divBdr>
        <w:top w:val="none" w:sz="0" w:space="0" w:color="auto"/>
        <w:left w:val="none" w:sz="0" w:space="0" w:color="auto"/>
        <w:bottom w:val="none" w:sz="0" w:space="0" w:color="auto"/>
        <w:right w:val="none" w:sz="0" w:space="0" w:color="auto"/>
      </w:divBdr>
    </w:div>
    <w:div w:id="463891397">
      <w:marLeft w:val="0"/>
      <w:marRight w:val="0"/>
      <w:marTop w:val="0"/>
      <w:marBottom w:val="0"/>
      <w:divBdr>
        <w:top w:val="none" w:sz="0" w:space="0" w:color="auto"/>
        <w:left w:val="none" w:sz="0" w:space="0" w:color="auto"/>
        <w:bottom w:val="none" w:sz="0" w:space="0" w:color="auto"/>
        <w:right w:val="none" w:sz="0" w:space="0" w:color="auto"/>
      </w:divBdr>
    </w:div>
    <w:div w:id="465438052">
      <w:marLeft w:val="0"/>
      <w:marRight w:val="0"/>
      <w:marTop w:val="0"/>
      <w:marBottom w:val="0"/>
      <w:divBdr>
        <w:top w:val="none" w:sz="0" w:space="0" w:color="auto"/>
        <w:left w:val="none" w:sz="0" w:space="0" w:color="auto"/>
        <w:bottom w:val="none" w:sz="0" w:space="0" w:color="auto"/>
        <w:right w:val="none" w:sz="0" w:space="0" w:color="auto"/>
      </w:divBdr>
    </w:div>
    <w:div w:id="466238320">
      <w:marLeft w:val="0"/>
      <w:marRight w:val="0"/>
      <w:marTop w:val="0"/>
      <w:marBottom w:val="0"/>
      <w:divBdr>
        <w:top w:val="none" w:sz="0" w:space="0" w:color="auto"/>
        <w:left w:val="none" w:sz="0" w:space="0" w:color="auto"/>
        <w:bottom w:val="none" w:sz="0" w:space="0" w:color="auto"/>
        <w:right w:val="none" w:sz="0" w:space="0" w:color="auto"/>
      </w:divBdr>
    </w:div>
    <w:div w:id="466509751">
      <w:marLeft w:val="0"/>
      <w:marRight w:val="0"/>
      <w:marTop w:val="0"/>
      <w:marBottom w:val="0"/>
      <w:divBdr>
        <w:top w:val="none" w:sz="0" w:space="0" w:color="auto"/>
        <w:left w:val="none" w:sz="0" w:space="0" w:color="auto"/>
        <w:bottom w:val="none" w:sz="0" w:space="0" w:color="auto"/>
        <w:right w:val="none" w:sz="0" w:space="0" w:color="auto"/>
      </w:divBdr>
    </w:div>
    <w:div w:id="466702713">
      <w:marLeft w:val="0"/>
      <w:marRight w:val="0"/>
      <w:marTop w:val="0"/>
      <w:marBottom w:val="0"/>
      <w:divBdr>
        <w:top w:val="none" w:sz="0" w:space="0" w:color="auto"/>
        <w:left w:val="none" w:sz="0" w:space="0" w:color="auto"/>
        <w:bottom w:val="none" w:sz="0" w:space="0" w:color="auto"/>
        <w:right w:val="none" w:sz="0" w:space="0" w:color="auto"/>
      </w:divBdr>
    </w:div>
    <w:div w:id="467020118">
      <w:marLeft w:val="0"/>
      <w:marRight w:val="0"/>
      <w:marTop w:val="0"/>
      <w:marBottom w:val="0"/>
      <w:divBdr>
        <w:top w:val="none" w:sz="0" w:space="0" w:color="auto"/>
        <w:left w:val="none" w:sz="0" w:space="0" w:color="auto"/>
        <w:bottom w:val="none" w:sz="0" w:space="0" w:color="auto"/>
        <w:right w:val="none" w:sz="0" w:space="0" w:color="auto"/>
      </w:divBdr>
    </w:div>
    <w:div w:id="467362661">
      <w:marLeft w:val="0"/>
      <w:marRight w:val="0"/>
      <w:marTop w:val="0"/>
      <w:marBottom w:val="0"/>
      <w:divBdr>
        <w:top w:val="none" w:sz="0" w:space="0" w:color="auto"/>
        <w:left w:val="none" w:sz="0" w:space="0" w:color="auto"/>
        <w:bottom w:val="none" w:sz="0" w:space="0" w:color="auto"/>
        <w:right w:val="none" w:sz="0" w:space="0" w:color="auto"/>
      </w:divBdr>
    </w:div>
    <w:div w:id="468669257">
      <w:marLeft w:val="0"/>
      <w:marRight w:val="0"/>
      <w:marTop w:val="0"/>
      <w:marBottom w:val="0"/>
      <w:divBdr>
        <w:top w:val="none" w:sz="0" w:space="0" w:color="auto"/>
        <w:left w:val="none" w:sz="0" w:space="0" w:color="auto"/>
        <w:bottom w:val="none" w:sz="0" w:space="0" w:color="auto"/>
        <w:right w:val="none" w:sz="0" w:space="0" w:color="auto"/>
      </w:divBdr>
    </w:div>
    <w:div w:id="468671806">
      <w:marLeft w:val="0"/>
      <w:marRight w:val="0"/>
      <w:marTop w:val="0"/>
      <w:marBottom w:val="0"/>
      <w:divBdr>
        <w:top w:val="none" w:sz="0" w:space="0" w:color="auto"/>
        <w:left w:val="none" w:sz="0" w:space="0" w:color="auto"/>
        <w:bottom w:val="none" w:sz="0" w:space="0" w:color="auto"/>
        <w:right w:val="none" w:sz="0" w:space="0" w:color="auto"/>
      </w:divBdr>
    </w:div>
    <w:div w:id="470177696">
      <w:marLeft w:val="0"/>
      <w:marRight w:val="0"/>
      <w:marTop w:val="0"/>
      <w:marBottom w:val="0"/>
      <w:divBdr>
        <w:top w:val="none" w:sz="0" w:space="0" w:color="auto"/>
        <w:left w:val="none" w:sz="0" w:space="0" w:color="auto"/>
        <w:bottom w:val="none" w:sz="0" w:space="0" w:color="auto"/>
        <w:right w:val="none" w:sz="0" w:space="0" w:color="auto"/>
      </w:divBdr>
    </w:div>
    <w:div w:id="470252033">
      <w:marLeft w:val="0"/>
      <w:marRight w:val="0"/>
      <w:marTop w:val="0"/>
      <w:marBottom w:val="0"/>
      <w:divBdr>
        <w:top w:val="none" w:sz="0" w:space="0" w:color="auto"/>
        <w:left w:val="none" w:sz="0" w:space="0" w:color="auto"/>
        <w:bottom w:val="none" w:sz="0" w:space="0" w:color="auto"/>
        <w:right w:val="none" w:sz="0" w:space="0" w:color="auto"/>
      </w:divBdr>
    </w:div>
    <w:div w:id="470439594">
      <w:marLeft w:val="0"/>
      <w:marRight w:val="0"/>
      <w:marTop w:val="0"/>
      <w:marBottom w:val="0"/>
      <w:divBdr>
        <w:top w:val="none" w:sz="0" w:space="0" w:color="auto"/>
        <w:left w:val="none" w:sz="0" w:space="0" w:color="auto"/>
        <w:bottom w:val="none" w:sz="0" w:space="0" w:color="auto"/>
        <w:right w:val="none" w:sz="0" w:space="0" w:color="auto"/>
      </w:divBdr>
    </w:div>
    <w:div w:id="470679585">
      <w:marLeft w:val="0"/>
      <w:marRight w:val="0"/>
      <w:marTop w:val="0"/>
      <w:marBottom w:val="0"/>
      <w:divBdr>
        <w:top w:val="none" w:sz="0" w:space="0" w:color="auto"/>
        <w:left w:val="none" w:sz="0" w:space="0" w:color="auto"/>
        <w:bottom w:val="none" w:sz="0" w:space="0" w:color="auto"/>
        <w:right w:val="none" w:sz="0" w:space="0" w:color="auto"/>
      </w:divBdr>
    </w:div>
    <w:div w:id="471560868">
      <w:marLeft w:val="0"/>
      <w:marRight w:val="0"/>
      <w:marTop w:val="0"/>
      <w:marBottom w:val="0"/>
      <w:divBdr>
        <w:top w:val="none" w:sz="0" w:space="0" w:color="auto"/>
        <w:left w:val="none" w:sz="0" w:space="0" w:color="auto"/>
        <w:bottom w:val="none" w:sz="0" w:space="0" w:color="auto"/>
        <w:right w:val="none" w:sz="0" w:space="0" w:color="auto"/>
      </w:divBdr>
    </w:div>
    <w:div w:id="472253434">
      <w:marLeft w:val="0"/>
      <w:marRight w:val="0"/>
      <w:marTop w:val="0"/>
      <w:marBottom w:val="0"/>
      <w:divBdr>
        <w:top w:val="none" w:sz="0" w:space="0" w:color="auto"/>
        <w:left w:val="none" w:sz="0" w:space="0" w:color="auto"/>
        <w:bottom w:val="none" w:sz="0" w:space="0" w:color="auto"/>
        <w:right w:val="none" w:sz="0" w:space="0" w:color="auto"/>
      </w:divBdr>
    </w:div>
    <w:div w:id="474641987">
      <w:marLeft w:val="0"/>
      <w:marRight w:val="0"/>
      <w:marTop w:val="0"/>
      <w:marBottom w:val="0"/>
      <w:divBdr>
        <w:top w:val="none" w:sz="0" w:space="0" w:color="auto"/>
        <w:left w:val="none" w:sz="0" w:space="0" w:color="auto"/>
        <w:bottom w:val="none" w:sz="0" w:space="0" w:color="auto"/>
        <w:right w:val="none" w:sz="0" w:space="0" w:color="auto"/>
      </w:divBdr>
    </w:div>
    <w:div w:id="476072125">
      <w:marLeft w:val="0"/>
      <w:marRight w:val="0"/>
      <w:marTop w:val="0"/>
      <w:marBottom w:val="0"/>
      <w:divBdr>
        <w:top w:val="none" w:sz="0" w:space="0" w:color="auto"/>
        <w:left w:val="none" w:sz="0" w:space="0" w:color="auto"/>
        <w:bottom w:val="none" w:sz="0" w:space="0" w:color="auto"/>
        <w:right w:val="none" w:sz="0" w:space="0" w:color="auto"/>
      </w:divBdr>
    </w:div>
    <w:div w:id="476579443">
      <w:marLeft w:val="0"/>
      <w:marRight w:val="0"/>
      <w:marTop w:val="0"/>
      <w:marBottom w:val="0"/>
      <w:divBdr>
        <w:top w:val="none" w:sz="0" w:space="0" w:color="auto"/>
        <w:left w:val="none" w:sz="0" w:space="0" w:color="auto"/>
        <w:bottom w:val="none" w:sz="0" w:space="0" w:color="auto"/>
        <w:right w:val="none" w:sz="0" w:space="0" w:color="auto"/>
      </w:divBdr>
    </w:div>
    <w:div w:id="477186340">
      <w:marLeft w:val="0"/>
      <w:marRight w:val="0"/>
      <w:marTop w:val="0"/>
      <w:marBottom w:val="0"/>
      <w:divBdr>
        <w:top w:val="none" w:sz="0" w:space="0" w:color="auto"/>
        <w:left w:val="none" w:sz="0" w:space="0" w:color="auto"/>
        <w:bottom w:val="none" w:sz="0" w:space="0" w:color="auto"/>
        <w:right w:val="none" w:sz="0" w:space="0" w:color="auto"/>
      </w:divBdr>
    </w:div>
    <w:div w:id="478544689">
      <w:marLeft w:val="0"/>
      <w:marRight w:val="0"/>
      <w:marTop w:val="0"/>
      <w:marBottom w:val="0"/>
      <w:divBdr>
        <w:top w:val="none" w:sz="0" w:space="0" w:color="auto"/>
        <w:left w:val="none" w:sz="0" w:space="0" w:color="auto"/>
        <w:bottom w:val="none" w:sz="0" w:space="0" w:color="auto"/>
        <w:right w:val="none" w:sz="0" w:space="0" w:color="auto"/>
      </w:divBdr>
    </w:div>
    <w:div w:id="479927293">
      <w:marLeft w:val="0"/>
      <w:marRight w:val="0"/>
      <w:marTop w:val="0"/>
      <w:marBottom w:val="0"/>
      <w:divBdr>
        <w:top w:val="none" w:sz="0" w:space="0" w:color="auto"/>
        <w:left w:val="none" w:sz="0" w:space="0" w:color="auto"/>
        <w:bottom w:val="none" w:sz="0" w:space="0" w:color="auto"/>
        <w:right w:val="none" w:sz="0" w:space="0" w:color="auto"/>
      </w:divBdr>
    </w:div>
    <w:div w:id="482501936">
      <w:marLeft w:val="0"/>
      <w:marRight w:val="0"/>
      <w:marTop w:val="0"/>
      <w:marBottom w:val="0"/>
      <w:divBdr>
        <w:top w:val="none" w:sz="0" w:space="0" w:color="auto"/>
        <w:left w:val="none" w:sz="0" w:space="0" w:color="auto"/>
        <w:bottom w:val="none" w:sz="0" w:space="0" w:color="auto"/>
        <w:right w:val="none" w:sz="0" w:space="0" w:color="auto"/>
      </w:divBdr>
    </w:div>
    <w:div w:id="484080555">
      <w:marLeft w:val="0"/>
      <w:marRight w:val="0"/>
      <w:marTop w:val="0"/>
      <w:marBottom w:val="0"/>
      <w:divBdr>
        <w:top w:val="none" w:sz="0" w:space="0" w:color="auto"/>
        <w:left w:val="none" w:sz="0" w:space="0" w:color="auto"/>
        <w:bottom w:val="none" w:sz="0" w:space="0" w:color="auto"/>
        <w:right w:val="none" w:sz="0" w:space="0" w:color="auto"/>
      </w:divBdr>
    </w:div>
    <w:div w:id="485708433">
      <w:marLeft w:val="0"/>
      <w:marRight w:val="0"/>
      <w:marTop w:val="0"/>
      <w:marBottom w:val="0"/>
      <w:divBdr>
        <w:top w:val="none" w:sz="0" w:space="0" w:color="auto"/>
        <w:left w:val="none" w:sz="0" w:space="0" w:color="auto"/>
        <w:bottom w:val="none" w:sz="0" w:space="0" w:color="auto"/>
        <w:right w:val="none" w:sz="0" w:space="0" w:color="auto"/>
      </w:divBdr>
    </w:div>
    <w:div w:id="486436590">
      <w:marLeft w:val="0"/>
      <w:marRight w:val="0"/>
      <w:marTop w:val="0"/>
      <w:marBottom w:val="0"/>
      <w:divBdr>
        <w:top w:val="none" w:sz="0" w:space="0" w:color="auto"/>
        <w:left w:val="none" w:sz="0" w:space="0" w:color="auto"/>
        <w:bottom w:val="none" w:sz="0" w:space="0" w:color="auto"/>
        <w:right w:val="none" w:sz="0" w:space="0" w:color="auto"/>
      </w:divBdr>
    </w:div>
    <w:div w:id="487021717">
      <w:marLeft w:val="0"/>
      <w:marRight w:val="0"/>
      <w:marTop w:val="0"/>
      <w:marBottom w:val="0"/>
      <w:divBdr>
        <w:top w:val="none" w:sz="0" w:space="0" w:color="auto"/>
        <w:left w:val="none" w:sz="0" w:space="0" w:color="auto"/>
        <w:bottom w:val="none" w:sz="0" w:space="0" w:color="auto"/>
        <w:right w:val="none" w:sz="0" w:space="0" w:color="auto"/>
      </w:divBdr>
    </w:div>
    <w:div w:id="487870563">
      <w:marLeft w:val="0"/>
      <w:marRight w:val="0"/>
      <w:marTop w:val="0"/>
      <w:marBottom w:val="0"/>
      <w:divBdr>
        <w:top w:val="none" w:sz="0" w:space="0" w:color="auto"/>
        <w:left w:val="none" w:sz="0" w:space="0" w:color="auto"/>
        <w:bottom w:val="none" w:sz="0" w:space="0" w:color="auto"/>
        <w:right w:val="none" w:sz="0" w:space="0" w:color="auto"/>
      </w:divBdr>
    </w:div>
    <w:div w:id="489561389">
      <w:marLeft w:val="0"/>
      <w:marRight w:val="0"/>
      <w:marTop w:val="0"/>
      <w:marBottom w:val="0"/>
      <w:divBdr>
        <w:top w:val="none" w:sz="0" w:space="0" w:color="auto"/>
        <w:left w:val="none" w:sz="0" w:space="0" w:color="auto"/>
        <w:bottom w:val="none" w:sz="0" w:space="0" w:color="auto"/>
        <w:right w:val="none" w:sz="0" w:space="0" w:color="auto"/>
      </w:divBdr>
    </w:div>
    <w:div w:id="492255446">
      <w:marLeft w:val="0"/>
      <w:marRight w:val="0"/>
      <w:marTop w:val="0"/>
      <w:marBottom w:val="0"/>
      <w:divBdr>
        <w:top w:val="none" w:sz="0" w:space="0" w:color="auto"/>
        <w:left w:val="none" w:sz="0" w:space="0" w:color="auto"/>
        <w:bottom w:val="none" w:sz="0" w:space="0" w:color="auto"/>
        <w:right w:val="none" w:sz="0" w:space="0" w:color="auto"/>
      </w:divBdr>
    </w:div>
    <w:div w:id="493028168">
      <w:marLeft w:val="0"/>
      <w:marRight w:val="0"/>
      <w:marTop w:val="0"/>
      <w:marBottom w:val="0"/>
      <w:divBdr>
        <w:top w:val="none" w:sz="0" w:space="0" w:color="auto"/>
        <w:left w:val="none" w:sz="0" w:space="0" w:color="auto"/>
        <w:bottom w:val="none" w:sz="0" w:space="0" w:color="auto"/>
        <w:right w:val="none" w:sz="0" w:space="0" w:color="auto"/>
      </w:divBdr>
    </w:div>
    <w:div w:id="493447445">
      <w:marLeft w:val="0"/>
      <w:marRight w:val="0"/>
      <w:marTop w:val="0"/>
      <w:marBottom w:val="0"/>
      <w:divBdr>
        <w:top w:val="none" w:sz="0" w:space="0" w:color="auto"/>
        <w:left w:val="none" w:sz="0" w:space="0" w:color="auto"/>
        <w:bottom w:val="none" w:sz="0" w:space="0" w:color="auto"/>
        <w:right w:val="none" w:sz="0" w:space="0" w:color="auto"/>
      </w:divBdr>
    </w:div>
    <w:div w:id="494417129">
      <w:marLeft w:val="0"/>
      <w:marRight w:val="0"/>
      <w:marTop w:val="0"/>
      <w:marBottom w:val="0"/>
      <w:divBdr>
        <w:top w:val="none" w:sz="0" w:space="0" w:color="auto"/>
        <w:left w:val="none" w:sz="0" w:space="0" w:color="auto"/>
        <w:bottom w:val="none" w:sz="0" w:space="0" w:color="auto"/>
        <w:right w:val="none" w:sz="0" w:space="0" w:color="auto"/>
      </w:divBdr>
    </w:div>
    <w:div w:id="494422346">
      <w:marLeft w:val="0"/>
      <w:marRight w:val="0"/>
      <w:marTop w:val="0"/>
      <w:marBottom w:val="0"/>
      <w:divBdr>
        <w:top w:val="none" w:sz="0" w:space="0" w:color="auto"/>
        <w:left w:val="none" w:sz="0" w:space="0" w:color="auto"/>
        <w:bottom w:val="none" w:sz="0" w:space="0" w:color="auto"/>
        <w:right w:val="none" w:sz="0" w:space="0" w:color="auto"/>
      </w:divBdr>
    </w:div>
    <w:div w:id="495073503">
      <w:marLeft w:val="0"/>
      <w:marRight w:val="0"/>
      <w:marTop w:val="0"/>
      <w:marBottom w:val="0"/>
      <w:divBdr>
        <w:top w:val="none" w:sz="0" w:space="0" w:color="auto"/>
        <w:left w:val="none" w:sz="0" w:space="0" w:color="auto"/>
        <w:bottom w:val="none" w:sz="0" w:space="0" w:color="auto"/>
        <w:right w:val="none" w:sz="0" w:space="0" w:color="auto"/>
      </w:divBdr>
    </w:div>
    <w:div w:id="496069665">
      <w:marLeft w:val="0"/>
      <w:marRight w:val="0"/>
      <w:marTop w:val="0"/>
      <w:marBottom w:val="0"/>
      <w:divBdr>
        <w:top w:val="none" w:sz="0" w:space="0" w:color="auto"/>
        <w:left w:val="none" w:sz="0" w:space="0" w:color="auto"/>
        <w:bottom w:val="none" w:sz="0" w:space="0" w:color="auto"/>
        <w:right w:val="none" w:sz="0" w:space="0" w:color="auto"/>
      </w:divBdr>
    </w:div>
    <w:div w:id="496922838">
      <w:marLeft w:val="0"/>
      <w:marRight w:val="0"/>
      <w:marTop w:val="0"/>
      <w:marBottom w:val="0"/>
      <w:divBdr>
        <w:top w:val="none" w:sz="0" w:space="0" w:color="auto"/>
        <w:left w:val="none" w:sz="0" w:space="0" w:color="auto"/>
        <w:bottom w:val="none" w:sz="0" w:space="0" w:color="auto"/>
        <w:right w:val="none" w:sz="0" w:space="0" w:color="auto"/>
      </w:divBdr>
    </w:div>
    <w:div w:id="497967068">
      <w:marLeft w:val="0"/>
      <w:marRight w:val="0"/>
      <w:marTop w:val="0"/>
      <w:marBottom w:val="0"/>
      <w:divBdr>
        <w:top w:val="none" w:sz="0" w:space="0" w:color="auto"/>
        <w:left w:val="none" w:sz="0" w:space="0" w:color="auto"/>
        <w:bottom w:val="none" w:sz="0" w:space="0" w:color="auto"/>
        <w:right w:val="none" w:sz="0" w:space="0" w:color="auto"/>
      </w:divBdr>
    </w:div>
    <w:div w:id="498616322">
      <w:marLeft w:val="0"/>
      <w:marRight w:val="0"/>
      <w:marTop w:val="0"/>
      <w:marBottom w:val="0"/>
      <w:divBdr>
        <w:top w:val="none" w:sz="0" w:space="0" w:color="auto"/>
        <w:left w:val="none" w:sz="0" w:space="0" w:color="auto"/>
        <w:bottom w:val="none" w:sz="0" w:space="0" w:color="auto"/>
        <w:right w:val="none" w:sz="0" w:space="0" w:color="auto"/>
      </w:divBdr>
    </w:div>
    <w:div w:id="498663847">
      <w:marLeft w:val="0"/>
      <w:marRight w:val="0"/>
      <w:marTop w:val="0"/>
      <w:marBottom w:val="0"/>
      <w:divBdr>
        <w:top w:val="none" w:sz="0" w:space="0" w:color="auto"/>
        <w:left w:val="none" w:sz="0" w:space="0" w:color="auto"/>
        <w:bottom w:val="none" w:sz="0" w:space="0" w:color="auto"/>
        <w:right w:val="none" w:sz="0" w:space="0" w:color="auto"/>
      </w:divBdr>
    </w:div>
    <w:div w:id="498932265">
      <w:marLeft w:val="0"/>
      <w:marRight w:val="0"/>
      <w:marTop w:val="0"/>
      <w:marBottom w:val="0"/>
      <w:divBdr>
        <w:top w:val="none" w:sz="0" w:space="0" w:color="auto"/>
        <w:left w:val="none" w:sz="0" w:space="0" w:color="auto"/>
        <w:bottom w:val="none" w:sz="0" w:space="0" w:color="auto"/>
        <w:right w:val="none" w:sz="0" w:space="0" w:color="auto"/>
      </w:divBdr>
    </w:div>
    <w:div w:id="499274681">
      <w:marLeft w:val="0"/>
      <w:marRight w:val="0"/>
      <w:marTop w:val="0"/>
      <w:marBottom w:val="0"/>
      <w:divBdr>
        <w:top w:val="none" w:sz="0" w:space="0" w:color="auto"/>
        <w:left w:val="none" w:sz="0" w:space="0" w:color="auto"/>
        <w:bottom w:val="none" w:sz="0" w:space="0" w:color="auto"/>
        <w:right w:val="none" w:sz="0" w:space="0" w:color="auto"/>
      </w:divBdr>
    </w:div>
    <w:div w:id="499931869">
      <w:marLeft w:val="0"/>
      <w:marRight w:val="0"/>
      <w:marTop w:val="0"/>
      <w:marBottom w:val="0"/>
      <w:divBdr>
        <w:top w:val="none" w:sz="0" w:space="0" w:color="auto"/>
        <w:left w:val="none" w:sz="0" w:space="0" w:color="auto"/>
        <w:bottom w:val="none" w:sz="0" w:space="0" w:color="auto"/>
        <w:right w:val="none" w:sz="0" w:space="0" w:color="auto"/>
      </w:divBdr>
    </w:div>
    <w:div w:id="499931899">
      <w:marLeft w:val="0"/>
      <w:marRight w:val="0"/>
      <w:marTop w:val="0"/>
      <w:marBottom w:val="0"/>
      <w:divBdr>
        <w:top w:val="none" w:sz="0" w:space="0" w:color="auto"/>
        <w:left w:val="none" w:sz="0" w:space="0" w:color="auto"/>
        <w:bottom w:val="none" w:sz="0" w:space="0" w:color="auto"/>
        <w:right w:val="none" w:sz="0" w:space="0" w:color="auto"/>
      </w:divBdr>
    </w:div>
    <w:div w:id="503207899">
      <w:marLeft w:val="0"/>
      <w:marRight w:val="0"/>
      <w:marTop w:val="0"/>
      <w:marBottom w:val="0"/>
      <w:divBdr>
        <w:top w:val="none" w:sz="0" w:space="0" w:color="auto"/>
        <w:left w:val="none" w:sz="0" w:space="0" w:color="auto"/>
        <w:bottom w:val="none" w:sz="0" w:space="0" w:color="auto"/>
        <w:right w:val="none" w:sz="0" w:space="0" w:color="auto"/>
      </w:divBdr>
    </w:div>
    <w:div w:id="503978753">
      <w:marLeft w:val="0"/>
      <w:marRight w:val="0"/>
      <w:marTop w:val="0"/>
      <w:marBottom w:val="0"/>
      <w:divBdr>
        <w:top w:val="none" w:sz="0" w:space="0" w:color="auto"/>
        <w:left w:val="none" w:sz="0" w:space="0" w:color="auto"/>
        <w:bottom w:val="none" w:sz="0" w:space="0" w:color="auto"/>
        <w:right w:val="none" w:sz="0" w:space="0" w:color="auto"/>
      </w:divBdr>
    </w:div>
    <w:div w:id="506553569">
      <w:marLeft w:val="0"/>
      <w:marRight w:val="0"/>
      <w:marTop w:val="0"/>
      <w:marBottom w:val="0"/>
      <w:divBdr>
        <w:top w:val="none" w:sz="0" w:space="0" w:color="auto"/>
        <w:left w:val="none" w:sz="0" w:space="0" w:color="auto"/>
        <w:bottom w:val="none" w:sz="0" w:space="0" w:color="auto"/>
        <w:right w:val="none" w:sz="0" w:space="0" w:color="auto"/>
      </w:divBdr>
    </w:div>
    <w:div w:id="507184651">
      <w:marLeft w:val="0"/>
      <w:marRight w:val="0"/>
      <w:marTop w:val="0"/>
      <w:marBottom w:val="0"/>
      <w:divBdr>
        <w:top w:val="none" w:sz="0" w:space="0" w:color="auto"/>
        <w:left w:val="none" w:sz="0" w:space="0" w:color="auto"/>
        <w:bottom w:val="none" w:sz="0" w:space="0" w:color="auto"/>
        <w:right w:val="none" w:sz="0" w:space="0" w:color="auto"/>
      </w:divBdr>
    </w:div>
    <w:div w:id="507602796">
      <w:marLeft w:val="0"/>
      <w:marRight w:val="0"/>
      <w:marTop w:val="0"/>
      <w:marBottom w:val="0"/>
      <w:divBdr>
        <w:top w:val="none" w:sz="0" w:space="0" w:color="auto"/>
        <w:left w:val="none" w:sz="0" w:space="0" w:color="auto"/>
        <w:bottom w:val="none" w:sz="0" w:space="0" w:color="auto"/>
        <w:right w:val="none" w:sz="0" w:space="0" w:color="auto"/>
      </w:divBdr>
    </w:div>
    <w:div w:id="507908551">
      <w:marLeft w:val="0"/>
      <w:marRight w:val="0"/>
      <w:marTop w:val="0"/>
      <w:marBottom w:val="0"/>
      <w:divBdr>
        <w:top w:val="none" w:sz="0" w:space="0" w:color="auto"/>
        <w:left w:val="none" w:sz="0" w:space="0" w:color="auto"/>
        <w:bottom w:val="none" w:sz="0" w:space="0" w:color="auto"/>
        <w:right w:val="none" w:sz="0" w:space="0" w:color="auto"/>
      </w:divBdr>
    </w:div>
    <w:div w:id="508058869">
      <w:marLeft w:val="0"/>
      <w:marRight w:val="0"/>
      <w:marTop w:val="0"/>
      <w:marBottom w:val="0"/>
      <w:divBdr>
        <w:top w:val="none" w:sz="0" w:space="0" w:color="auto"/>
        <w:left w:val="none" w:sz="0" w:space="0" w:color="auto"/>
        <w:bottom w:val="none" w:sz="0" w:space="0" w:color="auto"/>
        <w:right w:val="none" w:sz="0" w:space="0" w:color="auto"/>
      </w:divBdr>
    </w:div>
    <w:div w:id="508132195">
      <w:marLeft w:val="0"/>
      <w:marRight w:val="0"/>
      <w:marTop w:val="0"/>
      <w:marBottom w:val="0"/>
      <w:divBdr>
        <w:top w:val="none" w:sz="0" w:space="0" w:color="auto"/>
        <w:left w:val="none" w:sz="0" w:space="0" w:color="auto"/>
        <w:bottom w:val="none" w:sz="0" w:space="0" w:color="auto"/>
        <w:right w:val="none" w:sz="0" w:space="0" w:color="auto"/>
      </w:divBdr>
    </w:div>
    <w:div w:id="508252139">
      <w:marLeft w:val="0"/>
      <w:marRight w:val="0"/>
      <w:marTop w:val="0"/>
      <w:marBottom w:val="0"/>
      <w:divBdr>
        <w:top w:val="none" w:sz="0" w:space="0" w:color="auto"/>
        <w:left w:val="none" w:sz="0" w:space="0" w:color="auto"/>
        <w:bottom w:val="none" w:sz="0" w:space="0" w:color="auto"/>
        <w:right w:val="none" w:sz="0" w:space="0" w:color="auto"/>
      </w:divBdr>
    </w:div>
    <w:div w:id="508913736">
      <w:marLeft w:val="0"/>
      <w:marRight w:val="0"/>
      <w:marTop w:val="0"/>
      <w:marBottom w:val="0"/>
      <w:divBdr>
        <w:top w:val="none" w:sz="0" w:space="0" w:color="auto"/>
        <w:left w:val="none" w:sz="0" w:space="0" w:color="auto"/>
        <w:bottom w:val="none" w:sz="0" w:space="0" w:color="auto"/>
        <w:right w:val="none" w:sz="0" w:space="0" w:color="auto"/>
      </w:divBdr>
    </w:div>
    <w:div w:id="509486332">
      <w:marLeft w:val="0"/>
      <w:marRight w:val="0"/>
      <w:marTop w:val="0"/>
      <w:marBottom w:val="0"/>
      <w:divBdr>
        <w:top w:val="none" w:sz="0" w:space="0" w:color="auto"/>
        <w:left w:val="none" w:sz="0" w:space="0" w:color="auto"/>
        <w:bottom w:val="none" w:sz="0" w:space="0" w:color="auto"/>
        <w:right w:val="none" w:sz="0" w:space="0" w:color="auto"/>
      </w:divBdr>
    </w:div>
    <w:div w:id="512035856">
      <w:marLeft w:val="0"/>
      <w:marRight w:val="0"/>
      <w:marTop w:val="0"/>
      <w:marBottom w:val="0"/>
      <w:divBdr>
        <w:top w:val="none" w:sz="0" w:space="0" w:color="auto"/>
        <w:left w:val="none" w:sz="0" w:space="0" w:color="auto"/>
        <w:bottom w:val="none" w:sz="0" w:space="0" w:color="auto"/>
        <w:right w:val="none" w:sz="0" w:space="0" w:color="auto"/>
      </w:divBdr>
    </w:div>
    <w:div w:id="512574131">
      <w:marLeft w:val="0"/>
      <w:marRight w:val="0"/>
      <w:marTop w:val="0"/>
      <w:marBottom w:val="0"/>
      <w:divBdr>
        <w:top w:val="none" w:sz="0" w:space="0" w:color="auto"/>
        <w:left w:val="none" w:sz="0" w:space="0" w:color="auto"/>
        <w:bottom w:val="none" w:sz="0" w:space="0" w:color="auto"/>
        <w:right w:val="none" w:sz="0" w:space="0" w:color="auto"/>
      </w:divBdr>
    </w:div>
    <w:div w:id="513737383">
      <w:marLeft w:val="0"/>
      <w:marRight w:val="0"/>
      <w:marTop w:val="0"/>
      <w:marBottom w:val="0"/>
      <w:divBdr>
        <w:top w:val="none" w:sz="0" w:space="0" w:color="auto"/>
        <w:left w:val="none" w:sz="0" w:space="0" w:color="auto"/>
        <w:bottom w:val="none" w:sz="0" w:space="0" w:color="auto"/>
        <w:right w:val="none" w:sz="0" w:space="0" w:color="auto"/>
      </w:divBdr>
    </w:div>
    <w:div w:id="514928303">
      <w:marLeft w:val="0"/>
      <w:marRight w:val="0"/>
      <w:marTop w:val="0"/>
      <w:marBottom w:val="0"/>
      <w:divBdr>
        <w:top w:val="none" w:sz="0" w:space="0" w:color="auto"/>
        <w:left w:val="none" w:sz="0" w:space="0" w:color="auto"/>
        <w:bottom w:val="none" w:sz="0" w:space="0" w:color="auto"/>
        <w:right w:val="none" w:sz="0" w:space="0" w:color="auto"/>
      </w:divBdr>
    </w:div>
    <w:div w:id="515196942">
      <w:marLeft w:val="0"/>
      <w:marRight w:val="0"/>
      <w:marTop w:val="0"/>
      <w:marBottom w:val="0"/>
      <w:divBdr>
        <w:top w:val="none" w:sz="0" w:space="0" w:color="auto"/>
        <w:left w:val="none" w:sz="0" w:space="0" w:color="auto"/>
        <w:bottom w:val="none" w:sz="0" w:space="0" w:color="auto"/>
        <w:right w:val="none" w:sz="0" w:space="0" w:color="auto"/>
      </w:divBdr>
    </w:div>
    <w:div w:id="516696619">
      <w:marLeft w:val="0"/>
      <w:marRight w:val="0"/>
      <w:marTop w:val="0"/>
      <w:marBottom w:val="0"/>
      <w:divBdr>
        <w:top w:val="none" w:sz="0" w:space="0" w:color="auto"/>
        <w:left w:val="none" w:sz="0" w:space="0" w:color="auto"/>
        <w:bottom w:val="none" w:sz="0" w:space="0" w:color="auto"/>
        <w:right w:val="none" w:sz="0" w:space="0" w:color="auto"/>
      </w:divBdr>
    </w:div>
    <w:div w:id="517278501">
      <w:marLeft w:val="0"/>
      <w:marRight w:val="0"/>
      <w:marTop w:val="0"/>
      <w:marBottom w:val="0"/>
      <w:divBdr>
        <w:top w:val="none" w:sz="0" w:space="0" w:color="auto"/>
        <w:left w:val="none" w:sz="0" w:space="0" w:color="auto"/>
        <w:bottom w:val="none" w:sz="0" w:space="0" w:color="auto"/>
        <w:right w:val="none" w:sz="0" w:space="0" w:color="auto"/>
      </w:divBdr>
    </w:div>
    <w:div w:id="518276791">
      <w:marLeft w:val="0"/>
      <w:marRight w:val="0"/>
      <w:marTop w:val="0"/>
      <w:marBottom w:val="0"/>
      <w:divBdr>
        <w:top w:val="none" w:sz="0" w:space="0" w:color="auto"/>
        <w:left w:val="none" w:sz="0" w:space="0" w:color="auto"/>
        <w:bottom w:val="none" w:sz="0" w:space="0" w:color="auto"/>
        <w:right w:val="none" w:sz="0" w:space="0" w:color="auto"/>
      </w:divBdr>
    </w:div>
    <w:div w:id="518545933">
      <w:marLeft w:val="0"/>
      <w:marRight w:val="0"/>
      <w:marTop w:val="0"/>
      <w:marBottom w:val="0"/>
      <w:divBdr>
        <w:top w:val="none" w:sz="0" w:space="0" w:color="auto"/>
        <w:left w:val="none" w:sz="0" w:space="0" w:color="auto"/>
        <w:bottom w:val="none" w:sz="0" w:space="0" w:color="auto"/>
        <w:right w:val="none" w:sz="0" w:space="0" w:color="auto"/>
      </w:divBdr>
    </w:div>
    <w:div w:id="518934257">
      <w:marLeft w:val="0"/>
      <w:marRight w:val="0"/>
      <w:marTop w:val="0"/>
      <w:marBottom w:val="0"/>
      <w:divBdr>
        <w:top w:val="none" w:sz="0" w:space="0" w:color="auto"/>
        <w:left w:val="none" w:sz="0" w:space="0" w:color="auto"/>
        <w:bottom w:val="none" w:sz="0" w:space="0" w:color="auto"/>
        <w:right w:val="none" w:sz="0" w:space="0" w:color="auto"/>
      </w:divBdr>
    </w:div>
    <w:div w:id="520166051">
      <w:marLeft w:val="0"/>
      <w:marRight w:val="0"/>
      <w:marTop w:val="0"/>
      <w:marBottom w:val="0"/>
      <w:divBdr>
        <w:top w:val="none" w:sz="0" w:space="0" w:color="auto"/>
        <w:left w:val="none" w:sz="0" w:space="0" w:color="auto"/>
        <w:bottom w:val="none" w:sz="0" w:space="0" w:color="auto"/>
        <w:right w:val="none" w:sz="0" w:space="0" w:color="auto"/>
      </w:divBdr>
    </w:div>
    <w:div w:id="520974829">
      <w:marLeft w:val="0"/>
      <w:marRight w:val="0"/>
      <w:marTop w:val="0"/>
      <w:marBottom w:val="0"/>
      <w:divBdr>
        <w:top w:val="none" w:sz="0" w:space="0" w:color="auto"/>
        <w:left w:val="none" w:sz="0" w:space="0" w:color="auto"/>
        <w:bottom w:val="none" w:sz="0" w:space="0" w:color="auto"/>
        <w:right w:val="none" w:sz="0" w:space="0" w:color="auto"/>
      </w:divBdr>
    </w:div>
    <w:div w:id="522481895">
      <w:marLeft w:val="0"/>
      <w:marRight w:val="0"/>
      <w:marTop w:val="0"/>
      <w:marBottom w:val="0"/>
      <w:divBdr>
        <w:top w:val="none" w:sz="0" w:space="0" w:color="auto"/>
        <w:left w:val="none" w:sz="0" w:space="0" w:color="auto"/>
        <w:bottom w:val="none" w:sz="0" w:space="0" w:color="auto"/>
        <w:right w:val="none" w:sz="0" w:space="0" w:color="auto"/>
      </w:divBdr>
    </w:div>
    <w:div w:id="522521395">
      <w:marLeft w:val="0"/>
      <w:marRight w:val="0"/>
      <w:marTop w:val="0"/>
      <w:marBottom w:val="0"/>
      <w:divBdr>
        <w:top w:val="none" w:sz="0" w:space="0" w:color="auto"/>
        <w:left w:val="none" w:sz="0" w:space="0" w:color="auto"/>
        <w:bottom w:val="none" w:sz="0" w:space="0" w:color="auto"/>
        <w:right w:val="none" w:sz="0" w:space="0" w:color="auto"/>
      </w:divBdr>
    </w:div>
    <w:div w:id="523445546">
      <w:marLeft w:val="0"/>
      <w:marRight w:val="0"/>
      <w:marTop w:val="0"/>
      <w:marBottom w:val="0"/>
      <w:divBdr>
        <w:top w:val="none" w:sz="0" w:space="0" w:color="auto"/>
        <w:left w:val="none" w:sz="0" w:space="0" w:color="auto"/>
        <w:bottom w:val="none" w:sz="0" w:space="0" w:color="auto"/>
        <w:right w:val="none" w:sz="0" w:space="0" w:color="auto"/>
      </w:divBdr>
    </w:div>
    <w:div w:id="524363084">
      <w:marLeft w:val="0"/>
      <w:marRight w:val="0"/>
      <w:marTop w:val="0"/>
      <w:marBottom w:val="0"/>
      <w:divBdr>
        <w:top w:val="none" w:sz="0" w:space="0" w:color="auto"/>
        <w:left w:val="none" w:sz="0" w:space="0" w:color="auto"/>
        <w:bottom w:val="none" w:sz="0" w:space="0" w:color="auto"/>
        <w:right w:val="none" w:sz="0" w:space="0" w:color="auto"/>
      </w:divBdr>
    </w:div>
    <w:div w:id="524486464">
      <w:marLeft w:val="0"/>
      <w:marRight w:val="0"/>
      <w:marTop w:val="0"/>
      <w:marBottom w:val="0"/>
      <w:divBdr>
        <w:top w:val="none" w:sz="0" w:space="0" w:color="auto"/>
        <w:left w:val="none" w:sz="0" w:space="0" w:color="auto"/>
        <w:bottom w:val="none" w:sz="0" w:space="0" w:color="auto"/>
        <w:right w:val="none" w:sz="0" w:space="0" w:color="auto"/>
      </w:divBdr>
    </w:div>
    <w:div w:id="524486953">
      <w:marLeft w:val="0"/>
      <w:marRight w:val="0"/>
      <w:marTop w:val="0"/>
      <w:marBottom w:val="0"/>
      <w:divBdr>
        <w:top w:val="none" w:sz="0" w:space="0" w:color="auto"/>
        <w:left w:val="none" w:sz="0" w:space="0" w:color="auto"/>
        <w:bottom w:val="none" w:sz="0" w:space="0" w:color="auto"/>
        <w:right w:val="none" w:sz="0" w:space="0" w:color="auto"/>
      </w:divBdr>
    </w:div>
    <w:div w:id="524566104">
      <w:marLeft w:val="0"/>
      <w:marRight w:val="0"/>
      <w:marTop w:val="0"/>
      <w:marBottom w:val="0"/>
      <w:divBdr>
        <w:top w:val="none" w:sz="0" w:space="0" w:color="auto"/>
        <w:left w:val="none" w:sz="0" w:space="0" w:color="auto"/>
        <w:bottom w:val="none" w:sz="0" w:space="0" w:color="auto"/>
        <w:right w:val="none" w:sz="0" w:space="0" w:color="auto"/>
      </w:divBdr>
    </w:div>
    <w:div w:id="524756103">
      <w:marLeft w:val="0"/>
      <w:marRight w:val="0"/>
      <w:marTop w:val="0"/>
      <w:marBottom w:val="0"/>
      <w:divBdr>
        <w:top w:val="none" w:sz="0" w:space="0" w:color="auto"/>
        <w:left w:val="none" w:sz="0" w:space="0" w:color="auto"/>
        <w:bottom w:val="none" w:sz="0" w:space="0" w:color="auto"/>
        <w:right w:val="none" w:sz="0" w:space="0" w:color="auto"/>
      </w:divBdr>
    </w:div>
    <w:div w:id="525368140">
      <w:marLeft w:val="0"/>
      <w:marRight w:val="0"/>
      <w:marTop w:val="0"/>
      <w:marBottom w:val="0"/>
      <w:divBdr>
        <w:top w:val="none" w:sz="0" w:space="0" w:color="auto"/>
        <w:left w:val="none" w:sz="0" w:space="0" w:color="auto"/>
        <w:bottom w:val="none" w:sz="0" w:space="0" w:color="auto"/>
        <w:right w:val="none" w:sz="0" w:space="0" w:color="auto"/>
      </w:divBdr>
    </w:div>
    <w:div w:id="526790980">
      <w:marLeft w:val="0"/>
      <w:marRight w:val="0"/>
      <w:marTop w:val="0"/>
      <w:marBottom w:val="0"/>
      <w:divBdr>
        <w:top w:val="none" w:sz="0" w:space="0" w:color="auto"/>
        <w:left w:val="none" w:sz="0" w:space="0" w:color="auto"/>
        <w:bottom w:val="none" w:sz="0" w:space="0" w:color="auto"/>
        <w:right w:val="none" w:sz="0" w:space="0" w:color="auto"/>
      </w:divBdr>
    </w:div>
    <w:div w:id="527643871">
      <w:marLeft w:val="0"/>
      <w:marRight w:val="0"/>
      <w:marTop w:val="0"/>
      <w:marBottom w:val="0"/>
      <w:divBdr>
        <w:top w:val="none" w:sz="0" w:space="0" w:color="auto"/>
        <w:left w:val="none" w:sz="0" w:space="0" w:color="auto"/>
        <w:bottom w:val="none" w:sz="0" w:space="0" w:color="auto"/>
        <w:right w:val="none" w:sz="0" w:space="0" w:color="auto"/>
      </w:divBdr>
    </w:div>
    <w:div w:id="528449527">
      <w:marLeft w:val="0"/>
      <w:marRight w:val="0"/>
      <w:marTop w:val="0"/>
      <w:marBottom w:val="0"/>
      <w:divBdr>
        <w:top w:val="none" w:sz="0" w:space="0" w:color="auto"/>
        <w:left w:val="none" w:sz="0" w:space="0" w:color="auto"/>
        <w:bottom w:val="none" w:sz="0" w:space="0" w:color="auto"/>
        <w:right w:val="none" w:sz="0" w:space="0" w:color="auto"/>
      </w:divBdr>
    </w:div>
    <w:div w:id="528569383">
      <w:marLeft w:val="0"/>
      <w:marRight w:val="0"/>
      <w:marTop w:val="0"/>
      <w:marBottom w:val="0"/>
      <w:divBdr>
        <w:top w:val="none" w:sz="0" w:space="0" w:color="auto"/>
        <w:left w:val="none" w:sz="0" w:space="0" w:color="auto"/>
        <w:bottom w:val="none" w:sz="0" w:space="0" w:color="auto"/>
        <w:right w:val="none" w:sz="0" w:space="0" w:color="auto"/>
      </w:divBdr>
    </w:div>
    <w:div w:id="529680871">
      <w:marLeft w:val="0"/>
      <w:marRight w:val="0"/>
      <w:marTop w:val="0"/>
      <w:marBottom w:val="0"/>
      <w:divBdr>
        <w:top w:val="none" w:sz="0" w:space="0" w:color="auto"/>
        <w:left w:val="none" w:sz="0" w:space="0" w:color="auto"/>
        <w:bottom w:val="none" w:sz="0" w:space="0" w:color="auto"/>
        <w:right w:val="none" w:sz="0" w:space="0" w:color="auto"/>
      </w:divBdr>
    </w:div>
    <w:div w:id="530336126">
      <w:marLeft w:val="0"/>
      <w:marRight w:val="0"/>
      <w:marTop w:val="0"/>
      <w:marBottom w:val="0"/>
      <w:divBdr>
        <w:top w:val="none" w:sz="0" w:space="0" w:color="auto"/>
        <w:left w:val="none" w:sz="0" w:space="0" w:color="auto"/>
        <w:bottom w:val="none" w:sz="0" w:space="0" w:color="auto"/>
        <w:right w:val="none" w:sz="0" w:space="0" w:color="auto"/>
      </w:divBdr>
    </w:div>
    <w:div w:id="530536912">
      <w:marLeft w:val="0"/>
      <w:marRight w:val="0"/>
      <w:marTop w:val="0"/>
      <w:marBottom w:val="0"/>
      <w:divBdr>
        <w:top w:val="none" w:sz="0" w:space="0" w:color="auto"/>
        <w:left w:val="none" w:sz="0" w:space="0" w:color="auto"/>
        <w:bottom w:val="none" w:sz="0" w:space="0" w:color="auto"/>
        <w:right w:val="none" w:sz="0" w:space="0" w:color="auto"/>
      </w:divBdr>
    </w:div>
    <w:div w:id="532303892">
      <w:marLeft w:val="0"/>
      <w:marRight w:val="0"/>
      <w:marTop w:val="0"/>
      <w:marBottom w:val="0"/>
      <w:divBdr>
        <w:top w:val="none" w:sz="0" w:space="0" w:color="auto"/>
        <w:left w:val="none" w:sz="0" w:space="0" w:color="auto"/>
        <w:bottom w:val="none" w:sz="0" w:space="0" w:color="auto"/>
        <w:right w:val="none" w:sz="0" w:space="0" w:color="auto"/>
      </w:divBdr>
    </w:div>
    <w:div w:id="533619750">
      <w:marLeft w:val="0"/>
      <w:marRight w:val="0"/>
      <w:marTop w:val="0"/>
      <w:marBottom w:val="0"/>
      <w:divBdr>
        <w:top w:val="none" w:sz="0" w:space="0" w:color="auto"/>
        <w:left w:val="none" w:sz="0" w:space="0" w:color="auto"/>
        <w:bottom w:val="none" w:sz="0" w:space="0" w:color="auto"/>
        <w:right w:val="none" w:sz="0" w:space="0" w:color="auto"/>
      </w:divBdr>
    </w:div>
    <w:div w:id="535046648">
      <w:marLeft w:val="0"/>
      <w:marRight w:val="0"/>
      <w:marTop w:val="0"/>
      <w:marBottom w:val="0"/>
      <w:divBdr>
        <w:top w:val="none" w:sz="0" w:space="0" w:color="auto"/>
        <w:left w:val="none" w:sz="0" w:space="0" w:color="auto"/>
        <w:bottom w:val="none" w:sz="0" w:space="0" w:color="auto"/>
        <w:right w:val="none" w:sz="0" w:space="0" w:color="auto"/>
      </w:divBdr>
    </w:div>
    <w:div w:id="535197032">
      <w:marLeft w:val="0"/>
      <w:marRight w:val="0"/>
      <w:marTop w:val="0"/>
      <w:marBottom w:val="0"/>
      <w:divBdr>
        <w:top w:val="none" w:sz="0" w:space="0" w:color="auto"/>
        <w:left w:val="none" w:sz="0" w:space="0" w:color="auto"/>
        <w:bottom w:val="none" w:sz="0" w:space="0" w:color="auto"/>
        <w:right w:val="none" w:sz="0" w:space="0" w:color="auto"/>
      </w:divBdr>
    </w:div>
    <w:div w:id="536741412">
      <w:marLeft w:val="0"/>
      <w:marRight w:val="0"/>
      <w:marTop w:val="0"/>
      <w:marBottom w:val="0"/>
      <w:divBdr>
        <w:top w:val="none" w:sz="0" w:space="0" w:color="auto"/>
        <w:left w:val="none" w:sz="0" w:space="0" w:color="auto"/>
        <w:bottom w:val="none" w:sz="0" w:space="0" w:color="auto"/>
        <w:right w:val="none" w:sz="0" w:space="0" w:color="auto"/>
      </w:divBdr>
    </w:div>
    <w:div w:id="536747256">
      <w:marLeft w:val="0"/>
      <w:marRight w:val="0"/>
      <w:marTop w:val="0"/>
      <w:marBottom w:val="0"/>
      <w:divBdr>
        <w:top w:val="none" w:sz="0" w:space="0" w:color="auto"/>
        <w:left w:val="none" w:sz="0" w:space="0" w:color="auto"/>
        <w:bottom w:val="none" w:sz="0" w:space="0" w:color="auto"/>
        <w:right w:val="none" w:sz="0" w:space="0" w:color="auto"/>
      </w:divBdr>
    </w:div>
    <w:div w:id="537008584">
      <w:marLeft w:val="0"/>
      <w:marRight w:val="0"/>
      <w:marTop w:val="0"/>
      <w:marBottom w:val="0"/>
      <w:divBdr>
        <w:top w:val="none" w:sz="0" w:space="0" w:color="auto"/>
        <w:left w:val="none" w:sz="0" w:space="0" w:color="auto"/>
        <w:bottom w:val="none" w:sz="0" w:space="0" w:color="auto"/>
        <w:right w:val="none" w:sz="0" w:space="0" w:color="auto"/>
      </w:divBdr>
    </w:div>
    <w:div w:id="538670394">
      <w:marLeft w:val="0"/>
      <w:marRight w:val="0"/>
      <w:marTop w:val="0"/>
      <w:marBottom w:val="0"/>
      <w:divBdr>
        <w:top w:val="none" w:sz="0" w:space="0" w:color="auto"/>
        <w:left w:val="none" w:sz="0" w:space="0" w:color="auto"/>
        <w:bottom w:val="none" w:sz="0" w:space="0" w:color="auto"/>
        <w:right w:val="none" w:sz="0" w:space="0" w:color="auto"/>
      </w:divBdr>
    </w:div>
    <w:div w:id="539440093">
      <w:marLeft w:val="0"/>
      <w:marRight w:val="0"/>
      <w:marTop w:val="0"/>
      <w:marBottom w:val="0"/>
      <w:divBdr>
        <w:top w:val="none" w:sz="0" w:space="0" w:color="auto"/>
        <w:left w:val="none" w:sz="0" w:space="0" w:color="auto"/>
        <w:bottom w:val="none" w:sz="0" w:space="0" w:color="auto"/>
        <w:right w:val="none" w:sz="0" w:space="0" w:color="auto"/>
      </w:divBdr>
    </w:div>
    <w:div w:id="539442274">
      <w:marLeft w:val="0"/>
      <w:marRight w:val="0"/>
      <w:marTop w:val="0"/>
      <w:marBottom w:val="0"/>
      <w:divBdr>
        <w:top w:val="none" w:sz="0" w:space="0" w:color="auto"/>
        <w:left w:val="none" w:sz="0" w:space="0" w:color="auto"/>
        <w:bottom w:val="none" w:sz="0" w:space="0" w:color="auto"/>
        <w:right w:val="none" w:sz="0" w:space="0" w:color="auto"/>
      </w:divBdr>
    </w:div>
    <w:div w:id="541787254">
      <w:marLeft w:val="0"/>
      <w:marRight w:val="0"/>
      <w:marTop w:val="0"/>
      <w:marBottom w:val="0"/>
      <w:divBdr>
        <w:top w:val="none" w:sz="0" w:space="0" w:color="auto"/>
        <w:left w:val="none" w:sz="0" w:space="0" w:color="auto"/>
        <w:bottom w:val="none" w:sz="0" w:space="0" w:color="auto"/>
        <w:right w:val="none" w:sz="0" w:space="0" w:color="auto"/>
      </w:divBdr>
    </w:div>
    <w:div w:id="542525867">
      <w:marLeft w:val="0"/>
      <w:marRight w:val="0"/>
      <w:marTop w:val="0"/>
      <w:marBottom w:val="0"/>
      <w:divBdr>
        <w:top w:val="none" w:sz="0" w:space="0" w:color="auto"/>
        <w:left w:val="none" w:sz="0" w:space="0" w:color="auto"/>
        <w:bottom w:val="none" w:sz="0" w:space="0" w:color="auto"/>
        <w:right w:val="none" w:sz="0" w:space="0" w:color="auto"/>
      </w:divBdr>
    </w:div>
    <w:div w:id="542861369">
      <w:marLeft w:val="0"/>
      <w:marRight w:val="0"/>
      <w:marTop w:val="0"/>
      <w:marBottom w:val="0"/>
      <w:divBdr>
        <w:top w:val="none" w:sz="0" w:space="0" w:color="auto"/>
        <w:left w:val="none" w:sz="0" w:space="0" w:color="auto"/>
        <w:bottom w:val="none" w:sz="0" w:space="0" w:color="auto"/>
        <w:right w:val="none" w:sz="0" w:space="0" w:color="auto"/>
      </w:divBdr>
    </w:div>
    <w:div w:id="543642602">
      <w:marLeft w:val="0"/>
      <w:marRight w:val="0"/>
      <w:marTop w:val="0"/>
      <w:marBottom w:val="0"/>
      <w:divBdr>
        <w:top w:val="none" w:sz="0" w:space="0" w:color="auto"/>
        <w:left w:val="none" w:sz="0" w:space="0" w:color="auto"/>
        <w:bottom w:val="none" w:sz="0" w:space="0" w:color="auto"/>
        <w:right w:val="none" w:sz="0" w:space="0" w:color="auto"/>
      </w:divBdr>
    </w:div>
    <w:div w:id="544558840">
      <w:marLeft w:val="0"/>
      <w:marRight w:val="0"/>
      <w:marTop w:val="0"/>
      <w:marBottom w:val="0"/>
      <w:divBdr>
        <w:top w:val="none" w:sz="0" w:space="0" w:color="auto"/>
        <w:left w:val="none" w:sz="0" w:space="0" w:color="auto"/>
        <w:bottom w:val="none" w:sz="0" w:space="0" w:color="auto"/>
        <w:right w:val="none" w:sz="0" w:space="0" w:color="auto"/>
      </w:divBdr>
    </w:div>
    <w:div w:id="544679723">
      <w:marLeft w:val="0"/>
      <w:marRight w:val="0"/>
      <w:marTop w:val="0"/>
      <w:marBottom w:val="0"/>
      <w:divBdr>
        <w:top w:val="none" w:sz="0" w:space="0" w:color="auto"/>
        <w:left w:val="none" w:sz="0" w:space="0" w:color="auto"/>
        <w:bottom w:val="none" w:sz="0" w:space="0" w:color="auto"/>
        <w:right w:val="none" w:sz="0" w:space="0" w:color="auto"/>
      </w:divBdr>
    </w:div>
    <w:div w:id="545063828">
      <w:marLeft w:val="0"/>
      <w:marRight w:val="0"/>
      <w:marTop w:val="0"/>
      <w:marBottom w:val="0"/>
      <w:divBdr>
        <w:top w:val="none" w:sz="0" w:space="0" w:color="auto"/>
        <w:left w:val="none" w:sz="0" w:space="0" w:color="auto"/>
        <w:bottom w:val="none" w:sz="0" w:space="0" w:color="auto"/>
        <w:right w:val="none" w:sz="0" w:space="0" w:color="auto"/>
      </w:divBdr>
    </w:div>
    <w:div w:id="545072580">
      <w:marLeft w:val="0"/>
      <w:marRight w:val="0"/>
      <w:marTop w:val="0"/>
      <w:marBottom w:val="0"/>
      <w:divBdr>
        <w:top w:val="none" w:sz="0" w:space="0" w:color="auto"/>
        <w:left w:val="none" w:sz="0" w:space="0" w:color="auto"/>
        <w:bottom w:val="none" w:sz="0" w:space="0" w:color="auto"/>
        <w:right w:val="none" w:sz="0" w:space="0" w:color="auto"/>
      </w:divBdr>
    </w:div>
    <w:div w:id="545486502">
      <w:marLeft w:val="0"/>
      <w:marRight w:val="0"/>
      <w:marTop w:val="0"/>
      <w:marBottom w:val="0"/>
      <w:divBdr>
        <w:top w:val="none" w:sz="0" w:space="0" w:color="auto"/>
        <w:left w:val="none" w:sz="0" w:space="0" w:color="auto"/>
        <w:bottom w:val="none" w:sz="0" w:space="0" w:color="auto"/>
        <w:right w:val="none" w:sz="0" w:space="0" w:color="auto"/>
      </w:divBdr>
    </w:div>
    <w:div w:id="546377160">
      <w:marLeft w:val="0"/>
      <w:marRight w:val="0"/>
      <w:marTop w:val="0"/>
      <w:marBottom w:val="0"/>
      <w:divBdr>
        <w:top w:val="none" w:sz="0" w:space="0" w:color="auto"/>
        <w:left w:val="none" w:sz="0" w:space="0" w:color="auto"/>
        <w:bottom w:val="none" w:sz="0" w:space="0" w:color="auto"/>
        <w:right w:val="none" w:sz="0" w:space="0" w:color="auto"/>
      </w:divBdr>
    </w:div>
    <w:div w:id="547961682">
      <w:marLeft w:val="0"/>
      <w:marRight w:val="0"/>
      <w:marTop w:val="0"/>
      <w:marBottom w:val="0"/>
      <w:divBdr>
        <w:top w:val="none" w:sz="0" w:space="0" w:color="auto"/>
        <w:left w:val="none" w:sz="0" w:space="0" w:color="auto"/>
        <w:bottom w:val="none" w:sz="0" w:space="0" w:color="auto"/>
        <w:right w:val="none" w:sz="0" w:space="0" w:color="auto"/>
      </w:divBdr>
    </w:div>
    <w:div w:id="548226191">
      <w:marLeft w:val="0"/>
      <w:marRight w:val="0"/>
      <w:marTop w:val="0"/>
      <w:marBottom w:val="0"/>
      <w:divBdr>
        <w:top w:val="none" w:sz="0" w:space="0" w:color="auto"/>
        <w:left w:val="none" w:sz="0" w:space="0" w:color="auto"/>
        <w:bottom w:val="none" w:sz="0" w:space="0" w:color="auto"/>
        <w:right w:val="none" w:sz="0" w:space="0" w:color="auto"/>
      </w:divBdr>
    </w:div>
    <w:div w:id="549146137">
      <w:marLeft w:val="0"/>
      <w:marRight w:val="0"/>
      <w:marTop w:val="0"/>
      <w:marBottom w:val="0"/>
      <w:divBdr>
        <w:top w:val="none" w:sz="0" w:space="0" w:color="auto"/>
        <w:left w:val="none" w:sz="0" w:space="0" w:color="auto"/>
        <w:bottom w:val="none" w:sz="0" w:space="0" w:color="auto"/>
        <w:right w:val="none" w:sz="0" w:space="0" w:color="auto"/>
      </w:divBdr>
    </w:div>
    <w:div w:id="549462521">
      <w:marLeft w:val="0"/>
      <w:marRight w:val="0"/>
      <w:marTop w:val="0"/>
      <w:marBottom w:val="0"/>
      <w:divBdr>
        <w:top w:val="none" w:sz="0" w:space="0" w:color="auto"/>
        <w:left w:val="none" w:sz="0" w:space="0" w:color="auto"/>
        <w:bottom w:val="none" w:sz="0" w:space="0" w:color="auto"/>
        <w:right w:val="none" w:sz="0" w:space="0" w:color="auto"/>
      </w:divBdr>
    </w:div>
    <w:div w:id="549802604">
      <w:marLeft w:val="0"/>
      <w:marRight w:val="0"/>
      <w:marTop w:val="0"/>
      <w:marBottom w:val="0"/>
      <w:divBdr>
        <w:top w:val="none" w:sz="0" w:space="0" w:color="auto"/>
        <w:left w:val="none" w:sz="0" w:space="0" w:color="auto"/>
        <w:bottom w:val="none" w:sz="0" w:space="0" w:color="auto"/>
        <w:right w:val="none" w:sz="0" w:space="0" w:color="auto"/>
      </w:divBdr>
    </w:div>
    <w:div w:id="552620880">
      <w:marLeft w:val="0"/>
      <w:marRight w:val="0"/>
      <w:marTop w:val="0"/>
      <w:marBottom w:val="0"/>
      <w:divBdr>
        <w:top w:val="none" w:sz="0" w:space="0" w:color="auto"/>
        <w:left w:val="none" w:sz="0" w:space="0" w:color="auto"/>
        <w:bottom w:val="none" w:sz="0" w:space="0" w:color="auto"/>
        <w:right w:val="none" w:sz="0" w:space="0" w:color="auto"/>
      </w:divBdr>
    </w:div>
    <w:div w:id="553009448">
      <w:marLeft w:val="0"/>
      <w:marRight w:val="0"/>
      <w:marTop w:val="0"/>
      <w:marBottom w:val="0"/>
      <w:divBdr>
        <w:top w:val="none" w:sz="0" w:space="0" w:color="auto"/>
        <w:left w:val="none" w:sz="0" w:space="0" w:color="auto"/>
        <w:bottom w:val="none" w:sz="0" w:space="0" w:color="auto"/>
        <w:right w:val="none" w:sz="0" w:space="0" w:color="auto"/>
      </w:divBdr>
    </w:div>
    <w:div w:id="554270460">
      <w:marLeft w:val="0"/>
      <w:marRight w:val="0"/>
      <w:marTop w:val="0"/>
      <w:marBottom w:val="0"/>
      <w:divBdr>
        <w:top w:val="none" w:sz="0" w:space="0" w:color="auto"/>
        <w:left w:val="none" w:sz="0" w:space="0" w:color="auto"/>
        <w:bottom w:val="none" w:sz="0" w:space="0" w:color="auto"/>
        <w:right w:val="none" w:sz="0" w:space="0" w:color="auto"/>
      </w:divBdr>
    </w:div>
    <w:div w:id="554701695">
      <w:marLeft w:val="0"/>
      <w:marRight w:val="0"/>
      <w:marTop w:val="0"/>
      <w:marBottom w:val="0"/>
      <w:divBdr>
        <w:top w:val="none" w:sz="0" w:space="0" w:color="auto"/>
        <w:left w:val="none" w:sz="0" w:space="0" w:color="auto"/>
        <w:bottom w:val="none" w:sz="0" w:space="0" w:color="auto"/>
        <w:right w:val="none" w:sz="0" w:space="0" w:color="auto"/>
      </w:divBdr>
    </w:div>
    <w:div w:id="556089217">
      <w:marLeft w:val="0"/>
      <w:marRight w:val="0"/>
      <w:marTop w:val="0"/>
      <w:marBottom w:val="0"/>
      <w:divBdr>
        <w:top w:val="none" w:sz="0" w:space="0" w:color="auto"/>
        <w:left w:val="none" w:sz="0" w:space="0" w:color="auto"/>
        <w:bottom w:val="none" w:sz="0" w:space="0" w:color="auto"/>
        <w:right w:val="none" w:sz="0" w:space="0" w:color="auto"/>
      </w:divBdr>
    </w:div>
    <w:div w:id="557134354">
      <w:marLeft w:val="0"/>
      <w:marRight w:val="0"/>
      <w:marTop w:val="0"/>
      <w:marBottom w:val="0"/>
      <w:divBdr>
        <w:top w:val="none" w:sz="0" w:space="0" w:color="auto"/>
        <w:left w:val="none" w:sz="0" w:space="0" w:color="auto"/>
        <w:bottom w:val="none" w:sz="0" w:space="0" w:color="auto"/>
        <w:right w:val="none" w:sz="0" w:space="0" w:color="auto"/>
      </w:divBdr>
    </w:div>
    <w:div w:id="557203549">
      <w:marLeft w:val="0"/>
      <w:marRight w:val="0"/>
      <w:marTop w:val="0"/>
      <w:marBottom w:val="0"/>
      <w:divBdr>
        <w:top w:val="none" w:sz="0" w:space="0" w:color="auto"/>
        <w:left w:val="none" w:sz="0" w:space="0" w:color="auto"/>
        <w:bottom w:val="none" w:sz="0" w:space="0" w:color="auto"/>
        <w:right w:val="none" w:sz="0" w:space="0" w:color="auto"/>
      </w:divBdr>
    </w:div>
    <w:div w:id="561061548">
      <w:marLeft w:val="0"/>
      <w:marRight w:val="0"/>
      <w:marTop w:val="0"/>
      <w:marBottom w:val="0"/>
      <w:divBdr>
        <w:top w:val="none" w:sz="0" w:space="0" w:color="auto"/>
        <w:left w:val="none" w:sz="0" w:space="0" w:color="auto"/>
        <w:bottom w:val="none" w:sz="0" w:space="0" w:color="auto"/>
        <w:right w:val="none" w:sz="0" w:space="0" w:color="auto"/>
      </w:divBdr>
    </w:div>
    <w:div w:id="561258987">
      <w:marLeft w:val="0"/>
      <w:marRight w:val="0"/>
      <w:marTop w:val="0"/>
      <w:marBottom w:val="0"/>
      <w:divBdr>
        <w:top w:val="none" w:sz="0" w:space="0" w:color="auto"/>
        <w:left w:val="none" w:sz="0" w:space="0" w:color="auto"/>
        <w:bottom w:val="none" w:sz="0" w:space="0" w:color="auto"/>
        <w:right w:val="none" w:sz="0" w:space="0" w:color="auto"/>
      </w:divBdr>
    </w:div>
    <w:div w:id="561525740">
      <w:marLeft w:val="0"/>
      <w:marRight w:val="0"/>
      <w:marTop w:val="0"/>
      <w:marBottom w:val="0"/>
      <w:divBdr>
        <w:top w:val="none" w:sz="0" w:space="0" w:color="auto"/>
        <w:left w:val="none" w:sz="0" w:space="0" w:color="auto"/>
        <w:bottom w:val="none" w:sz="0" w:space="0" w:color="auto"/>
        <w:right w:val="none" w:sz="0" w:space="0" w:color="auto"/>
      </w:divBdr>
    </w:div>
    <w:div w:id="562521266">
      <w:marLeft w:val="0"/>
      <w:marRight w:val="0"/>
      <w:marTop w:val="0"/>
      <w:marBottom w:val="0"/>
      <w:divBdr>
        <w:top w:val="none" w:sz="0" w:space="0" w:color="auto"/>
        <w:left w:val="none" w:sz="0" w:space="0" w:color="auto"/>
        <w:bottom w:val="none" w:sz="0" w:space="0" w:color="auto"/>
        <w:right w:val="none" w:sz="0" w:space="0" w:color="auto"/>
      </w:divBdr>
    </w:div>
    <w:div w:id="563368185">
      <w:marLeft w:val="0"/>
      <w:marRight w:val="0"/>
      <w:marTop w:val="0"/>
      <w:marBottom w:val="0"/>
      <w:divBdr>
        <w:top w:val="none" w:sz="0" w:space="0" w:color="auto"/>
        <w:left w:val="none" w:sz="0" w:space="0" w:color="auto"/>
        <w:bottom w:val="none" w:sz="0" w:space="0" w:color="auto"/>
        <w:right w:val="none" w:sz="0" w:space="0" w:color="auto"/>
      </w:divBdr>
    </w:div>
    <w:div w:id="563872914">
      <w:marLeft w:val="0"/>
      <w:marRight w:val="0"/>
      <w:marTop w:val="0"/>
      <w:marBottom w:val="0"/>
      <w:divBdr>
        <w:top w:val="none" w:sz="0" w:space="0" w:color="auto"/>
        <w:left w:val="none" w:sz="0" w:space="0" w:color="auto"/>
        <w:bottom w:val="none" w:sz="0" w:space="0" w:color="auto"/>
        <w:right w:val="none" w:sz="0" w:space="0" w:color="auto"/>
      </w:divBdr>
    </w:div>
    <w:div w:id="564413586">
      <w:marLeft w:val="0"/>
      <w:marRight w:val="0"/>
      <w:marTop w:val="0"/>
      <w:marBottom w:val="0"/>
      <w:divBdr>
        <w:top w:val="none" w:sz="0" w:space="0" w:color="auto"/>
        <w:left w:val="none" w:sz="0" w:space="0" w:color="auto"/>
        <w:bottom w:val="none" w:sz="0" w:space="0" w:color="auto"/>
        <w:right w:val="none" w:sz="0" w:space="0" w:color="auto"/>
      </w:divBdr>
    </w:div>
    <w:div w:id="564876235">
      <w:marLeft w:val="0"/>
      <w:marRight w:val="0"/>
      <w:marTop w:val="0"/>
      <w:marBottom w:val="0"/>
      <w:divBdr>
        <w:top w:val="none" w:sz="0" w:space="0" w:color="auto"/>
        <w:left w:val="none" w:sz="0" w:space="0" w:color="auto"/>
        <w:bottom w:val="none" w:sz="0" w:space="0" w:color="auto"/>
        <w:right w:val="none" w:sz="0" w:space="0" w:color="auto"/>
      </w:divBdr>
    </w:div>
    <w:div w:id="566648175">
      <w:marLeft w:val="0"/>
      <w:marRight w:val="0"/>
      <w:marTop w:val="0"/>
      <w:marBottom w:val="0"/>
      <w:divBdr>
        <w:top w:val="none" w:sz="0" w:space="0" w:color="auto"/>
        <w:left w:val="none" w:sz="0" w:space="0" w:color="auto"/>
        <w:bottom w:val="none" w:sz="0" w:space="0" w:color="auto"/>
        <w:right w:val="none" w:sz="0" w:space="0" w:color="auto"/>
      </w:divBdr>
    </w:div>
    <w:div w:id="567300062">
      <w:marLeft w:val="0"/>
      <w:marRight w:val="0"/>
      <w:marTop w:val="0"/>
      <w:marBottom w:val="0"/>
      <w:divBdr>
        <w:top w:val="none" w:sz="0" w:space="0" w:color="auto"/>
        <w:left w:val="none" w:sz="0" w:space="0" w:color="auto"/>
        <w:bottom w:val="none" w:sz="0" w:space="0" w:color="auto"/>
        <w:right w:val="none" w:sz="0" w:space="0" w:color="auto"/>
      </w:divBdr>
    </w:div>
    <w:div w:id="569269380">
      <w:marLeft w:val="0"/>
      <w:marRight w:val="0"/>
      <w:marTop w:val="0"/>
      <w:marBottom w:val="0"/>
      <w:divBdr>
        <w:top w:val="none" w:sz="0" w:space="0" w:color="auto"/>
        <w:left w:val="none" w:sz="0" w:space="0" w:color="auto"/>
        <w:bottom w:val="none" w:sz="0" w:space="0" w:color="auto"/>
        <w:right w:val="none" w:sz="0" w:space="0" w:color="auto"/>
      </w:divBdr>
    </w:div>
    <w:div w:id="572735667">
      <w:marLeft w:val="0"/>
      <w:marRight w:val="0"/>
      <w:marTop w:val="0"/>
      <w:marBottom w:val="0"/>
      <w:divBdr>
        <w:top w:val="none" w:sz="0" w:space="0" w:color="auto"/>
        <w:left w:val="none" w:sz="0" w:space="0" w:color="auto"/>
        <w:bottom w:val="none" w:sz="0" w:space="0" w:color="auto"/>
        <w:right w:val="none" w:sz="0" w:space="0" w:color="auto"/>
      </w:divBdr>
    </w:div>
    <w:div w:id="572859716">
      <w:marLeft w:val="0"/>
      <w:marRight w:val="0"/>
      <w:marTop w:val="0"/>
      <w:marBottom w:val="0"/>
      <w:divBdr>
        <w:top w:val="none" w:sz="0" w:space="0" w:color="auto"/>
        <w:left w:val="none" w:sz="0" w:space="0" w:color="auto"/>
        <w:bottom w:val="none" w:sz="0" w:space="0" w:color="auto"/>
        <w:right w:val="none" w:sz="0" w:space="0" w:color="auto"/>
      </w:divBdr>
    </w:div>
    <w:div w:id="573587554">
      <w:marLeft w:val="0"/>
      <w:marRight w:val="0"/>
      <w:marTop w:val="0"/>
      <w:marBottom w:val="0"/>
      <w:divBdr>
        <w:top w:val="none" w:sz="0" w:space="0" w:color="auto"/>
        <w:left w:val="none" w:sz="0" w:space="0" w:color="auto"/>
        <w:bottom w:val="none" w:sz="0" w:space="0" w:color="auto"/>
        <w:right w:val="none" w:sz="0" w:space="0" w:color="auto"/>
      </w:divBdr>
    </w:div>
    <w:div w:id="573929584">
      <w:marLeft w:val="0"/>
      <w:marRight w:val="0"/>
      <w:marTop w:val="0"/>
      <w:marBottom w:val="0"/>
      <w:divBdr>
        <w:top w:val="none" w:sz="0" w:space="0" w:color="auto"/>
        <w:left w:val="none" w:sz="0" w:space="0" w:color="auto"/>
        <w:bottom w:val="none" w:sz="0" w:space="0" w:color="auto"/>
        <w:right w:val="none" w:sz="0" w:space="0" w:color="auto"/>
      </w:divBdr>
    </w:div>
    <w:div w:id="574634713">
      <w:marLeft w:val="0"/>
      <w:marRight w:val="0"/>
      <w:marTop w:val="0"/>
      <w:marBottom w:val="0"/>
      <w:divBdr>
        <w:top w:val="none" w:sz="0" w:space="0" w:color="auto"/>
        <w:left w:val="none" w:sz="0" w:space="0" w:color="auto"/>
        <w:bottom w:val="none" w:sz="0" w:space="0" w:color="auto"/>
        <w:right w:val="none" w:sz="0" w:space="0" w:color="auto"/>
      </w:divBdr>
    </w:div>
    <w:div w:id="576479919">
      <w:marLeft w:val="0"/>
      <w:marRight w:val="0"/>
      <w:marTop w:val="0"/>
      <w:marBottom w:val="0"/>
      <w:divBdr>
        <w:top w:val="none" w:sz="0" w:space="0" w:color="auto"/>
        <w:left w:val="none" w:sz="0" w:space="0" w:color="auto"/>
        <w:bottom w:val="none" w:sz="0" w:space="0" w:color="auto"/>
        <w:right w:val="none" w:sz="0" w:space="0" w:color="auto"/>
      </w:divBdr>
    </w:div>
    <w:div w:id="577710679">
      <w:marLeft w:val="0"/>
      <w:marRight w:val="0"/>
      <w:marTop w:val="0"/>
      <w:marBottom w:val="0"/>
      <w:divBdr>
        <w:top w:val="none" w:sz="0" w:space="0" w:color="auto"/>
        <w:left w:val="none" w:sz="0" w:space="0" w:color="auto"/>
        <w:bottom w:val="none" w:sz="0" w:space="0" w:color="auto"/>
        <w:right w:val="none" w:sz="0" w:space="0" w:color="auto"/>
      </w:divBdr>
    </w:div>
    <w:div w:id="578170634">
      <w:marLeft w:val="0"/>
      <w:marRight w:val="0"/>
      <w:marTop w:val="0"/>
      <w:marBottom w:val="0"/>
      <w:divBdr>
        <w:top w:val="none" w:sz="0" w:space="0" w:color="auto"/>
        <w:left w:val="none" w:sz="0" w:space="0" w:color="auto"/>
        <w:bottom w:val="none" w:sz="0" w:space="0" w:color="auto"/>
        <w:right w:val="none" w:sz="0" w:space="0" w:color="auto"/>
      </w:divBdr>
    </w:div>
    <w:div w:id="581139192">
      <w:marLeft w:val="0"/>
      <w:marRight w:val="0"/>
      <w:marTop w:val="0"/>
      <w:marBottom w:val="0"/>
      <w:divBdr>
        <w:top w:val="none" w:sz="0" w:space="0" w:color="auto"/>
        <w:left w:val="none" w:sz="0" w:space="0" w:color="auto"/>
        <w:bottom w:val="none" w:sz="0" w:space="0" w:color="auto"/>
        <w:right w:val="none" w:sz="0" w:space="0" w:color="auto"/>
      </w:divBdr>
    </w:div>
    <w:div w:id="582300079">
      <w:marLeft w:val="0"/>
      <w:marRight w:val="0"/>
      <w:marTop w:val="0"/>
      <w:marBottom w:val="0"/>
      <w:divBdr>
        <w:top w:val="none" w:sz="0" w:space="0" w:color="auto"/>
        <w:left w:val="none" w:sz="0" w:space="0" w:color="auto"/>
        <w:bottom w:val="none" w:sz="0" w:space="0" w:color="auto"/>
        <w:right w:val="none" w:sz="0" w:space="0" w:color="auto"/>
      </w:divBdr>
    </w:div>
    <w:div w:id="582569899">
      <w:marLeft w:val="0"/>
      <w:marRight w:val="0"/>
      <w:marTop w:val="0"/>
      <w:marBottom w:val="0"/>
      <w:divBdr>
        <w:top w:val="none" w:sz="0" w:space="0" w:color="auto"/>
        <w:left w:val="none" w:sz="0" w:space="0" w:color="auto"/>
        <w:bottom w:val="none" w:sz="0" w:space="0" w:color="auto"/>
        <w:right w:val="none" w:sz="0" w:space="0" w:color="auto"/>
      </w:divBdr>
    </w:div>
    <w:div w:id="583339839">
      <w:marLeft w:val="0"/>
      <w:marRight w:val="0"/>
      <w:marTop w:val="0"/>
      <w:marBottom w:val="0"/>
      <w:divBdr>
        <w:top w:val="none" w:sz="0" w:space="0" w:color="auto"/>
        <w:left w:val="none" w:sz="0" w:space="0" w:color="auto"/>
        <w:bottom w:val="none" w:sz="0" w:space="0" w:color="auto"/>
        <w:right w:val="none" w:sz="0" w:space="0" w:color="auto"/>
      </w:divBdr>
    </w:div>
    <w:div w:id="588582782">
      <w:marLeft w:val="0"/>
      <w:marRight w:val="0"/>
      <w:marTop w:val="0"/>
      <w:marBottom w:val="0"/>
      <w:divBdr>
        <w:top w:val="none" w:sz="0" w:space="0" w:color="auto"/>
        <w:left w:val="none" w:sz="0" w:space="0" w:color="auto"/>
        <w:bottom w:val="none" w:sz="0" w:space="0" w:color="auto"/>
        <w:right w:val="none" w:sz="0" w:space="0" w:color="auto"/>
      </w:divBdr>
    </w:div>
    <w:div w:id="589897302">
      <w:marLeft w:val="0"/>
      <w:marRight w:val="0"/>
      <w:marTop w:val="0"/>
      <w:marBottom w:val="0"/>
      <w:divBdr>
        <w:top w:val="none" w:sz="0" w:space="0" w:color="auto"/>
        <w:left w:val="none" w:sz="0" w:space="0" w:color="auto"/>
        <w:bottom w:val="none" w:sz="0" w:space="0" w:color="auto"/>
        <w:right w:val="none" w:sz="0" w:space="0" w:color="auto"/>
      </w:divBdr>
    </w:div>
    <w:div w:id="591354926">
      <w:marLeft w:val="0"/>
      <w:marRight w:val="0"/>
      <w:marTop w:val="0"/>
      <w:marBottom w:val="0"/>
      <w:divBdr>
        <w:top w:val="none" w:sz="0" w:space="0" w:color="auto"/>
        <w:left w:val="none" w:sz="0" w:space="0" w:color="auto"/>
        <w:bottom w:val="none" w:sz="0" w:space="0" w:color="auto"/>
        <w:right w:val="none" w:sz="0" w:space="0" w:color="auto"/>
      </w:divBdr>
    </w:div>
    <w:div w:id="593175974">
      <w:marLeft w:val="0"/>
      <w:marRight w:val="0"/>
      <w:marTop w:val="0"/>
      <w:marBottom w:val="0"/>
      <w:divBdr>
        <w:top w:val="none" w:sz="0" w:space="0" w:color="auto"/>
        <w:left w:val="none" w:sz="0" w:space="0" w:color="auto"/>
        <w:bottom w:val="none" w:sz="0" w:space="0" w:color="auto"/>
        <w:right w:val="none" w:sz="0" w:space="0" w:color="auto"/>
      </w:divBdr>
    </w:div>
    <w:div w:id="594288314">
      <w:marLeft w:val="0"/>
      <w:marRight w:val="0"/>
      <w:marTop w:val="0"/>
      <w:marBottom w:val="0"/>
      <w:divBdr>
        <w:top w:val="none" w:sz="0" w:space="0" w:color="auto"/>
        <w:left w:val="none" w:sz="0" w:space="0" w:color="auto"/>
        <w:bottom w:val="none" w:sz="0" w:space="0" w:color="auto"/>
        <w:right w:val="none" w:sz="0" w:space="0" w:color="auto"/>
      </w:divBdr>
    </w:div>
    <w:div w:id="594636445">
      <w:marLeft w:val="0"/>
      <w:marRight w:val="0"/>
      <w:marTop w:val="0"/>
      <w:marBottom w:val="0"/>
      <w:divBdr>
        <w:top w:val="none" w:sz="0" w:space="0" w:color="auto"/>
        <w:left w:val="none" w:sz="0" w:space="0" w:color="auto"/>
        <w:bottom w:val="none" w:sz="0" w:space="0" w:color="auto"/>
        <w:right w:val="none" w:sz="0" w:space="0" w:color="auto"/>
      </w:divBdr>
    </w:div>
    <w:div w:id="596325060">
      <w:marLeft w:val="0"/>
      <w:marRight w:val="0"/>
      <w:marTop w:val="0"/>
      <w:marBottom w:val="0"/>
      <w:divBdr>
        <w:top w:val="none" w:sz="0" w:space="0" w:color="auto"/>
        <w:left w:val="none" w:sz="0" w:space="0" w:color="auto"/>
        <w:bottom w:val="none" w:sz="0" w:space="0" w:color="auto"/>
        <w:right w:val="none" w:sz="0" w:space="0" w:color="auto"/>
      </w:divBdr>
    </w:div>
    <w:div w:id="596712307">
      <w:marLeft w:val="0"/>
      <w:marRight w:val="0"/>
      <w:marTop w:val="0"/>
      <w:marBottom w:val="0"/>
      <w:divBdr>
        <w:top w:val="none" w:sz="0" w:space="0" w:color="auto"/>
        <w:left w:val="none" w:sz="0" w:space="0" w:color="auto"/>
        <w:bottom w:val="none" w:sz="0" w:space="0" w:color="auto"/>
        <w:right w:val="none" w:sz="0" w:space="0" w:color="auto"/>
      </w:divBdr>
    </w:div>
    <w:div w:id="596714471">
      <w:marLeft w:val="0"/>
      <w:marRight w:val="0"/>
      <w:marTop w:val="0"/>
      <w:marBottom w:val="0"/>
      <w:divBdr>
        <w:top w:val="none" w:sz="0" w:space="0" w:color="auto"/>
        <w:left w:val="none" w:sz="0" w:space="0" w:color="auto"/>
        <w:bottom w:val="none" w:sz="0" w:space="0" w:color="auto"/>
        <w:right w:val="none" w:sz="0" w:space="0" w:color="auto"/>
      </w:divBdr>
    </w:div>
    <w:div w:id="597449263">
      <w:marLeft w:val="0"/>
      <w:marRight w:val="0"/>
      <w:marTop w:val="0"/>
      <w:marBottom w:val="0"/>
      <w:divBdr>
        <w:top w:val="none" w:sz="0" w:space="0" w:color="auto"/>
        <w:left w:val="none" w:sz="0" w:space="0" w:color="auto"/>
        <w:bottom w:val="none" w:sz="0" w:space="0" w:color="auto"/>
        <w:right w:val="none" w:sz="0" w:space="0" w:color="auto"/>
      </w:divBdr>
    </w:div>
    <w:div w:id="598100087">
      <w:marLeft w:val="0"/>
      <w:marRight w:val="0"/>
      <w:marTop w:val="0"/>
      <w:marBottom w:val="0"/>
      <w:divBdr>
        <w:top w:val="none" w:sz="0" w:space="0" w:color="auto"/>
        <w:left w:val="none" w:sz="0" w:space="0" w:color="auto"/>
        <w:bottom w:val="none" w:sz="0" w:space="0" w:color="auto"/>
        <w:right w:val="none" w:sz="0" w:space="0" w:color="auto"/>
      </w:divBdr>
    </w:div>
    <w:div w:id="598373152">
      <w:marLeft w:val="0"/>
      <w:marRight w:val="0"/>
      <w:marTop w:val="0"/>
      <w:marBottom w:val="0"/>
      <w:divBdr>
        <w:top w:val="none" w:sz="0" w:space="0" w:color="auto"/>
        <w:left w:val="none" w:sz="0" w:space="0" w:color="auto"/>
        <w:bottom w:val="none" w:sz="0" w:space="0" w:color="auto"/>
        <w:right w:val="none" w:sz="0" w:space="0" w:color="auto"/>
      </w:divBdr>
    </w:div>
    <w:div w:id="599489270">
      <w:marLeft w:val="0"/>
      <w:marRight w:val="0"/>
      <w:marTop w:val="0"/>
      <w:marBottom w:val="0"/>
      <w:divBdr>
        <w:top w:val="none" w:sz="0" w:space="0" w:color="auto"/>
        <w:left w:val="none" w:sz="0" w:space="0" w:color="auto"/>
        <w:bottom w:val="none" w:sz="0" w:space="0" w:color="auto"/>
        <w:right w:val="none" w:sz="0" w:space="0" w:color="auto"/>
      </w:divBdr>
    </w:div>
    <w:div w:id="599677885">
      <w:marLeft w:val="0"/>
      <w:marRight w:val="0"/>
      <w:marTop w:val="0"/>
      <w:marBottom w:val="0"/>
      <w:divBdr>
        <w:top w:val="none" w:sz="0" w:space="0" w:color="auto"/>
        <w:left w:val="none" w:sz="0" w:space="0" w:color="auto"/>
        <w:bottom w:val="none" w:sz="0" w:space="0" w:color="auto"/>
        <w:right w:val="none" w:sz="0" w:space="0" w:color="auto"/>
      </w:divBdr>
    </w:div>
    <w:div w:id="600798665">
      <w:marLeft w:val="0"/>
      <w:marRight w:val="0"/>
      <w:marTop w:val="0"/>
      <w:marBottom w:val="0"/>
      <w:divBdr>
        <w:top w:val="none" w:sz="0" w:space="0" w:color="auto"/>
        <w:left w:val="none" w:sz="0" w:space="0" w:color="auto"/>
        <w:bottom w:val="none" w:sz="0" w:space="0" w:color="auto"/>
        <w:right w:val="none" w:sz="0" w:space="0" w:color="auto"/>
      </w:divBdr>
    </w:div>
    <w:div w:id="602109924">
      <w:marLeft w:val="0"/>
      <w:marRight w:val="0"/>
      <w:marTop w:val="0"/>
      <w:marBottom w:val="0"/>
      <w:divBdr>
        <w:top w:val="none" w:sz="0" w:space="0" w:color="auto"/>
        <w:left w:val="none" w:sz="0" w:space="0" w:color="auto"/>
        <w:bottom w:val="none" w:sz="0" w:space="0" w:color="auto"/>
        <w:right w:val="none" w:sz="0" w:space="0" w:color="auto"/>
      </w:divBdr>
    </w:div>
    <w:div w:id="603534566">
      <w:marLeft w:val="0"/>
      <w:marRight w:val="0"/>
      <w:marTop w:val="0"/>
      <w:marBottom w:val="0"/>
      <w:divBdr>
        <w:top w:val="none" w:sz="0" w:space="0" w:color="auto"/>
        <w:left w:val="none" w:sz="0" w:space="0" w:color="auto"/>
        <w:bottom w:val="none" w:sz="0" w:space="0" w:color="auto"/>
        <w:right w:val="none" w:sz="0" w:space="0" w:color="auto"/>
      </w:divBdr>
    </w:div>
    <w:div w:id="604190764">
      <w:marLeft w:val="0"/>
      <w:marRight w:val="0"/>
      <w:marTop w:val="0"/>
      <w:marBottom w:val="0"/>
      <w:divBdr>
        <w:top w:val="none" w:sz="0" w:space="0" w:color="auto"/>
        <w:left w:val="none" w:sz="0" w:space="0" w:color="auto"/>
        <w:bottom w:val="none" w:sz="0" w:space="0" w:color="auto"/>
        <w:right w:val="none" w:sz="0" w:space="0" w:color="auto"/>
      </w:divBdr>
    </w:div>
    <w:div w:id="604381873">
      <w:marLeft w:val="0"/>
      <w:marRight w:val="0"/>
      <w:marTop w:val="0"/>
      <w:marBottom w:val="0"/>
      <w:divBdr>
        <w:top w:val="none" w:sz="0" w:space="0" w:color="auto"/>
        <w:left w:val="none" w:sz="0" w:space="0" w:color="auto"/>
        <w:bottom w:val="none" w:sz="0" w:space="0" w:color="auto"/>
        <w:right w:val="none" w:sz="0" w:space="0" w:color="auto"/>
      </w:divBdr>
    </w:div>
    <w:div w:id="604968165">
      <w:marLeft w:val="0"/>
      <w:marRight w:val="0"/>
      <w:marTop w:val="0"/>
      <w:marBottom w:val="0"/>
      <w:divBdr>
        <w:top w:val="none" w:sz="0" w:space="0" w:color="auto"/>
        <w:left w:val="none" w:sz="0" w:space="0" w:color="auto"/>
        <w:bottom w:val="none" w:sz="0" w:space="0" w:color="auto"/>
        <w:right w:val="none" w:sz="0" w:space="0" w:color="auto"/>
      </w:divBdr>
    </w:div>
    <w:div w:id="605383886">
      <w:marLeft w:val="0"/>
      <w:marRight w:val="0"/>
      <w:marTop w:val="0"/>
      <w:marBottom w:val="0"/>
      <w:divBdr>
        <w:top w:val="none" w:sz="0" w:space="0" w:color="auto"/>
        <w:left w:val="none" w:sz="0" w:space="0" w:color="auto"/>
        <w:bottom w:val="none" w:sz="0" w:space="0" w:color="auto"/>
        <w:right w:val="none" w:sz="0" w:space="0" w:color="auto"/>
      </w:divBdr>
    </w:div>
    <w:div w:id="609170150">
      <w:marLeft w:val="0"/>
      <w:marRight w:val="0"/>
      <w:marTop w:val="0"/>
      <w:marBottom w:val="0"/>
      <w:divBdr>
        <w:top w:val="none" w:sz="0" w:space="0" w:color="auto"/>
        <w:left w:val="none" w:sz="0" w:space="0" w:color="auto"/>
        <w:bottom w:val="none" w:sz="0" w:space="0" w:color="auto"/>
        <w:right w:val="none" w:sz="0" w:space="0" w:color="auto"/>
      </w:divBdr>
    </w:div>
    <w:div w:id="610208768">
      <w:marLeft w:val="0"/>
      <w:marRight w:val="0"/>
      <w:marTop w:val="0"/>
      <w:marBottom w:val="0"/>
      <w:divBdr>
        <w:top w:val="none" w:sz="0" w:space="0" w:color="auto"/>
        <w:left w:val="none" w:sz="0" w:space="0" w:color="auto"/>
        <w:bottom w:val="none" w:sz="0" w:space="0" w:color="auto"/>
        <w:right w:val="none" w:sz="0" w:space="0" w:color="auto"/>
      </w:divBdr>
    </w:div>
    <w:div w:id="611548495">
      <w:marLeft w:val="0"/>
      <w:marRight w:val="0"/>
      <w:marTop w:val="0"/>
      <w:marBottom w:val="0"/>
      <w:divBdr>
        <w:top w:val="none" w:sz="0" w:space="0" w:color="auto"/>
        <w:left w:val="none" w:sz="0" w:space="0" w:color="auto"/>
        <w:bottom w:val="none" w:sz="0" w:space="0" w:color="auto"/>
        <w:right w:val="none" w:sz="0" w:space="0" w:color="auto"/>
      </w:divBdr>
    </w:div>
    <w:div w:id="612519263">
      <w:marLeft w:val="0"/>
      <w:marRight w:val="0"/>
      <w:marTop w:val="0"/>
      <w:marBottom w:val="0"/>
      <w:divBdr>
        <w:top w:val="none" w:sz="0" w:space="0" w:color="auto"/>
        <w:left w:val="none" w:sz="0" w:space="0" w:color="auto"/>
        <w:bottom w:val="none" w:sz="0" w:space="0" w:color="auto"/>
        <w:right w:val="none" w:sz="0" w:space="0" w:color="auto"/>
      </w:divBdr>
    </w:div>
    <w:div w:id="613290938">
      <w:marLeft w:val="0"/>
      <w:marRight w:val="0"/>
      <w:marTop w:val="0"/>
      <w:marBottom w:val="0"/>
      <w:divBdr>
        <w:top w:val="none" w:sz="0" w:space="0" w:color="auto"/>
        <w:left w:val="none" w:sz="0" w:space="0" w:color="auto"/>
        <w:bottom w:val="none" w:sz="0" w:space="0" w:color="auto"/>
        <w:right w:val="none" w:sz="0" w:space="0" w:color="auto"/>
      </w:divBdr>
    </w:div>
    <w:div w:id="614021901">
      <w:marLeft w:val="0"/>
      <w:marRight w:val="0"/>
      <w:marTop w:val="0"/>
      <w:marBottom w:val="0"/>
      <w:divBdr>
        <w:top w:val="none" w:sz="0" w:space="0" w:color="auto"/>
        <w:left w:val="none" w:sz="0" w:space="0" w:color="auto"/>
        <w:bottom w:val="none" w:sz="0" w:space="0" w:color="auto"/>
        <w:right w:val="none" w:sz="0" w:space="0" w:color="auto"/>
      </w:divBdr>
    </w:div>
    <w:div w:id="614677953">
      <w:marLeft w:val="0"/>
      <w:marRight w:val="0"/>
      <w:marTop w:val="0"/>
      <w:marBottom w:val="0"/>
      <w:divBdr>
        <w:top w:val="none" w:sz="0" w:space="0" w:color="auto"/>
        <w:left w:val="none" w:sz="0" w:space="0" w:color="auto"/>
        <w:bottom w:val="none" w:sz="0" w:space="0" w:color="auto"/>
        <w:right w:val="none" w:sz="0" w:space="0" w:color="auto"/>
      </w:divBdr>
    </w:div>
    <w:div w:id="617295270">
      <w:marLeft w:val="0"/>
      <w:marRight w:val="0"/>
      <w:marTop w:val="0"/>
      <w:marBottom w:val="0"/>
      <w:divBdr>
        <w:top w:val="none" w:sz="0" w:space="0" w:color="auto"/>
        <w:left w:val="none" w:sz="0" w:space="0" w:color="auto"/>
        <w:bottom w:val="none" w:sz="0" w:space="0" w:color="auto"/>
        <w:right w:val="none" w:sz="0" w:space="0" w:color="auto"/>
      </w:divBdr>
    </w:div>
    <w:div w:id="618226203">
      <w:marLeft w:val="0"/>
      <w:marRight w:val="0"/>
      <w:marTop w:val="0"/>
      <w:marBottom w:val="0"/>
      <w:divBdr>
        <w:top w:val="none" w:sz="0" w:space="0" w:color="auto"/>
        <w:left w:val="none" w:sz="0" w:space="0" w:color="auto"/>
        <w:bottom w:val="none" w:sz="0" w:space="0" w:color="auto"/>
        <w:right w:val="none" w:sz="0" w:space="0" w:color="auto"/>
      </w:divBdr>
    </w:div>
    <w:div w:id="618486008">
      <w:marLeft w:val="0"/>
      <w:marRight w:val="0"/>
      <w:marTop w:val="0"/>
      <w:marBottom w:val="0"/>
      <w:divBdr>
        <w:top w:val="none" w:sz="0" w:space="0" w:color="auto"/>
        <w:left w:val="none" w:sz="0" w:space="0" w:color="auto"/>
        <w:bottom w:val="none" w:sz="0" w:space="0" w:color="auto"/>
        <w:right w:val="none" w:sz="0" w:space="0" w:color="auto"/>
      </w:divBdr>
    </w:div>
    <w:div w:id="618923434">
      <w:marLeft w:val="0"/>
      <w:marRight w:val="0"/>
      <w:marTop w:val="0"/>
      <w:marBottom w:val="0"/>
      <w:divBdr>
        <w:top w:val="none" w:sz="0" w:space="0" w:color="auto"/>
        <w:left w:val="none" w:sz="0" w:space="0" w:color="auto"/>
        <w:bottom w:val="none" w:sz="0" w:space="0" w:color="auto"/>
        <w:right w:val="none" w:sz="0" w:space="0" w:color="auto"/>
      </w:divBdr>
    </w:div>
    <w:div w:id="620721972">
      <w:marLeft w:val="0"/>
      <w:marRight w:val="0"/>
      <w:marTop w:val="0"/>
      <w:marBottom w:val="0"/>
      <w:divBdr>
        <w:top w:val="none" w:sz="0" w:space="0" w:color="auto"/>
        <w:left w:val="none" w:sz="0" w:space="0" w:color="auto"/>
        <w:bottom w:val="none" w:sz="0" w:space="0" w:color="auto"/>
        <w:right w:val="none" w:sz="0" w:space="0" w:color="auto"/>
      </w:divBdr>
    </w:div>
    <w:div w:id="620843663">
      <w:marLeft w:val="0"/>
      <w:marRight w:val="0"/>
      <w:marTop w:val="0"/>
      <w:marBottom w:val="0"/>
      <w:divBdr>
        <w:top w:val="none" w:sz="0" w:space="0" w:color="auto"/>
        <w:left w:val="none" w:sz="0" w:space="0" w:color="auto"/>
        <w:bottom w:val="none" w:sz="0" w:space="0" w:color="auto"/>
        <w:right w:val="none" w:sz="0" w:space="0" w:color="auto"/>
      </w:divBdr>
    </w:div>
    <w:div w:id="622344884">
      <w:marLeft w:val="0"/>
      <w:marRight w:val="0"/>
      <w:marTop w:val="0"/>
      <w:marBottom w:val="0"/>
      <w:divBdr>
        <w:top w:val="none" w:sz="0" w:space="0" w:color="auto"/>
        <w:left w:val="none" w:sz="0" w:space="0" w:color="auto"/>
        <w:bottom w:val="none" w:sz="0" w:space="0" w:color="auto"/>
        <w:right w:val="none" w:sz="0" w:space="0" w:color="auto"/>
      </w:divBdr>
    </w:div>
    <w:div w:id="623582121">
      <w:marLeft w:val="0"/>
      <w:marRight w:val="0"/>
      <w:marTop w:val="0"/>
      <w:marBottom w:val="0"/>
      <w:divBdr>
        <w:top w:val="none" w:sz="0" w:space="0" w:color="auto"/>
        <w:left w:val="none" w:sz="0" w:space="0" w:color="auto"/>
        <w:bottom w:val="none" w:sz="0" w:space="0" w:color="auto"/>
        <w:right w:val="none" w:sz="0" w:space="0" w:color="auto"/>
      </w:divBdr>
    </w:div>
    <w:div w:id="623850393">
      <w:marLeft w:val="0"/>
      <w:marRight w:val="0"/>
      <w:marTop w:val="0"/>
      <w:marBottom w:val="0"/>
      <w:divBdr>
        <w:top w:val="none" w:sz="0" w:space="0" w:color="auto"/>
        <w:left w:val="none" w:sz="0" w:space="0" w:color="auto"/>
        <w:bottom w:val="none" w:sz="0" w:space="0" w:color="auto"/>
        <w:right w:val="none" w:sz="0" w:space="0" w:color="auto"/>
      </w:divBdr>
    </w:div>
    <w:div w:id="624429383">
      <w:marLeft w:val="0"/>
      <w:marRight w:val="0"/>
      <w:marTop w:val="0"/>
      <w:marBottom w:val="0"/>
      <w:divBdr>
        <w:top w:val="none" w:sz="0" w:space="0" w:color="auto"/>
        <w:left w:val="none" w:sz="0" w:space="0" w:color="auto"/>
        <w:bottom w:val="none" w:sz="0" w:space="0" w:color="auto"/>
        <w:right w:val="none" w:sz="0" w:space="0" w:color="auto"/>
      </w:divBdr>
    </w:div>
    <w:div w:id="626544891">
      <w:marLeft w:val="0"/>
      <w:marRight w:val="0"/>
      <w:marTop w:val="0"/>
      <w:marBottom w:val="0"/>
      <w:divBdr>
        <w:top w:val="none" w:sz="0" w:space="0" w:color="auto"/>
        <w:left w:val="none" w:sz="0" w:space="0" w:color="auto"/>
        <w:bottom w:val="none" w:sz="0" w:space="0" w:color="auto"/>
        <w:right w:val="none" w:sz="0" w:space="0" w:color="auto"/>
      </w:divBdr>
    </w:div>
    <w:div w:id="628784279">
      <w:marLeft w:val="0"/>
      <w:marRight w:val="0"/>
      <w:marTop w:val="0"/>
      <w:marBottom w:val="0"/>
      <w:divBdr>
        <w:top w:val="none" w:sz="0" w:space="0" w:color="auto"/>
        <w:left w:val="none" w:sz="0" w:space="0" w:color="auto"/>
        <w:bottom w:val="none" w:sz="0" w:space="0" w:color="auto"/>
        <w:right w:val="none" w:sz="0" w:space="0" w:color="auto"/>
      </w:divBdr>
    </w:div>
    <w:div w:id="629018856">
      <w:marLeft w:val="0"/>
      <w:marRight w:val="0"/>
      <w:marTop w:val="0"/>
      <w:marBottom w:val="0"/>
      <w:divBdr>
        <w:top w:val="none" w:sz="0" w:space="0" w:color="auto"/>
        <w:left w:val="none" w:sz="0" w:space="0" w:color="auto"/>
        <w:bottom w:val="none" w:sz="0" w:space="0" w:color="auto"/>
        <w:right w:val="none" w:sz="0" w:space="0" w:color="auto"/>
      </w:divBdr>
    </w:div>
    <w:div w:id="629437052">
      <w:marLeft w:val="0"/>
      <w:marRight w:val="0"/>
      <w:marTop w:val="0"/>
      <w:marBottom w:val="0"/>
      <w:divBdr>
        <w:top w:val="none" w:sz="0" w:space="0" w:color="auto"/>
        <w:left w:val="none" w:sz="0" w:space="0" w:color="auto"/>
        <w:bottom w:val="none" w:sz="0" w:space="0" w:color="auto"/>
        <w:right w:val="none" w:sz="0" w:space="0" w:color="auto"/>
      </w:divBdr>
    </w:div>
    <w:div w:id="629936686">
      <w:marLeft w:val="0"/>
      <w:marRight w:val="0"/>
      <w:marTop w:val="0"/>
      <w:marBottom w:val="0"/>
      <w:divBdr>
        <w:top w:val="none" w:sz="0" w:space="0" w:color="auto"/>
        <w:left w:val="none" w:sz="0" w:space="0" w:color="auto"/>
        <w:bottom w:val="none" w:sz="0" w:space="0" w:color="auto"/>
        <w:right w:val="none" w:sz="0" w:space="0" w:color="auto"/>
      </w:divBdr>
    </w:div>
    <w:div w:id="631180252">
      <w:marLeft w:val="0"/>
      <w:marRight w:val="0"/>
      <w:marTop w:val="0"/>
      <w:marBottom w:val="0"/>
      <w:divBdr>
        <w:top w:val="none" w:sz="0" w:space="0" w:color="auto"/>
        <w:left w:val="none" w:sz="0" w:space="0" w:color="auto"/>
        <w:bottom w:val="none" w:sz="0" w:space="0" w:color="auto"/>
        <w:right w:val="none" w:sz="0" w:space="0" w:color="auto"/>
      </w:divBdr>
    </w:div>
    <w:div w:id="632172229">
      <w:marLeft w:val="0"/>
      <w:marRight w:val="0"/>
      <w:marTop w:val="0"/>
      <w:marBottom w:val="0"/>
      <w:divBdr>
        <w:top w:val="none" w:sz="0" w:space="0" w:color="auto"/>
        <w:left w:val="none" w:sz="0" w:space="0" w:color="auto"/>
        <w:bottom w:val="none" w:sz="0" w:space="0" w:color="auto"/>
        <w:right w:val="none" w:sz="0" w:space="0" w:color="auto"/>
      </w:divBdr>
    </w:div>
    <w:div w:id="632639751">
      <w:marLeft w:val="0"/>
      <w:marRight w:val="0"/>
      <w:marTop w:val="0"/>
      <w:marBottom w:val="0"/>
      <w:divBdr>
        <w:top w:val="none" w:sz="0" w:space="0" w:color="auto"/>
        <w:left w:val="none" w:sz="0" w:space="0" w:color="auto"/>
        <w:bottom w:val="none" w:sz="0" w:space="0" w:color="auto"/>
        <w:right w:val="none" w:sz="0" w:space="0" w:color="auto"/>
      </w:divBdr>
    </w:div>
    <w:div w:id="633020849">
      <w:marLeft w:val="0"/>
      <w:marRight w:val="0"/>
      <w:marTop w:val="0"/>
      <w:marBottom w:val="0"/>
      <w:divBdr>
        <w:top w:val="none" w:sz="0" w:space="0" w:color="auto"/>
        <w:left w:val="none" w:sz="0" w:space="0" w:color="auto"/>
        <w:bottom w:val="none" w:sz="0" w:space="0" w:color="auto"/>
        <w:right w:val="none" w:sz="0" w:space="0" w:color="auto"/>
      </w:divBdr>
    </w:div>
    <w:div w:id="633144474">
      <w:marLeft w:val="0"/>
      <w:marRight w:val="0"/>
      <w:marTop w:val="0"/>
      <w:marBottom w:val="0"/>
      <w:divBdr>
        <w:top w:val="none" w:sz="0" w:space="0" w:color="auto"/>
        <w:left w:val="none" w:sz="0" w:space="0" w:color="auto"/>
        <w:bottom w:val="none" w:sz="0" w:space="0" w:color="auto"/>
        <w:right w:val="none" w:sz="0" w:space="0" w:color="auto"/>
      </w:divBdr>
    </w:div>
    <w:div w:id="634020740">
      <w:marLeft w:val="0"/>
      <w:marRight w:val="0"/>
      <w:marTop w:val="0"/>
      <w:marBottom w:val="0"/>
      <w:divBdr>
        <w:top w:val="none" w:sz="0" w:space="0" w:color="auto"/>
        <w:left w:val="none" w:sz="0" w:space="0" w:color="auto"/>
        <w:bottom w:val="none" w:sz="0" w:space="0" w:color="auto"/>
        <w:right w:val="none" w:sz="0" w:space="0" w:color="auto"/>
      </w:divBdr>
    </w:div>
    <w:div w:id="635257665">
      <w:marLeft w:val="0"/>
      <w:marRight w:val="0"/>
      <w:marTop w:val="0"/>
      <w:marBottom w:val="0"/>
      <w:divBdr>
        <w:top w:val="none" w:sz="0" w:space="0" w:color="auto"/>
        <w:left w:val="none" w:sz="0" w:space="0" w:color="auto"/>
        <w:bottom w:val="none" w:sz="0" w:space="0" w:color="auto"/>
        <w:right w:val="none" w:sz="0" w:space="0" w:color="auto"/>
      </w:divBdr>
    </w:div>
    <w:div w:id="635260703">
      <w:marLeft w:val="0"/>
      <w:marRight w:val="0"/>
      <w:marTop w:val="0"/>
      <w:marBottom w:val="0"/>
      <w:divBdr>
        <w:top w:val="none" w:sz="0" w:space="0" w:color="auto"/>
        <w:left w:val="none" w:sz="0" w:space="0" w:color="auto"/>
        <w:bottom w:val="none" w:sz="0" w:space="0" w:color="auto"/>
        <w:right w:val="none" w:sz="0" w:space="0" w:color="auto"/>
      </w:divBdr>
    </w:div>
    <w:div w:id="635914933">
      <w:marLeft w:val="0"/>
      <w:marRight w:val="0"/>
      <w:marTop w:val="0"/>
      <w:marBottom w:val="0"/>
      <w:divBdr>
        <w:top w:val="none" w:sz="0" w:space="0" w:color="auto"/>
        <w:left w:val="none" w:sz="0" w:space="0" w:color="auto"/>
        <w:bottom w:val="none" w:sz="0" w:space="0" w:color="auto"/>
        <w:right w:val="none" w:sz="0" w:space="0" w:color="auto"/>
      </w:divBdr>
    </w:div>
    <w:div w:id="637490990">
      <w:marLeft w:val="0"/>
      <w:marRight w:val="0"/>
      <w:marTop w:val="0"/>
      <w:marBottom w:val="0"/>
      <w:divBdr>
        <w:top w:val="none" w:sz="0" w:space="0" w:color="auto"/>
        <w:left w:val="none" w:sz="0" w:space="0" w:color="auto"/>
        <w:bottom w:val="none" w:sz="0" w:space="0" w:color="auto"/>
        <w:right w:val="none" w:sz="0" w:space="0" w:color="auto"/>
      </w:divBdr>
    </w:div>
    <w:div w:id="637615865">
      <w:marLeft w:val="0"/>
      <w:marRight w:val="0"/>
      <w:marTop w:val="0"/>
      <w:marBottom w:val="0"/>
      <w:divBdr>
        <w:top w:val="none" w:sz="0" w:space="0" w:color="auto"/>
        <w:left w:val="none" w:sz="0" w:space="0" w:color="auto"/>
        <w:bottom w:val="none" w:sz="0" w:space="0" w:color="auto"/>
        <w:right w:val="none" w:sz="0" w:space="0" w:color="auto"/>
      </w:divBdr>
    </w:div>
    <w:div w:id="638726922">
      <w:marLeft w:val="0"/>
      <w:marRight w:val="0"/>
      <w:marTop w:val="0"/>
      <w:marBottom w:val="0"/>
      <w:divBdr>
        <w:top w:val="none" w:sz="0" w:space="0" w:color="auto"/>
        <w:left w:val="none" w:sz="0" w:space="0" w:color="auto"/>
        <w:bottom w:val="none" w:sz="0" w:space="0" w:color="auto"/>
        <w:right w:val="none" w:sz="0" w:space="0" w:color="auto"/>
      </w:divBdr>
    </w:div>
    <w:div w:id="639460747">
      <w:marLeft w:val="0"/>
      <w:marRight w:val="0"/>
      <w:marTop w:val="0"/>
      <w:marBottom w:val="0"/>
      <w:divBdr>
        <w:top w:val="none" w:sz="0" w:space="0" w:color="auto"/>
        <w:left w:val="none" w:sz="0" w:space="0" w:color="auto"/>
        <w:bottom w:val="none" w:sz="0" w:space="0" w:color="auto"/>
        <w:right w:val="none" w:sz="0" w:space="0" w:color="auto"/>
      </w:divBdr>
    </w:div>
    <w:div w:id="640576249">
      <w:marLeft w:val="0"/>
      <w:marRight w:val="0"/>
      <w:marTop w:val="0"/>
      <w:marBottom w:val="0"/>
      <w:divBdr>
        <w:top w:val="none" w:sz="0" w:space="0" w:color="auto"/>
        <w:left w:val="none" w:sz="0" w:space="0" w:color="auto"/>
        <w:bottom w:val="none" w:sz="0" w:space="0" w:color="auto"/>
        <w:right w:val="none" w:sz="0" w:space="0" w:color="auto"/>
      </w:divBdr>
    </w:div>
    <w:div w:id="641808939">
      <w:marLeft w:val="0"/>
      <w:marRight w:val="0"/>
      <w:marTop w:val="0"/>
      <w:marBottom w:val="0"/>
      <w:divBdr>
        <w:top w:val="none" w:sz="0" w:space="0" w:color="auto"/>
        <w:left w:val="none" w:sz="0" w:space="0" w:color="auto"/>
        <w:bottom w:val="none" w:sz="0" w:space="0" w:color="auto"/>
        <w:right w:val="none" w:sz="0" w:space="0" w:color="auto"/>
      </w:divBdr>
    </w:div>
    <w:div w:id="641816008">
      <w:marLeft w:val="0"/>
      <w:marRight w:val="0"/>
      <w:marTop w:val="0"/>
      <w:marBottom w:val="0"/>
      <w:divBdr>
        <w:top w:val="none" w:sz="0" w:space="0" w:color="auto"/>
        <w:left w:val="none" w:sz="0" w:space="0" w:color="auto"/>
        <w:bottom w:val="none" w:sz="0" w:space="0" w:color="auto"/>
        <w:right w:val="none" w:sz="0" w:space="0" w:color="auto"/>
      </w:divBdr>
    </w:div>
    <w:div w:id="642000513">
      <w:marLeft w:val="0"/>
      <w:marRight w:val="0"/>
      <w:marTop w:val="0"/>
      <w:marBottom w:val="0"/>
      <w:divBdr>
        <w:top w:val="none" w:sz="0" w:space="0" w:color="auto"/>
        <w:left w:val="none" w:sz="0" w:space="0" w:color="auto"/>
        <w:bottom w:val="none" w:sz="0" w:space="0" w:color="auto"/>
        <w:right w:val="none" w:sz="0" w:space="0" w:color="auto"/>
      </w:divBdr>
    </w:div>
    <w:div w:id="642084731">
      <w:marLeft w:val="0"/>
      <w:marRight w:val="0"/>
      <w:marTop w:val="0"/>
      <w:marBottom w:val="0"/>
      <w:divBdr>
        <w:top w:val="none" w:sz="0" w:space="0" w:color="auto"/>
        <w:left w:val="none" w:sz="0" w:space="0" w:color="auto"/>
        <w:bottom w:val="none" w:sz="0" w:space="0" w:color="auto"/>
        <w:right w:val="none" w:sz="0" w:space="0" w:color="auto"/>
      </w:divBdr>
    </w:div>
    <w:div w:id="644744469">
      <w:marLeft w:val="0"/>
      <w:marRight w:val="0"/>
      <w:marTop w:val="0"/>
      <w:marBottom w:val="0"/>
      <w:divBdr>
        <w:top w:val="none" w:sz="0" w:space="0" w:color="auto"/>
        <w:left w:val="none" w:sz="0" w:space="0" w:color="auto"/>
        <w:bottom w:val="none" w:sz="0" w:space="0" w:color="auto"/>
        <w:right w:val="none" w:sz="0" w:space="0" w:color="auto"/>
      </w:divBdr>
    </w:div>
    <w:div w:id="645280845">
      <w:marLeft w:val="0"/>
      <w:marRight w:val="0"/>
      <w:marTop w:val="0"/>
      <w:marBottom w:val="0"/>
      <w:divBdr>
        <w:top w:val="none" w:sz="0" w:space="0" w:color="auto"/>
        <w:left w:val="none" w:sz="0" w:space="0" w:color="auto"/>
        <w:bottom w:val="none" w:sz="0" w:space="0" w:color="auto"/>
        <w:right w:val="none" w:sz="0" w:space="0" w:color="auto"/>
      </w:divBdr>
    </w:div>
    <w:div w:id="648094473">
      <w:marLeft w:val="0"/>
      <w:marRight w:val="0"/>
      <w:marTop w:val="0"/>
      <w:marBottom w:val="0"/>
      <w:divBdr>
        <w:top w:val="none" w:sz="0" w:space="0" w:color="auto"/>
        <w:left w:val="none" w:sz="0" w:space="0" w:color="auto"/>
        <w:bottom w:val="none" w:sz="0" w:space="0" w:color="auto"/>
        <w:right w:val="none" w:sz="0" w:space="0" w:color="auto"/>
      </w:divBdr>
    </w:div>
    <w:div w:id="648947634">
      <w:marLeft w:val="0"/>
      <w:marRight w:val="0"/>
      <w:marTop w:val="0"/>
      <w:marBottom w:val="0"/>
      <w:divBdr>
        <w:top w:val="none" w:sz="0" w:space="0" w:color="auto"/>
        <w:left w:val="none" w:sz="0" w:space="0" w:color="auto"/>
        <w:bottom w:val="none" w:sz="0" w:space="0" w:color="auto"/>
        <w:right w:val="none" w:sz="0" w:space="0" w:color="auto"/>
      </w:divBdr>
    </w:div>
    <w:div w:id="649090960">
      <w:marLeft w:val="0"/>
      <w:marRight w:val="0"/>
      <w:marTop w:val="0"/>
      <w:marBottom w:val="0"/>
      <w:divBdr>
        <w:top w:val="none" w:sz="0" w:space="0" w:color="auto"/>
        <w:left w:val="none" w:sz="0" w:space="0" w:color="auto"/>
        <w:bottom w:val="none" w:sz="0" w:space="0" w:color="auto"/>
        <w:right w:val="none" w:sz="0" w:space="0" w:color="auto"/>
      </w:divBdr>
    </w:div>
    <w:div w:id="649409159">
      <w:marLeft w:val="0"/>
      <w:marRight w:val="0"/>
      <w:marTop w:val="0"/>
      <w:marBottom w:val="0"/>
      <w:divBdr>
        <w:top w:val="none" w:sz="0" w:space="0" w:color="auto"/>
        <w:left w:val="none" w:sz="0" w:space="0" w:color="auto"/>
        <w:bottom w:val="none" w:sz="0" w:space="0" w:color="auto"/>
        <w:right w:val="none" w:sz="0" w:space="0" w:color="auto"/>
      </w:divBdr>
    </w:div>
    <w:div w:id="649988215">
      <w:marLeft w:val="0"/>
      <w:marRight w:val="0"/>
      <w:marTop w:val="0"/>
      <w:marBottom w:val="0"/>
      <w:divBdr>
        <w:top w:val="none" w:sz="0" w:space="0" w:color="auto"/>
        <w:left w:val="none" w:sz="0" w:space="0" w:color="auto"/>
        <w:bottom w:val="none" w:sz="0" w:space="0" w:color="auto"/>
        <w:right w:val="none" w:sz="0" w:space="0" w:color="auto"/>
      </w:divBdr>
    </w:div>
    <w:div w:id="649990896">
      <w:marLeft w:val="0"/>
      <w:marRight w:val="0"/>
      <w:marTop w:val="0"/>
      <w:marBottom w:val="0"/>
      <w:divBdr>
        <w:top w:val="none" w:sz="0" w:space="0" w:color="auto"/>
        <w:left w:val="none" w:sz="0" w:space="0" w:color="auto"/>
        <w:bottom w:val="none" w:sz="0" w:space="0" w:color="auto"/>
        <w:right w:val="none" w:sz="0" w:space="0" w:color="auto"/>
      </w:divBdr>
    </w:div>
    <w:div w:id="650403494">
      <w:marLeft w:val="0"/>
      <w:marRight w:val="0"/>
      <w:marTop w:val="0"/>
      <w:marBottom w:val="0"/>
      <w:divBdr>
        <w:top w:val="none" w:sz="0" w:space="0" w:color="auto"/>
        <w:left w:val="none" w:sz="0" w:space="0" w:color="auto"/>
        <w:bottom w:val="none" w:sz="0" w:space="0" w:color="auto"/>
        <w:right w:val="none" w:sz="0" w:space="0" w:color="auto"/>
      </w:divBdr>
    </w:div>
    <w:div w:id="651445129">
      <w:marLeft w:val="0"/>
      <w:marRight w:val="0"/>
      <w:marTop w:val="0"/>
      <w:marBottom w:val="0"/>
      <w:divBdr>
        <w:top w:val="none" w:sz="0" w:space="0" w:color="auto"/>
        <w:left w:val="none" w:sz="0" w:space="0" w:color="auto"/>
        <w:bottom w:val="none" w:sz="0" w:space="0" w:color="auto"/>
        <w:right w:val="none" w:sz="0" w:space="0" w:color="auto"/>
      </w:divBdr>
    </w:div>
    <w:div w:id="653485521">
      <w:marLeft w:val="0"/>
      <w:marRight w:val="0"/>
      <w:marTop w:val="0"/>
      <w:marBottom w:val="0"/>
      <w:divBdr>
        <w:top w:val="none" w:sz="0" w:space="0" w:color="auto"/>
        <w:left w:val="none" w:sz="0" w:space="0" w:color="auto"/>
        <w:bottom w:val="none" w:sz="0" w:space="0" w:color="auto"/>
        <w:right w:val="none" w:sz="0" w:space="0" w:color="auto"/>
      </w:divBdr>
    </w:div>
    <w:div w:id="655496904">
      <w:marLeft w:val="0"/>
      <w:marRight w:val="0"/>
      <w:marTop w:val="0"/>
      <w:marBottom w:val="0"/>
      <w:divBdr>
        <w:top w:val="none" w:sz="0" w:space="0" w:color="auto"/>
        <w:left w:val="none" w:sz="0" w:space="0" w:color="auto"/>
        <w:bottom w:val="none" w:sz="0" w:space="0" w:color="auto"/>
        <w:right w:val="none" w:sz="0" w:space="0" w:color="auto"/>
      </w:divBdr>
    </w:div>
    <w:div w:id="656491989">
      <w:marLeft w:val="0"/>
      <w:marRight w:val="0"/>
      <w:marTop w:val="0"/>
      <w:marBottom w:val="0"/>
      <w:divBdr>
        <w:top w:val="none" w:sz="0" w:space="0" w:color="auto"/>
        <w:left w:val="none" w:sz="0" w:space="0" w:color="auto"/>
        <w:bottom w:val="none" w:sz="0" w:space="0" w:color="auto"/>
        <w:right w:val="none" w:sz="0" w:space="0" w:color="auto"/>
      </w:divBdr>
    </w:div>
    <w:div w:id="658114767">
      <w:marLeft w:val="0"/>
      <w:marRight w:val="0"/>
      <w:marTop w:val="0"/>
      <w:marBottom w:val="0"/>
      <w:divBdr>
        <w:top w:val="none" w:sz="0" w:space="0" w:color="auto"/>
        <w:left w:val="none" w:sz="0" w:space="0" w:color="auto"/>
        <w:bottom w:val="none" w:sz="0" w:space="0" w:color="auto"/>
        <w:right w:val="none" w:sz="0" w:space="0" w:color="auto"/>
      </w:divBdr>
    </w:div>
    <w:div w:id="659310419">
      <w:marLeft w:val="0"/>
      <w:marRight w:val="0"/>
      <w:marTop w:val="0"/>
      <w:marBottom w:val="0"/>
      <w:divBdr>
        <w:top w:val="none" w:sz="0" w:space="0" w:color="auto"/>
        <w:left w:val="none" w:sz="0" w:space="0" w:color="auto"/>
        <w:bottom w:val="none" w:sz="0" w:space="0" w:color="auto"/>
        <w:right w:val="none" w:sz="0" w:space="0" w:color="auto"/>
      </w:divBdr>
    </w:div>
    <w:div w:id="659773668">
      <w:marLeft w:val="0"/>
      <w:marRight w:val="0"/>
      <w:marTop w:val="0"/>
      <w:marBottom w:val="0"/>
      <w:divBdr>
        <w:top w:val="none" w:sz="0" w:space="0" w:color="auto"/>
        <w:left w:val="none" w:sz="0" w:space="0" w:color="auto"/>
        <w:bottom w:val="none" w:sz="0" w:space="0" w:color="auto"/>
        <w:right w:val="none" w:sz="0" w:space="0" w:color="auto"/>
      </w:divBdr>
    </w:div>
    <w:div w:id="660547267">
      <w:marLeft w:val="0"/>
      <w:marRight w:val="0"/>
      <w:marTop w:val="0"/>
      <w:marBottom w:val="0"/>
      <w:divBdr>
        <w:top w:val="none" w:sz="0" w:space="0" w:color="auto"/>
        <w:left w:val="none" w:sz="0" w:space="0" w:color="auto"/>
        <w:bottom w:val="none" w:sz="0" w:space="0" w:color="auto"/>
        <w:right w:val="none" w:sz="0" w:space="0" w:color="auto"/>
      </w:divBdr>
    </w:div>
    <w:div w:id="662007009">
      <w:marLeft w:val="0"/>
      <w:marRight w:val="0"/>
      <w:marTop w:val="0"/>
      <w:marBottom w:val="0"/>
      <w:divBdr>
        <w:top w:val="none" w:sz="0" w:space="0" w:color="auto"/>
        <w:left w:val="none" w:sz="0" w:space="0" w:color="auto"/>
        <w:bottom w:val="none" w:sz="0" w:space="0" w:color="auto"/>
        <w:right w:val="none" w:sz="0" w:space="0" w:color="auto"/>
      </w:divBdr>
    </w:div>
    <w:div w:id="662008563">
      <w:marLeft w:val="0"/>
      <w:marRight w:val="0"/>
      <w:marTop w:val="0"/>
      <w:marBottom w:val="0"/>
      <w:divBdr>
        <w:top w:val="none" w:sz="0" w:space="0" w:color="auto"/>
        <w:left w:val="none" w:sz="0" w:space="0" w:color="auto"/>
        <w:bottom w:val="none" w:sz="0" w:space="0" w:color="auto"/>
        <w:right w:val="none" w:sz="0" w:space="0" w:color="auto"/>
      </w:divBdr>
    </w:div>
    <w:div w:id="662198722">
      <w:marLeft w:val="0"/>
      <w:marRight w:val="0"/>
      <w:marTop w:val="0"/>
      <w:marBottom w:val="0"/>
      <w:divBdr>
        <w:top w:val="none" w:sz="0" w:space="0" w:color="auto"/>
        <w:left w:val="none" w:sz="0" w:space="0" w:color="auto"/>
        <w:bottom w:val="none" w:sz="0" w:space="0" w:color="auto"/>
        <w:right w:val="none" w:sz="0" w:space="0" w:color="auto"/>
      </w:divBdr>
    </w:div>
    <w:div w:id="664089436">
      <w:marLeft w:val="0"/>
      <w:marRight w:val="0"/>
      <w:marTop w:val="0"/>
      <w:marBottom w:val="0"/>
      <w:divBdr>
        <w:top w:val="none" w:sz="0" w:space="0" w:color="auto"/>
        <w:left w:val="none" w:sz="0" w:space="0" w:color="auto"/>
        <w:bottom w:val="none" w:sz="0" w:space="0" w:color="auto"/>
        <w:right w:val="none" w:sz="0" w:space="0" w:color="auto"/>
      </w:divBdr>
    </w:div>
    <w:div w:id="665747193">
      <w:marLeft w:val="0"/>
      <w:marRight w:val="0"/>
      <w:marTop w:val="0"/>
      <w:marBottom w:val="0"/>
      <w:divBdr>
        <w:top w:val="none" w:sz="0" w:space="0" w:color="auto"/>
        <w:left w:val="none" w:sz="0" w:space="0" w:color="auto"/>
        <w:bottom w:val="none" w:sz="0" w:space="0" w:color="auto"/>
        <w:right w:val="none" w:sz="0" w:space="0" w:color="auto"/>
      </w:divBdr>
    </w:div>
    <w:div w:id="665864020">
      <w:marLeft w:val="0"/>
      <w:marRight w:val="0"/>
      <w:marTop w:val="0"/>
      <w:marBottom w:val="0"/>
      <w:divBdr>
        <w:top w:val="none" w:sz="0" w:space="0" w:color="auto"/>
        <w:left w:val="none" w:sz="0" w:space="0" w:color="auto"/>
        <w:bottom w:val="none" w:sz="0" w:space="0" w:color="auto"/>
        <w:right w:val="none" w:sz="0" w:space="0" w:color="auto"/>
      </w:divBdr>
    </w:div>
    <w:div w:id="666060267">
      <w:marLeft w:val="0"/>
      <w:marRight w:val="0"/>
      <w:marTop w:val="0"/>
      <w:marBottom w:val="0"/>
      <w:divBdr>
        <w:top w:val="none" w:sz="0" w:space="0" w:color="auto"/>
        <w:left w:val="none" w:sz="0" w:space="0" w:color="auto"/>
        <w:bottom w:val="none" w:sz="0" w:space="0" w:color="auto"/>
        <w:right w:val="none" w:sz="0" w:space="0" w:color="auto"/>
      </w:divBdr>
    </w:div>
    <w:div w:id="666443137">
      <w:marLeft w:val="0"/>
      <w:marRight w:val="0"/>
      <w:marTop w:val="0"/>
      <w:marBottom w:val="0"/>
      <w:divBdr>
        <w:top w:val="none" w:sz="0" w:space="0" w:color="auto"/>
        <w:left w:val="none" w:sz="0" w:space="0" w:color="auto"/>
        <w:bottom w:val="none" w:sz="0" w:space="0" w:color="auto"/>
        <w:right w:val="none" w:sz="0" w:space="0" w:color="auto"/>
      </w:divBdr>
    </w:div>
    <w:div w:id="667173400">
      <w:marLeft w:val="0"/>
      <w:marRight w:val="0"/>
      <w:marTop w:val="0"/>
      <w:marBottom w:val="0"/>
      <w:divBdr>
        <w:top w:val="none" w:sz="0" w:space="0" w:color="auto"/>
        <w:left w:val="none" w:sz="0" w:space="0" w:color="auto"/>
        <w:bottom w:val="none" w:sz="0" w:space="0" w:color="auto"/>
        <w:right w:val="none" w:sz="0" w:space="0" w:color="auto"/>
      </w:divBdr>
    </w:div>
    <w:div w:id="667288186">
      <w:marLeft w:val="0"/>
      <w:marRight w:val="0"/>
      <w:marTop w:val="0"/>
      <w:marBottom w:val="0"/>
      <w:divBdr>
        <w:top w:val="none" w:sz="0" w:space="0" w:color="auto"/>
        <w:left w:val="none" w:sz="0" w:space="0" w:color="auto"/>
        <w:bottom w:val="none" w:sz="0" w:space="0" w:color="auto"/>
        <w:right w:val="none" w:sz="0" w:space="0" w:color="auto"/>
      </w:divBdr>
    </w:div>
    <w:div w:id="668211892">
      <w:marLeft w:val="0"/>
      <w:marRight w:val="0"/>
      <w:marTop w:val="0"/>
      <w:marBottom w:val="0"/>
      <w:divBdr>
        <w:top w:val="none" w:sz="0" w:space="0" w:color="auto"/>
        <w:left w:val="none" w:sz="0" w:space="0" w:color="auto"/>
        <w:bottom w:val="none" w:sz="0" w:space="0" w:color="auto"/>
        <w:right w:val="none" w:sz="0" w:space="0" w:color="auto"/>
      </w:divBdr>
    </w:div>
    <w:div w:id="668950228">
      <w:marLeft w:val="0"/>
      <w:marRight w:val="0"/>
      <w:marTop w:val="0"/>
      <w:marBottom w:val="0"/>
      <w:divBdr>
        <w:top w:val="none" w:sz="0" w:space="0" w:color="auto"/>
        <w:left w:val="none" w:sz="0" w:space="0" w:color="auto"/>
        <w:bottom w:val="none" w:sz="0" w:space="0" w:color="auto"/>
        <w:right w:val="none" w:sz="0" w:space="0" w:color="auto"/>
      </w:divBdr>
    </w:div>
    <w:div w:id="668950949">
      <w:marLeft w:val="0"/>
      <w:marRight w:val="0"/>
      <w:marTop w:val="0"/>
      <w:marBottom w:val="0"/>
      <w:divBdr>
        <w:top w:val="none" w:sz="0" w:space="0" w:color="auto"/>
        <w:left w:val="none" w:sz="0" w:space="0" w:color="auto"/>
        <w:bottom w:val="none" w:sz="0" w:space="0" w:color="auto"/>
        <w:right w:val="none" w:sz="0" w:space="0" w:color="auto"/>
      </w:divBdr>
    </w:div>
    <w:div w:id="671952909">
      <w:marLeft w:val="0"/>
      <w:marRight w:val="0"/>
      <w:marTop w:val="0"/>
      <w:marBottom w:val="0"/>
      <w:divBdr>
        <w:top w:val="none" w:sz="0" w:space="0" w:color="auto"/>
        <w:left w:val="none" w:sz="0" w:space="0" w:color="auto"/>
        <w:bottom w:val="none" w:sz="0" w:space="0" w:color="auto"/>
        <w:right w:val="none" w:sz="0" w:space="0" w:color="auto"/>
      </w:divBdr>
    </w:div>
    <w:div w:id="672800253">
      <w:marLeft w:val="0"/>
      <w:marRight w:val="0"/>
      <w:marTop w:val="0"/>
      <w:marBottom w:val="0"/>
      <w:divBdr>
        <w:top w:val="none" w:sz="0" w:space="0" w:color="auto"/>
        <w:left w:val="none" w:sz="0" w:space="0" w:color="auto"/>
        <w:bottom w:val="none" w:sz="0" w:space="0" w:color="auto"/>
        <w:right w:val="none" w:sz="0" w:space="0" w:color="auto"/>
      </w:divBdr>
    </w:div>
    <w:div w:id="672805606">
      <w:marLeft w:val="0"/>
      <w:marRight w:val="0"/>
      <w:marTop w:val="0"/>
      <w:marBottom w:val="0"/>
      <w:divBdr>
        <w:top w:val="none" w:sz="0" w:space="0" w:color="auto"/>
        <w:left w:val="none" w:sz="0" w:space="0" w:color="auto"/>
        <w:bottom w:val="none" w:sz="0" w:space="0" w:color="auto"/>
        <w:right w:val="none" w:sz="0" w:space="0" w:color="auto"/>
      </w:divBdr>
    </w:div>
    <w:div w:id="674958207">
      <w:marLeft w:val="0"/>
      <w:marRight w:val="0"/>
      <w:marTop w:val="0"/>
      <w:marBottom w:val="0"/>
      <w:divBdr>
        <w:top w:val="none" w:sz="0" w:space="0" w:color="auto"/>
        <w:left w:val="none" w:sz="0" w:space="0" w:color="auto"/>
        <w:bottom w:val="none" w:sz="0" w:space="0" w:color="auto"/>
        <w:right w:val="none" w:sz="0" w:space="0" w:color="auto"/>
      </w:divBdr>
    </w:div>
    <w:div w:id="678587053">
      <w:marLeft w:val="0"/>
      <w:marRight w:val="0"/>
      <w:marTop w:val="0"/>
      <w:marBottom w:val="0"/>
      <w:divBdr>
        <w:top w:val="none" w:sz="0" w:space="0" w:color="auto"/>
        <w:left w:val="none" w:sz="0" w:space="0" w:color="auto"/>
        <w:bottom w:val="none" w:sz="0" w:space="0" w:color="auto"/>
        <w:right w:val="none" w:sz="0" w:space="0" w:color="auto"/>
      </w:divBdr>
    </w:div>
    <w:div w:id="678971318">
      <w:marLeft w:val="0"/>
      <w:marRight w:val="0"/>
      <w:marTop w:val="0"/>
      <w:marBottom w:val="0"/>
      <w:divBdr>
        <w:top w:val="none" w:sz="0" w:space="0" w:color="auto"/>
        <w:left w:val="none" w:sz="0" w:space="0" w:color="auto"/>
        <w:bottom w:val="none" w:sz="0" w:space="0" w:color="auto"/>
        <w:right w:val="none" w:sz="0" w:space="0" w:color="auto"/>
      </w:divBdr>
    </w:div>
    <w:div w:id="679089106">
      <w:marLeft w:val="0"/>
      <w:marRight w:val="0"/>
      <w:marTop w:val="0"/>
      <w:marBottom w:val="0"/>
      <w:divBdr>
        <w:top w:val="none" w:sz="0" w:space="0" w:color="auto"/>
        <w:left w:val="none" w:sz="0" w:space="0" w:color="auto"/>
        <w:bottom w:val="none" w:sz="0" w:space="0" w:color="auto"/>
        <w:right w:val="none" w:sz="0" w:space="0" w:color="auto"/>
      </w:divBdr>
    </w:div>
    <w:div w:id="680357128">
      <w:marLeft w:val="0"/>
      <w:marRight w:val="0"/>
      <w:marTop w:val="0"/>
      <w:marBottom w:val="0"/>
      <w:divBdr>
        <w:top w:val="none" w:sz="0" w:space="0" w:color="auto"/>
        <w:left w:val="none" w:sz="0" w:space="0" w:color="auto"/>
        <w:bottom w:val="none" w:sz="0" w:space="0" w:color="auto"/>
        <w:right w:val="none" w:sz="0" w:space="0" w:color="auto"/>
      </w:divBdr>
    </w:div>
    <w:div w:id="682242724">
      <w:marLeft w:val="0"/>
      <w:marRight w:val="0"/>
      <w:marTop w:val="0"/>
      <w:marBottom w:val="0"/>
      <w:divBdr>
        <w:top w:val="none" w:sz="0" w:space="0" w:color="auto"/>
        <w:left w:val="none" w:sz="0" w:space="0" w:color="auto"/>
        <w:bottom w:val="none" w:sz="0" w:space="0" w:color="auto"/>
        <w:right w:val="none" w:sz="0" w:space="0" w:color="auto"/>
      </w:divBdr>
    </w:div>
    <w:div w:id="682317035">
      <w:marLeft w:val="0"/>
      <w:marRight w:val="0"/>
      <w:marTop w:val="0"/>
      <w:marBottom w:val="0"/>
      <w:divBdr>
        <w:top w:val="none" w:sz="0" w:space="0" w:color="auto"/>
        <w:left w:val="none" w:sz="0" w:space="0" w:color="auto"/>
        <w:bottom w:val="none" w:sz="0" w:space="0" w:color="auto"/>
        <w:right w:val="none" w:sz="0" w:space="0" w:color="auto"/>
      </w:divBdr>
    </w:div>
    <w:div w:id="683628370">
      <w:marLeft w:val="0"/>
      <w:marRight w:val="0"/>
      <w:marTop w:val="0"/>
      <w:marBottom w:val="0"/>
      <w:divBdr>
        <w:top w:val="none" w:sz="0" w:space="0" w:color="auto"/>
        <w:left w:val="none" w:sz="0" w:space="0" w:color="auto"/>
        <w:bottom w:val="none" w:sz="0" w:space="0" w:color="auto"/>
        <w:right w:val="none" w:sz="0" w:space="0" w:color="auto"/>
      </w:divBdr>
    </w:div>
    <w:div w:id="685789972">
      <w:marLeft w:val="0"/>
      <w:marRight w:val="0"/>
      <w:marTop w:val="0"/>
      <w:marBottom w:val="0"/>
      <w:divBdr>
        <w:top w:val="none" w:sz="0" w:space="0" w:color="auto"/>
        <w:left w:val="none" w:sz="0" w:space="0" w:color="auto"/>
        <w:bottom w:val="none" w:sz="0" w:space="0" w:color="auto"/>
        <w:right w:val="none" w:sz="0" w:space="0" w:color="auto"/>
      </w:divBdr>
    </w:div>
    <w:div w:id="685864067">
      <w:marLeft w:val="0"/>
      <w:marRight w:val="0"/>
      <w:marTop w:val="0"/>
      <w:marBottom w:val="0"/>
      <w:divBdr>
        <w:top w:val="none" w:sz="0" w:space="0" w:color="auto"/>
        <w:left w:val="none" w:sz="0" w:space="0" w:color="auto"/>
        <w:bottom w:val="none" w:sz="0" w:space="0" w:color="auto"/>
        <w:right w:val="none" w:sz="0" w:space="0" w:color="auto"/>
      </w:divBdr>
    </w:div>
    <w:div w:id="687214435">
      <w:marLeft w:val="0"/>
      <w:marRight w:val="0"/>
      <w:marTop w:val="0"/>
      <w:marBottom w:val="0"/>
      <w:divBdr>
        <w:top w:val="none" w:sz="0" w:space="0" w:color="auto"/>
        <w:left w:val="none" w:sz="0" w:space="0" w:color="auto"/>
        <w:bottom w:val="none" w:sz="0" w:space="0" w:color="auto"/>
        <w:right w:val="none" w:sz="0" w:space="0" w:color="auto"/>
      </w:divBdr>
    </w:div>
    <w:div w:id="688215053">
      <w:marLeft w:val="0"/>
      <w:marRight w:val="0"/>
      <w:marTop w:val="0"/>
      <w:marBottom w:val="0"/>
      <w:divBdr>
        <w:top w:val="none" w:sz="0" w:space="0" w:color="auto"/>
        <w:left w:val="none" w:sz="0" w:space="0" w:color="auto"/>
        <w:bottom w:val="none" w:sz="0" w:space="0" w:color="auto"/>
        <w:right w:val="none" w:sz="0" w:space="0" w:color="auto"/>
      </w:divBdr>
    </w:div>
    <w:div w:id="688604341">
      <w:marLeft w:val="0"/>
      <w:marRight w:val="0"/>
      <w:marTop w:val="0"/>
      <w:marBottom w:val="0"/>
      <w:divBdr>
        <w:top w:val="none" w:sz="0" w:space="0" w:color="auto"/>
        <w:left w:val="none" w:sz="0" w:space="0" w:color="auto"/>
        <w:bottom w:val="none" w:sz="0" w:space="0" w:color="auto"/>
        <w:right w:val="none" w:sz="0" w:space="0" w:color="auto"/>
      </w:divBdr>
    </w:div>
    <w:div w:id="688677820">
      <w:marLeft w:val="0"/>
      <w:marRight w:val="0"/>
      <w:marTop w:val="0"/>
      <w:marBottom w:val="0"/>
      <w:divBdr>
        <w:top w:val="none" w:sz="0" w:space="0" w:color="auto"/>
        <w:left w:val="none" w:sz="0" w:space="0" w:color="auto"/>
        <w:bottom w:val="none" w:sz="0" w:space="0" w:color="auto"/>
        <w:right w:val="none" w:sz="0" w:space="0" w:color="auto"/>
      </w:divBdr>
    </w:div>
    <w:div w:id="692147702">
      <w:marLeft w:val="0"/>
      <w:marRight w:val="0"/>
      <w:marTop w:val="0"/>
      <w:marBottom w:val="0"/>
      <w:divBdr>
        <w:top w:val="none" w:sz="0" w:space="0" w:color="auto"/>
        <w:left w:val="none" w:sz="0" w:space="0" w:color="auto"/>
        <w:bottom w:val="none" w:sz="0" w:space="0" w:color="auto"/>
        <w:right w:val="none" w:sz="0" w:space="0" w:color="auto"/>
      </w:divBdr>
    </w:div>
    <w:div w:id="692151136">
      <w:marLeft w:val="0"/>
      <w:marRight w:val="0"/>
      <w:marTop w:val="0"/>
      <w:marBottom w:val="0"/>
      <w:divBdr>
        <w:top w:val="none" w:sz="0" w:space="0" w:color="auto"/>
        <w:left w:val="none" w:sz="0" w:space="0" w:color="auto"/>
        <w:bottom w:val="none" w:sz="0" w:space="0" w:color="auto"/>
        <w:right w:val="none" w:sz="0" w:space="0" w:color="auto"/>
      </w:divBdr>
    </w:div>
    <w:div w:id="694233716">
      <w:marLeft w:val="0"/>
      <w:marRight w:val="0"/>
      <w:marTop w:val="0"/>
      <w:marBottom w:val="0"/>
      <w:divBdr>
        <w:top w:val="none" w:sz="0" w:space="0" w:color="auto"/>
        <w:left w:val="none" w:sz="0" w:space="0" w:color="auto"/>
        <w:bottom w:val="none" w:sz="0" w:space="0" w:color="auto"/>
        <w:right w:val="none" w:sz="0" w:space="0" w:color="auto"/>
      </w:divBdr>
    </w:div>
    <w:div w:id="695932074">
      <w:marLeft w:val="0"/>
      <w:marRight w:val="0"/>
      <w:marTop w:val="0"/>
      <w:marBottom w:val="0"/>
      <w:divBdr>
        <w:top w:val="none" w:sz="0" w:space="0" w:color="auto"/>
        <w:left w:val="none" w:sz="0" w:space="0" w:color="auto"/>
        <w:bottom w:val="none" w:sz="0" w:space="0" w:color="auto"/>
        <w:right w:val="none" w:sz="0" w:space="0" w:color="auto"/>
      </w:divBdr>
    </w:div>
    <w:div w:id="696278163">
      <w:marLeft w:val="0"/>
      <w:marRight w:val="0"/>
      <w:marTop w:val="0"/>
      <w:marBottom w:val="0"/>
      <w:divBdr>
        <w:top w:val="none" w:sz="0" w:space="0" w:color="auto"/>
        <w:left w:val="none" w:sz="0" w:space="0" w:color="auto"/>
        <w:bottom w:val="none" w:sz="0" w:space="0" w:color="auto"/>
        <w:right w:val="none" w:sz="0" w:space="0" w:color="auto"/>
      </w:divBdr>
    </w:div>
    <w:div w:id="697580272">
      <w:marLeft w:val="0"/>
      <w:marRight w:val="0"/>
      <w:marTop w:val="0"/>
      <w:marBottom w:val="0"/>
      <w:divBdr>
        <w:top w:val="none" w:sz="0" w:space="0" w:color="auto"/>
        <w:left w:val="none" w:sz="0" w:space="0" w:color="auto"/>
        <w:bottom w:val="none" w:sz="0" w:space="0" w:color="auto"/>
        <w:right w:val="none" w:sz="0" w:space="0" w:color="auto"/>
      </w:divBdr>
    </w:div>
    <w:div w:id="697972979">
      <w:marLeft w:val="0"/>
      <w:marRight w:val="0"/>
      <w:marTop w:val="0"/>
      <w:marBottom w:val="0"/>
      <w:divBdr>
        <w:top w:val="none" w:sz="0" w:space="0" w:color="auto"/>
        <w:left w:val="none" w:sz="0" w:space="0" w:color="auto"/>
        <w:bottom w:val="none" w:sz="0" w:space="0" w:color="auto"/>
        <w:right w:val="none" w:sz="0" w:space="0" w:color="auto"/>
      </w:divBdr>
    </w:div>
    <w:div w:id="699161082">
      <w:marLeft w:val="480"/>
      <w:marRight w:val="0"/>
      <w:marTop w:val="0"/>
      <w:marBottom w:val="0"/>
      <w:divBdr>
        <w:top w:val="none" w:sz="0" w:space="0" w:color="auto"/>
        <w:left w:val="none" w:sz="0" w:space="0" w:color="auto"/>
        <w:bottom w:val="none" w:sz="0" w:space="0" w:color="auto"/>
        <w:right w:val="none" w:sz="0" w:space="0" w:color="auto"/>
      </w:divBdr>
    </w:div>
    <w:div w:id="701054975">
      <w:marLeft w:val="0"/>
      <w:marRight w:val="0"/>
      <w:marTop w:val="0"/>
      <w:marBottom w:val="0"/>
      <w:divBdr>
        <w:top w:val="none" w:sz="0" w:space="0" w:color="auto"/>
        <w:left w:val="none" w:sz="0" w:space="0" w:color="auto"/>
        <w:bottom w:val="none" w:sz="0" w:space="0" w:color="auto"/>
        <w:right w:val="none" w:sz="0" w:space="0" w:color="auto"/>
      </w:divBdr>
    </w:div>
    <w:div w:id="701443234">
      <w:marLeft w:val="0"/>
      <w:marRight w:val="0"/>
      <w:marTop w:val="0"/>
      <w:marBottom w:val="0"/>
      <w:divBdr>
        <w:top w:val="none" w:sz="0" w:space="0" w:color="auto"/>
        <w:left w:val="none" w:sz="0" w:space="0" w:color="auto"/>
        <w:bottom w:val="none" w:sz="0" w:space="0" w:color="auto"/>
        <w:right w:val="none" w:sz="0" w:space="0" w:color="auto"/>
      </w:divBdr>
    </w:div>
    <w:div w:id="702512350">
      <w:marLeft w:val="0"/>
      <w:marRight w:val="0"/>
      <w:marTop w:val="0"/>
      <w:marBottom w:val="0"/>
      <w:divBdr>
        <w:top w:val="none" w:sz="0" w:space="0" w:color="auto"/>
        <w:left w:val="none" w:sz="0" w:space="0" w:color="auto"/>
        <w:bottom w:val="none" w:sz="0" w:space="0" w:color="auto"/>
        <w:right w:val="none" w:sz="0" w:space="0" w:color="auto"/>
      </w:divBdr>
    </w:div>
    <w:div w:id="703095654">
      <w:marLeft w:val="0"/>
      <w:marRight w:val="0"/>
      <w:marTop w:val="0"/>
      <w:marBottom w:val="0"/>
      <w:divBdr>
        <w:top w:val="none" w:sz="0" w:space="0" w:color="auto"/>
        <w:left w:val="none" w:sz="0" w:space="0" w:color="auto"/>
        <w:bottom w:val="none" w:sz="0" w:space="0" w:color="auto"/>
        <w:right w:val="none" w:sz="0" w:space="0" w:color="auto"/>
      </w:divBdr>
    </w:div>
    <w:div w:id="704453195">
      <w:marLeft w:val="0"/>
      <w:marRight w:val="0"/>
      <w:marTop w:val="0"/>
      <w:marBottom w:val="0"/>
      <w:divBdr>
        <w:top w:val="none" w:sz="0" w:space="0" w:color="auto"/>
        <w:left w:val="none" w:sz="0" w:space="0" w:color="auto"/>
        <w:bottom w:val="none" w:sz="0" w:space="0" w:color="auto"/>
        <w:right w:val="none" w:sz="0" w:space="0" w:color="auto"/>
      </w:divBdr>
    </w:div>
    <w:div w:id="705715816">
      <w:marLeft w:val="0"/>
      <w:marRight w:val="0"/>
      <w:marTop w:val="0"/>
      <w:marBottom w:val="0"/>
      <w:divBdr>
        <w:top w:val="none" w:sz="0" w:space="0" w:color="auto"/>
        <w:left w:val="none" w:sz="0" w:space="0" w:color="auto"/>
        <w:bottom w:val="none" w:sz="0" w:space="0" w:color="auto"/>
        <w:right w:val="none" w:sz="0" w:space="0" w:color="auto"/>
      </w:divBdr>
    </w:div>
    <w:div w:id="706831910">
      <w:marLeft w:val="0"/>
      <w:marRight w:val="0"/>
      <w:marTop w:val="0"/>
      <w:marBottom w:val="0"/>
      <w:divBdr>
        <w:top w:val="none" w:sz="0" w:space="0" w:color="auto"/>
        <w:left w:val="none" w:sz="0" w:space="0" w:color="auto"/>
        <w:bottom w:val="none" w:sz="0" w:space="0" w:color="auto"/>
        <w:right w:val="none" w:sz="0" w:space="0" w:color="auto"/>
      </w:divBdr>
    </w:div>
    <w:div w:id="707293275">
      <w:marLeft w:val="0"/>
      <w:marRight w:val="0"/>
      <w:marTop w:val="0"/>
      <w:marBottom w:val="0"/>
      <w:divBdr>
        <w:top w:val="none" w:sz="0" w:space="0" w:color="auto"/>
        <w:left w:val="none" w:sz="0" w:space="0" w:color="auto"/>
        <w:bottom w:val="none" w:sz="0" w:space="0" w:color="auto"/>
        <w:right w:val="none" w:sz="0" w:space="0" w:color="auto"/>
      </w:divBdr>
    </w:div>
    <w:div w:id="707416431">
      <w:marLeft w:val="0"/>
      <w:marRight w:val="0"/>
      <w:marTop w:val="0"/>
      <w:marBottom w:val="0"/>
      <w:divBdr>
        <w:top w:val="none" w:sz="0" w:space="0" w:color="auto"/>
        <w:left w:val="none" w:sz="0" w:space="0" w:color="auto"/>
        <w:bottom w:val="none" w:sz="0" w:space="0" w:color="auto"/>
        <w:right w:val="none" w:sz="0" w:space="0" w:color="auto"/>
      </w:divBdr>
    </w:div>
    <w:div w:id="707949091">
      <w:marLeft w:val="0"/>
      <w:marRight w:val="0"/>
      <w:marTop w:val="0"/>
      <w:marBottom w:val="0"/>
      <w:divBdr>
        <w:top w:val="none" w:sz="0" w:space="0" w:color="auto"/>
        <w:left w:val="none" w:sz="0" w:space="0" w:color="auto"/>
        <w:bottom w:val="none" w:sz="0" w:space="0" w:color="auto"/>
        <w:right w:val="none" w:sz="0" w:space="0" w:color="auto"/>
      </w:divBdr>
    </w:div>
    <w:div w:id="708339189">
      <w:marLeft w:val="0"/>
      <w:marRight w:val="0"/>
      <w:marTop w:val="0"/>
      <w:marBottom w:val="0"/>
      <w:divBdr>
        <w:top w:val="none" w:sz="0" w:space="0" w:color="auto"/>
        <w:left w:val="none" w:sz="0" w:space="0" w:color="auto"/>
        <w:bottom w:val="none" w:sz="0" w:space="0" w:color="auto"/>
        <w:right w:val="none" w:sz="0" w:space="0" w:color="auto"/>
      </w:divBdr>
    </w:div>
    <w:div w:id="711196875">
      <w:marLeft w:val="0"/>
      <w:marRight w:val="0"/>
      <w:marTop w:val="0"/>
      <w:marBottom w:val="0"/>
      <w:divBdr>
        <w:top w:val="none" w:sz="0" w:space="0" w:color="auto"/>
        <w:left w:val="none" w:sz="0" w:space="0" w:color="auto"/>
        <w:bottom w:val="none" w:sz="0" w:space="0" w:color="auto"/>
        <w:right w:val="none" w:sz="0" w:space="0" w:color="auto"/>
      </w:divBdr>
    </w:div>
    <w:div w:id="711269981">
      <w:marLeft w:val="0"/>
      <w:marRight w:val="0"/>
      <w:marTop w:val="0"/>
      <w:marBottom w:val="0"/>
      <w:divBdr>
        <w:top w:val="none" w:sz="0" w:space="0" w:color="auto"/>
        <w:left w:val="none" w:sz="0" w:space="0" w:color="auto"/>
        <w:bottom w:val="none" w:sz="0" w:space="0" w:color="auto"/>
        <w:right w:val="none" w:sz="0" w:space="0" w:color="auto"/>
      </w:divBdr>
    </w:div>
    <w:div w:id="712539436">
      <w:marLeft w:val="0"/>
      <w:marRight w:val="0"/>
      <w:marTop w:val="0"/>
      <w:marBottom w:val="0"/>
      <w:divBdr>
        <w:top w:val="none" w:sz="0" w:space="0" w:color="auto"/>
        <w:left w:val="none" w:sz="0" w:space="0" w:color="auto"/>
        <w:bottom w:val="none" w:sz="0" w:space="0" w:color="auto"/>
        <w:right w:val="none" w:sz="0" w:space="0" w:color="auto"/>
      </w:divBdr>
    </w:div>
    <w:div w:id="712657998">
      <w:marLeft w:val="0"/>
      <w:marRight w:val="0"/>
      <w:marTop w:val="0"/>
      <w:marBottom w:val="0"/>
      <w:divBdr>
        <w:top w:val="none" w:sz="0" w:space="0" w:color="auto"/>
        <w:left w:val="none" w:sz="0" w:space="0" w:color="auto"/>
        <w:bottom w:val="none" w:sz="0" w:space="0" w:color="auto"/>
        <w:right w:val="none" w:sz="0" w:space="0" w:color="auto"/>
      </w:divBdr>
    </w:div>
    <w:div w:id="713967816">
      <w:marLeft w:val="0"/>
      <w:marRight w:val="0"/>
      <w:marTop w:val="0"/>
      <w:marBottom w:val="0"/>
      <w:divBdr>
        <w:top w:val="none" w:sz="0" w:space="0" w:color="auto"/>
        <w:left w:val="none" w:sz="0" w:space="0" w:color="auto"/>
        <w:bottom w:val="none" w:sz="0" w:space="0" w:color="auto"/>
        <w:right w:val="none" w:sz="0" w:space="0" w:color="auto"/>
      </w:divBdr>
    </w:div>
    <w:div w:id="714083045">
      <w:marLeft w:val="0"/>
      <w:marRight w:val="0"/>
      <w:marTop w:val="0"/>
      <w:marBottom w:val="0"/>
      <w:divBdr>
        <w:top w:val="none" w:sz="0" w:space="0" w:color="auto"/>
        <w:left w:val="none" w:sz="0" w:space="0" w:color="auto"/>
        <w:bottom w:val="none" w:sz="0" w:space="0" w:color="auto"/>
        <w:right w:val="none" w:sz="0" w:space="0" w:color="auto"/>
      </w:divBdr>
    </w:div>
    <w:div w:id="714964612">
      <w:marLeft w:val="0"/>
      <w:marRight w:val="0"/>
      <w:marTop w:val="0"/>
      <w:marBottom w:val="0"/>
      <w:divBdr>
        <w:top w:val="none" w:sz="0" w:space="0" w:color="auto"/>
        <w:left w:val="none" w:sz="0" w:space="0" w:color="auto"/>
        <w:bottom w:val="none" w:sz="0" w:space="0" w:color="auto"/>
        <w:right w:val="none" w:sz="0" w:space="0" w:color="auto"/>
      </w:divBdr>
    </w:div>
    <w:div w:id="716471657">
      <w:marLeft w:val="0"/>
      <w:marRight w:val="0"/>
      <w:marTop w:val="0"/>
      <w:marBottom w:val="0"/>
      <w:divBdr>
        <w:top w:val="none" w:sz="0" w:space="0" w:color="auto"/>
        <w:left w:val="none" w:sz="0" w:space="0" w:color="auto"/>
        <w:bottom w:val="none" w:sz="0" w:space="0" w:color="auto"/>
        <w:right w:val="none" w:sz="0" w:space="0" w:color="auto"/>
      </w:divBdr>
    </w:div>
    <w:div w:id="716709789">
      <w:marLeft w:val="0"/>
      <w:marRight w:val="0"/>
      <w:marTop w:val="0"/>
      <w:marBottom w:val="0"/>
      <w:divBdr>
        <w:top w:val="none" w:sz="0" w:space="0" w:color="auto"/>
        <w:left w:val="none" w:sz="0" w:space="0" w:color="auto"/>
        <w:bottom w:val="none" w:sz="0" w:space="0" w:color="auto"/>
        <w:right w:val="none" w:sz="0" w:space="0" w:color="auto"/>
      </w:divBdr>
    </w:div>
    <w:div w:id="716859328">
      <w:marLeft w:val="0"/>
      <w:marRight w:val="0"/>
      <w:marTop w:val="0"/>
      <w:marBottom w:val="0"/>
      <w:divBdr>
        <w:top w:val="none" w:sz="0" w:space="0" w:color="auto"/>
        <w:left w:val="none" w:sz="0" w:space="0" w:color="auto"/>
        <w:bottom w:val="none" w:sz="0" w:space="0" w:color="auto"/>
        <w:right w:val="none" w:sz="0" w:space="0" w:color="auto"/>
      </w:divBdr>
    </w:div>
    <w:div w:id="720593533">
      <w:marLeft w:val="0"/>
      <w:marRight w:val="0"/>
      <w:marTop w:val="0"/>
      <w:marBottom w:val="0"/>
      <w:divBdr>
        <w:top w:val="none" w:sz="0" w:space="0" w:color="auto"/>
        <w:left w:val="none" w:sz="0" w:space="0" w:color="auto"/>
        <w:bottom w:val="none" w:sz="0" w:space="0" w:color="auto"/>
        <w:right w:val="none" w:sz="0" w:space="0" w:color="auto"/>
      </w:divBdr>
    </w:div>
    <w:div w:id="720595092">
      <w:marLeft w:val="0"/>
      <w:marRight w:val="0"/>
      <w:marTop w:val="0"/>
      <w:marBottom w:val="0"/>
      <w:divBdr>
        <w:top w:val="none" w:sz="0" w:space="0" w:color="auto"/>
        <w:left w:val="none" w:sz="0" w:space="0" w:color="auto"/>
        <w:bottom w:val="none" w:sz="0" w:space="0" w:color="auto"/>
        <w:right w:val="none" w:sz="0" w:space="0" w:color="auto"/>
      </w:divBdr>
    </w:div>
    <w:div w:id="720984319">
      <w:marLeft w:val="0"/>
      <w:marRight w:val="0"/>
      <w:marTop w:val="0"/>
      <w:marBottom w:val="0"/>
      <w:divBdr>
        <w:top w:val="none" w:sz="0" w:space="0" w:color="auto"/>
        <w:left w:val="none" w:sz="0" w:space="0" w:color="auto"/>
        <w:bottom w:val="none" w:sz="0" w:space="0" w:color="auto"/>
        <w:right w:val="none" w:sz="0" w:space="0" w:color="auto"/>
      </w:divBdr>
    </w:div>
    <w:div w:id="721514085">
      <w:marLeft w:val="0"/>
      <w:marRight w:val="0"/>
      <w:marTop w:val="0"/>
      <w:marBottom w:val="0"/>
      <w:divBdr>
        <w:top w:val="none" w:sz="0" w:space="0" w:color="auto"/>
        <w:left w:val="none" w:sz="0" w:space="0" w:color="auto"/>
        <w:bottom w:val="none" w:sz="0" w:space="0" w:color="auto"/>
        <w:right w:val="none" w:sz="0" w:space="0" w:color="auto"/>
      </w:divBdr>
    </w:div>
    <w:div w:id="722602165">
      <w:marLeft w:val="0"/>
      <w:marRight w:val="0"/>
      <w:marTop w:val="0"/>
      <w:marBottom w:val="0"/>
      <w:divBdr>
        <w:top w:val="none" w:sz="0" w:space="0" w:color="auto"/>
        <w:left w:val="none" w:sz="0" w:space="0" w:color="auto"/>
        <w:bottom w:val="none" w:sz="0" w:space="0" w:color="auto"/>
        <w:right w:val="none" w:sz="0" w:space="0" w:color="auto"/>
      </w:divBdr>
    </w:div>
    <w:div w:id="722677015">
      <w:marLeft w:val="0"/>
      <w:marRight w:val="0"/>
      <w:marTop w:val="0"/>
      <w:marBottom w:val="0"/>
      <w:divBdr>
        <w:top w:val="none" w:sz="0" w:space="0" w:color="auto"/>
        <w:left w:val="none" w:sz="0" w:space="0" w:color="auto"/>
        <w:bottom w:val="none" w:sz="0" w:space="0" w:color="auto"/>
        <w:right w:val="none" w:sz="0" w:space="0" w:color="auto"/>
      </w:divBdr>
    </w:div>
    <w:div w:id="724527309">
      <w:marLeft w:val="0"/>
      <w:marRight w:val="0"/>
      <w:marTop w:val="0"/>
      <w:marBottom w:val="0"/>
      <w:divBdr>
        <w:top w:val="none" w:sz="0" w:space="0" w:color="auto"/>
        <w:left w:val="none" w:sz="0" w:space="0" w:color="auto"/>
        <w:bottom w:val="none" w:sz="0" w:space="0" w:color="auto"/>
        <w:right w:val="none" w:sz="0" w:space="0" w:color="auto"/>
      </w:divBdr>
    </w:div>
    <w:div w:id="725110948">
      <w:marLeft w:val="0"/>
      <w:marRight w:val="0"/>
      <w:marTop w:val="0"/>
      <w:marBottom w:val="0"/>
      <w:divBdr>
        <w:top w:val="none" w:sz="0" w:space="0" w:color="auto"/>
        <w:left w:val="none" w:sz="0" w:space="0" w:color="auto"/>
        <w:bottom w:val="none" w:sz="0" w:space="0" w:color="auto"/>
        <w:right w:val="none" w:sz="0" w:space="0" w:color="auto"/>
      </w:divBdr>
    </w:div>
    <w:div w:id="726880602">
      <w:marLeft w:val="0"/>
      <w:marRight w:val="0"/>
      <w:marTop w:val="0"/>
      <w:marBottom w:val="0"/>
      <w:divBdr>
        <w:top w:val="none" w:sz="0" w:space="0" w:color="auto"/>
        <w:left w:val="none" w:sz="0" w:space="0" w:color="auto"/>
        <w:bottom w:val="none" w:sz="0" w:space="0" w:color="auto"/>
        <w:right w:val="none" w:sz="0" w:space="0" w:color="auto"/>
      </w:divBdr>
    </w:div>
    <w:div w:id="729504589">
      <w:marLeft w:val="0"/>
      <w:marRight w:val="0"/>
      <w:marTop w:val="0"/>
      <w:marBottom w:val="0"/>
      <w:divBdr>
        <w:top w:val="none" w:sz="0" w:space="0" w:color="auto"/>
        <w:left w:val="none" w:sz="0" w:space="0" w:color="auto"/>
        <w:bottom w:val="none" w:sz="0" w:space="0" w:color="auto"/>
        <w:right w:val="none" w:sz="0" w:space="0" w:color="auto"/>
      </w:divBdr>
    </w:div>
    <w:div w:id="730540698">
      <w:marLeft w:val="0"/>
      <w:marRight w:val="0"/>
      <w:marTop w:val="0"/>
      <w:marBottom w:val="0"/>
      <w:divBdr>
        <w:top w:val="none" w:sz="0" w:space="0" w:color="auto"/>
        <w:left w:val="none" w:sz="0" w:space="0" w:color="auto"/>
        <w:bottom w:val="none" w:sz="0" w:space="0" w:color="auto"/>
        <w:right w:val="none" w:sz="0" w:space="0" w:color="auto"/>
      </w:divBdr>
    </w:div>
    <w:div w:id="732120002">
      <w:marLeft w:val="0"/>
      <w:marRight w:val="0"/>
      <w:marTop w:val="0"/>
      <w:marBottom w:val="0"/>
      <w:divBdr>
        <w:top w:val="none" w:sz="0" w:space="0" w:color="auto"/>
        <w:left w:val="none" w:sz="0" w:space="0" w:color="auto"/>
        <w:bottom w:val="none" w:sz="0" w:space="0" w:color="auto"/>
        <w:right w:val="none" w:sz="0" w:space="0" w:color="auto"/>
      </w:divBdr>
    </w:div>
    <w:div w:id="732773588">
      <w:marLeft w:val="0"/>
      <w:marRight w:val="0"/>
      <w:marTop w:val="0"/>
      <w:marBottom w:val="0"/>
      <w:divBdr>
        <w:top w:val="none" w:sz="0" w:space="0" w:color="auto"/>
        <w:left w:val="none" w:sz="0" w:space="0" w:color="auto"/>
        <w:bottom w:val="none" w:sz="0" w:space="0" w:color="auto"/>
        <w:right w:val="none" w:sz="0" w:space="0" w:color="auto"/>
      </w:divBdr>
    </w:div>
    <w:div w:id="733360502">
      <w:marLeft w:val="0"/>
      <w:marRight w:val="0"/>
      <w:marTop w:val="0"/>
      <w:marBottom w:val="0"/>
      <w:divBdr>
        <w:top w:val="none" w:sz="0" w:space="0" w:color="auto"/>
        <w:left w:val="none" w:sz="0" w:space="0" w:color="auto"/>
        <w:bottom w:val="none" w:sz="0" w:space="0" w:color="auto"/>
        <w:right w:val="none" w:sz="0" w:space="0" w:color="auto"/>
      </w:divBdr>
    </w:div>
    <w:div w:id="733550790">
      <w:marLeft w:val="0"/>
      <w:marRight w:val="0"/>
      <w:marTop w:val="0"/>
      <w:marBottom w:val="0"/>
      <w:divBdr>
        <w:top w:val="none" w:sz="0" w:space="0" w:color="auto"/>
        <w:left w:val="none" w:sz="0" w:space="0" w:color="auto"/>
        <w:bottom w:val="none" w:sz="0" w:space="0" w:color="auto"/>
        <w:right w:val="none" w:sz="0" w:space="0" w:color="auto"/>
      </w:divBdr>
    </w:div>
    <w:div w:id="733772936">
      <w:marLeft w:val="0"/>
      <w:marRight w:val="0"/>
      <w:marTop w:val="0"/>
      <w:marBottom w:val="0"/>
      <w:divBdr>
        <w:top w:val="none" w:sz="0" w:space="0" w:color="auto"/>
        <w:left w:val="none" w:sz="0" w:space="0" w:color="auto"/>
        <w:bottom w:val="none" w:sz="0" w:space="0" w:color="auto"/>
        <w:right w:val="none" w:sz="0" w:space="0" w:color="auto"/>
      </w:divBdr>
    </w:div>
    <w:div w:id="734819829">
      <w:marLeft w:val="0"/>
      <w:marRight w:val="0"/>
      <w:marTop w:val="0"/>
      <w:marBottom w:val="0"/>
      <w:divBdr>
        <w:top w:val="none" w:sz="0" w:space="0" w:color="auto"/>
        <w:left w:val="none" w:sz="0" w:space="0" w:color="auto"/>
        <w:bottom w:val="none" w:sz="0" w:space="0" w:color="auto"/>
        <w:right w:val="none" w:sz="0" w:space="0" w:color="auto"/>
      </w:divBdr>
    </w:div>
    <w:div w:id="735248569">
      <w:marLeft w:val="0"/>
      <w:marRight w:val="0"/>
      <w:marTop w:val="0"/>
      <w:marBottom w:val="0"/>
      <w:divBdr>
        <w:top w:val="none" w:sz="0" w:space="0" w:color="auto"/>
        <w:left w:val="none" w:sz="0" w:space="0" w:color="auto"/>
        <w:bottom w:val="none" w:sz="0" w:space="0" w:color="auto"/>
        <w:right w:val="none" w:sz="0" w:space="0" w:color="auto"/>
      </w:divBdr>
    </w:div>
    <w:div w:id="736050180">
      <w:marLeft w:val="0"/>
      <w:marRight w:val="0"/>
      <w:marTop w:val="0"/>
      <w:marBottom w:val="0"/>
      <w:divBdr>
        <w:top w:val="none" w:sz="0" w:space="0" w:color="auto"/>
        <w:left w:val="none" w:sz="0" w:space="0" w:color="auto"/>
        <w:bottom w:val="none" w:sz="0" w:space="0" w:color="auto"/>
        <w:right w:val="none" w:sz="0" w:space="0" w:color="auto"/>
      </w:divBdr>
    </w:div>
    <w:div w:id="737170720">
      <w:marLeft w:val="0"/>
      <w:marRight w:val="0"/>
      <w:marTop w:val="0"/>
      <w:marBottom w:val="0"/>
      <w:divBdr>
        <w:top w:val="none" w:sz="0" w:space="0" w:color="auto"/>
        <w:left w:val="none" w:sz="0" w:space="0" w:color="auto"/>
        <w:bottom w:val="none" w:sz="0" w:space="0" w:color="auto"/>
        <w:right w:val="none" w:sz="0" w:space="0" w:color="auto"/>
      </w:divBdr>
    </w:div>
    <w:div w:id="738751770">
      <w:marLeft w:val="0"/>
      <w:marRight w:val="0"/>
      <w:marTop w:val="0"/>
      <w:marBottom w:val="0"/>
      <w:divBdr>
        <w:top w:val="none" w:sz="0" w:space="0" w:color="auto"/>
        <w:left w:val="none" w:sz="0" w:space="0" w:color="auto"/>
        <w:bottom w:val="none" w:sz="0" w:space="0" w:color="auto"/>
        <w:right w:val="none" w:sz="0" w:space="0" w:color="auto"/>
      </w:divBdr>
    </w:div>
    <w:div w:id="738940907">
      <w:marLeft w:val="0"/>
      <w:marRight w:val="0"/>
      <w:marTop w:val="0"/>
      <w:marBottom w:val="0"/>
      <w:divBdr>
        <w:top w:val="none" w:sz="0" w:space="0" w:color="auto"/>
        <w:left w:val="none" w:sz="0" w:space="0" w:color="auto"/>
        <w:bottom w:val="none" w:sz="0" w:space="0" w:color="auto"/>
        <w:right w:val="none" w:sz="0" w:space="0" w:color="auto"/>
      </w:divBdr>
    </w:div>
    <w:div w:id="739133525">
      <w:marLeft w:val="0"/>
      <w:marRight w:val="0"/>
      <w:marTop w:val="0"/>
      <w:marBottom w:val="0"/>
      <w:divBdr>
        <w:top w:val="none" w:sz="0" w:space="0" w:color="auto"/>
        <w:left w:val="none" w:sz="0" w:space="0" w:color="auto"/>
        <w:bottom w:val="none" w:sz="0" w:space="0" w:color="auto"/>
        <w:right w:val="none" w:sz="0" w:space="0" w:color="auto"/>
      </w:divBdr>
    </w:div>
    <w:div w:id="739135075">
      <w:marLeft w:val="0"/>
      <w:marRight w:val="0"/>
      <w:marTop w:val="0"/>
      <w:marBottom w:val="0"/>
      <w:divBdr>
        <w:top w:val="none" w:sz="0" w:space="0" w:color="auto"/>
        <w:left w:val="none" w:sz="0" w:space="0" w:color="auto"/>
        <w:bottom w:val="none" w:sz="0" w:space="0" w:color="auto"/>
        <w:right w:val="none" w:sz="0" w:space="0" w:color="auto"/>
      </w:divBdr>
    </w:div>
    <w:div w:id="739450795">
      <w:marLeft w:val="0"/>
      <w:marRight w:val="0"/>
      <w:marTop w:val="0"/>
      <w:marBottom w:val="0"/>
      <w:divBdr>
        <w:top w:val="none" w:sz="0" w:space="0" w:color="auto"/>
        <w:left w:val="none" w:sz="0" w:space="0" w:color="auto"/>
        <w:bottom w:val="none" w:sz="0" w:space="0" w:color="auto"/>
        <w:right w:val="none" w:sz="0" w:space="0" w:color="auto"/>
      </w:divBdr>
    </w:div>
    <w:div w:id="739593782">
      <w:marLeft w:val="0"/>
      <w:marRight w:val="0"/>
      <w:marTop w:val="0"/>
      <w:marBottom w:val="0"/>
      <w:divBdr>
        <w:top w:val="none" w:sz="0" w:space="0" w:color="auto"/>
        <w:left w:val="none" w:sz="0" w:space="0" w:color="auto"/>
        <w:bottom w:val="none" w:sz="0" w:space="0" w:color="auto"/>
        <w:right w:val="none" w:sz="0" w:space="0" w:color="auto"/>
      </w:divBdr>
    </w:div>
    <w:div w:id="740523307">
      <w:marLeft w:val="0"/>
      <w:marRight w:val="0"/>
      <w:marTop w:val="0"/>
      <w:marBottom w:val="0"/>
      <w:divBdr>
        <w:top w:val="none" w:sz="0" w:space="0" w:color="auto"/>
        <w:left w:val="none" w:sz="0" w:space="0" w:color="auto"/>
        <w:bottom w:val="none" w:sz="0" w:space="0" w:color="auto"/>
        <w:right w:val="none" w:sz="0" w:space="0" w:color="auto"/>
      </w:divBdr>
    </w:div>
    <w:div w:id="741558697">
      <w:marLeft w:val="0"/>
      <w:marRight w:val="0"/>
      <w:marTop w:val="0"/>
      <w:marBottom w:val="0"/>
      <w:divBdr>
        <w:top w:val="none" w:sz="0" w:space="0" w:color="auto"/>
        <w:left w:val="none" w:sz="0" w:space="0" w:color="auto"/>
        <w:bottom w:val="none" w:sz="0" w:space="0" w:color="auto"/>
        <w:right w:val="none" w:sz="0" w:space="0" w:color="auto"/>
      </w:divBdr>
    </w:div>
    <w:div w:id="742145845">
      <w:marLeft w:val="0"/>
      <w:marRight w:val="0"/>
      <w:marTop w:val="0"/>
      <w:marBottom w:val="0"/>
      <w:divBdr>
        <w:top w:val="none" w:sz="0" w:space="0" w:color="auto"/>
        <w:left w:val="none" w:sz="0" w:space="0" w:color="auto"/>
        <w:bottom w:val="none" w:sz="0" w:space="0" w:color="auto"/>
        <w:right w:val="none" w:sz="0" w:space="0" w:color="auto"/>
      </w:divBdr>
    </w:div>
    <w:div w:id="743722208">
      <w:marLeft w:val="0"/>
      <w:marRight w:val="0"/>
      <w:marTop w:val="0"/>
      <w:marBottom w:val="0"/>
      <w:divBdr>
        <w:top w:val="none" w:sz="0" w:space="0" w:color="auto"/>
        <w:left w:val="none" w:sz="0" w:space="0" w:color="auto"/>
        <w:bottom w:val="none" w:sz="0" w:space="0" w:color="auto"/>
        <w:right w:val="none" w:sz="0" w:space="0" w:color="auto"/>
      </w:divBdr>
    </w:div>
    <w:div w:id="743769985">
      <w:marLeft w:val="0"/>
      <w:marRight w:val="0"/>
      <w:marTop w:val="0"/>
      <w:marBottom w:val="0"/>
      <w:divBdr>
        <w:top w:val="none" w:sz="0" w:space="0" w:color="auto"/>
        <w:left w:val="none" w:sz="0" w:space="0" w:color="auto"/>
        <w:bottom w:val="none" w:sz="0" w:space="0" w:color="auto"/>
        <w:right w:val="none" w:sz="0" w:space="0" w:color="auto"/>
      </w:divBdr>
    </w:div>
    <w:div w:id="744112395">
      <w:marLeft w:val="0"/>
      <w:marRight w:val="0"/>
      <w:marTop w:val="0"/>
      <w:marBottom w:val="0"/>
      <w:divBdr>
        <w:top w:val="none" w:sz="0" w:space="0" w:color="auto"/>
        <w:left w:val="none" w:sz="0" w:space="0" w:color="auto"/>
        <w:bottom w:val="none" w:sz="0" w:space="0" w:color="auto"/>
        <w:right w:val="none" w:sz="0" w:space="0" w:color="auto"/>
      </w:divBdr>
    </w:div>
    <w:div w:id="744183011">
      <w:marLeft w:val="0"/>
      <w:marRight w:val="0"/>
      <w:marTop w:val="0"/>
      <w:marBottom w:val="0"/>
      <w:divBdr>
        <w:top w:val="none" w:sz="0" w:space="0" w:color="auto"/>
        <w:left w:val="none" w:sz="0" w:space="0" w:color="auto"/>
        <w:bottom w:val="none" w:sz="0" w:space="0" w:color="auto"/>
        <w:right w:val="none" w:sz="0" w:space="0" w:color="auto"/>
      </w:divBdr>
    </w:div>
    <w:div w:id="746225626">
      <w:marLeft w:val="0"/>
      <w:marRight w:val="0"/>
      <w:marTop w:val="0"/>
      <w:marBottom w:val="0"/>
      <w:divBdr>
        <w:top w:val="none" w:sz="0" w:space="0" w:color="auto"/>
        <w:left w:val="none" w:sz="0" w:space="0" w:color="auto"/>
        <w:bottom w:val="none" w:sz="0" w:space="0" w:color="auto"/>
        <w:right w:val="none" w:sz="0" w:space="0" w:color="auto"/>
      </w:divBdr>
    </w:div>
    <w:div w:id="746264806">
      <w:marLeft w:val="0"/>
      <w:marRight w:val="0"/>
      <w:marTop w:val="0"/>
      <w:marBottom w:val="0"/>
      <w:divBdr>
        <w:top w:val="none" w:sz="0" w:space="0" w:color="auto"/>
        <w:left w:val="none" w:sz="0" w:space="0" w:color="auto"/>
        <w:bottom w:val="none" w:sz="0" w:space="0" w:color="auto"/>
        <w:right w:val="none" w:sz="0" w:space="0" w:color="auto"/>
      </w:divBdr>
    </w:div>
    <w:div w:id="746539986">
      <w:marLeft w:val="0"/>
      <w:marRight w:val="0"/>
      <w:marTop w:val="0"/>
      <w:marBottom w:val="0"/>
      <w:divBdr>
        <w:top w:val="none" w:sz="0" w:space="0" w:color="auto"/>
        <w:left w:val="none" w:sz="0" w:space="0" w:color="auto"/>
        <w:bottom w:val="none" w:sz="0" w:space="0" w:color="auto"/>
        <w:right w:val="none" w:sz="0" w:space="0" w:color="auto"/>
      </w:divBdr>
    </w:div>
    <w:div w:id="748387885">
      <w:marLeft w:val="0"/>
      <w:marRight w:val="0"/>
      <w:marTop w:val="0"/>
      <w:marBottom w:val="0"/>
      <w:divBdr>
        <w:top w:val="none" w:sz="0" w:space="0" w:color="auto"/>
        <w:left w:val="none" w:sz="0" w:space="0" w:color="auto"/>
        <w:bottom w:val="none" w:sz="0" w:space="0" w:color="auto"/>
        <w:right w:val="none" w:sz="0" w:space="0" w:color="auto"/>
      </w:divBdr>
    </w:div>
    <w:div w:id="748814427">
      <w:marLeft w:val="0"/>
      <w:marRight w:val="0"/>
      <w:marTop w:val="0"/>
      <w:marBottom w:val="0"/>
      <w:divBdr>
        <w:top w:val="none" w:sz="0" w:space="0" w:color="auto"/>
        <w:left w:val="none" w:sz="0" w:space="0" w:color="auto"/>
        <w:bottom w:val="none" w:sz="0" w:space="0" w:color="auto"/>
        <w:right w:val="none" w:sz="0" w:space="0" w:color="auto"/>
      </w:divBdr>
    </w:div>
    <w:div w:id="749666350">
      <w:marLeft w:val="0"/>
      <w:marRight w:val="0"/>
      <w:marTop w:val="0"/>
      <w:marBottom w:val="0"/>
      <w:divBdr>
        <w:top w:val="none" w:sz="0" w:space="0" w:color="auto"/>
        <w:left w:val="none" w:sz="0" w:space="0" w:color="auto"/>
        <w:bottom w:val="none" w:sz="0" w:space="0" w:color="auto"/>
        <w:right w:val="none" w:sz="0" w:space="0" w:color="auto"/>
      </w:divBdr>
    </w:div>
    <w:div w:id="750852034">
      <w:marLeft w:val="0"/>
      <w:marRight w:val="0"/>
      <w:marTop w:val="0"/>
      <w:marBottom w:val="0"/>
      <w:divBdr>
        <w:top w:val="none" w:sz="0" w:space="0" w:color="auto"/>
        <w:left w:val="none" w:sz="0" w:space="0" w:color="auto"/>
        <w:bottom w:val="none" w:sz="0" w:space="0" w:color="auto"/>
        <w:right w:val="none" w:sz="0" w:space="0" w:color="auto"/>
      </w:divBdr>
    </w:div>
    <w:div w:id="751464639">
      <w:marLeft w:val="0"/>
      <w:marRight w:val="0"/>
      <w:marTop w:val="0"/>
      <w:marBottom w:val="0"/>
      <w:divBdr>
        <w:top w:val="none" w:sz="0" w:space="0" w:color="auto"/>
        <w:left w:val="none" w:sz="0" w:space="0" w:color="auto"/>
        <w:bottom w:val="none" w:sz="0" w:space="0" w:color="auto"/>
        <w:right w:val="none" w:sz="0" w:space="0" w:color="auto"/>
      </w:divBdr>
    </w:div>
    <w:div w:id="751782833">
      <w:marLeft w:val="0"/>
      <w:marRight w:val="0"/>
      <w:marTop w:val="0"/>
      <w:marBottom w:val="0"/>
      <w:divBdr>
        <w:top w:val="none" w:sz="0" w:space="0" w:color="auto"/>
        <w:left w:val="none" w:sz="0" w:space="0" w:color="auto"/>
        <w:bottom w:val="none" w:sz="0" w:space="0" w:color="auto"/>
        <w:right w:val="none" w:sz="0" w:space="0" w:color="auto"/>
      </w:divBdr>
    </w:div>
    <w:div w:id="752508953">
      <w:marLeft w:val="0"/>
      <w:marRight w:val="0"/>
      <w:marTop w:val="0"/>
      <w:marBottom w:val="0"/>
      <w:divBdr>
        <w:top w:val="none" w:sz="0" w:space="0" w:color="auto"/>
        <w:left w:val="none" w:sz="0" w:space="0" w:color="auto"/>
        <w:bottom w:val="none" w:sz="0" w:space="0" w:color="auto"/>
        <w:right w:val="none" w:sz="0" w:space="0" w:color="auto"/>
      </w:divBdr>
    </w:div>
    <w:div w:id="755594625">
      <w:marLeft w:val="0"/>
      <w:marRight w:val="0"/>
      <w:marTop w:val="0"/>
      <w:marBottom w:val="0"/>
      <w:divBdr>
        <w:top w:val="none" w:sz="0" w:space="0" w:color="auto"/>
        <w:left w:val="none" w:sz="0" w:space="0" w:color="auto"/>
        <w:bottom w:val="none" w:sz="0" w:space="0" w:color="auto"/>
        <w:right w:val="none" w:sz="0" w:space="0" w:color="auto"/>
      </w:divBdr>
    </w:div>
    <w:div w:id="755984143">
      <w:marLeft w:val="0"/>
      <w:marRight w:val="0"/>
      <w:marTop w:val="0"/>
      <w:marBottom w:val="0"/>
      <w:divBdr>
        <w:top w:val="none" w:sz="0" w:space="0" w:color="auto"/>
        <w:left w:val="none" w:sz="0" w:space="0" w:color="auto"/>
        <w:bottom w:val="none" w:sz="0" w:space="0" w:color="auto"/>
        <w:right w:val="none" w:sz="0" w:space="0" w:color="auto"/>
      </w:divBdr>
    </w:div>
    <w:div w:id="756024322">
      <w:marLeft w:val="0"/>
      <w:marRight w:val="0"/>
      <w:marTop w:val="0"/>
      <w:marBottom w:val="0"/>
      <w:divBdr>
        <w:top w:val="none" w:sz="0" w:space="0" w:color="auto"/>
        <w:left w:val="none" w:sz="0" w:space="0" w:color="auto"/>
        <w:bottom w:val="none" w:sz="0" w:space="0" w:color="auto"/>
        <w:right w:val="none" w:sz="0" w:space="0" w:color="auto"/>
      </w:divBdr>
    </w:div>
    <w:div w:id="756101098">
      <w:marLeft w:val="0"/>
      <w:marRight w:val="0"/>
      <w:marTop w:val="0"/>
      <w:marBottom w:val="0"/>
      <w:divBdr>
        <w:top w:val="none" w:sz="0" w:space="0" w:color="auto"/>
        <w:left w:val="none" w:sz="0" w:space="0" w:color="auto"/>
        <w:bottom w:val="none" w:sz="0" w:space="0" w:color="auto"/>
        <w:right w:val="none" w:sz="0" w:space="0" w:color="auto"/>
      </w:divBdr>
    </w:div>
    <w:div w:id="757558704">
      <w:marLeft w:val="0"/>
      <w:marRight w:val="0"/>
      <w:marTop w:val="0"/>
      <w:marBottom w:val="0"/>
      <w:divBdr>
        <w:top w:val="none" w:sz="0" w:space="0" w:color="auto"/>
        <w:left w:val="none" w:sz="0" w:space="0" w:color="auto"/>
        <w:bottom w:val="none" w:sz="0" w:space="0" w:color="auto"/>
        <w:right w:val="none" w:sz="0" w:space="0" w:color="auto"/>
      </w:divBdr>
    </w:div>
    <w:div w:id="758213636">
      <w:marLeft w:val="0"/>
      <w:marRight w:val="0"/>
      <w:marTop w:val="0"/>
      <w:marBottom w:val="0"/>
      <w:divBdr>
        <w:top w:val="none" w:sz="0" w:space="0" w:color="auto"/>
        <w:left w:val="none" w:sz="0" w:space="0" w:color="auto"/>
        <w:bottom w:val="none" w:sz="0" w:space="0" w:color="auto"/>
        <w:right w:val="none" w:sz="0" w:space="0" w:color="auto"/>
      </w:divBdr>
    </w:div>
    <w:div w:id="758259643">
      <w:marLeft w:val="0"/>
      <w:marRight w:val="0"/>
      <w:marTop w:val="0"/>
      <w:marBottom w:val="0"/>
      <w:divBdr>
        <w:top w:val="none" w:sz="0" w:space="0" w:color="auto"/>
        <w:left w:val="none" w:sz="0" w:space="0" w:color="auto"/>
        <w:bottom w:val="none" w:sz="0" w:space="0" w:color="auto"/>
        <w:right w:val="none" w:sz="0" w:space="0" w:color="auto"/>
      </w:divBdr>
    </w:div>
    <w:div w:id="758912329">
      <w:marLeft w:val="0"/>
      <w:marRight w:val="0"/>
      <w:marTop w:val="0"/>
      <w:marBottom w:val="0"/>
      <w:divBdr>
        <w:top w:val="none" w:sz="0" w:space="0" w:color="auto"/>
        <w:left w:val="none" w:sz="0" w:space="0" w:color="auto"/>
        <w:bottom w:val="none" w:sz="0" w:space="0" w:color="auto"/>
        <w:right w:val="none" w:sz="0" w:space="0" w:color="auto"/>
      </w:divBdr>
    </w:div>
    <w:div w:id="759257190">
      <w:marLeft w:val="0"/>
      <w:marRight w:val="0"/>
      <w:marTop w:val="0"/>
      <w:marBottom w:val="0"/>
      <w:divBdr>
        <w:top w:val="none" w:sz="0" w:space="0" w:color="auto"/>
        <w:left w:val="none" w:sz="0" w:space="0" w:color="auto"/>
        <w:bottom w:val="none" w:sz="0" w:space="0" w:color="auto"/>
        <w:right w:val="none" w:sz="0" w:space="0" w:color="auto"/>
      </w:divBdr>
    </w:div>
    <w:div w:id="759838882">
      <w:marLeft w:val="0"/>
      <w:marRight w:val="0"/>
      <w:marTop w:val="0"/>
      <w:marBottom w:val="0"/>
      <w:divBdr>
        <w:top w:val="none" w:sz="0" w:space="0" w:color="auto"/>
        <w:left w:val="none" w:sz="0" w:space="0" w:color="auto"/>
        <w:bottom w:val="none" w:sz="0" w:space="0" w:color="auto"/>
        <w:right w:val="none" w:sz="0" w:space="0" w:color="auto"/>
      </w:divBdr>
    </w:div>
    <w:div w:id="760879747">
      <w:marLeft w:val="0"/>
      <w:marRight w:val="0"/>
      <w:marTop w:val="0"/>
      <w:marBottom w:val="0"/>
      <w:divBdr>
        <w:top w:val="none" w:sz="0" w:space="0" w:color="auto"/>
        <w:left w:val="none" w:sz="0" w:space="0" w:color="auto"/>
        <w:bottom w:val="none" w:sz="0" w:space="0" w:color="auto"/>
        <w:right w:val="none" w:sz="0" w:space="0" w:color="auto"/>
      </w:divBdr>
    </w:div>
    <w:div w:id="761997398">
      <w:marLeft w:val="0"/>
      <w:marRight w:val="0"/>
      <w:marTop w:val="0"/>
      <w:marBottom w:val="0"/>
      <w:divBdr>
        <w:top w:val="none" w:sz="0" w:space="0" w:color="auto"/>
        <w:left w:val="none" w:sz="0" w:space="0" w:color="auto"/>
        <w:bottom w:val="none" w:sz="0" w:space="0" w:color="auto"/>
        <w:right w:val="none" w:sz="0" w:space="0" w:color="auto"/>
      </w:divBdr>
    </w:div>
    <w:div w:id="762535245">
      <w:marLeft w:val="0"/>
      <w:marRight w:val="0"/>
      <w:marTop w:val="0"/>
      <w:marBottom w:val="0"/>
      <w:divBdr>
        <w:top w:val="none" w:sz="0" w:space="0" w:color="auto"/>
        <w:left w:val="none" w:sz="0" w:space="0" w:color="auto"/>
        <w:bottom w:val="none" w:sz="0" w:space="0" w:color="auto"/>
        <w:right w:val="none" w:sz="0" w:space="0" w:color="auto"/>
      </w:divBdr>
    </w:div>
    <w:div w:id="763383107">
      <w:marLeft w:val="0"/>
      <w:marRight w:val="0"/>
      <w:marTop w:val="0"/>
      <w:marBottom w:val="0"/>
      <w:divBdr>
        <w:top w:val="none" w:sz="0" w:space="0" w:color="auto"/>
        <w:left w:val="none" w:sz="0" w:space="0" w:color="auto"/>
        <w:bottom w:val="none" w:sz="0" w:space="0" w:color="auto"/>
        <w:right w:val="none" w:sz="0" w:space="0" w:color="auto"/>
      </w:divBdr>
    </w:div>
    <w:div w:id="763841103">
      <w:marLeft w:val="0"/>
      <w:marRight w:val="0"/>
      <w:marTop w:val="0"/>
      <w:marBottom w:val="0"/>
      <w:divBdr>
        <w:top w:val="none" w:sz="0" w:space="0" w:color="auto"/>
        <w:left w:val="none" w:sz="0" w:space="0" w:color="auto"/>
        <w:bottom w:val="none" w:sz="0" w:space="0" w:color="auto"/>
        <w:right w:val="none" w:sz="0" w:space="0" w:color="auto"/>
      </w:divBdr>
    </w:div>
    <w:div w:id="764424208">
      <w:marLeft w:val="0"/>
      <w:marRight w:val="0"/>
      <w:marTop w:val="0"/>
      <w:marBottom w:val="0"/>
      <w:divBdr>
        <w:top w:val="none" w:sz="0" w:space="0" w:color="auto"/>
        <w:left w:val="none" w:sz="0" w:space="0" w:color="auto"/>
        <w:bottom w:val="none" w:sz="0" w:space="0" w:color="auto"/>
        <w:right w:val="none" w:sz="0" w:space="0" w:color="auto"/>
      </w:divBdr>
    </w:div>
    <w:div w:id="765422629">
      <w:marLeft w:val="0"/>
      <w:marRight w:val="0"/>
      <w:marTop w:val="0"/>
      <w:marBottom w:val="0"/>
      <w:divBdr>
        <w:top w:val="none" w:sz="0" w:space="0" w:color="auto"/>
        <w:left w:val="none" w:sz="0" w:space="0" w:color="auto"/>
        <w:bottom w:val="none" w:sz="0" w:space="0" w:color="auto"/>
        <w:right w:val="none" w:sz="0" w:space="0" w:color="auto"/>
      </w:divBdr>
    </w:div>
    <w:div w:id="768743444">
      <w:marLeft w:val="0"/>
      <w:marRight w:val="0"/>
      <w:marTop w:val="0"/>
      <w:marBottom w:val="0"/>
      <w:divBdr>
        <w:top w:val="none" w:sz="0" w:space="0" w:color="auto"/>
        <w:left w:val="none" w:sz="0" w:space="0" w:color="auto"/>
        <w:bottom w:val="none" w:sz="0" w:space="0" w:color="auto"/>
        <w:right w:val="none" w:sz="0" w:space="0" w:color="auto"/>
      </w:divBdr>
    </w:div>
    <w:div w:id="769467344">
      <w:marLeft w:val="0"/>
      <w:marRight w:val="0"/>
      <w:marTop w:val="0"/>
      <w:marBottom w:val="0"/>
      <w:divBdr>
        <w:top w:val="none" w:sz="0" w:space="0" w:color="auto"/>
        <w:left w:val="none" w:sz="0" w:space="0" w:color="auto"/>
        <w:bottom w:val="none" w:sz="0" w:space="0" w:color="auto"/>
        <w:right w:val="none" w:sz="0" w:space="0" w:color="auto"/>
      </w:divBdr>
    </w:div>
    <w:div w:id="770390851">
      <w:marLeft w:val="0"/>
      <w:marRight w:val="0"/>
      <w:marTop w:val="0"/>
      <w:marBottom w:val="0"/>
      <w:divBdr>
        <w:top w:val="none" w:sz="0" w:space="0" w:color="auto"/>
        <w:left w:val="none" w:sz="0" w:space="0" w:color="auto"/>
        <w:bottom w:val="none" w:sz="0" w:space="0" w:color="auto"/>
        <w:right w:val="none" w:sz="0" w:space="0" w:color="auto"/>
      </w:divBdr>
    </w:div>
    <w:div w:id="771978357">
      <w:marLeft w:val="0"/>
      <w:marRight w:val="0"/>
      <w:marTop w:val="0"/>
      <w:marBottom w:val="0"/>
      <w:divBdr>
        <w:top w:val="none" w:sz="0" w:space="0" w:color="auto"/>
        <w:left w:val="none" w:sz="0" w:space="0" w:color="auto"/>
        <w:bottom w:val="none" w:sz="0" w:space="0" w:color="auto"/>
        <w:right w:val="none" w:sz="0" w:space="0" w:color="auto"/>
      </w:divBdr>
    </w:div>
    <w:div w:id="772821635">
      <w:marLeft w:val="0"/>
      <w:marRight w:val="0"/>
      <w:marTop w:val="0"/>
      <w:marBottom w:val="0"/>
      <w:divBdr>
        <w:top w:val="none" w:sz="0" w:space="0" w:color="auto"/>
        <w:left w:val="none" w:sz="0" w:space="0" w:color="auto"/>
        <w:bottom w:val="none" w:sz="0" w:space="0" w:color="auto"/>
        <w:right w:val="none" w:sz="0" w:space="0" w:color="auto"/>
      </w:divBdr>
    </w:div>
    <w:div w:id="774600205">
      <w:marLeft w:val="0"/>
      <w:marRight w:val="0"/>
      <w:marTop w:val="0"/>
      <w:marBottom w:val="0"/>
      <w:divBdr>
        <w:top w:val="none" w:sz="0" w:space="0" w:color="auto"/>
        <w:left w:val="none" w:sz="0" w:space="0" w:color="auto"/>
        <w:bottom w:val="none" w:sz="0" w:space="0" w:color="auto"/>
        <w:right w:val="none" w:sz="0" w:space="0" w:color="auto"/>
      </w:divBdr>
    </w:div>
    <w:div w:id="775447931">
      <w:marLeft w:val="0"/>
      <w:marRight w:val="0"/>
      <w:marTop w:val="0"/>
      <w:marBottom w:val="0"/>
      <w:divBdr>
        <w:top w:val="none" w:sz="0" w:space="0" w:color="auto"/>
        <w:left w:val="none" w:sz="0" w:space="0" w:color="auto"/>
        <w:bottom w:val="none" w:sz="0" w:space="0" w:color="auto"/>
        <w:right w:val="none" w:sz="0" w:space="0" w:color="auto"/>
      </w:divBdr>
    </w:div>
    <w:div w:id="775831105">
      <w:marLeft w:val="0"/>
      <w:marRight w:val="0"/>
      <w:marTop w:val="0"/>
      <w:marBottom w:val="0"/>
      <w:divBdr>
        <w:top w:val="none" w:sz="0" w:space="0" w:color="auto"/>
        <w:left w:val="none" w:sz="0" w:space="0" w:color="auto"/>
        <w:bottom w:val="none" w:sz="0" w:space="0" w:color="auto"/>
        <w:right w:val="none" w:sz="0" w:space="0" w:color="auto"/>
      </w:divBdr>
    </w:div>
    <w:div w:id="776143074">
      <w:marLeft w:val="0"/>
      <w:marRight w:val="0"/>
      <w:marTop w:val="0"/>
      <w:marBottom w:val="0"/>
      <w:divBdr>
        <w:top w:val="none" w:sz="0" w:space="0" w:color="auto"/>
        <w:left w:val="none" w:sz="0" w:space="0" w:color="auto"/>
        <w:bottom w:val="none" w:sz="0" w:space="0" w:color="auto"/>
        <w:right w:val="none" w:sz="0" w:space="0" w:color="auto"/>
      </w:divBdr>
    </w:div>
    <w:div w:id="776680835">
      <w:marLeft w:val="0"/>
      <w:marRight w:val="0"/>
      <w:marTop w:val="0"/>
      <w:marBottom w:val="0"/>
      <w:divBdr>
        <w:top w:val="none" w:sz="0" w:space="0" w:color="auto"/>
        <w:left w:val="none" w:sz="0" w:space="0" w:color="auto"/>
        <w:bottom w:val="none" w:sz="0" w:space="0" w:color="auto"/>
        <w:right w:val="none" w:sz="0" w:space="0" w:color="auto"/>
      </w:divBdr>
    </w:div>
    <w:div w:id="777263812">
      <w:marLeft w:val="0"/>
      <w:marRight w:val="0"/>
      <w:marTop w:val="0"/>
      <w:marBottom w:val="0"/>
      <w:divBdr>
        <w:top w:val="none" w:sz="0" w:space="0" w:color="auto"/>
        <w:left w:val="none" w:sz="0" w:space="0" w:color="auto"/>
        <w:bottom w:val="none" w:sz="0" w:space="0" w:color="auto"/>
        <w:right w:val="none" w:sz="0" w:space="0" w:color="auto"/>
      </w:divBdr>
    </w:div>
    <w:div w:id="778988597">
      <w:marLeft w:val="0"/>
      <w:marRight w:val="0"/>
      <w:marTop w:val="0"/>
      <w:marBottom w:val="0"/>
      <w:divBdr>
        <w:top w:val="none" w:sz="0" w:space="0" w:color="auto"/>
        <w:left w:val="none" w:sz="0" w:space="0" w:color="auto"/>
        <w:bottom w:val="none" w:sz="0" w:space="0" w:color="auto"/>
        <w:right w:val="none" w:sz="0" w:space="0" w:color="auto"/>
      </w:divBdr>
    </w:div>
    <w:div w:id="780299316">
      <w:marLeft w:val="0"/>
      <w:marRight w:val="0"/>
      <w:marTop w:val="0"/>
      <w:marBottom w:val="0"/>
      <w:divBdr>
        <w:top w:val="none" w:sz="0" w:space="0" w:color="auto"/>
        <w:left w:val="none" w:sz="0" w:space="0" w:color="auto"/>
        <w:bottom w:val="none" w:sz="0" w:space="0" w:color="auto"/>
        <w:right w:val="none" w:sz="0" w:space="0" w:color="auto"/>
      </w:divBdr>
    </w:div>
    <w:div w:id="780951606">
      <w:marLeft w:val="0"/>
      <w:marRight w:val="0"/>
      <w:marTop w:val="0"/>
      <w:marBottom w:val="0"/>
      <w:divBdr>
        <w:top w:val="none" w:sz="0" w:space="0" w:color="auto"/>
        <w:left w:val="none" w:sz="0" w:space="0" w:color="auto"/>
        <w:bottom w:val="none" w:sz="0" w:space="0" w:color="auto"/>
        <w:right w:val="none" w:sz="0" w:space="0" w:color="auto"/>
      </w:divBdr>
    </w:div>
    <w:div w:id="782189852">
      <w:marLeft w:val="0"/>
      <w:marRight w:val="0"/>
      <w:marTop w:val="0"/>
      <w:marBottom w:val="0"/>
      <w:divBdr>
        <w:top w:val="none" w:sz="0" w:space="0" w:color="auto"/>
        <w:left w:val="none" w:sz="0" w:space="0" w:color="auto"/>
        <w:bottom w:val="none" w:sz="0" w:space="0" w:color="auto"/>
        <w:right w:val="none" w:sz="0" w:space="0" w:color="auto"/>
      </w:divBdr>
    </w:div>
    <w:div w:id="784152039">
      <w:marLeft w:val="0"/>
      <w:marRight w:val="0"/>
      <w:marTop w:val="0"/>
      <w:marBottom w:val="0"/>
      <w:divBdr>
        <w:top w:val="none" w:sz="0" w:space="0" w:color="auto"/>
        <w:left w:val="none" w:sz="0" w:space="0" w:color="auto"/>
        <w:bottom w:val="none" w:sz="0" w:space="0" w:color="auto"/>
        <w:right w:val="none" w:sz="0" w:space="0" w:color="auto"/>
      </w:divBdr>
    </w:div>
    <w:div w:id="784618867">
      <w:marLeft w:val="0"/>
      <w:marRight w:val="0"/>
      <w:marTop w:val="0"/>
      <w:marBottom w:val="0"/>
      <w:divBdr>
        <w:top w:val="none" w:sz="0" w:space="0" w:color="auto"/>
        <w:left w:val="none" w:sz="0" w:space="0" w:color="auto"/>
        <w:bottom w:val="none" w:sz="0" w:space="0" w:color="auto"/>
        <w:right w:val="none" w:sz="0" w:space="0" w:color="auto"/>
      </w:divBdr>
    </w:div>
    <w:div w:id="786896371">
      <w:marLeft w:val="0"/>
      <w:marRight w:val="0"/>
      <w:marTop w:val="0"/>
      <w:marBottom w:val="0"/>
      <w:divBdr>
        <w:top w:val="none" w:sz="0" w:space="0" w:color="auto"/>
        <w:left w:val="none" w:sz="0" w:space="0" w:color="auto"/>
        <w:bottom w:val="none" w:sz="0" w:space="0" w:color="auto"/>
        <w:right w:val="none" w:sz="0" w:space="0" w:color="auto"/>
      </w:divBdr>
    </w:div>
    <w:div w:id="787819975">
      <w:marLeft w:val="0"/>
      <w:marRight w:val="0"/>
      <w:marTop w:val="0"/>
      <w:marBottom w:val="0"/>
      <w:divBdr>
        <w:top w:val="none" w:sz="0" w:space="0" w:color="auto"/>
        <w:left w:val="none" w:sz="0" w:space="0" w:color="auto"/>
        <w:bottom w:val="none" w:sz="0" w:space="0" w:color="auto"/>
        <w:right w:val="none" w:sz="0" w:space="0" w:color="auto"/>
      </w:divBdr>
    </w:div>
    <w:div w:id="789320937">
      <w:marLeft w:val="0"/>
      <w:marRight w:val="0"/>
      <w:marTop w:val="0"/>
      <w:marBottom w:val="0"/>
      <w:divBdr>
        <w:top w:val="none" w:sz="0" w:space="0" w:color="auto"/>
        <w:left w:val="none" w:sz="0" w:space="0" w:color="auto"/>
        <w:bottom w:val="none" w:sz="0" w:space="0" w:color="auto"/>
        <w:right w:val="none" w:sz="0" w:space="0" w:color="auto"/>
      </w:divBdr>
    </w:div>
    <w:div w:id="789979778">
      <w:marLeft w:val="0"/>
      <w:marRight w:val="0"/>
      <w:marTop w:val="0"/>
      <w:marBottom w:val="0"/>
      <w:divBdr>
        <w:top w:val="none" w:sz="0" w:space="0" w:color="auto"/>
        <w:left w:val="none" w:sz="0" w:space="0" w:color="auto"/>
        <w:bottom w:val="none" w:sz="0" w:space="0" w:color="auto"/>
        <w:right w:val="none" w:sz="0" w:space="0" w:color="auto"/>
      </w:divBdr>
    </w:div>
    <w:div w:id="790243541">
      <w:marLeft w:val="0"/>
      <w:marRight w:val="0"/>
      <w:marTop w:val="0"/>
      <w:marBottom w:val="0"/>
      <w:divBdr>
        <w:top w:val="none" w:sz="0" w:space="0" w:color="auto"/>
        <w:left w:val="none" w:sz="0" w:space="0" w:color="auto"/>
        <w:bottom w:val="none" w:sz="0" w:space="0" w:color="auto"/>
        <w:right w:val="none" w:sz="0" w:space="0" w:color="auto"/>
      </w:divBdr>
    </w:div>
    <w:div w:id="790631073">
      <w:marLeft w:val="0"/>
      <w:marRight w:val="0"/>
      <w:marTop w:val="0"/>
      <w:marBottom w:val="0"/>
      <w:divBdr>
        <w:top w:val="none" w:sz="0" w:space="0" w:color="auto"/>
        <w:left w:val="none" w:sz="0" w:space="0" w:color="auto"/>
        <w:bottom w:val="none" w:sz="0" w:space="0" w:color="auto"/>
        <w:right w:val="none" w:sz="0" w:space="0" w:color="auto"/>
      </w:divBdr>
    </w:div>
    <w:div w:id="792558957">
      <w:marLeft w:val="0"/>
      <w:marRight w:val="0"/>
      <w:marTop w:val="0"/>
      <w:marBottom w:val="0"/>
      <w:divBdr>
        <w:top w:val="none" w:sz="0" w:space="0" w:color="auto"/>
        <w:left w:val="none" w:sz="0" w:space="0" w:color="auto"/>
        <w:bottom w:val="none" w:sz="0" w:space="0" w:color="auto"/>
        <w:right w:val="none" w:sz="0" w:space="0" w:color="auto"/>
      </w:divBdr>
    </w:div>
    <w:div w:id="792790534">
      <w:marLeft w:val="0"/>
      <w:marRight w:val="0"/>
      <w:marTop w:val="0"/>
      <w:marBottom w:val="0"/>
      <w:divBdr>
        <w:top w:val="none" w:sz="0" w:space="0" w:color="auto"/>
        <w:left w:val="none" w:sz="0" w:space="0" w:color="auto"/>
        <w:bottom w:val="none" w:sz="0" w:space="0" w:color="auto"/>
        <w:right w:val="none" w:sz="0" w:space="0" w:color="auto"/>
      </w:divBdr>
    </w:div>
    <w:div w:id="793669566">
      <w:marLeft w:val="0"/>
      <w:marRight w:val="0"/>
      <w:marTop w:val="0"/>
      <w:marBottom w:val="0"/>
      <w:divBdr>
        <w:top w:val="none" w:sz="0" w:space="0" w:color="auto"/>
        <w:left w:val="none" w:sz="0" w:space="0" w:color="auto"/>
        <w:bottom w:val="none" w:sz="0" w:space="0" w:color="auto"/>
        <w:right w:val="none" w:sz="0" w:space="0" w:color="auto"/>
      </w:divBdr>
    </w:div>
    <w:div w:id="794446303">
      <w:marLeft w:val="0"/>
      <w:marRight w:val="0"/>
      <w:marTop w:val="0"/>
      <w:marBottom w:val="0"/>
      <w:divBdr>
        <w:top w:val="none" w:sz="0" w:space="0" w:color="auto"/>
        <w:left w:val="none" w:sz="0" w:space="0" w:color="auto"/>
        <w:bottom w:val="none" w:sz="0" w:space="0" w:color="auto"/>
        <w:right w:val="none" w:sz="0" w:space="0" w:color="auto"/>
      </w:divBdr>
    </w:div>
    <w:div w:id="794561287">
      <w:marLeft w:val="0"/>
      <w:marRight w:val="0"/>
      <w:marTop w:val="0"/>
      <w:marBottom w:val="0"/>
      <w:divBdr>
        <w:top w:val="none" w:sz="0" w:space="0" w:color="auto"/>
        <w:left w:val="none" w:sz="0" w:space="0" w:color="auto"/>
        <w:bottom w:val="none" w:sz="0" w:space="0" w:color="auto"/>
        <w:right w:val="none" w:sz="0" w:space="0" w:color="auto"/>
      </w:divBdr>
    </w:div>
    <w:div w:id="796415719">
      <w:marLeft w:val="0"/>
      <w:marRight w:val="0"/>
      <w:marTop w:val="0"/>
      <w:marBottom w:val="0"/>
      <w:divBdr>
        <w:top w:val="none" w:sz="0" w:space="0" w:color="auto"/>
        <w:left w:val="none" w:sz="0" w:space="0" w:color="auto"/>
        <w:bottom w:val="none" w:sz="0" w:space="0" w:color="auto"/>
        <w:right w:val="none" w:sz="0" w:space="0" w:color="auto"/>
      </w:divBdr>
    </w:div>
    <w:div w:id="798492206">
      <w:marLeft w:val="0"/>
      <w:marRight w:val="0"/>
      <w:marTop w:val="0"/>
      <w:marBottom w:val="0"/>
      <w:divBdr>
        <w:top w:val="none" w:sz="0" w:space="0" w:color="auto"/>
        <w:left w:val="none" w:sz="0" w:space="0" w:color="auto"/>
        <w:bottom w:val="none" w:sz="0" w:space="0" w:color="auto"/>
        <w:right w:val="none" w:sz="0" w:space="0" w:color="auto"/>
      </w:divBdr>
    </w:div>
    <w:div w:id="798567208">
      <w:marLeft w:val="0"/>
      <w:marRight w:val="0"/>
      <w:marTop w:val="0"/>
      <w:marBottom w:val="0"/>
      <w:divBdr>
        <w:top w:val="none" w:sz="0" w:space="0" w:color="auto"/>
        <w:left w:val="none" w:sz="0" w:space="0" w:color="auto"/>
        <w:bottom w:val="none" w:sz="0" w:space="0" w:color="auto"/>
        <w:right w:val="none" w:sz="0" w:space="0" w:color="auto"/>
      </w:divBdr>
    </w:div>
    <w:div w:id="799106975">
      <w:marLeft w:val="0"/>
      <w:marRight w:val="0"/>
      <w:marTop w:val="0"/>
      <w:marBottom w:val="0"/>
      <w:divBdr>
        <w:top w:val="none" w:sz="0" w:space="0" w:color="auto"/>
        <w:left w:val="none" w:sz="0" w:space="0" w:color="auto"/>
        <w:bottom w:val="none" w:sz="0" w:space="0" w:color="auto"/>
        <w:right w:val="none" w:sz="0" w:space="0" w:color="auto"/>
      </w:divBdr>
    </w:div>
    <w:div w:id="799567255">
      <w:marLeft w:val="0"/>
      <w:marRight w:val="0"/>
      <w:marTop w:val="0"/>
      <w:marBottom w:val="0"/>
      <w:divBdr>
        <w:top w:val="none" w:sz="0" w:space="0" w:color="auto"/>
        <w:left w:val="none" w:sz="0" w:space="0" w:color="auto"/>
        <w:bottom w:val="none" w:sz="0" w:space="0" w:color="auto"/>
        <w:right w:val="none" w:sz="0" w:space="0" w:color="auto"/>
      </w:divBdr>
    </w:div>
    <w:div w:id="800457887">
      <w:marLeft w:val="0"/>
      <w:marRight w:val="0"/>
      <w:marTop w:val="0"/>
      <w:marBottom w:val="0"/>
      <w:divBdr>
        <w:top w:val="none" w:sz="0" w:space="0" w:color="auto"/>
        <w:left w:val="none" w:sz="0" w:space="0" w:color="auto"/>
        <w:bottom w:val="none" w:sz="0" w:space="0" w:color="auto"/>
        <w:right w:val="none" w:sz="0" w:space="0" w:color="auto"/>
      </w:divBdr>
    </w:div>
    <w:div w:id="801850185">
      <w:marLeft w:val="0"/>
      <w:marRight w:val="0"/>
      <w:marTop w:val="0"/>
      <w:marBottom w:val="0"/>
      <w:divBdr>
        <w:top w:val="none" w:sz="0" w:space="0" w:color="auto"/>
        <w:left w:val="none" w:sz="0" w:space="0" w:color="auto"/>
        <w:bottom w:val="none" w:sz="0" w:space="0" w:color="auto"/>
        <w:right w:val="none" w:sz="0" w:space="0" w:color="auto"/>
      </w:divBdr>
    </w:div>
    <w:div w:id="803887317">
      <w:marLeft w:val="0"/>
      <w:marRight w:val="0"/>
      <w:marTop w:val="0"/>
      <w:marBottom w:val="0"/>
      <w:divBdr>
        <w:top w:val="none" w:sz="0" w:space="0" w:color="auto"/>
        <w:left w:val="none" w:sz="0" w:space="0" w:color="auto"/>
        <w:bottom w:val="none" w:sz="0" w:space="0" w:color="auto"/>
        <w:right w:val="none" w:sz="0" w:space="0" w:color="auto"/>
      </w:divBdr>
    </w:div>
    <w:div w:id="807822578">
      <w:marLeft w:val="0"/>
      <w:marRight w:val="0"/>
      <w:marTop w:val="0"/>
      <w:marBottom w:val="0"/>
      <w:divBdr>
        <w:top w:val="none" w:sz="0" w:space="0" w:color="auto"/>
        <w:left w:val="none" w:sz="0" w:space="0" w:color="auto"/>
        <w:bottom w:val="none" w:sz="0" w:space="0" w:color="auto"/>
        <w:right w:val="none" w:sz="0" w:space="0" w:color="auto"/>
      </w:divBdr>
    </w:div>
    <w:div w:id="809638112">
      <w:marLeft w:val="0"/>
      <w:marRight w:val="0"/>
      <w:marTop w:val="0"/>
      <w:marBottom w:val="0"/>
      <w:divBdr>
        <w:top w:val="none" w:sz="0" w:space="0" w:color="auto"/>
        <w:left w:val="none" w:sz="0" w:space="0" w:color="auto"/>
        <w:bottom w:val="none" w:sz="0" w:space="0" w:color="auto"/>
        <w:right w:val="none" w:sz="0" w:space="0" w:color="auto"/>
      </w:divBdr>
    </w:div>
    <w:div w:id="810558717">
      <w:marLeft w:val="0"/>
      <w:marRight w:val="0"/>
      <w:marTop w:val="0"/>
      <w:marBottom w:val="0"/>
      <w:divBdr>
        <w:top w:val="none" w:sz="0" w:space="0" w:color="auto"/>
        <w:left w:val="none" w:sz="0" w:space="0" w:color="auto"/>
        <w:bottom w:val="none" w:sz="0" w:space="0" w:color="auto"/>
        <w:right w:val="none" w:sz="0" w:space="0" w:color="auto"/>
      </w:divBdr>
    </w:div>
    <w:div w:id="810637156">
      <w:marLeft w:val="0"/>
      <w:marRight w:val="0"/>
      <w:marTop w:val="0"/>
      <w:marBottom w:val="0"/>
      <w:divBdr>
        <w:top w:val="none" w:sz="0" w:space="0" w:color="auto"/>
        <w:left w:val="none" w:sz="0" w:space="0" w:color="auto"/>
        <w:bottom w:val="none" w:sz="0" w:space="0" w:color="auto"/>
        <w:right w:val="none" w:sz="0" w:space="0" w:color="auto"/>
      </w:divBdr>
    </w:div>
    <w:div w:id="810752128">
      <w:marLeft w:val="0"/>
      <w:marRight w:val="0"/>
      <w:marTop w:val="0"/>
      <w:marBottom w:val="0"/>
      <w:divBdr>
        <w:top w:val="none" w:sz="0" w:space="0" w:color="auto"/>
        <w:left w:val="none" w:sz="0" w:space="0" w:color="auto"/>
        <w:bottom w:val="none" w:sz="0" w:space="0" w:color="auto"/>
        <w:right w:val="none" w:sz="0" w:space="0" w:color="auto"/>
      </w:divBdr>
    </w:div>
    <w:div w:id="811560696">
      <w:marLeft w:val="0"/>
      <w:marRight w:val="0"/>
      <w:marTop w:val="0"/>
      <w:marBottom w:val="0"/>
      <w:divBdr>
        <w:top w:val="none" w:sz="0" w:space="0" w:color="auto"/>
        <w:left w:val="none" w:sz="0" w:space="0" w:color="auto"/>
        <w:bottom w:val="none" w:sz="0" w:space="0" w:color="auto"/>
        <w:right w:val="none" w:sz="0" w:space="0" w:color="auto"/>
      </w:divBdr>
    </w:div>
    <w:div w:id="814297345">
      <w:marLeft w:val="0"/>
      <w:marRight w:val="0"/>
      <w:marTop w:val="0"/>
      <w:marBottom w:val="0"/>
      <w:divBdr>
        <w:top w:val="none" w:sz="0" w:space="0" w:color="auto"/>
        <w:left w:val="none" w:sz="0" w:space="0" w:color="auto"/>
        <w:bottom w:val="none" w:sz="0" w:space="0" w:color="auto"/>
        <w:right w:val="none" w:sz="0" w:space="0" w:color="auto"/>
      </w:divBdr>
    </w:div>
    <w:div w:id="814565618">
      <w:marLeft w:val="0"/>
      <w:marRight w:val="0"/>
      <w:marTop w:val="0"/>
      <w:marBottom w:val="0"/>
      <w:divBdr>
        <w:top w:val="none" w:sz="0" w:space="0" w:color="auto"/>
        <w:left w:val="none" w:sz="0" w:space="0" w:color="auto"/>
        <w:bottom w:val="none" w:sz="0" w:space="0" w:color="auto"/>
        <w:right w:val="none" w:sz="0" w:space="0" w:color="auto"/>
      </w:divBdr>
    </w:div>
    <w:div w:id="815339420">
      <w:marLeft w:val="0"/>
      <w:marRight w:val="0"/>
      <w:marTop w:val="0"/>
      <w:marBottom w:val="0"/>
      <w:divBdr>
        <w:top w:val="none" w:sz="0" w:space="0" w:color="auto"/>
        <w:left w:val="none" w:sz="0" w:space="0" w:color="auto"/>
        <w:bottom w:val="none" w:sz="0" w:space="0" w:color="auto"/>
        <w:right w:val="none" w:sz="0" w:space="0" w:color="auto"/>
      </w:divBdr>
    </w:div>
    <w:div w:id="816143740">
      <w:marLeft w:val="0"/>
      <w:marRight w:val="0"/>
      <w:marTop w:val="0"/>
      <w:marBottom w:val="0"/>
      <w:divBdr>
        <w:top w:val="none" w:sz="0" w:space="0" w:color="auto"/>
        <w:left w:val="none" w:sz="0" w:space="0" w:color="auto"/>
        <w:bottom w:val="none" w:sz="0" w:space="0" w:color="auto"/>
        <w:right w:val="none" w:sz="0" w:space="0" w:color="auto"/>
      </w:divBdr>
    </w:div>
    <w:div w:id="816994817">
      <w:marLeft w:val="0"/>
      <w:marRight w:val="0"/>
      <w:marTop w:val="0"/>
      <w:marBottom w:val="0"/>
      <w:divBdr>
        <w:top w:val="none" w:sz="0" w:space="0" w:color="auto"/>
        <w:left w:val="none" w:sz="0" w:space="0" w:color="auto"/>
        <w:bottom w:val="none" w:sz="0" w:space="0" w:color="auto"/>
        <w:right w:val="none" w:sz="0" w:space="0" w:color="auto"/>
      </w:divBdr>
    </w:div>
    <w:div w:id="816997420">
      <w:marLeft w:val="0"/>
      <w:marRight w:val="0"/>
      <w:marTop w:val="0"/>
      <w:marBottom w:val="0"/>
      <w:divBdr>
        <w:top w:val="none" w:sz="0" w:space="0" w:color="auto"/>
        <w:left w:val="none" w:sz="0" w:space="0" w:color="auto"/>
        <w:bottom w:val="none" w:sz="0" w:space="0" w:color="auto"/>
        <w:right w:val="none" w:sz="0" w:space="0" w:color="auto"/>
      </w:divBdr>
    </w:div>
    <w:div w:id="816997509">
      <w:marLeft w:val="0"/>
      <w:marRight w:val="0"/>
      <w:marTop w:val="0"/>
      <w:marBottom w:val="0"/>
      <w:divBdr>
        <w:top w:val="none" w:sz="0" w:space="0" w:color="auto"/>
        <w:left w:val="none" w:sz="0" w:space="0" w:color="auto"/>
        <w:bottom w:val="none" w:sz="0" w:space="0" w:color="auto"/>
        <w:right w:val="none" w:sz="0" w:space="0" w:color="auto"/>
      </w:divBdr>
    </w:div>
    <w:div w:id="817652649">
      <w:marLeft w:val="0"/>
      <w:marRight w:val="0"/>
      <w:marTop w:val="0"/>
      <w:marBottom w:val="0"/>
      <w:divBdr>
        <w:top w:val="none" w:sz="0" w:space="0" w:color="auto"/>
        <w:left w:val="none" w:sz="0" w:space="0" w:color="auto"/>
        <w:bottom w:val="none" w:sz="0" w:space="0" w:color="auto"/>
        <w:right w:val="none" w:sz="0" w:space="0" w:color="auto"/>
      </w:divBdr>
    </w:div>
    <w:div w:id="817654491">
      <w:marLeft w:val="0"/>
      <w:marRight w:val="0"/>
      <w:marTop w:val="0"/>
      <w:marBottom w:val="0"/>
      <w:divBdr>
        <w:top w:val="none" w:sz="0" w:space="0" w:color="auto"/>
        <w:left w:val="none" w:sz="0" w:space="0" w:color="auto"/>
        <w:bottom w:val="none" w:sz="0" w:space="0" w:color="auto"/>
        <w:right w:val="none" w:sz="0" w:space="0" w:color="auto"/>
      </w:divBdr>
    </w:div>
    <w:div w:id="821041986">
      <w:marLeft w:val="0"/>
      <w:marRight w:val="0"/>
      <w:marTop w:val="0"/>
      <w:marBottom w:val="0"/>
      <w:divBdr>
        <w:top w:val="none" w:sz="0" w:space="0" w:color="auto"/>
        <w:left w:val="none" w:sz="0" w:space="0" w:color="auto"/>
        <w:bottom w:val="none" w:sz="0" w:space="0" w:color="auto"/>
        <w:right w:val="none" w:sz="0" w:space="0" w:color="auto"/>
      </w:divBdr>
    </w:div>
    <w:div w:id="821048814">
      <w:marLeft w:val="0"/>
      <w:marRight w:val="0"/>
      <w:marTop w:val="0"/>
      <w:marBottom w:val="0"/>
      <w:divBdr>
        <w:top w:val="none" w:sz="0" w:space="0" w:color="auto"/>
        <w:left w:val="none" w:sz="0" w:space="0" w:color="auto"/>
        <w:bottom w:val="none" w:sz="0" w:space="0" w:color="auto"/>
        <w:right w:val="none" w:sz="0" w:space="0" w:color="auto"/>
      </w:divBdr>
    </w:div>
    <w:div w:id="822503892">
      <w:marLeft w:val="0"/>
      <w:marRight w:val="0"/>
      <w:marTop w:val="0"/>
      <w:marBottom w:val="0"/>
      <w:divBdr>
        <w:top w:val="none" w:sz="0" w:space="0" w:color="auto"/>
        <w:left w:val="none" w:sz="0" w:space="0" w:color="auto"/>
        <w:bottom w:val="none" w:sz="0" w:space="0" w:color="auto"/>
        <w:right w:val="none" w:sz="0" w:space="0" w:color="auto"/>
      </w:divBdr>
    </w:div>
    <w:div w:id="823085273">
      <w:marLeft w:val="0"/>
      <w:marRight w:val="0"/>
      <w:marTop w:val="0"/>
      <w:marBottom w:val="0"/>
      <w:divBdr>
        <w:top w:val="none" w:sz="0" w:space="0" w:color="auto"/>
        <w:left w:val="none" w:sz="0" w:space="0" w:color="auto"/>
        <w:bottom w:val="none" w:sz="0" w:space="0" w:color="auto"/>
        <w:right w:val="none" w:sz="0" w:space="0" w:color="auto"/>
      </w:divBdr>
    </w:div>
    <w:div w:id="823163173">
      <w:marLeft w:val="0"/>
      <w:marRight w:val="0"/>
      <w:marTop w:val="0"/>
      <w:marBottom w:val="0"/>
      <w:divBdr>
        <w:top w:val="none" w:sz="0" w:space="0" w:color="auto"/>
        <w:left w:val="none" w:sz="0" w:space="0" w:color="auto"/>
        <w:bottom w:val="none" w:sz="0" w:space="0" w:color="auto"/>
        <w:right w:val="none" w:sz="0" w:space="0" w:color="auto"/>
      </w:divBdr>
    </w:div>
    <w:div w:id="823470542">
      <w:marLeft w:val="0"/>
      <w:marRight w:val="0"/>
      <w:marTop w:val="0"/>
      <w:marBottom w:val="0"/>
      <w:divBdr>
        <w:top w:val="none" w:sz="0" w:space="0" w:color="auto"/>
        <w:left w:val="none" w:sz="0" w:space="0" w:color="auto"/>
        <w:bottom w:val="none" w:sz="0" w:space="0" w:color="auto"/>
        <w:right w:val="none" w:sz="0" w:space="0" w:color="auto"/>
      </w:divBdr>
    </w:div>
    <w:div w:id="823665324">
      <w:marLeft w:val="0"/>
      <w:marRight w:val="0"/>
      <w:marTop w:val="0"/>
      <w:marBottom w:val="0"/>
      <w:divBdr>
        <w:top w:val="none" w:sz="0" w:space="0" w:color="auto"/>
        <w:left w:val="none" w:sz="0" w:space="0" w:color="auto"/>
        <w:bottom w:val="none" w:sz="0" w:space="0" w:color="auto"/>
        <w:right w:val="none" w:sz="0" w:space="0" w:color="auto"/>
      </w:divBdr>
    </w:div>
    <w:div w:id="824667693">
      <w:marLeft w:val="0"/>
      <w:marRight w:val="0"/>
      <w:marTop w:val="0"/>
      <w:marBottom w:val="0"/>
      <w:divBdr>
        <w:top w:val="none" w:sz="0" w:space="0" w:color="auto"/>
        <w:left w:val="none" w:sz="0" w:space="0" w:color="auto"/>
        <w:bottom w:val="none" w:sz="0" w:space="0" w:color="auto"/>
        <w:right w:val="none" w:sz="0" w:space="0" w:color="auto"/>
      </w:divBdr>
    </w:div>
    <w:div w:id="827939536">
      <w:marLeft w:val="0"/>
      <w:marRight w:val="0"/>
      <w:marTop w:val="0"/>
      <w:marBottom w:val="0"/>
      <w:divBdr>
        <w:top w:val="none" w:sz="0" w:space="0" w:color="auto"/>
        <w:left w:val="none" w:sz="0" w:space="0" w:color="auto"/>
        <w:bottom w:val="none" w:sz="0" w:space="0" w:color="auto"/>
        <w:right w:val="none" w:sz="0" w:space="0" w:color="auto"/>
      </w:divBdr>
    </w:div>
    <w:div w:id="830949750">
      <w:marLeft w:val="0"/>
      <w:marRight w:val="0"/>
      <w:marTop w:val="0"/>
      <w:marBottom w:val="0"/>
      <w:divBdr>
        <w:top w:val="none" w:sz="0" w:space="0" w:color="auto"/>
        <w:left w:val="none" w:sz="0" w:space="0" w:color="auto"/>
        <w:bottom w:val="none" w:sz="0" w:space="0" w:color="auto"/>
        <w:right w:val="none" w:sz="0" w:space="0" w:color="auto"/>
      </w:divBdr>
    </w:div>
    <w:div w:id="832378002">
      <w:marLeft w:val="0"/>
      <w:marRight w:val="0"/>
      <w:marTop w:val="0"/>
      <w:marBottom w:val="0"/>
      <w:divBdr>
        <w:top w:val="none" w:sz="0" w:space="0" w:color="auto"/>
        <w:left w:val="none" w:sz="0" w:space="0" w:color="auto"/>
        <w:bottom w:val="none" w:sz="0" w:space="0" w:color="auto"/>
        <w:right w:val="none" w:sz="0" w:space="0" w:color="auto"/>
      </w:divBdr>
    </w:div>
    <w:div w:id="832448220">
      <w:marLeft w:val="0"/>
      <w:marRight w:val="0"/>
      <w:marTop w:val="0"/>
      <w:marBottom w:val="0"/>
      <w:divBdr>
        <w:top w:val="none" w:sz="0" w:space="0" w:color="auto"/>
        <w:left w:val="none" w:sz="0" w:space="0" w:color="auto"/>
        <w:bottom w:val="none" w:sz="0" w:space="0" w:color="auto"/>
        <w:right w:val="none" w:sz="0" w:space="0" w:color="auto"/>
      </w:divBdr>
    </w:div>
    <w:div w:id="832454273">
      <w:marLeft w:val="0"/>
      <w:marRight w:val="0"/>
      <w:marTop w:val="0"/>
      <w:marBottom w:val="0"/>
      <w:divBdr>
        <w:top w:val="none" w:sz="0" w:space="0" w:color="auto"/>
        <w:left w:val="none" w:sz="0" w:space="0" w:color="auto"/>
        <w:bottom w:val="none" w:sz="0" w:space="0" w:color="auto"/>
        <w:right w:val="none" w:sz="0" w:space="0" w:color="auto"/>
      </w:divBdr>
    </w:div>
    <w:div w:id="832835259">
      <w:marLeft w:val="0"/>
      <w:marRight w:val="0"/>
      <w:marTop w:val="0"/>
      <w:marBottom w:val="0"/>
      <w:divBdr>
        <w:top w:val="none" w:sz="0" w:space="0" w:color="auto"/>
        <w:left w:val="none" w:sz="0" w:space="0" w:color="auto"/>
        <w:bottom w:val="none" w:sz="0" w:space="0" w:color="auto"/>
        <w:right w:val="none" w:sz="0" w:space="0" w:color="auto"/>
      </w:divBdr>
    </w:div>
    <w:div w:id="833230018">
      <w:marLeft w:val="0"/>
      <w:marRight w:val="0"/>
      <w:marTop w:val="0"/>
      <w:marBottom w:val="0"/>
      <w:divBdr>
        <w:top w:val="none" w:sz="0" w:space="0" w:color="auto"/>
        <w:left w:val="none" w:sz="0" w:space="0" w:color="auto"/>
        <w:bottom w:val="none" w:sz="0" w:space="0" w:color="auto"/>
        <w:right w:val="none" w:sz="0" w:space="0" w:color="auto"/>
      </w:divBdr>
    </w:div>
    <w:div w:id="833494990">
      <w:marLeft w:val="0"/>
      <w:marRight w:val="0"/>
      <w:marTop w:val="0"/>
      <w:marBottom w:val="0"/>
      <w:divBdr>
        <w:top w:val="none" w:sz="0" w:space="0" w:color="auto"/>
        <w:left w:val="none" w:sz="0" w:space="0" w:color="auto"/>
        <w:bottom w:val="none" w:sz="0" w:space="0" w:color="auto"/>
        <w:right w:val="none" w:sz="0" w:space="0" w:color="auto"/>
      </w:divBdr>
    </w:div>
    <w:div w:id="834415971">
      <w:marLeft w:val="0"/>
      <w:marRight w:val="0"/>
      <w:marTop w:val="0"/>
      <w:marBottom w:val="0"/>
      <w:divBdr>
        <w:top w:val="none" w:sz="0" w:space="0" w:color="auto"/>
        <w:left w:val="none" w:sz="0" w:space="0" w:color="auto"/>
        <w:bottom w:val="none" w:sz="0" w:space="0" w:color="auto"/>
        <w:right w:val="none" w:sz="0" w:space="0" w:color="auto"/>
      </w:divBdr>
    </w:div>
    <w:div w:id="834493136">
      <w:marLeft w:val="0"/>
      <w:marRight w:val="0"/>
      <w:marTop w:val="0"/>
      <w:marBottom w:val="0"/>
      <w:divBdr>
        <w:top w:val="none" w:sz="0" w:space="0" w:color="auto"/>
        <w:left w:val="none" w:sz="0" w:space="0" w:color="auto"/>
        <w:bottom w:val="none" w:sz="0" w:space="0" w:color="auto"/>
        <w:right w:val="none" w:sz="0" w:space="0" w:color="auto"/>
      </w:divBdr>
    </w:div>
    <w:div w:id="834876178">
      <w:marLeft w:val="0"/>
      <w:marRight w:val="0"/>
      <w:marTop w:val="0"/>
      <w:marBottom w:val="0"/>
      <w:divBdr>
        <w:top w:val="none" w:sz="0" w:space="0" w:color="auto"/>
        <w:left w:val="none" w:sz="0" w:space="0" w:color="auto"/>
        <w:bottom w:val="none" w:sz="0" w:space="0" w:color="auto"/>
        <w:right w:val="none" w:sz="0" w:space="0" w:color="auto"/>
      </w:divBdr>
    </w:div>
    <w:div w:id="835997319">
      <w:marLeft w:val="0"/>
      <w:marRight w:val="0"/>
      <w:marTop w:val="0"/>
      <w:marBottom w:val="0"/>
      <w:divBdr>
        <w:top w:val="none" w:sz="0" w:space="0" w:color="auto"/>
        <w:left w:val="none" w:sz="0" w:space="0" w:color="auto"/>
        <w:bottom w:val="none" w:sz="0" w:space="0" w:color="auto"/>
        <w:right w:val="none" w:sz="0" w:space="0" w:color="auto"/>
      </w:divBdr>
    </w:div>
    <w:div w:id="837160622">
      <w:marLeft w:val="0"/>
      <w:marRight w:val="0"/>
      <w:marTop w:val="0"/>
      <w:marBottom w:val="0"/>
      <w:divBdr>
        <w:top w:val="none" w:sz="0" w:space="0" w:color="auto"/>
        <w:left w:val="none" w:sz="0" w:space="0" w:color="auto"/>
        <w:bottom w:val="none" w:sz="0" w:space="0" w:color="auto"/>
        <w:right w:val="none" w:sz="0" w:space="0" w:color="auto"/>
      </w:divBdr>
    </w:div>
    <w:div w:id="837307299">
      <w:marLeft w:val="0"/>
      <w:marRight w:val="0"/>
      <w:marTop w:val="0"/>
      <w:marBottom w:val="0"/>
      <w:divBdr>
        <w:top w:val="none" w:sz="0" w:space="0" w:color="auto"/>
        <w:left w:val="none" w:sz="0" w:space="0" w:color="auto"/>
        <w:bottom w:val="none" w:sz="0" w:space="0" w:color="auto"/>
        <w:right w:val="none" w:sz="0" w:space="0" w:color="auto"/>
      </w:divBdr>
    </w:div>
    <w:div w:id="837426784">
      <w:marLeft w:val="0"/>
      <w:marRight w:val="0"/>
      <w:marTop w:val="0"/>
      <w:marBottom w:val="0"/>
      <w:divBdr>
        <w:top w:val="none" w:sz="0" w:space="0" w:color="auto"/>
        <w:left w:val="none" w:sz="0" w:space="0" w:color="auto"/>
        <w:bottom w:val="none" w:sz="0" w:space="0" w:color="auto"/>
        <w:right w:val="none" w:sz="0" w:space="0" w:color="auto"/>
      </w:divBdr>
    </w:div>
    <w:div w:id="837889265">
      <w:marLeft w:val="0"/>
      <w:marRight w:val="0"/>
      <w:marTop w:val="0"/>
      <w:marBottom w:val="0"/>
      <w:divBdr>
        <w:top w:val="none" w:sz="0" w:space="0" w:color="auto"/>
        <w:left w:val="none" w:sz="0" w:space="0" w:color="auto"/>
        <w:bottom w:val="none" w:sz="0" w:space="0" w:color="auto"/>
        <w:right w:val="none" w:sz="0" w:space="0" w:color="auto"/>
      </w:divBdr>
    </w:div>
    <w:div w:id="838887212">
      <w:marLeft w:val="0"/>
      <w:marRight w:val="0"/>
      <w:marTop w:val="0"/>
      <w:marBottom w:val="0"/>
      <w:divBdr>
        <w:top w:val="none" w:sz="0" w:space="0" w:color="auto"/>
        <w:left w:val="none" w:sz="0" w:space="0" w:color="auto"/>
        <w:bottom w:val="none" w:sz="0" w:space="0" w:color="auto"/>
        <w:right w:val="none" w:sz="0" w:space="0" w:color="auto"/>
      </w:divBdr>
    </w:div>
    <w:div w:id="839587790">
      <w:marLeft w:val="0"/>
      <w:marRight w:val="0"/>
      <w:marTop w:val="0"/>
      <w:marBottom w:val="0"/>
      <w:divBdr>
        <w:top w:val="none" w:sz="0" w:space="0" w:color="auto"/>
        <w:left w:val="none" w:sz="0" w:space="0" w:color="auto"/>
        <w:bottom w:val="none" w:sz="0" w:space="0" w:color="auto"/>
        <w:right w:val="none" w:sz="0" w:space="0" w:color="auto"/>
      </w:divBdr>
    </w:div>
    <w:div w:id="840434206">
      <w:marLeft w:val="0"/>
      <w:marRight w:val="0"/>
      <w:marTop w:val="0"/>
      <w:marBottom w:val="0"/>
      <w:divBdr>
        <w:top w:val="none" w:sz="0" w:space="0" w:color="auto"/>
        <w:left w:val="none" w:sz="0" w:space="0" w:color="auto"/>
        <w:bottom w:val="none" w:sz="0" w:space="0" w:color="auto"/>
        <w:right w:val="none" w:sz="0" w:space="0" w:color="auto"/>
      </w:divBdr>
    </w:div>
    <w:div w:id="840775067">
      <w:marLeft w:val="0"/>
      <w:marRight w:val="0"/>
      <w:marTop w:val="0"/>
      <w:marBottom w:val="0"/>
      <w:divBdr>
        <w:top w:val="none" w:sz="0" w:space="0" w:color="auto"/>
        <w:left w:val="none" w:sz="0" w:space="0" w:color="auto"/>
        <w:bottom w:val="none" w:sz="0" w:space="0" w:color="auto"/>
        <w:right w:val="none" w:sz="0" w:space="0" w:color="auto"/>
      </w:divBdr>
    </w:div>
    <w:div w:id="842235639">
      <w:marLeft w:val="0"/>
      <w:marRight w:val="0"/>
      <w:marTop w:val="0"/>
      <w:marBottom w:val="0"/>
      <w:divBdr>
        <w:top w:val="none" w:sz="0" w:space="0" w:color="auto"/>
        <w:left w:val="none" w:sz="0" w:space="0" w:color="auto"/>
        <w:bottom w:val="none" w:sz="0" w:space="0" w:color="auto"/>
        <w:right w:val="none" w:sz="0" w:space="0" w:color="auto"/>
      </w:divBdr>
    </w:div>
    <w:div w:id="842550704">
      <w:marLeft w:val="0"/>
      <w:marRight w:val="0"/>
      <w:marTop w:val="0"/>
      <w:marBottom w:val="0"/>
      <w:divBdr>
        <w:top w:val="none" w:sz="0" w:space="0" w:color="auto"/>
        <w:left w:val="none" w:sz="0" w:space="0" w:color="auto"/>
        <w:bottom w:val="none" w:sz="0" w:space="0" w:color="auto"/>
        <w:right w:val="none" w:sz="0" w:space="0" w:color="auto"/>
      </w:divBdr>
    </w:div>
    <w:div w:id="842628722">
      <w:marLeft w:val="0"/>
      <w:marRight w:val="0"/>
      <w:marTop w:val="0"/>
      <w:marBottom w:val="0"/>
      <w:divBdr>
        <w:top w:val="none" w:sz="0" w:space="0" w:color="auto"/>
        <w:left w:val="none" w:sz="0" w:space="0" w:color="auto"/>
        <w:bottom w:val="none" w:sz="0" w:space="0" w:color="auto"/>
        <w:right w:val="none" w:sz="0" w:space="0" w:color="auto"/>
      </w:divBdr>
    </w:div>
    <w:div w:id="843517991">
      <w:marLeft w:val="0"/>
      <w:marRight w:val="0"/>
      <w:marTop w:val="0"/>
      <w:marBottom w:val="0"/>
      <w:divBdr>
        <w:top w:val="none" w:sz="0" w:space="0" w:color="auto"/>
        <w:left w:val="none" w:sz="0" w:space="0" w:color="auto"/>
        <w:bottom w:val="none" w:sz="0" w:space="0" w:color="auto"/>
        <w:right w:val="none" w:sz="0" w:space="0" w:color="auto"/>
      </w:divBdr>
    </w:div>
    <w:div w:id="843712813">
      <w:marLeft w:val="0"/>
      <w:marRight w:val="0"/>
      <w:marTop w:val="0"/>
      <w:marBottom w:val="0"/>
      <w:divBdr>
        <w:top w:val="none" w:sz="0" w:space="0" w:color="auto"/>
        <w:left w:val="none" w:sz="0" w:space="0" w:color="auto"/>
        <w:bottom w:val="none" w:sz="0" w:space="0" w:color="auto"/>
        <w:right w:val="none" w:sz="0" w:space="0" w:color="auto"/>
      </w:divBdr>
    </w:div>
    <w:div w:id="844980507">
      <w:marLeft w:val="0"/>
      <w:marRight w:val="0"/>
      <w:marTop w:val="0"/>
      <w:marBottom w:val="0"/>
      <w:divBdr>
        <w:top w:val="none" w:sz="0" w:space="0" w:color="auto"/>
        <w:left w:val="none" w:sz="0" w:space="0" w:color="auto"/>
        <w:bottom w:val="none" w:sz="0" w:space="0" w:color="auto"/>
        <w:right w:val="none" w:sz="0" w:space="0" w:color="auto"/>
      </w:divBdr>
    </w:div>
    <w:div w:id="845286466">
      <w:marLeft w:val="0"/>
      <w:marRight w:val="0"/>
      <w:marTop w:val="0"/>
      <w:marBottom w:val="0"/>
      <w:divBdr>
        <w:top w:val="none" w:sz="0" w:space="0" w:color="auto"/>
        <w:left w:val="none" w:sz="0" w:space="0" w:color="auto"/>
        <w:bottom w:val="none" w:sz="0" w:space="0" w:color="auto"/>
        <w:right w:val="none" w:sz="0" w:space="0" w:color="auto"/>
      </w:divBdr>
    </w:div>
    <w:div w:id="846019014">
      <w:marLeft w:val="0"/>
      <w:marRight w:val="0"/>
      <w:marTop w:val="0"/>
      <w:marBottom w:val="0"/>
      <w:divBdr>
        <w:top w:val="none" w:sz="0" w:space="0" w:color="auto"/>
        <w:left w:val="none" w:sz="0" w:space="0" w:color="auto"/>
        <w:bottom w:val="none" w:sz="0" w:space="0" w:color="auto"/>
        <w:right w:val="none" w:sz="0" w:space="0" w:color="auto"/>
      </w:divBdr>
    </w:div>
    <w:div w:id="846287066">
      <w:marLeft w:val="0"/>
      <w:marRight w:val="0"/>
      <w:marTop w:val="0"/>
      <w:marBottom w:val="0"/>
      <w:divBdr>
        <w:top w:val="none" w:sz="0" w:space="0" w:color="auto"/>
        <w:left w:val="none" w:sz="0" w:space="0" w:color="auto"/>
        <w:bottom w:val="none" w:sz="0" w:space="0" w:color="auto"/>
        <w:right w:val="none" w:sz="0" w:space="0" w:color="auto"/>
      </w:divBdr>
    </w:div>
    <w:div w:id="846406436">
      <w:marLeft w:val="0"/>
      <w:marRight w:val="0"/>
      <w:marTop w:val="0"/>
      <w:marBottom w:val="0"/>
      <w:divBdr>
        <w:top w:val="none" w:sz="0" w:space="0" w:color="auto"/>
        <w:left w:val="none" w:sz="0" w:space="0" w:color="auto"/>
        <w:bottom w:val="none" w:sz="0" w:space="0" w:color="auto"/>
        <w:right w:val="none" w:sz="0" w:space="0" w:color="auto"/>
      </w:divBdr>
    </w:div>
    <w:div w:id="846553808">
      <w:marLeft w:val="0"/>
      <w:marRight w:val="0"/>
      <w:marTop w:val="0"/>
      <w:marBottom w:val="0"/>
      <w:divBdr>
        <w:top w:val="none" w:sz="0" w:space="0" w:color="auto"/>
        <w:left w:val="none" w:sz="0" w:space="0" w:color="auto"/>
        <w:bottom w:val="none" w:sz="0" w:space="0" w:color="auto"/>
        <w:right w:val="none" w:sz="0" w:space="0" w:color="auto"/>
      </w:divBdr>
    </w:div>
    <w:div w:id="847478729">
      <w:marLeft w:val="0"/>
      <w:marRight w:val="0"/>
      <w:marTop w:val="0"/>
      <w:marBottom w:val="0"/>
      <w:divBdr>
        <w:top w:val="none" w:sz="0" w:space="0" w:color="auto"/>
        <w:left w:val="none" w:sz="0" w:space="0" w:color="auto"/>
        <w:bottom w:val="none" w:sz="0" w:space="0" w:color="auto"/>
        <w:right w:val="none" w:sz="0" w:space="0" w:color="auto"/>
      </w:divBdr>
    </w:div>
    <w:div w:id="847863348">
      <w:marLeft w:val="0"/>
      <w:marRight w:val="0"/>
      <w:marTop w:val="0"/>
      <w:marBottom w:val="0"/>
      <w:divBdr>
        <w:top w:val="none" w:sz="0" w:space="0" w:color="auto"/>
        <w:left w:val="none" w:sz="0" w:space="0" w:color="auto"/>
        <w:bottom w:val="none" w:sz="0" w:space="0" w:color="auto"/>
        <w:right w:val="none" w:sz="0" w:space="0" w:color="auto"/>
      </w:divBdr>
    </w:div>
    <w:div w:id="847982171">
      <w:marLeft w:val="0"/>
      <w:marRight w:val="0"/>
      <w:marTop w:val="0"/>
      <w:marBottom w:val="0"/>
      <w:divBdr>
        <w:top w:val="none" w:sz="0" w:space="0" w:color="auto"/>
        <w:left w:val="none" w:sz="0" w:space="0" w:color="auto"/>
        <w:bottom w:val="none" w:sz="0" w:space="0" w:color="auto"/>
        <w:right w:val="none" w:sz="0" w:space="0" w:color="auto"/>
      </w:divBdr>
    </w:div>
    <w:div w:id="848252292">
      <w:marLeft w:val="0"/>
      <w:marRight w:val="0"/>
      <w:marTop w:val="0"/>
      <w:marBottom w:val="0"/>
      <w:divBdr>
        <w:top w:val="none" w:sz="0" w:space="0" w:color="auto"/>
        <w:left w:val="none" w:sz="0" w:space="0" w:color="auto"/>
        <w:bottom w:val="none" w:sz="0" w:space="0" w:color="auto"/>
        <w:right w:val="none" w:sz="0" w:space="0" w:color="auto"/>
      </w:divBdr>
    </w:div>
    <w:div w:id="848526483">
      <w:marLeft w:val="0"/>
      <w:marRight w:val="0"/>
      <w:marTop w:val="0"/>
      <w:marBottom w:val="0"/>
      <w:divBdr>
        <w:top w:val="none" w:sz="0" w:space="0" w:color="auto"/>
        <w:left w:val="none" w:sz="0" w:space="0" w:color="auto"/>
        <w:bottom w:val="none" w:sz="0" w:space="0" w:color="auto"/>
        <w:right w:val="none" w:sz="0" w:space="0" w:color="auto"/>
      </w:divBdr>
    </w:div>
    <w:div w:id="850415972">
      <w:marLeft w:val="0"/>
      <w:marRight w:val="0"/>
      <w:marTop w:val="0"/>
      <w:marBottom w:val="0"/>
      <w:divBdr>
        <w:top w:val="none" w:sz="0" w:space="0" w:color="auto"/>
        <w:left w:val="none" w:sz="0" w:space="0" w:color="auto"/>
        <w:bottom w:val="none" w:sz="0" w:space="0" w:color="auto"/>
        <w:right w:val="none" w:sz="0" w:space="0" w:color="auto"/>
      </w:divBdr>
    </w:div>
    <w:div w:id="850994551">
      <w:marLeft w:val="0"/>
      <w:marRight w:val="0"/>
      <w:marTop w:val="0"/>
      <w:marBottom w:val="0"/>
      <w:divBdr>
        <w:top w:val="none" w:sz="0" w:space="0" w:color="auto"/>
        <w:left w:val="none" w:sz="0" w:space="0" w:color="auto"/>
        <w:bottom w:val="none" w:sz="0" w:space="0" w:color="auto"/>
        <w:right w:val="none" w:sz="0" w:space="0" w:color="auto"/>
      </w:divBdr>
    </w:div>
    <w:div w:id="851533125">
      <w:marLeft w:val="0"/>
      <w:marRight w:val="0"/>
      <w:marTop w:val="0"/>
      <w:marBottom w:val="0"/>
      <w:divBdr>
        <w:top w:val="none" w:sz="0" w:space="0" w:color="auto"/>
        <w:left w:val="none" w:sz="0" w:space="0" w:color="auto"/>
        <w:bottom w:val="none" w:sz="0" w:space="0" w:color="auto"/>
        <w:right w:val="none" w:sz="0" w:space="0" w:color="auto"/>
      </w:divBdr>
    </w:div>
    <w:div w:id="851990076">
      <w:marLeft w:val="0"/>
      <w:marRight w:val="0"/>
      <w:marTop w:val="0"/>
      <w:marBottom w:val="0"/>
      <w:divBdr>
        <w:top w:val="none" w:sz="0" w:space="0" w:color="auto"/>
        <w:left w:val="none" w:sz="0" w:space="0" w:color="auto"/>
        <w:bottom w:val="none" w:sz="0" w:space="0" w:color="auto"/>
        <w:right w:val="none" w:sz="0" w:space="0" w:color="auto"/>
      </w:divBdr>
    </w:div>
    <w:div w:id="852493441">
      <w:marLeft w:val="0"/>
      <w:marRight w:val="0"/>
      <w:marTop w:val="0"/>
      <w:marBottom w:val="0"/>
      <w:divBdr>
        <w:top w:val="none" w:sz="0" w:space="0" w:color="auto"/>
        <w:left w:val="none" w:sz="0" w:space="0" w:color="auto"/>
        <w:bottom w:val="none" w:sz="0" w:space="0" w:color="auto"/>
        <w:right w:val="none" w:sz="0" w:space="0" w:color="auto"/>
      </w:divBdr>
    </w:div>
    <w:div w:id="853111207">
      <w:marLeft w:val="0"/>
      <w:marRight w:val="0"/>
      <w:marTop w:val="0"/>
      <w:marBottom w:val="0"/>
      <w:divBdr>
        <w:top w:val="none" w:sz="0" w:space="0" w:color="auto"/>
        <w:left w:val="none" w:sz="0" w:space="0" w:color="auto"/>
        <w:bottom w:val="none" w:sz="0" w:space="0" w:color="auto"/>
        <w:right w:val="none" w:sz="0" w:space="0" w:color="auto"/>
      </w:divBdr>
    </w:div>
    <w:div w:id="853609903">
      <w:marLeft w:val="0"/>
      <w:marRight w:val="0"/>
      <w:marTop w:val="0"/>
      <w:marBottom w:val="0"/>
      <w:divBdr>
        <w:top w:val="none" w:sz="0" w:space="0" w:color="auto"/>
        <w:left w:val="none" w:sz="0" w:space="0" w:color="auto"/>
        <w:bottom w:val="none" w:sz="0" w:space="0" w:color="auto"/>
        <w:right w:val="none" w:sz="0" w:space="0" w:color="auto"/>
      </w:divBdr>
    </w:div>
    <w:div w:id="854929043">
      <w:marLeft w:val="0"/>
      <w:marRight w:val="0"/>
      <w:marTop w:val="0"/>
      <w:marBottom w:val="0"/>
      <w:divBdr>
        <w:top w:val="none" w:sz="0" w:space="0" w:color="auto"/>
        <w:left w:val="none" w:sz="0" w:space="0" w:color="auto"/>
        <w:bottom w:val="none" w:sz="0" w:space="0" w:color="auto"/>
        <w:right w:val="none" w:sz="0" w:space="0" w:color="auto"/>
      </w:divBdr>
    </w:div>
    <w:div w:id="856307468">
      <w:marLeft w:val="0"/>
      <w:marRight w:val="0"/>
      <w:marTop w:val="0"/>
      <w:marBottom w:val="0"/>
      <w:divBdr>
        <w:top w:val="none" w:sz="0" w:space="0" w:color="auto"/>
        <w:left w:val="none" w:sz="0" w:space="0" w:color="auto"/>
        <w:bottom w:val="none" w:sz="0" w:space="0" w:color="auto"/>
        <w:right w:val="none" w:sz="0" w:space="0" w:color="auto"/>
      </w:divBdr>
    </w:div>
    <w:div w:id="858813718">
      <w:marLeft w:val="0"/>
      <w:marRight w:val="0"/>
      <w:marTop w:val="0"/>
      <w:marBottom w:val="0"/>
      <w:divBdr>
        <w:top w:val="none" w:sz="0" w:space="0" w:color="auto"/>
        <w:left w:val="none" w:sz="0" w:space="0" w:color="auto"/>
        <w:bottom w:val="none" w:sz="0" w:space="0" w:color="auto"/>
        <w:right w:val="none" w:sz="0" w:space="0" w:color="auto"/>
      </w:divBdr>
    </w:div>
    <w:div w:id="859392265">
      <w:marLeft w:val="0"/>
      <w:marRight w:val="0"/>
      <w:marTop w:val="0"/>
      <w:marBottom w:val="0"/>
      <w:divBdr>
        <w:top w:val="none" w:sz="0" w:space="0" w:color="auto"/>
        <w:left w:val="none" w:sz="0" w:space="0" w:color="auto"/>
        <w:bottom w:val="none" w:sz="0" w:space="0" w:color="auto"/>
        <w:right w:val="none" w:sz="0" w:space="0" w:color="auto"/>
      </w:divBdr>
    </w:div>
    <w:div w:id="861674900">
      <w:marLeft w:val="0"/>
      <w:marRight w:val="0"/>
      <w:marTop w:val="0"/>
      <w:marBottom w:val="0"/>
      <w:divBdr>
        <w:top w:val="none" w:sz="0" w:space="0" w:color="auto"/>
        <w:left w:val="none" w:sz="0" w:space="0" w:color="auto"/>
        <w:bottom w:val="none" w:sz="0" w:space="0" w:color="auto"/>
        <w:right w:val="none" w:sz="0" w:space="0" w:color="auto"/>
      </w:divBdr>
    </w:div>
    <w:div w:id="861893173">
      <w:marLeft w:val="0"/>
      <w:marRight w:val="0"/>
      <w:marTop w:val="0"/>
      <w:marBottom w:val="0"/>
      <w:divBdr>
        <w:top w:val="none" w:sz="0" w:space="0" w:color="auto"/>
        <w:left w:val="none" w:sz="0" w:space="0" w:color="auto"/>
        <w:bottom w:val="none" w:sz="0" w:space="0" w:color="auto"/>
        <w:right w:val="none" w:sz="0" w:space="0" w:color="auto"/>
      </w:divBdr>
    </w:div>
    <w:div w:id="862212628">
      <w:marLeft w:val="0"/>
      <w:marRight w:val="0"/>
      <w:marTop w:val="0"/>
      <w:marBottom w:val="0"/>
      <w:divBdr>
        <w:top w:val="none" w:sz="0" w:space="0" w:color="auto"/>
        <w:left w:val="none" w:sz="0" w:space="0" w:color="auto"/>
        <w:bottom w:val="none" w:sz="0" w:space="0" w:color="auto"/>
        <w:right w:val="none" w:sz="0" w:space="0" w:color="auto"/>
      </w:divBdr>
    </w:div>
    <w:div w:id="863514412">
      <w:marLeft w:val="0"/>
      <w:marRight w:val="0"/>
      <w:marTop w:val="0"/>
      <w:marBottom w:val="0"/>
      <w:divBdr>
        <w:top w:val="none" w:sz="0" w:space="0" w:color="auto"/>
        <w:left w:val="none" w:sz="0" w:space="0" w:color="auto"/>
        <w:bottom w:val="none" w:sz="0" w:space="0" w:color="auto"/>
        <w:right w:val="none" w:sz="0" w:space="0" w:color="auto"/>
      </w:divBdr>
    </w:div>
    <w:div w:id="863636953">
      <w:marLeft w:val="0"/>
      <w:marRight w:val="0"/>
      <w:marTop w:val="0"/>
      <w:marBottom w:val="0"/>
      <w:divBdr>
        <w:top w:val="none" w:sz="0" w:space="0" w:color="auto"/>
        <w:left w:val="none" w:sz="0" w:space="0" w:color="auto"/>
        <w:bottom w:val="none" w:sz="0" w:space="0" w:color="auto"/>
        <w:right w:val="none" w:sz="0" w:space="0" w:color="auto"/>
      </w:divBdr>
    </w:div>
    <w:div w:id="863665797">
      <w:marLeft w:val="0"/>
      <w:marRight w:val="0"/>
      <w:marTop w:val="0"/>
      <w:marBottom w:val="0"/>
      <w:divBdr>
        <w:top w:val="none" w:sz="0" w:space="0" w:color="auto"/>
        <w:left w:val="none" w:sz="0" w:space="0" w:color="auto"/>
        <w:bottom w:val="none" w:sz="0" w:space="0" w:color="auto"/>
        <w:right w:val="none" w:sz="0" w:space="0" w:color="auto"/>
      </w:divBdr>
    </w:div>
    <w:div w:id="865100814">
      <w:marLeft w:val="0"/>
      <w:marRight w:val="0"/>
      <w:marTop w:val="0"/>
      <w:marBottom w:val="0"/>
      <w:divBdr>
        <w:top w:val="none" w:sz="0" w:space="0" w:color="auto"/>
        <w:left w:val="none" w:sz="0" w:space="0" w:color="auto"/>
        <w:bottom w:val="none" w:sz="0" w:space="0" w:color="auto"/>
        <w:right w:val="none" w:sz="0" w:space="0" w:color="auto"/>
      </w:divBdr>
    </w:div>
    <w:div w:id="865413474">
      <w:marLeft w:val="0"/>
      <w:marRight w:val="0"/>
      <w:marTop w:val="0"/>
      <w:marBottom w:val="0"/>
      <w:divBdr>
        <w:top w:val="none" w:sz="0" w:space="0" w:color="auto"/>
        <w:left w:val="none" w:sz="0" w:space="0" w:color="auto"/>
        <w:bottom w:val="none" w:sz="0" w:space="0" w:color="auto"/>
        <w:right w:val="none" w:sz="0" w:space="0" w:color="auto"/>
      </w:divBdr>
    </w:div>
    <w:div w:id="866260876">
      <w:marLeft w:val="0"/>
      <w:marRight w:val="0"/>
      <w:marTop w:val="0"/>
      <w:marBottom w:val="0"/>
      <w:divBdr>
        <w:top w:val="none" w:sz="0" w:space="0" w:color="auto"/>
        <w:left w:val="none" w:sz="0" w:space="0" w:color="auto"/>
        <w:bottom w:val="none" w:sz="0" w:space="0" w:color="auto"/>
        <w:right w:val="none" w:sz="0" w:space="0" w:color="auto"/>
      </w:divBdr>
    </w:div>
    <w:div w:id="867572772">
      <w:marLeft w:val="0"/>
      <w:marRight w:val="0"/>
      <w:marTop w:val="0"/>
      <w:marBottom w:val="0"/>
      <w:divBdr>
        <w:top w:val="none" w:sz="0" w:space="0" w:color="auto"/>
        <w:left w:val="none" w:sz="0" w:space="0" w:color="auto"/>
        <w:bottom w:val="none" w:sz="0" w:space="0" w:color="auto"/>
        <w:right w:val="none" w:sz="0" w:space="0" w:color="auto"/>
      </w:divBdr>
    </w:div>
    <w:div w:id="868025747">
      <w:marLeft w:val="0"/>
      <w:marRight w:val="0"/>
      <w:marTop w:val="0"/>
      <w:marBottom w:val="0"/>
      <w:divBdr>
        <w:top w:val="none" w:sz="0" w:space="0" w:color="auto"/>
        <w:left w:val="none" w:sz="0" w:space="0" w:color="auto"/>
        <w:bottom w:val="none" w:sz="0" w:space="0" w:color="auto"/>
        <w:right w:val="none" w:sz="0" w:space="0" w:color="auto"/>
      </w:divBdr>
    </w:div>
    <w:div w:id="868181084">
      <w:marLeft w:val="0"/>
      <w:marRight w:val="0"/>
      <w:marTop w:val="0"/>
      <w:marBottom w:val="0"/>
      <w:divBdr>
        <w:top w:val="none" w:sz="0" w:space="0" w:color="auto"/>
        <w:left w:val="none" w:sz="0" w:space="0" w:color="auto"/>
        <w:bottom w:val="none" w:sz="0" w:space="0" w:color="auto"/>
        <w:right w:val="none" w:sz="0" w:space="0" w:color="auto"/>
      </w:divBdr>
    </w:div>
    <w:div w:id="869031603">
      <w:marLeft w:val="0"/>
      <w:marRight w:val="0"/>
      <w:marTop w:val="0"/>
      <w:marBottom w:val="0"/>
      <w:divBdr>
        <w:top w:val="none" w:sz="0" w:space="0" w:color="auto"/>
        <w:left w:val="none" w:sz="0" w:space="0" w:color="auto"/>
        <w:bottom w:val="none" w:sz="0" w:space="0" w:color="auto"/>
        <w:right w:val="none" w:sz="0" w:space="0" w:color="auto"/>
      </w:divBdr>
    </w:div>
    <w:div w:id="870723334">
      <w:marLeft w:val="0"/>
      <w:marRight w:val="0"/>
      <w:marTop w:val="0"/>
      <w:marBottom w:val="0"/>
      <w:divBdr>
        <w:top w:val="none" w:sz="0" w:space="0" w:color="auto"/>
        <w:left w:val="none" w:sz="0" w:space="0" w:color="auto"/>
        <w:bottom w:val="none" w:sz="0" w:space="0" w:color="auto"/>
        <w:right w:val="none" w:sz="0" w:space="0" w:color="auto"/>
      </w:divBdr>
    </w:div>
    <w:div w:id="871265749">
      <w:marLeft w:val="0"/>
      <w:marRight w:val="0"/>
      <w:marTop w:val="0"/>
      <w:marBottom w:val="0"/>
      <w:divBdr>
        <w:top w:val="none" w:sz="0" w:space="0" w:color="auto"/>
        <w:left w:val="none" w:sz="0" w:space="0" w:color="auto"/>
        <w:bottom w:val="none" w:sz="0" w:space="0" w:color="auto"/>
        <w:right w:val="none" w:sz="0" w:space="0" w:color="auto"/>
      </w:divBdr>
    </w:div>
    <w:div w:id="871383238">
      <w:marLeft w:val="0"/>
      <w:marRight w:val="0"/>
      <w:marTop w:val="0"/>
      <w:marBottom w:val="0"/>
      <w:divBdr>
        <w:top w:val="none" w:sz="0" w:space="0" w:color="auto"/>
        <w:left w:val="none" w:sz="0" w:space="0" w:color="auto"/>
        <w:bottom w:val="none" w:sz="0" w:space="0" w:color="auto"/>
        <w:right w:val="none" w:sz="0" w:space="0" w:color="auto"/>
      </w:divBdr>
    </w:div>
    <w:div w:id="871498321">
      <w:marLeft w:val="0"/>
      <w:marRight w:val="0"/>
      <w:marTop w:val="0"/>
      <w:marBottom w:val="0"/>
      <w:divBdr>
        <w:top w:val="none" w:sz="0" w:space="0" w:color="auto"/>
        <w:left w:val="none" w:sz="0" w:space="0" w:color="auto"/>
        <w:bottom w:val="none" w:sz="0" w:space="0" w:color="auto"/>
        <w:right w:val="none" w:sz="0" w:space="0" w:color="auto"/>
      </w:divBdr>
    </w:div>
    <w:div w:id="871501876">
      <w:marLeft w:val="0"/>
      <w:marRight w:val="0"/>
      <w:marTop w:val="0"/>
      <w:marBottom w:val="0"/>
      <w:divBdr>
        <w:top w:val="none" w:sz="0" w:space="0" w:color="auto"/>
        <w:left w:val="none" w:sz="0" w:space="0" w:color="auto"/>
        <w:bottom w:val="none" w:sz="0" w:space="0" w:color="auto"/>
        <w:right w:val="none" w:sz="0" w:space="0" w:color="auto"/>
      </w:divBdr>
    </w:div>
    <w:div w:id="871649266">
      <w:marLeft w:val="0"/>
      <w:marRight w:val="0"/>
      <w:marTop w:val="0"/>
      <w:marBottom w:val="0"/>
      <w:divBdr>
        <w:top w:val="none" w:sz="0" w:space="0" w:color="auto"/>
        <w:left w:val="none" w:sz="0" w:space="0" w:color="auto"/>
        <w:bottom w:val="none" w:sz="0" w:space="0" w:color="auto"/>
        <w:right w:val="none" w:sz="0" w:space="0" w:color="auto"/>
      </w:divBdr>
    </w:div>
    <w:div w:id="871848060">
      <w:marLeft w:val="0"/>
      <w:marRight w:val="0"/>
      <w:marTop w:val="0"/>
      <w:marBottom w:val="0"/>
      <w:divBdr>
        <w:top w:val="none" w:sz="0" w:space="0" w:color="auto"/>
        <w:left w:val="none" w:sz="0" w:space="0" w:color="auto"/>
        <w:bottom w:val="none" w:sz="0" w:space="0" w:color="auto"/>
        <w:right w:val="none" w:sz="0" w:space="0" w:color="auto"/>
      </w:divBdr>
    </w:div>
    <w:div w:id="872814934">
      <w:marLeft w:val="0"/>
      <w:marRight w:val="0"/>
      <w:marTop w:val="0"/>
      <w:marBottom w:val="0"/>
      <w:divBdr>
        <w:top w:val="none" w:sz="0" w:space="0" w:color="auto"/>
        <w:left w:val="none" w:sz="0" w:space="0" w:color="auto"/>
        <w:bottom w:val="none" w:sz="0" w:space="0" w:color="auto"/>
        <w:right w:val="none" w:sz="0" w:space="0" w:color="auto"/>
      </w:divBdr>
    </w:div>
    <w:div w:id="873077316">
      <w:marLeft w:val="0"/>
      <w:marRight w:val="0"/>
      <w:marTop w:val="0"/>
      <w:marBottom w:val="0"/>
      <w:divBdr>
        <w:top w:val="none" w:sz="0" w:space="0" w:color="auto"/>
        <w:left w:val="none" w:sz="0" w:space="0" w:color="auto"/>
        <w:bottom w:val="none" w:sz="0" w:space="0" w:color="auto"/>
        <w:right w:val="none" w:sz="0" w:space="0" w:color="auto"/>
      </w:divBdr>
    </w:div>
    <w:div w:id="873806536">
      <w:marLeft w:val="0"/>
      <w:marRight w:val="0"/>
      <w:marTop w:val="0"/>
      <w:marBottom w:val="0"/>
      <w:divBdr>
        <w:top w:val="none" w:sz="0" w:space="0" w:color="auto"/>
        <w:left w:val="none" w:sz="0" w:space="0" w:color="auto"/>
        <w:bottom w:val="none" w:sz="0" w:space="0" w:color="auto"/>
        <w:right w:val="none" w:sz="0" w:space="0" w:color="auto"/>
      </w:divBdr>
    </w:div>
    <w:div w:id="874002042">
      <w:marLeft w:val="0"/>
      <w:marRight w:val="0"/>
      <w:marTop w:val="0"/>
      <w:marBottom w:val="0"/>
      <w:divBdr>
        <w:top w:val="none" w:sz="0" w:space="0" w:color="auto"/>
        <w:left w:val="none" w:sz="0" w:space="0" w:color="auto"/>
        <w:bottom w:val="none" w:sz="0" w:space="0" w:color="auto"/>
        <w:right w:val="none" w:sz="0" w:space="0" w:color="auto"/>
      </w:divBdr>
    </w:div>
    <w:div w:id="874150029">
      <w:marLeft w:val="0"/>
      <w:marRight w:val="0"/>
      <w:marTop w:val="0"/>
      <w:marBottom w:val="0"/>
      <w:divBdr>
        <w:top w:val="none" w:sz="0" w:space="0" w:color="auto"/>
        <w:left w:val="none" w:sz="0" w:space="0" w:color="auto"/>
        <w:bottom w:val="none" w:sz="0" w:space="0" w:color="auto"/>
        <w:right w:val="none" w:sz="0" w:space="0" w:color="auto"/>
      </w:divBdr>
    </w:div>
    <w:div w:id="874469414">
      <w:marLeft w:val="0"/>
      <w:marRight w:val="0"/>
      <w:marTop w:val="0"/>
      <w:marBottom w:val="0"/>
      <w:divBdr>
        <w:top w:val="none" w:sz="0" w:space="0" w:color="auto"/>
        <w:left w:val="none" w:sz="0" w:space="0" w:color="auto"/>
        <w:bottom w:val="none" w:sz="0" w:space="0" w:color="auto"/>
        <w:right w:val="none" w:sz="0" w:space="0" w:color="auto"/>
      </w:divBdr>
    </w:div>
    <w:div w:id="874926217">
      <w:marLeft w:val="0"/>
      <w:marRight w:val="0"/>
      <w:marTop w:val="0"/>
      <w:marBottom w:val="0"/>
      <w:divBdr>
        <w:top w:val="none" w:sz="0" w:space="0" w:color="auto"/>
        <w:left w:val="none" w:sz="0" w:space="0" w:color="auto"/>
        <w:bottom w:val="none" w:sz="0" w:space="0" w:color="auto"/>
        <w:right w:val="none" w:sz="0" w:space="0" w:color="auto"/>
      </w:divBdr>
    </w:div>
    <w:div w:id="876741877">
      <w:marLeft w:val="0"/>
      <w:marRight w:val="0"/>
      <w:marTop w:val="0"/>
      <w:marBottom w:val="0"/>
      <w:divBdr>
        <w:top w:val="none" w:sz="0" w:space="0" w:color="auto"/>
        <w:left w:val="none" w:sz="0" w:space="0" w:color="auto"/>
        <w:bottom w:val="none" w:sz="0" w:space="0" w:color="auto"/>
        <w:right w:val="none" w:sz="0" w:space="0" w:color="auto"/>
      </w:divBdr>
    </w:div>
    <w:div w:id="879584801">
      <w:marLeft w:val="0"/>
      <w:marRight w:val="0"/>
      <w:marTop w:val="0"/>
      <w:marBottom w:val="0"/>
      <w:divBdr>
        <w:top w:val="none" w:sz="0" w:space="0" w:color="auto"/>
        <w:left w:val="none" w:sz="0" w:space="0" w:color="auto"/>
        <w:bottom w:val="none" w:sz="0" w:space="0" w:color="auto"/>
        <w:right w:val="none" w:sz="0" w:space="0" w:color="auto"/>
      </w:divBdr>
    </w:div>
    <w:div w:id="882062220">
      <w:marLeft w:val="0"/>
      <w:marRight w:val="0"/>
      <w:marTop w:val="0"/>
      <w:marBottom w:val="0"/>
      <w:divBdr>
        <w:top w:val="none" w:sz="0" w:space="0" w:color="auto"/>
        <w:left w:val="none" w:sz="0" w:space="0" w:color="auto"/>
        <w:bottom w:val="none" w:sz="0" w:space="0" w:color="auto"/>
        <w:right w:val="none" w:sz="0" w:space="0" w:color="auto"/>
      </w:divBdr>
    </w:div>
    <w:div w:id="882987362">
      <w:marLeft w:val="0"/>
      <w:marRight w:val="0"/>
      <w:marTop w:val="0"/>
      <w:marBottom w:val="0"/>
      <w:divBdr>
        <w:top w:val="none" w:sz="0" w:space="0" w:color="auto"/>
        <w:left w:val="none" w:sz="0" w:space="0" w:color="auto"/>
        <w:bottom w:val="none" w:sz="0" w:space="0" w:color="auto"/>
        <w:right w:val="none" w:sz="0" w:space="0" w:color="auto"/>
      </w:divBdr>
    </w:div>
    <w:div w:id="883179487">
      <w:marLeft w:val="0"/>
      <w:marRight w:val="0"/>
      <w:marTop w:val="0"/>
      <w:marBottom w:val="0"/>
      <w:divBdr>
        <w:top w:val="none" w:sz="0" w:space="0" w:color="auto"/>
        <w:left w:val="none" w:sz="0" w:space="0" w:color="auto"/>
        <w:bottom w:val="none" w:sz="0" w:space="0" w:color="auto"/>
        <w:right w:val="none" w:sz="0" w:space="0" w:color="auto"/>
      </w:divBdr>
    </w:div>
    <w:div w:id="883519944">
      <w:marLeft w:val="0"/>
      <w:marRight w:val="0"/>
      <w:marTop w:val="0"/>
      <w:marBottom w:val="0"/>
      <w:divBdr>
        <w:top w:val="none" w:sz="0" w:space="0" w:color="auto"/>
        <w:left w:val="none" w:sz="0" w:space="0" w:color="auto"/>
        <w:bottom w:val="none" w:sz="0" w:space="0" w:color="auto"/>
        <w:right w:val="none" w:sz="0" w:space="0" w:color="auto"/>
      </w:divBdr>
    </w:div>
    <w:div w:id="883833962">
      <w:marLeft w:val="0"/>
      <w:marRight w:val="0"/>
      <w:marTop w:val="0"/>
      <w:marBottom w:val="0"/>
      <w:divBdr>
        <w:top w:val="none" w:sz="0" w:space="0" w:color="auto"/>
        <w:left w:val="none" w:sz="0" w:space="0" w:color="auto"/>
        <w:bottom w:val="none" w:sz="0" w:space="0" w:color="auto"/>
        <w:right w:val="none" w:sz="0" w:space="0" w:color="auto"/>
      </w:divBdr>
    </w:div>
    <w:div w:id="884177144">
      <w:marLeft w:val="0"/>
      <w:marRight w:val="0"/>
      <w:marTop w:val="0"/>
      <w:marBottom w:val="0"/>
      <w:divBdr>
        <w:top w:val="none" w:sz="0" w:space="0" w:color="auto"/>
        <w:left w:val="none" w:sz="0" w:space="0" w:color="auto"/>
        <w:bottom w:val="none" w:sz="0" w:space="0" w:color="auto"/>
        <w:right w:val="none" w:sz="0" w:space="0" w:color="auto"/>
      </w:divBdr>
    </w:div>
    <w:div w:id="884294695">
      <w:marLeft w:val="0"/>
      <w:marRight w:val="0"/>
      <w:marTop w:val="0"/>
      <w:marBottom w:val="0"/>
      <w:divBdr>
        <w:top w:val="none" w:sz="0" w:space="0" w:color="auto"/>
        <w:left w:val="none" w:sz="0" w:space="0" w:color="auto"/>
        <w:bottom w:val="none" w:sz="0" w:space="0" w:color="auto"/>
        <w:right w:val="none" w:sz="0" w:space="0" w:color="auto"/>
      </w:divBdr>
    </w:div>
    <w:div w:id="884953690">
      <w:marLeft w:val="0"/>
      <w:marRight w:val="0"/>
      <w:marTop w:val="0"/>
      <w:marBottom w:val="0"/>
      <w:divBdr>
        <w:top w:val="none" w:sz="0" w:space="0" w:color="auto"/>
        <w:left w:val="none" w:sz="0" w:space="0" w:color="auto"/>
        <w:bottom w:val="none" w:sz="0" w:space="0" w:color="auto"/>
        <w:right w:val="none" w:sz="0" w:space="0" w:color="auto"/>
      </w:divBdr>
    </w:div>
    <w:div w:id="885722382">
      <w:marLeft w:val="0"/>
      <w:marRight w:val="0"/>
      <w:marTop w:val="0"/>
      <w:marBottom w:val="0"/>
      <w:divBdr>
        <w:top w:val="none" w:sz="0" w:space="0" w:color="auto"/>
        <w:left w:val="none" w:sz="0" w:space="0" w:color="auto"/>
        <w:bottom w:val="none" w:sz="0" w:space="0" w:color="auto"/>
        <w:right w:val="none" w:sz="0" w:space="0" w:color="auto"/>
      </w:divBdr>
    </w:div>
    <w:div w:id="885918707">
      <w:marLeft w:val="0"/>
      <w:marRight w:val="0"/>
      <w:marTop w:val="0"/>
      <w:marBottom w:val="0"/>
      <w:divBdr>
        <w:top w:val="none" w:sz="0" w:space="0" w:color="auto"/>
        <w:left w:val="none" w:sz="0" w:space="0" w:color="auto"/>
        <w:bottom w:val="none" w:sz="0" w:space="0" w:color="auto"/>
        <w:right w:val="none" w:sz="0" w:space="0" w:color="auto"/>
      </w:divBdr>
    </w:div>
    <w:div w:id="886990923">
      <w:marLeft w:val="0"/>
      <w:marRight w:val="0"/>
      <w:marTop w:val="0"/>
      <w:marBottom w:val="0"/>
      <w:divBdr>
        <w:top w:val="none" w:sz="0" w:space="0" w:color="auto"/>
        <w:left w:val="none" w:sz="0" w:space="0" w:color="auto"/>
        <w:bottom w:val="none" w:sz="0" w:space="0" w:color="auto"/>
        <w:right w:val="none" w:sz="0" w:space="0" w:color="auto"/>
      </w:divBdr>
    </w:div>
    <w:div w:id="887758840">
      <w:marLeft w:val="0"/>
      <w:marRight w:val="0"/>
      <w:marTop w:val="0"/>
      <w:marBottom w:val="0"/>
      <w:divBdr>
        <w:top w:val="none" w:sz="0" w:space="0" w:color="auto"/>
        <w:left w:val="none" w:sz="0" w:space="0" w:color="auto"/>
        <w:bottom w:val="none" w:sz="0" w:space="0" w:color="auto"/>
        <w:right w:val="none" w:sz="0" w:space="0" w:color="auto"/>
      </w:divBdr>
    </w:div>
    <w:div w:id="888734313">
      <w:marLeft w:val="0"/>
      <w:marRight w:val="0"/>
      <w:marTop w:val="0"/>
      <w:marBottom w:val="0"/>
      <w:divBdr>
        <w:top w:val="none" w:sz="0" w:space="0" w:color="auto"/>
        <w:left w:val="none" w:sz="0" w:space="0" w:color="auto"/>
        <w:bottom w:val="none" w:sz="0" w:space="0" w:color="auto"/>
        <w:right w:val="none" w:sz="0" w:space="0" w:color="auto"/>
      </w:divBdr>
    </w:div>
    <w:div w:id="889069858">
      <w:marLeft w:val="0"/>
      <w:marRight w:val="0"/>
      <w:marTop w:val="0"/>
      <w:marBottom w:val="0"/>
      <w:divBdr>
        <w:top w:val="none" w:sz="0" w:space="0" w:color="auto"/>
        <w:left w:val="none" w:sz="0" w:space="0" w:color="auto"/>
        <w:bottom w:val="none" w:sz="0" w:space="0" w:color="auto"/>
        <w:right w:val="none" w:sz="0" w:space="0" w:color="auto"/>
      </w:divBdr>
    </w:div>
    <w:div w:id="889462955">
      <w:marLeft w:val="0"/>
      <w:marRight w:val="0"/>
      <w:marTop w:val="0"/>
      <w:marBottom w:val="0"/>
      <w:divBdr>
        <w:top w:val="none" w:sz="0" w:space="0" w:color="auto"/>
        <w:left w:val="none" w:sz="0" w:space="0" w:color="auto"/>
        <w:bottom w:val="none" w:sz="0" w:space="0" w:color="auto"/>
        <w:right w:val="none" w:sz="0" w:space="0" w:color="auto"/>
      </w:divBdr>
    </w:div>
    <w:div w:id="889923339">
      <w:marLeft w:val="0"/>
      <w:marRight w:val="0"/>
      <w:marTop w:val="0"/>
      <w:marBottom w:val="0"/>
      <w:divBdr>
        <w:top w:val="none" w:sz="0" w:space="0" w:color="auto"/>
        <w:left w:val="none" w:sz="0" w:space="0" w:color="auto"/>
        <w:bottom w:val="none" w:sz="0" w:space="0" w:color="auto"/>
        <w:right w:val="none" w:sz="0" w:space="0" w:color="auto"/>
      </w:divBdr>
    </w:div>
    <w:div w:id="890074493">
      <w:marLeft w:val="0"/>
      <w:marRight w:val="0"/>
      <w:marTop w:val="0"/>
      <w:marBottom w:val="0"/>
      <w:divBdr>
        <w:top w:val="none" w:sz="0" w:space="0" w:color="auto"/>
        <w:left w:val="none" w:sz="0" w:space="0" w:color="auto"/>
        <w:bottom w:val="none" w:sz="0" w:space="0" w:color="auto"/>
        <w:right w:val="none" w:sz="0" w:space="0" w:color="auto"/>
      </w:divBdr>
    </w:div>
    <w:div w:id="890312991">
      <w:marLeft w:val="0"/>
      <w:marRight w:val="0"/>
      <w:marTop w:val="0"/>
      <w:marBottom w:val="0"/>
      <w:divBdr>
        <w:top w:val="none" w:sz="0" w:space="0" w:color="auto"/>
        <w:left w:val="none" w:sz="0" w:space="0" w:color="auto"/>
        <w:bottom w:val="none" w:sz="0" w:space="0" w:color="auto"/>
        <w:right w:val="none" w:sz="0" w:space="0" w:color="auto"/>
      </w:divBdr>
    </w:div>
    <w:div w:id="890381104">
      <w:marLeft w:val="0"/>
      <w:marRight w:val="0"/>
      <w:marTop w:val="0"/>
      <w:marBottom w:val="0"/>
      <w:divBdr>
        <w:top w:val="none" w:sz="0" w:space="0" w:color="auto"/>
        <w:left w:val="none" w:sz="0" w:space="0" w:color="auto"/>
        <w:bottom w:val="none" w:sz="0" w:space="0" w:color="auto"/>
        <w:right w:val="none" w:sz="0" w:space="0" w:color="auto"/>
      </w:divBdr>
    </w:div>
    <w:div w:id="892347127">
      <w:marLeft w:val="0"/>
      <w:marRight w:val="0"/>
      <w:marTop w:val="0"/>
      <w:marBottom w:val="0"/>
      <w:divBdr>
        <w:top w:val="none" w:sz="0" w:space="0" w:color="auto"/>
        <w:left w:val="none" w:sz="0" w:space="0" w:color="auto"/>
        <w:bottom w:val="none" w:sz="0" w:space="0" w:color="auto"/>
        <w:right w:val="none" w:sz="0" w:space="0" w:color="auto"/>
      </w:divBdr>
    </w:div>
    <w:div w:id="892733141">
      <w:marLeft w:val="0"/>
      <w:marRight w:val="0"/>
      <w:marTop w:val="0"/>
      <w:marBottom w:val="0"/>
      <w:divBdr>
        <w:top w:val="none" w:sz="0" w:space="0" w:color="auto"/>
        <w:left w:val="none" w:sz="0" w:space="0" w:color="auto"/>
        <w:bottom w:val="none" w:sz="0" w:space="0" w:color="auto"/>
        <w:right w:val="none" w:sz="0" w:space="0" w:color="auto"/>
      </w:divBdr>
    </w:div>
    <w:div w:id="893352054">
      <w:marLeft w:val="0"/>
      <w:marRight w:val="0"/>
      <w:marTop w:val="0"/>
      <w:marBottom w:val="0"/>
      <w:divBdr>
        <w:top w:val="none" w:sz="0" w:space="0" w:color="auto"/>
        <w:left w:val="none" w:sz="0" w:space="0" w:color="auto"/>
        <w:bottom w:val="none" w:sz="0" w:space="0" w:color="auto"/>
        <w:right w:val="none" w:sz="0" w:space="0" w:color="auto"/>
      </w:divBdr>
    </w:div>
    <w:div w:id="894970988">
      <w:marLeft w:val="0"/>
      <w:marRight w:val="0"/>
      <w:marTop w:val="0"/>
      <w:marBottom w:val="0"/>
      <w:divBdr>
        <w:top w:val="none" w:sz="0" w:space="0" w:color="auto"/>
        <w:left w:val="none" w:sz="0" w:space="0" w:color="auto"/>
        <w:bottom w:val="none" w:sz="0" w:space="0" w:color="auto"/>
        <w:right w:val="none" w:sz="0" w:space="0" w:color="auto"/>
      </w:divBdr>
    </w:div>
    <w:div w:id="895312856">
      <w:marLeft w:val="0"/>
      <w:marRight w:val="0"/>
      <w:marTop w:val="0"/>
      <w:marBottom w:val="0"/>
      <w:divBdr>
        <w:top w:val="none" w:sz="0" w:space="0" w:color="auto"/>
        <w:left w:val="none" w:sz="0" w:space="0" w:color="auto"/>
        <w:bottom w:val="none" w:sz="0" w:space="0" w:color="auto"/>
        <w:right w:val="none" w:sz="0" w:space="0" w:color="auto"/>
      </w:divBdr>
    </w:div>
    <w:div w:id="898394094">
      <w:marLeft w:val="0"/>
      <w:marRight w:val="0"/>
      <w:marTop w:val="0"/>
      <w:marBottom w:val="0"/>
      <w:divBdr>
        <w:top w:val="none" w:sz="0" w:space="0" w:color="auto"/>
        <w:left w:val="none" w:sz="0" w:space="0" w:color="auto"/>
        <w:bottom w:val="none" w:sz="0" w:space="0" w:color="auto"/>
        <w:right w:val="none" w:sz="0" w:space="0" w:color="auto"/>
      </w:divBdr>
    </w:div>
    <w:div w:id="900562562">
      <w:marLeft w:val="0"/>
      <w:marRight w:val="0"/>
      <w:marTop w:val="0"/>
      <w:marBottom w:val="0"/>
      <w:divBdr>
        <w:top w:val="none" w:sz="0" w:space="0" w:color="auto"/>
        <w:left w:val="none" w:sz="0" w:space="0" w:color="auto"/>
        <w:bottom w:val="none" w:sz="0" w:space="0" w:color="auto"/>
        <w:right w:val="none" w:sz="0" w:space="0" w:color="auto"/>
      </w:divBdr>
    </w:div>
    <w:div w:id="901327245">
      <w:marLeft w:val="0"/>
      <w:marRight w:val="0"/>
      <w:marTop w:val="0"/>
      <w:marBottom w:val="0"/>
      <w:divBdr>
        <w:top w:val="none" w:sz="0" w:space="0" w:color="auto"/>
        <w:left w:val="none" w:sz="0" w:space="0" w:color="auto"/>
        <w:bottom w:val="none" w:sz="0" w:space="0" w:color="auto"/>
        <w:right w:val="none" w:sz="0" w:space="0" w:color="auto"/>
      </w:divBdr>
    </w:div>
    <w:div w:id="901991169">
      <w:marLeft w:val="0"/>
      <w:marRight w:val="0"/>
      <w:marTop w:val="0"/>
      <w:marBottom w:val="0"/>
      <w:divBdr>
        <w:top w:val="none" w:sz="0" w:space="0" w:color="auto"/>
        <w:left w:val="none" w:sz="0" w:space="0" w:color="auto"/>
        <w:bottom w:val="none" w:sz="0" w:space="0" w:color="auto"/>
        <w:right w:val="none" w:sz="0" w:space="0" w:color="auto"/>
      </w:divBdr>
    </w:div>
    <w:div w:id="902251143">
      <w:marLeft w:val="0"/>
      <w:marRight w:val="0"/>
      <w:marTop w:val="0"/>
      <w:marBottom w:val="0"/>
      <w:divBdr>
        <w:top w:val="none" w:sz="0" w:space="0" w:color="auto"/>
        <w:left w:val="none" w:sz="0" w:space="0" w:color="auto"/>
        <w:bottom w:val="none" w:sz="0" w:space="0" w:color="auto"/>
        <w:right w:val="none" w:sz="0" w:space="0" w:color="auto"/>
      </w:divBdr>
    </w:div>
    <w:div w:id="902522586">
      <w:marLeft w:val="0"/>
      <w:marRight w:val="0"/>
      <w:marTop w:val="0"/>
      <w:marBottom w:val="0"/>
      <w:divBdr>
        <w:top w:val="none" w:sz="0" w:space="0" w:color="auto"/>
        <w:left w:val="none" w:sz="0" w:space="0" w:color="auto"/>
        <w:bottom w:val="none" w:sz="0" w:space="0" w:color="auto"/>
        <w:right w:val="none" w:sz="0" w:space="0" w:color="auto"/>
      </w:divBdr>
    </w:div>
    <w:div w:id="903030423">
      <w:marLeft w:val="0"/>
      <w:marRight w:val="0"/>
      <w:marTop w:val="0"/>
      <w:marBottom w:val="0"/>
      <w:divBdr>
        <w:top w:val="none" w:sz="0" w:space="0" w:color="auto"/>
        <w:left w:val="none" w:sz="0" w:space="0" w:color="auto"/>
        <w:bottom w:val="none" w:sz="0" w:space="0" w:color="auto"/>
        <w:right w:val="none" w:sz="0" w:space="0" w:color="auto"/>
      </w:divBdr>
    </w:div>
    <w:div w:id="903568899">
      <w:marLeft w:val="0"/>
      <w:marRight w:val="0"/>
      <w:marTop w:val="0"/>
      <w:marBottom w:val="0"/>
      <w:divBdr>
        <w:top w:val="none" w:sz="0" w:space="0" w:color="auto"/>
        <w:left w:val="none" w:sz="0" w:space="0" w:color="auto"/>
        <w:bottom w:val="none" w:sz="0" w:space="0" w:color="auto"/>
        <w:right w:val="none" w:sz="0" w:space="0" w:color="auto"/>
      </w:divBdr>
    </w:div>
    <w:div w:id="904031870">
      <w:marLeft w:val="0"/>
      <w:marRight w:val="0"/>
      <w:marTop w:val="0"/>
      <w:marBottom w:val="0"/>
      <w:divBdr>
        <w:top w:val="none" w:sz="0" w:space="0" w:color="auto"/>
        <w:left w:val="none" w:sz="0" w:space="0" w:color="auto"/>
        <w:bottom w:val="none" w:sz="0" w:space="0" w:color="auto"/>
        <w:right w:val="none" w:sz="0" w:space="0" w:color="auto"/>
      </w:divBdr>
    </w:div>
    <w:div w:id="904069792">
      <w:marLeft w:val="0"/>
      <w:marRight w:val="0"/>
      <w:marTop w:val="0"/>
      <w:marBottom w:val="0"/>
      <w:divBdr>
        <w:top w:val="none" w:sz="0" w:space="0" w:color="auto"/>
        <w:left w:val="none" w:sz="0" w:space="0" w:color="auto"/>
        <w:bottom w:val="none" w:sz="0" w:space="0" w:color="auto"/>
        <w:right w:val="none" w:sz="0" w:space="0" w:color="auto"/>
      </w:divBdr>
    </w:div>
    <w:div w:id="905533787">
      <w:marLeft w:val="0"/>
      <w:marRight w:val="0"/>
      <w:marTop w:val="0"/>
      <w:marBottom w:val="0"/>
      <w:divBdr>
        <w:top w:val="none" w:sz="0" w:space="0" w:color="auto"/>
        <w:left w:val="none" w:sz="0" w:space="0" w:color="auto"/>
        <w:bottom w:val="none" w:sz="0" w:space="0" w:color="auto"/>
        <w:right w:val="none" w:sz="0" w:space="0" w:color="auto"/>
      </w:divBdr>
    </w:div>
    <w:div w:id="907493782">
      <w:marLeft w:val="0"/>
      <w:marRight w:val="0"/>
      <w:marTop w:val="0"/>
      <w:marBottom w:val="0"/>
      <w:divBdr>
        <w:top w:val="none" w:sz="0" w:space="0" w:color="auto"/>
        <w:left w:val="none" w:sz="0" w:space="0" w:color="auto"/>
        <w:bottom w:val="none" w:sz="0" w:space="0" w:color="auto"/>
        <w:right w:val="none" w:sz="0" w:space="0" w:color="auto"/>
      </w:divBdr>
    </w:div>
    <w:div w:id="908342426">
      <w:marLeft w:val="0"/>
      <w:marRight w:val="0"/>
      <w:marTop w:val="0"/>
      <w:marBottom w:val="0"/>
      <w:divBdr>
        <w:top w:val="none" w:sz="0" w:space="0" w:color="auto"/>
        <w:left w:val="none" w:sz="0" w:space="0" w:color="auto"/>
        <w:bottom w:val="none" w:sz="0" w:space="0" w:color="auto"/>
        <w:right w:val="none" w:sz="0" w:space="0" w:color="auto"/>
      </w:divBdr>
    </w:div>
    <w:div w:id="908926816">
      <w:marLeft w:val="0"/>
      <w:marRight w:val="0"/>
      <w:marTop w:val="0"/>
      <w:marBottom w:val="0"/>
      <w:divBdr>
        <w:top w:val="none" w:sz="0" w:space="0" w:color="auto"/>
        <w:left w:val="none" w:sz="0" w:space="0" w:color="auto"/>
        <w:bottom w:val="none" w:sz="0" w:space="0" w:color="auto"/>
        <w:right w:val="none" w:sz="0" w:space="0" w:color="auto"/>
      </w:divBdr>
    </w:div>
    <w:div w:id="909265029">
      <w:marLeft w:val="0"/>
      <w:marRight w:val="0"/>
      <w:marTop w:val="0"/>
      <w:marBottom w:val="0"/>
      <w:divBdr>
        <w:top w:val="none" w:sz="0" w:space="0" w:color="auto"/>
        <w:left w:val="none" w:sz="0" w:space="0" w:color="auto"/>
        <w:bottom w:val="none" w:sz="0" w:space="0" w:color="auto"/>
        <w:right w:val="none" w:sz="0" w:space="0" w:color="auto"/>
      </w:divBdr>
    </w:div>
    <w:div w:id="909773116">
      <w:marLeft w:val="0"/>
      <w:marRight w:val="0"/>
      <w:marTop w:val="0"/>
      <w:marBottom w:val="0"/>
      <w:divBdr>
        <w:top w:val="none" w:sz="0" w:space="0" w:color="auto"/>
        <w:left w:val="none" w:sz="0" w:space="0" w:color="auto"/>
        <w:bottom w:val="none" w:sz="0" w:space="0" w:color="auto"/>
        <w:right w:val="none" w:sz="0" w:space="0" w:color="auto"/>
      </w:divBdr>
    </w:div>
    <w:div w:id="910165344">
      <w:marLeft w:val="0"/>
      <w:marRight w:val="0"/>
      <w:marTop w:val="0"/>
      <w:marBottom w:val="0"/>
      <w:divBdr>
        <w:top w:val="none" w:sz="0" w:space="0" w:color="auto"/>
        <w:left w:val="none" w:sz="0" w:space="0" w:color="auto"/>
        <w:bottom w:val="none" w:sz="0" w:space="0" w:color="auto"/>
        <w:right w:val="none" w:sz="0" w:space="0" w:color="auto"/>
      </w:divBdr>
    </w:div>
    <w:div w:id="910165616">
      <w:marLeft w:val="0"/>
      <w:marRight w:val="0"/>
      <w:marTop w:val="0"/>
      <w:marBottom w:val="0"/>
      <w:divBdr>
        <w:top w:val="none" w:sz="0" w:space="0" w:color="auto"/>
        <w:left w:val="none" w:sz="0" w:space="0" w:color="auto"/>
        <w:bottom w:val="none" w:sz="0" w:space="0" w:color="auto"/>
        <w:right w:val="none" w:sz="0" w:space="0" w:color="auto"/>
      </w:divBdr>
    </w:div>
    <w:div w:id="911739885">
      <w:marLeft w:val="0"/>
      <w:marRight w:val="0"/>
      <w:marTop w:val="0"/>
      <w:marBottom w:val="0"/>
      <w:divBdr>
        <w:top w:val="none" w:sz="0" w:space="0" w:color="auto"/>
        <w:left w:val="none" w:sz="0" w:space="0" w:color="auto"/>
        <w:bottom w:val="none" w:sz="0" w:space="0" w:color="auto"/>
        <w:right w:val="none" w:sz="0" w:space="0" w:color="auto"/>
      </w:divBdr>
    </w:div>
    <w:div w:id="912202144">
      <w:marLeft w:val="0"/>
      <w:marRight w:val="0"/>
      <w:marTop w:val="0"/>
      <w:marBottom w:val="0"/>
      <w:divBdr>
        <w:top w:val="none" w:sz="0" w:space="0" w:color="auto"/>
        <w:left w:val="none" w:sz="0" w:space="0" w:color="auto"/>
        <w:bottom w:val="none" w:sz="0" w:space="0" w:color="auto"/>
        <w:right w:val="none" w:sz="0" w:space="0" w:color="auto"/>
      </w:divBdr>
    </w:div>
    <w:div w:id="912544828">
      <w:marLeft w:val="0"/>
      <w:marRight w:val="0"/>
      <w:marTop w:val="0"/>
      <w:marBottom w:val="0"/>
      <w:divBdr>
        <w:top w:val="none" w:sz="0" w:space="0" w:color="auto"/>
        <w:left w:val="none" w:sz="0" w:space="0" w:color="auto"/>
        <w:bottom w:val="none" w:sz="0" w:space="0" w:color="auto"/>
        <w:right w:val="none" w:sz="0" w:space="0" w:color="auto"/>
      </w:divBdr>
    </w:div>
    <w:div w:id="913398271">
      <w:marLeft w:val="0"/>
      <w:marRight w:val="0"/>
      <w:marTop w:val="0"/>
      <w:marBottom w:val="0"/>
      <w:divBdr>
        <w:top w:val="none" w:sz="0" w:space="0" w:color="auto"/>
        <w:left w:val="none" w:sz="0" w:space="0" w:color="auto"/>
        <w:bottom w:val="none" w:sz="0" w:space="0" w:color="auto"/>
        <w:right w:val="none" w:sz="0" w:space="0" w:color="auto"/>
      </w:divBdr>
    </w:div>
    <w:div w:id="914781889">
      <w:marLeft w:val="0"/>
      <w:marRight w:val="0"/>
      <w:marTop w:val="0"/>
      <w:marBottom w:val="0"/>
      <w:divBdr>
        <w:top w:val="none" w:sz="0" w:space="0" w:color="auto"/>
        <w:left w:val="none" w:sz="0" w:space="0" w:color="auto"/>
        <w:bottom w:val="none" w:sz="0" w:space="0" w:color="auto"/>
        <w:right w:val="none" w:sz="0" w:space="0" w:color="auto"/>
      </w:divBdr>
    </w:div>
    <w:div w:id="916019439">
      <w:marLeft w:val="0"/>
      <w:marRight w:val="0"/>
      <w:marTop w:val="0"/>
      <w:marBottom w:val="0"/>
      <w:divBdr>
        <w:top w:val="none" w:sz="0" w:space="0" w:color="auto"/>
        <w:left w:val="none" w:sz="0" w:space="0" w:color="auto"/>
        <w:bottom w:val="none" w:sz="0" w:space="0" w:color="auto"/>
        <w:right w:val="none" w:sz="0" w:space="0" w:color="auto"/>
      </w:divBdr>
    </w:div>
    <w:div w:id="916208163">
      <w:marLeft w:val="0"/>
      <w:marRight w:val="0"/>
      <w:marTop w:val="0"/>
      <w:marBottom w:val="0"/>
      <w:divBdr>
        <w:top w:val="none" w:sz="0" w:space="0" w:color="auto"/>
        <w:left w:val="none" w:sz="0" w:space="0" w:color="auto"/>
        <w:bottom w:val="none" w:sz="0" w:space="0" w:color="auto"/>
        <w:right w:val="none" w:sz="0" w:space="0" w:color="auto"/>
      </w:divBdr>
    </w:div>
    <w:div w:id="918489105">
      <w:marLeft w:val="0"/>
      <w:marRight w:val="0"/>
      <w:marTop w:val="0"/>
      <w:marBottom w:val="0"/>
      <w:divBdr>
        <w:top w:val="none" w:sz="0" w:space="0" w:color="auto"/>
        <w:left w:val="none" w:sz="0" w:space="0" w:color="auto"/>
        <w:bottom w:val="none" w:sz="0" w:space="0" w:color="auto"/>
        <w:right w:val="none" w:sz="0" w:space="0" w:color="auto"/>
      </w:divBdr>
    </w:div>
    <w:div w:id="918712021">
      <w:marLeft w:val="0"/>
      <w:marRight w:val="0"/>
      <w:marTop w:val="0"/>
      <w:marBottom w:val="0"/>
      <w:divBdr>
        <w:top w:val="none" w:sz="0" w:space="0" w:color="auto"/>
        <w:left w:val="none" w:sz="0" w:space="0" w:color="auto"/>
        <w:bottom w:val="none" w:sz="0" w:space="0" w:color="auto"/>
        <w:right w:val="none" w:sz="0" w:space="0" w:color="auto"/>
      </w:divBdr>
    </w:div>
    <w:div w:id="919019504">
      <w:marLeft w:val="0"/>
      <w:marRight w:val="0"/>
      <w:marTop w:val="0"/>
      <w:marBottom w:val="0"/>
      <w:divBdr>
        <w:top w:val="none" w:sz="0" w:space="0" w:color="auto"/>
        <w:left w:val="none" w:sz="0" w:space="0" w:color="auto"/>
        <w:bottom w:val="none" w:sz="0" w:space="0" w:color="auto"/>
        <w:right w:val="none" w:sz="0" w:space="0" w:color="auto"/>
      </w:divBdr>
    </w:div>
    <w:div w:id="920262475">
      <w:marLeft w:val="0"/>
      <w:marRight w:val="0"/>
      <w:marTop w:val="0"/>
      <w:marBottom w:val="0"/>
      <w:divBdr>
        <w:top w:val="none" w:sz="0" w:space="0" w:color="auto"/>
        <w:left w:val="none" w:sz="0" w:space="0" w:color="auto"/>
        <w:bottom w:val="none" w:sz="0" w:space="0" w:color="auto"/>
        <w:right w:val="none" w:sz="0" w:space="0" w:color="auto"/>
      </w:divBdr>
    </w:div>
    <w:div w:id="920722003">
      <w:marLeft w:val="0"/>
      <w:marRight w:val="0"/>
      <w:marTop w:val="0"/>
      <w:marBottom w:val="0"/>
      <w:divBdr>
        <w:top w:val="none" w:sz="0" w:space="0" w:color="auto"/>
        <w:left w:val="none" w:sz="0" w:space="0" w:color="auto"/>
        <w:bottom w:val="none" w:sz="0" w:space="0" w:color="auto"/>
        <w:right w:val="none" w:sz="0" w:space="0" w:color="auto"/>
      </w:divBdr>
    </w:div>
    <w:div w:id="921765067">
      <w:marLeft w:val="0"/>
      <w:marRight w:val="0"/>
      <w:marTop w:val="0"/>
      <w:marBottom w:val="0"/>
      <w:divBdr>
        <w:top w:val="none" w:sz="0" w:space="0" w:color="auto"/>
        <w:left w:val="none" w:sz="0" w:space="0" w:color="auto"/>
        <w:bottom w:val="none" w:sz="0" w:space="0" w:color="auto"/>
        <w:right w:val="none" w:sz="0" w:space="0" w:color="auto"/>
      </w:divBdr>
    </w:div>
    <w:div w:id="923489309">
      <w:marLeft w:val="0"/>
      <w:marRight w:val="0"/>
      <w:marTop w:val="0"/>
      <w:marBottom w:val="0"/>
      <w:divBdr>
        <w:top w:val="none" w:sz="0" w:space="0" w:color="auto"/>
        <w:left w:val="none" w:sz="0" w:space="0" w:color="auto"/>
        <w:bottom w:val="none" w:sz="0" w:space="0" w:color="auto"/>
        <w:right w:val="none" w:sz="0" w:space="0" w:color="auto"/>
      </w:divBdr>
    </w:div>
    <w:div w:id="923605667">
      <w:marLeft w:val="0"/>
      <w:marRight w:val="0"/>
      <w:marTop w:val="0"/>
      <w:marBottom w:val="0"/>
      <w:divBdr>
        <w:top w:val="none" w:sz="0" w:space="0" w:color="auto"/>
        <w:left w:val="none" w:sz="0" w:space="0" w:color="auto"/>
        <w:bottom w:val="none" w:sz="0" w:space="0" w:color="auto"/>
        <w:right w:val="none" w:sz="0" w:space="0" w:color="auto"/>
      </w:divBdr>
    </w:div>
    <w:div w:id="924149174">
      <w:marLeft w:val="0"/>
      <w:marRight w:val="0"/>
      <w:marTop w:val="0"/>
      <w:marBottom w:val="0"/>
      <w:divBdr>
        <w:top w:val="none" w:sz="0" w:space="0" w:color="auto"/>
        <w:left w:val="none" w:sz="0" w:space="0" w:color="auto"/>
        <w:bottom w:val="none" w:sz="0" w:space="0" w:color="auto"/>
        <w:right w:val="none" w:sz="0" w:space="0" w:color="auto"/>
      </w:divBdr>
    </w:div>
    <w:div w:id="924650797">
      <w:marLeft w:val="0"/>
      <w:marRight w:val="0"/>
      <w:marTop w:val="0"/>
      <w:marBottom w:val="0"/>
      <w:divBdr>
        <w:top w:val="none" w:sz="0" w:space="0" w:color="auto"/>
        <w:left w:val="none" w:sz="0" w:space="0" w:color="auto"/>
        <w:bottom w:val="none" w:sz="0" w:space="0" w:color="auto"/>
        <w:right w:val="none" w:sz="0" w:space="0" w:color="auto"/>
      </w:divBdr>
    </w:div>
    <w:div w:id="924997411">
      <w:marLeft w:val="0"/>
      <w:marRight w:val="0"/>
      <w:marTop w:val="0"/>
      <w:marBottom w:val="0"/>
      <w:divBdr>
        <w:top w:val="none" w:sz="0" w:space="0" w:color="auto"/>
        <w:left w:val="none" w:sz="0" w:space="0" w:color="auto"/>
        <w:bottom w:val="none" w:sz="0" w:space="0" w:color="auto"/>
        <w:right w:val="none" w:sz="0" w:space="0" w:color="auto"/>
      </w:divBdr>
    </w:div>
    <w:div w:id="925117866">
      <w:marLeft w:val="0"/>
      <w:marRight w:val="0"/>
      <w:marTop w:val="0"/>
      <w:marBottom w:val="0"/>
      <w:divBdr>
        <w:top w:val="none" w:sz="0" w:space="0" w:color="auto"/>
        <w:left w:val="none" w:sz="0" w:space="0" w:color="auto"/>
        <w:bottom w:val="none" w:sz="0" w:space="0" w:color="auto"/>
        <w:right w:val="none" w:sz="0" w:space="0" w:color="auto"/>
      </w:divBdr>
    </w:div>
    <w:div w:id="925500723">
      <w:marLeft w:val="0"/>
      <w:marRight w:val="0"/>
      <w:marTop w:val="0"/>
      <w:marBottom w:val="0"/>
      <w:divBdr>
        <w:top w:val="none" w:sz="0" w:space="0" w:color="auto"/>
        <w:left w:val="none" w:sz="0" w:space="0" w:color="auto"/>
        <w:bottom w:val="none" w:sz="0" w:space="0" w:color="auto"/>
        <w:right w:val="none" w:sz="0" w:space="0" w:color="auto"/>
      </w:divBdr>
    </w:div>
    <w:div w:id="926186662">
      <w:marLeft w:val="0"/>
      <w:marRight w:val="0"/>
      <w:marTop w:val="0"/>
      <w:marBottom w:val="0"/>
      <w:divBdr>
        <w:top w:val="none" w:sz="0" w:space="0" w:color="auto"/>
        <w:left w:val="none" w:sz="0" w:space="0" w:color="auto"/>
        <w:bottom w:val="none" w:sz="0" w:space="0" w:color="auto"/>
        <w:right w:val="none" w:sz="0" w:space="0" w:color="auto"/>
      </w:divBdr>
    </w:div>
    <w:div w:id="928003987">
      <w:marLeft w:val="0"/>
      <w:marRight w:val="0"/>
      <w:marTop w:val="0"/>
      <w:marBottom w:val="0"/>
      <w:divBdr>
        <w:top w:val="none" w:sz="0" w:space="0" w:color="auto"/>
        <w:left w:val="none" w:sz="0" w:space="0" w:color="auto"/>
        <w:bottom w:val="none" w:sz="0" w:space="0" w:color="auto"/>
        <w:right w:val="none" w:sz="0" w:space="0" w:color="auto"/>
      </w:divBdr>
    </w:div>
    <w:div w:id="928393075">
      <w:marLeft w:val="0"/>
      <w:marRight w:val="0"/>
      <w:marTop w:val="0"/>
      <w:marBottom w:val="0"/>
      <w:divBdr>
        <w:top w:val="none" w:sz="0" w:space="0" w:color="auto"/>
        <w:left w:val="none" w:sz="0" w:space="0" w:color="auto"/>
        <w:bottom w:val="none" w:sz="0" w:space="0" w:color="auto"/>
        <w:right w:val="none" w:sz="0" w:space="0" w:color="auto"/>
      </w:divBdr>
    </w:div>
    <w:div w:id="928853708">
      <w:marLeft w:val="0"/>
      <w:marRight w:val="0"/>
      <w:marTop w:val="0"/>
      <w:marBottom w:val="0"/>
      <w:divBdr>
        <w:top w:val="none" w:sz="0" w:space="0" w:color="auto"/>
        <w:left w:val="none" w:sz="0" w:space="0" w:color="auto"/>
        <w:bottom w:val="none" w:sz="0" w:space="0" w:color="auto"/>
        <w:right w:val="none" w:sz="0" w:space="0" w:color="auto"/>
      </w:divBdr>
    </w:div>
    <w:div w:id="930159054">
      <w:marLeft w:val="0"/>
      <w:marRight w:val="0"/>
      <w:marTop w:val="0"/>
      <w:marBottom w:val="0"/>
      <w:divBdr>
        <w:top w:val="none" w:sz="0" w:space="0" w:color="auto"/>
        <w:left w:val="none" w:sz="0" w:space="0" w:color="auto"/>
        <w:bottom w:val="none" w:sz="0" w:space="0" w:color="auto"/>
        <w:right w:val="none" w:sz="0" w:space="0" w:color="auto"/>
      </w:divBdr>
    </w:div>
    <w:div w:id="930817783">
      <w:marLeft w:val="0"/>
      <w:marRight w:val="0"/>
      <w:marTop w:val="0"/>
      <w:marBottom w:val="0"/>
      <w:divBdr>
        <w:top w:val="none" w:sz="0" w:space="0" w:color="auto"/>
        <w:left w:val="none" w:sz="0" w:space="0" w:color="auto"/>
        <w:bottom w:val="none" w:sz="0" w:space="0" w:color="auto"/>
        <w:right w:val="none" w:sz="0" w:space="0" w:color="auto"/>
      </w:divBdr>
    </w:div>
    <w:div w:id="931666034">
      <w:marLeft w:val="0"/>
      <w:marRight w:val="0"/>
      <w:marTop w:val="0"/>
      <w:marBottom w:val="0"/>
      <w:divBdr>
        <w:top w:val="none" w:sz="0" w:space="0" w:color="auto"/>
        <w:left w:val="none" w:sz="0" w:space="0" w:color="auto"/>
        <w:bottom w:val="none" w:sz="0" w:space="0" w:color="auto"/>
        <w:right w:val="none" w:sz="0" w:space="0" w:color="auto"/>
      </w:divBdr>
    </w:div>
    <w:div w:id="933317648">
      <w:marLeft w:val="0"/>
      <w:marRight w:val="0"/>
      <w:marTop w:val="0"/>
      <w:marBottom w:val="0"/>
      <w:divBdr>
        <w:top w:val="none" w:sz="0" w:space="0" w:color="auto"/>
        <w:left w:val="none" w:sz="0" w:space="0" w:color="auto"/>
        <w:bottom w:val="none" w:sz="0" w:space="0" w:color="auto"/>
        <w:right w:val="none" w:sz="0" w:space="0" w:color="auto"/>
      </w:divBdr>
    </w:div>
    <w:div w:id="934049691">
      <w:marLeft w:val="0"/>
      <w:marRight w:val="0"/>
      <w:marTop w:val="0"/>
      <w:marBottom w:val="0"/>
      <w:divBdr>
        <w:top w:val="none" w:sz="0" w:space="0" w:color="auto"/>
        <w:left w:val="none" w:sz="0" w:space="0" w:color="auto"/>
        <w:bottom w:val="none" w:sz="0" w:space="0" w:color="auto"/>
        <w:right w:val="none" w:sz="0" w:space="0" w:color="auto"/>
      </w:divBdr>
    </w:div>
    <w:div w:id="934361706">
      <w:marLeft w:val="0"/>
      <w:marRight w:val="0"/>
      <w:marTop w:val="0"/>
      <w:marBottom w:val="0"/>
      <w:divBdr>
        <w:top w:val="none" w:sz="0" w:space="0" w:color="auto"/>
        <w:left w:val="none" w:sz="0" w:space="0" w:color="auto"/>
        <w:bottom w:val="none" w:sz="0" w:space="0" w:color="auto"/>
        <w:right w:val="none" w:sz="0" w:space="0" w:color="auto"/>
      </w:divBdr>
    </w:div>
    <w:div w:id="934483533">
      <w:marLeft w:val="0"/>
      <w:marRight w:val="0"/>
      <w:marTop w:val="0"/>
      <w:marBottom w:val="0"/>
      <w:divBdr>
        <w:top w:val="none" w:sz="0" w:space="0" w:color="auto"/>
        <w:left w:val="none" w:sz="0" w:space="0" w:color="auto"/>
        <w:bottom w:val="none" w:sz="0" w:space="0" w:color="auto"/>
        <w:right w:val="none" w:sz="0" w:space="0" w:color="auto"/>
      </w:divBdr>
    </w:div>
    <w:div w:id="935791235">
      <w:marLeft w:val="0"/>
      <w:marRight w:val="0"/>
      <w:marTop w:val="0"/>
      <w:marBottom w:val="0"/>
      <w:divBdr>
        <w:top w:val="none" w:sz="0" w:space="0" w:color="auto"/>
        <w:left w:val="none" w:sz="0" w:space="0" w:color="auto"/>
        <w:bottom w:val="none" w:sz="0" w:space="0" w:color="auto"/>
        <w:right w:val="none" w:sz="0" w:space="0" w:color="auto"/>
      </w:divBdr>
    </w:div>
    <w:div w:id="938760179">
      <w:marLeft w:val="0"/>
      <w:marRight w:val="0"/>
      <w:marTop w:val="0"/>
      <w:marBottom w:val="0"/>
      <w:divBdr>
        <w:top w:val="none" w:sz="0" w:space="0" w:color="auto"/>
        <w:left w:val="none" w:sz="0" w:space="0" w:color="auto"/>
        <w:bottom w:val="none" w:sz="0" w:space="0" w:color="auto"/>
        <w:right w:val="none" w:sz="0" w:space="0" w:color="auto"/>
      </w:divBdr>
    </w:div>
    <w:div w:id="939022458">
      <w:marLeft w:val="0"/>
      <w:marRight w:val="0"/>
      <w:marTop w:val="0"/>
      <w:marBottom w:val="0"/>
      <w:divBdr>
        <w:top w:val="none" w:sz="0" w:space="0" w:color="auto"/>
        <w:left w:val="none" w:sz="0" w:space="0" w:color="auto"/>
        <w:bottom w:val="none" w:sz="0" w:space="0" w:color="auto"/>
        <w:right w:val="none" w:sz="0" w:space="0" w:color="auto"/>
      </w:divBdr>
    </w:div>
    <w:div w:id="940801952">
      <w:marLeft w:val="0"/>
      <w:marRight w:val="0"/>
      <w:marTop w:val="0"/>
      <w:marBottom w:val="0"/>
      <w:divBdr>
        <w:top w:val="none" w:sz="0" w:space="0" w:color="auto"/>
        <w:left w:val="none" w:sz="0" w:space="0" w:color="auto"/>
        <w:bottom w:val="none" w:sz="0" w:space="0" w:color="auto"/>
        <w:right w:val="none" w:sz="0" w:space="0" w:color="auto"/>
      </w:divBdr>
    </w:div>
    <w:div w:id="941032834">
      <w:marLeft w:val="0"/>
      <w:marRight w:val="0"/>
      <w:marTop w:val="0"/>
      <w:marBottom w:val="0"/>
      <w:divBdr>
        <w:top w:val="none" w:sz="0" w:space="0" w:color="auto"/>
        <w:left w:val="none" w:sz="0" w:space="0" w:color="auto"/>
        <w:bottom w:val="none" w:sz="0" w:space="0" w:color="auto"/>
        <w:right w:val="none" w:sz="0" w:space="0" w:color="auto"/>
      </w:divBdr>
    </w:div>
    <w:div w:id="943422472">
      <w:marLeft w:val="0"/>
      <w:marRight w:val="0"/>
      <w:marTop w:val="0"/>
      <w:marBottom w:val="0"/>
      <w:divBdr>
        <w:top w:val="none" w:sz="0" w:space="0" w:color="auto"/>
        <w:left w:val="none" w:sz="0" w:space="0" w:color="auto"/>
        <w:bottom w:val="none" w:sz="0" w:space="0" w:color="auto"/>
        <w:right w:val="none" w:sz="0" w:space="0" w:color="auto"/>
      </w:divBdr>
    </w:div>
    <w:div w:id="944383846">
      <w:marLeft w:val="0"/>
      <w:marRight w:val="0"/>
      <w:marTop w:val="0"/>
      <w:marBottom w:val="0"/>
      <w:divBdr>
        <w:top w:val="none" w:sz="0" w:space="0" w:color="auto"/>
        <w:left w:val="none" w:sz="0" w:space="0" w:color="auto"/>
        <w:bottom w:val="none" w:sz="0" w:space="0" w:color="auto"/>
        <w:right w:val="none" w:sz="0" w:space="0" w:color="auto"/>
      </w:divBdr>
    </w:div>
    <w:div w:id="944655922">
      <w:marLeft w:val="0"/>
      <w:marRight w:val="0"/>
      <w:marTop w:val="0"/>
      <w:marBottom w:val="0"/>
      <w:divBdr>
        <w:top w:val="none" w:sz="0" w:space="0" w:color="auto"/>
        <w:left w:val="none" w:sz="0" w:space="0" w:color="auto"/>
        <w:bottom w:val="none" w:sz="0" w:space="0" w:color="auto"/>
        <w:right w:val="none" w:sz="0" w:space="0" w:color="auto"/>
      </w:divBdr>
    </w:div>
    <w:div w:id="945775284">
      <w:marLeft w:val="0"/>
      <w:marRight w:val="0"/>
      <w:marTop w:val="0"/>
      <w:marBottom w:val="0"/>
      <w:divBdr>
        <w:top w:val="none" w:sz="0" w:space="0" w:color="auto"/>
        <w:left w:val="none" w:sz="0" w:space="0" w:color="auto"/>
        <w:bottom w:val="none" w:sz="0" w:space="0" w:color="auto"/>
        <w:right w:val="none" w:sz="0" w:space="0" w:color="auto"/>
      </w:divBdr>
    </w:div>
    <w:div w:id="946697505">
      <w:marLeft w:val="0"/>
      <w:marRight w:val="0"/>
      <w:marTop w:val="0"/>
      <w:marBottom w:val="0"/>
      <w:divBdr>
        <w:top w:val="none" w:sz="0" w:space="0" w:color="auto"/>
        <w:left w:val="none" w:sz="0" w:space="0" w:color="auto"/>
        <w:bottom w:val="none" w:sz="0" w:space="0" w:color="auto"/>
        <w:right w:val="none" w:sz="0" w:space="0" w:color="auto"/>
      </w:divBdr>
    </w:div>
    <w:div w:id="947079649">
      <w:marLeft w:val="0"/>
      <w:marRight w:val="0"/>
      <w:marTop w:val="0"/>
      <w:marBottom w:val="0"/>
      <w:divBdr>
        <w:top w:val="none" w:sz="0" w:space="0" w:color="auto"/>
        <w:left w:val="none" w:sz="0" w:space="0" w:color="auto"/>
        <w:bottom w:val="none" w:sz="0" w:space="0" w:color="auto"/>
        <w:right w:val="none" w:sz="0" w:space="0" w:color="auto"/>
      </w:divBdr>
    </w:div>
    <w:div w:id="947854220">
      <w:marLeft w:val="480"/>
      <w:marRight w:val="0"/>
      <w:marTop w:val="0"/>
      <w:marBottom w:val="0"/>
      <w:divBdr>
        <w:top w:val="none" w:sz="0" w:space="0" w:color="auto"/>
        <w:left w:val="none" w:sz="0" w:space="0" w:color="auto"/>
        <w:bottom w:val="none" w:sz="0" w:space="0" w:color="auto"/>
        <w:right w:val="none" w:sz="0" w:space="0" w:color="auto"/>
      </w:divBdr>
    </w:div>
    <w:div w:id="949048992">
      <w:marLeft w:val="0"/>
      <w:marRight w:val="0"/>
      <w:marTop w:val="0"/>
      <w:marBottom w:val="0"/>
      <w:divBdr>
        <w:top w:val="none" w:sz="0" w:space="0" w:color="auto"/>
        <w:left w:val="none" w:sz="0" w:space="0" w:color="auto"/>
        <w:bottom w:val="none" w:sz="0" w:space="0" w:color="auto"/>
        <w:right w:val="none" w:sz="0" w:space="0" w:color="auto"/>
      </w:divBdr>
    </w:div>
    <w:div w:id="949357259">
      <w:marLeft w:val="0"/>
      <w:marRight w:val="0"/>
      <w:marTop w:val="0"/>
      <w:marBottom w:val="0"/>
      <w:divBdr>
        <w:top w:val="none" w:sz="0" w:space="0" w:color="auto"/>
        <w:left w:val="none" w:sz="0" w:space="0" w:color="auto"/>
        <w:bottom w:val="none" w:sz="0" w:space="0" w:color="auto"/>
        <w:right w:val="none" w:sz="0" w:space="0" w:color="auto"/>
      </w:divBdr>
    </w:div>
    <w:div w:id="949823490">
      <w:marLeft w:val="0"/>
      <w:marRight w:val="0"/>
      <w:marTop w:val="0"/>
      <w:marBottom w:val="0"/>
      <w:divBdr>
        <w:top w:val="none" w:sz="0" w:space="0" w:color="auto"/>
        <w:left w:val="none" w:sz="0" w:space="0" w:color="auto"/>
        <w:bottom w:val="none" w:sz="0" w:space="0" w:color="auto"/>
        <w:right w:val="none" w:sz="0" w:space="0" w:color="auto"/>
      </w:divBdr>
    </w:div>
    <w:div w:id="950743095">
      <w:marLeft w:val="0"/>
      <w:marRight w:val="0"/>
      <w:marTop w:val="0"/>
      <w:marBottom w:val="0"/>
      <w:divBdr>
        <w:top w:val="none" w:sz="0" w:space="0" w:color="auto"/>
        <w:left w:val="none" w:sz="0" w:space="0" w:color="auto"/>
        <w:bottom w:val="none" w:sz="0" w:space="0" w:color="auto"/>
        <w:right w:val="none" w:sz="0" w:space="0" w:color="auto"/>
      </w:divBdr>
    </w:div>
    <w:div w:id="950862282">
      <w:marLeft w:val="0"/>
      <w:marRight w:val="0"/>
      <w:marTop w:val="0"/>
      <w:marBottom w:val="0"/>
      <w:divBdr>
        <w:top w:val="none" w:sz="0" w:space="0" w:color="auto"/>
        <w:left w:val="none" w:sz="0" w:space="0" w:color="auto"/>
        <w:bottom w:val="none" w:sz="0" w:space="0" w:color="auto"/>
        <w:right w:val="none" w:sz="0" w:space="0" w:color="auto"/>
      </w:divBdr>
    </w:div>
    <w:div w:id="952248337">
      <w:marLeft w:val="0"/>
      <w:marRight w:val="0"/>
      <w:marTop w:val="0"/>
      <w:marBottom w:val="0"/>
      <w:divBdr>
        <w:top w:val="none" w:sz="0" w:space="0" w:color="auto"/>
        <w:left w:val="none" w:sz="0" w:space="0" w:color="auto"/>
        <w:bottom w:val="none" w:sz="0" w:space="0" w:color="auto"/>
        <w:right w:val="none" w:sz="0" w:space="0" w:color="auto"/>
      </w:divBdr>
    </w:div>
    <w:div w:id="952248763">
      <w:marLeft w:val="0"/>
      <w:marRight w:val="0"/>
      <w:marTop w:val="0"/>
      <w:marBottom w:val="0"/>
      <w:divBdr>
        <w:top w:val="none" w:sz="0" w:space="0" w:color="auto"/>
        <w:left w:val="none" w:sz="0" w:space="0" w:color="auto"/>
        <w:bottom w:val="none" w:sz="0" w:space="0" w:color="auto"/>
        <w:right w:val="none" w:sz="0" w:space="0" w:color="auto"/>
      </w:divBdr>
    </w:div>
    <w:div w:id="952828972">
      <w:marLeft w:val="0"/>
      <w:marRight w:val="0"/>
      <w:marTop w:val="0"/>
      <w:marBottom w:val="0"/>
      <w:divBdr>
        <w:top w:val="none" w:sz="0" w:space="0" w:color="auto"/>
        <w:left w:val="none" w:sz="0" w:space="0" w:color="auto"/>
        <w:bottom w:val="none" w:sz="0" w:space="0" w:color="auto"/>
        <w:right w:val="none" w:sz="0" w:space="0" w:color="auto"/>
      </w:divBdr>
    </w:div>
    <w:div w:id="952975499">
      <w:marLeft w:val="0"/>
      <w:marRight w:val="0"/>
      <w:marTop w:val="0"/>
      <w:marBottom w:val="0"/>
      <w:divBdr>
        <w:top w:val="none" w:sz="0" w:space="0" w:color="auto"/>
        <w:left w:val="none" w:sz="0" w:space="0" w:color="auto"/>
        <w:bottom w:val="none" w:sz="0" w:space="0" w:color="auto"/>
        <w:right w:val="none" w:sz="0" w:space="0" w:color="auto"/>
      </w:divBdr>
    </w:div>
    <w:div w:id="953093554">
      <w:marLeft w:val="0"/>
      <w:marRight w:val="0"/>
      <w:marTop w:val="0"/>
      <w:marBottom w:val="0"/>
      <w:divBdr>
        <w:top w:val="none" w:sz="0" w:space="0" w:color="auto"/>
        <w:left w:val="none" w:sz="0" w:space="0" w:color="auto"/>
        <w:bottom w:val="none" w:sz="0" w:space="0" w:color="auto"/>
        <w:right w:val="none" w:sz="0" w:space="0" w:color="auto"/>
      </w:divBdr>
    </w:div>
    <w:div w:id="953252580">
      <w:marLeft w:val="0"/>
      <w:marRight w:val="0"/>
      <w:marTop w:val="0"/>
      <w:marBottom w:val="0"/>
      <w:divBdr>
        <w:top w:val="none" w:sz="0" w:space="0" w:color="auto"/>
        <w:left w:val="none" w:sz="0" w:space="0" w:color="auto"/>
        <w:bottom w:val="none" w:sz="0" w:space="0" w:color="auto"/>
        <w:right w:val="none" w:sz="0" w:space="0" w:color="auto"/>
      </w:divBdr>
    </w:div>
    <w:div w:id="953444922">
      <w:marLeft w:val="0"/>
      <w:marRight w:val="0"/>
      <w:marTop w:val="0"/>
      <w:marBottom w:val="0"/>
      <w:divBdr>
        <w:top w:val="none" w:sz="0" w:space="0" w:color="auto"/>
        <w:left w:val="none" w:sz="0" w:space="0" w:color="auto"/>
        <w:bottom w:val="none" w:sz="0" w:space="0" w:color="auto"/>
        <w:right w:val="none" w:sz="0" w:space="0" w:color="auto"/>
      </w:divBdr>
    </w:div>
    <w:div w:id="953830978">
      <w:marLeft w:val="0"/>
      <w:marRight w:val="0"/>
      <w:marTop w:val="0"/>
      <w:marBottom w:val="0"/>
      <w:divBdr>
        <w:top w:val="none" w:sz="0" w:space="0" w:color="auto"/>
        <w:left w:val="none" w:sz="0" w:space="0" w:color="auto"/>
        <w:bottom w:val="none" w:sz="0" w:space="0" w:color="auto"/>
        <w:right w:val="none" w:sz="0" w:space="0" w:color="auto"/>
      </w:divBdr>
    </w:div>
    <w:div w:id="955215165">
      <w:marLeft w:val="0"/>
      <w:marRight w:val="0"/>
      <w:marTop w:val="0"/>
      <w:marBottom w:val="0"/>
      <w:divBdr>
        <w:top w:val="none" w:sz="0" w:space="0" w:color="auto"/>
        <w:left w:val="none" w:sz="0" w:space="0" w:color="auto"/>
        <w:bottom w:val="none" w:sz="0" w:space="0" w:color="auto"/>
        <w:right w:val="none" w:sz="0" w:space="0" w:color="auto"/>
      </w:divBdr>
    </w:div>
    <w:div w:id="955790690">
      <w:marLeft w:val="0"/>
      <w:marRight w:val="0"/>
      <w:marTop w:val="0"/>
      <w:marBottom w:val="0"/>
      <w:divBdr>
        <w:top w:val="none" w:sz="0" w:space="0" w:color="auto"/>
        <w:left w:val="none" w:sz="0" w:space="0" w:color="auto"/>
        <w:bottom w:val="none" w:sz="0" w:space="0" w:color="auto"/>
        <w:right w:val="none" w:sz="0" w:space="0" w:color="auto"/>
      </w:divBdr>
    </w:div>
    <w:div w:id="955910437">
      <w:marLeft w:val="0"/>
      <w:marRight w:val="0"/>
      <w:marTop w:val="0"/>
      <w:marBottom w:val="0"/>
      <w:divBdr>
        <w:top w:val="none" w:sz="0" w:space="0" w:color="auto"/>
        <w:left w:val="none" w:sz="0" w:space="0" w:color="auto"/>
        <w:bottom w:val="none" w:sz="0" w:space="0" w:color="auto"/>
        <w:right w:val="none" w:sz="0" w:space="0" w:color="auto"/>
      </w:divBdr>
    </w:div>
    <w:div w:id="956177782">
      <w:marLeft w:val="0"/>
      <w:marRight w:val="0"/>
      <w:marTop w:val="0"/>
      <w:marBottom w:val="0"/>
      <w:divBdr>
        <w:top w:val="none" w:sz="0" w:space="0" w:color="auto"/>
        <w:left w:val="none" w:sz="0" w:space="0" w:color="auto"/>
        <w:bottom w:val="none" w:sz="0" w:space="0" w:color="auto"/>
        <w:right w:val="none" w:sz="0" w:space="0" w:color="auto"/>
      </w:divBdr>
    </w:div>
    <w:div w:id="956717016">
      <w:marLeft w:val="0"/>
      <w:marRight w:val="0"/>
      <w:marTop w:val="0"/>
      <w:marBottom w:val="0"/>
      <w:divBdr>
        <w:top w:val="none" w:sz="0" w:space="0" w:color="auto"/>
        <w:left w:val="none" w:sz="0" w:space="0" w:color="auto"/>
        <w:bottom w:val="none" w:sz="0" w:space="0" w:color="auto"/>
        <w:right w:val="none" w:sz="0" w:space="0" w:color="auto"/>
      </w:divBdr>
    </w:div>
    <w:div w:id="956830840">
      <w:marLeft w:val="0"/>
      <w:marRight w:val="0"/>
      <w:marTop w:val="0"/>
      <w:marBottom w:val="0"/>
      <w:divBdr>
        <w:top w:val="none" w:sz="0" w:space="0" w:color="auto"/>
        <w:left w:val="none" w:sz="0" w:space="0" w:color="auto"/>
        <w:bottom w:val="none" w:sz="0" w:space="0" w:color="auto"/>
        <w:right w:val="none" w:sz="0" w:space="0" w:color="auto"/>
      </w:divBdr>
    </w:div>
    <w:div w:id="957180689">
      <w:marLeft w:val="0"/>
      <w:marRight w:val="0"/>
      <w:marTop w:val="0"/>
      <w:marBottom w:val="0"/>
      <w:divBdr>
        <w:top w:val="none" w:sz="0" w:space="0" w:color="auto"/>
        <w:left w:val="none" w:sz="0" w:space="0" w:color="auto"/>
        <w:bottom w:val="none" w:sz="0" w:space="0" w:color="auto"/>
        <w:right w:val="none" w:sz="0" w:space="0" w:color="auto"/>
      </w:divBdr>
    </w:div>
    <w:div w:id="959141638">
      <w:marLeft w:val="0"/>
      <w:marRight w:val="0"/>
      <w:marTop w:val="0"/>
      <w:marBottom w:val="0"/>
      <w:divBdr>
        <w:top w:val="none" w:sz="0" w:space="0" w:color="auto"/>
        <w:left w:val="none" w:sz="0" w:space="0" w:color="auto"/>
        <w:bottom w:val="none" w:sz="0" w:space="0" w:color="auto"/>
        <w:right w:val="none" w:sz="0" w:space="0" w:color="auto"/>
      </w:divBdr>
    </w:div>
    <w:div w:id="960573539">
      <w:marLeft w:val="0"/>
      <w:marRight w:val="0"/>
      <w:marTop w:val="0"/>
      <w:marBottom w:val="0"/>
      <w:divBdr>
        <w:top w:val="none" w:sz="0" w:space="0" w:color="auto"/>
        <w:left w:val="none" w:sz="0" w:space="0" w:color="auto"/>
        <w:bottom w:val="none" w:sz="0" w:space="0" w:color="auto"/>
        <w:right w:val="none" w:sz="0" w:space="0" w:color="auto"/>
      </w:divBdr>
    </w:div>
    <w:div w:id="961501283">
      <w:marLeft w:val="0"/>
      <w:marRight w:val="0"/>
      <w:marTop w:val="0"/>
      <w:marBottom w:val="0"/>
      <w:divBdr>
        <w:top w:val="none" w:sz="0" w:space="0" w:color="auto"/>
        <w:left w:val="none" w:sz="0" w:space="0" w:color="auto"/>
        <w:bottom w:val="none" w:sz="0" w:space="0" w:color="auto"/>
        <w:right w:val="none" w:sz="0" w:space="0" w:color="auto"/>
      </w:divBdr>
    </w:div>
    <w:div w:id="962729231">
      <w:marLeft w:val="0"/>
      <w:marRight w:val="0"/>
      <w:marTop w:val="0"/>
      <w:marBottom w:val="0"/>
      <w:divBdr>
        <w:top w:val="none" w:sz="0" w:space="0" w:color="auto"/>
        <w:left w:val="none" w:sz="0" w:space="0" w:color="auto"/>
        <w:bottom w:val="none" w:sz="0" w:space="0" w:color="auto"/>
        <w:right w:val="none" w:sz="0" w:space="0" w:color="auto"/>
      </w:divBdr>
    </w:div>
    <w:div w:id="963972140">
      <w:marLeft w:val="0"/>
      <w:marRight w:val="0"/>
      <w:marTop w:val="0"/>
      <w:marBottom w:val="0"/>
      <w:divBdr>
        <w:top w:val="none" w:sz="0" w:space="0" w:color="auto"/>
        <w:left w:val="none" w:sz="0" w:space="0" w:color="auto"/>
        <w:bottom w:val="none" w:sz="0" w:space="0" w:color="auto"/>
        <w:right w:val="none" w:sz="0" w:space="0" w:color="auto"/>
      </w:divBdr>
    </w:div>
    <w:div w:id="963996709">
      <w:marLeft w:val="0"/>
      <w:marRight w:val="0"/>
      <w:marTop w:val="0"/>
      <w:marBottom w:val="0"/>
      <w:divBdr>
        <w:top w:val="none" w:sz="0" w:space="0" w:color="auto"/>
        <w:left w:val="none" w:sz="0" w:space="0" w:color="auto"/>
        <w:bottom w:val="none" w:sz="0" w:space="0" w:color="auto"/>
        <w:right w:val="none" w:sz="0" w:space="0" w:color="auto"/>
      </w:divBdr>
    </w:div>
    <w:div w:id="967588646">
      <w:marLeft w:val="0"/>
      <w:marRight w:val="0"/>
      <w:marTop w:val="0"/>
      <w:marBottom w:val="0"/>
      <w:divBdr>
        <w:top w:val="none" w:sz="0" w:space="0" w:color="auto"/>
        <w:left w:val="none" w:sz="0" w:space="0" w:color="auto"/>
        <w:bottom w:val="none" w:sz="0" w:space="0" w:color="auto"/>
        <w:right w:val="none" w:sz="0" w:space="0" w:color="auto"/>
      </w:divBdr>
    </w:div>
    <w:div w:id="968903686">
      <w:marLeft w:val="0"/>
      <w:marRight w:val="0"/>
      <w:marTop w:val="0"/>
      <w:marBottom w:val="0"/>
      <w:divBdr>
        <w:top w:val="none" w:sz="0" w:space="0" w:color="auto"/>
        <w:left w:val="none" w:sz="0" w:space="0" w:color="auto"/>
        <w:bottom w:val="none" w:sz="0" w:space="0" w:color="auto"/>
        <w:right w:val="none" w:sz="0" w:space="0" w:color="auto"/>
      </w:divBdr>
    </w:div>
    <w:div w:id="970476926">
      <w:marLeft w:val="0"/>
      <w:marRight w:val="0"/>
      <w:marTop w:val="0"/>
      <w:marBottom w:val="0"/>
      <w:divBdr>
        <w:top w:val="none" w:sz="0" w:space="0" w:color="auto"/>
        <w:left w:val="none" w:sz="0" w:space="0" w:color="auto"/>
        <w:bottom w:val="none" w:sz="0" w:space="0" w:color="auto"/>
        <w:right w:val="none" w:sz="0" w:space="0" w:color="auto"/>
      </w:divBdr>
    </w:div>
    <w:div w:id="971179655">
      <w:marLeft w:val="0"/>
      <w:marRight w:val="0"/>
      <w:marTop w:val="0"/>
      <w:marBottom w:val="0"/>
      <w:divBdr>
        <w:top w:val="none" w:sz="0" w:space="0" w:color="auto"/>
        <w:left w:val="none" w:sz="0" w:space="0" w:color="auto"/>
        <w:bottom w:val="none" w:sz="0" w:space="0" w:color="auto"/>
        <w:right w:val="none" w:sz="0" w:space="0" w:color="auto"/>
      </w:divBdr>
    </w:div>
    <w:div w:id="972831141">
      <w:marLeft w:val="0"/>
      <w:marRight w:val="0"/>
      <w:marTop w:val="0"/>
      <w:marBottom w:val="0"/>
      <w:divBdr>
        <w:top w:val="none" w:sz="0" w:space="0" w:color="auto"/>
        <w:left w:val="none" w:sz="0" w:space="0" w:color="auto"/>
        <w:bottom w:val="none" w:sz="0" w:space="0" w:color="auto"/>
        <w:right w:val="none" w:sz="0" w:space="0" w:color="auto"/>
      </w:divBdr>
    </w:div>
    <w:div w:id="972831482">
      <w:marLeft w:val="0"/>
      <w:marRight w:val="0"/>
      <w:marTop w:val="0"/>
      <w:marBottom w:val="0"/>
      <w:divBdr>
        <w:top w:val="none" w:sz="0" w:space="0" w:color="auto"/>
        <w:left w:val="none" w:sz="0" w:space="0" w:color="auto"/>
        <w:bottom w:val="none" w:sz="0" w:space="0" w:color="auto"/>
        <w:right w:val="none" w:sz="0" w:space="0" w:color="auto"/>
      </w:divBdr>
    </w:div>
    <w:div w:id="973296096">
      <w:marLeft w:val="0"/>
      <w:marRight w:val="0"/>
      <w:marTop w:val="0"/>
      <w:marBottom w:val="0"/>
      <w:divBdr>
        <w:top w:val="none" w:sz="0" w:space="0" w:color="auto"/>
        <w:left w:val="none" w:sz="0" w:space="0" w:color="auto"/>
        <w:bottom w:val="none" w:sz="0" w:space="0" w:color="auto"/>
        <w:right w:val="none" w:sz="0" w:space="0" w:color="auto"/>
      </w:divBdr>
    </w:div>
    <w:div w:id="974411505">
      <w:marLeft w:val="0"/>
      <w:marRight w:val="0"/>
      <w:marTop w:val="0"/>
      <w:marBottom w:val="0"/>
      <w:divBdr>
        <w:top w:val="none" w:sz="0" w:space="0" w:color="auto"/>
        <w:left w:val="none" w:sz="0" w:space="0" w:color="auto"/>
        <w:bottom w:val="none" w:sz="0" w:space="0" w:color="auto"/>
        <w:right w:val="none" w:sz="0" w:space="0" w:color="auto"/>
      </w:divBdr>
    </w:div>
    <w:div w:id="974525059">
      <w:marLeft w:val="0"/>
      <w:marRight w:val="0"/>
      <w:marTop w:val="0"/>
      <w:marBottom w:val="0"/>
      <w:divBdr>
        <w:top w:val="none" w:sz="0" w:space="0" w:color="auto"/>
        <w:left w:val="none" w:sz="0" w:space="0" w:color="auto"/>
        <w:bottom w:val="none" w:sz="0" w:space="0" w:color="auto"/>
        <w:right w:val="none" w:sz="0" w:space="0" w:color="auto"/>
      </w:divBdr>
    </w:div>
    <w:div w:id="974986257">
      <w:marLeft w:val="0"/>
      <w:marRight w:val="0"/>
      <w:marTop w:val="0"/>
      <w:marBottom w:val="0"/>
      <w:divBdr>
        <w:top w:val="none" w:sz="0" w:space="0" w:color="auto"/>
        <w:left w:val="none" w:sz="0" w:space="0" w:color="auto"/>
        <w:bottom w:val="none" w:sz="0" w:space="0" w:color="auto"/>
        <w:right w:val="none" w:sz="0" w:space="0" w:color="auto"/>
      </w:divBdr>
    </w:div>
    <w:div w:id="975111535">
      <w:marLeft w:val="0"/>
      <w:marRight w:val="0"/>
      <w:marTop w:val="0"/>
      <w:marBottom w:val="0"/>
      <w:divBdr>
        <w:top w:val="none" w:sz="0" w:space="0" w:color="auto"/>
        <w:left w:val="none" w:sz="0" w:space="0" w:color="auto"/>
        <w:bottom w:val="none" w:sz="0" w:space="0" w:color="auto"/>
        <w:right w:val="none" w:sz="0" w:space="0" w:color="auto"/>
      </w:divBdr>
    </w:div>
    <w:div w:id="975142143">
      <w:marLeft w:val="0"/>
      <w:marRight w:val="0"/>
      <w:marTop w:val="0"/>
      <w:marBottom w:val="0"/>
      <w:divBdr>
        <w:top w:val="none" w:sz="0" w:space="0" w:color="auto"/>
        <w:left w:val="none" w:sz="0" w:space="0" w:color="auto"/>
        <w:bottom w:val="none" w:sz="0" w:space="0" w:color="auto"/>
        <w:right w:val="none" w:sz="0" w:space="0" w:color="auto"/>
      </w:divBdr>
    </w:div>
    <w:div w:id="976956695">
      <w:marLeft w:val="0"/>
      <w:marRight w:val="0"/>
      <w:marTop w:val="0"/>
      <w:marBottom w:val="0"/>
      <w:divBdr>
        <w:top w:val="none" w:sz="0" w:space="0" w:color="auto"/>
        <w:left w:val="none" w:sz="0" w:space="0" w:color="auto"/>
        <w:bottom w:val="none" w:sz="0" w:space="0" w:color="auto"/>
        <w:right w:val="none" w:sz="0" w:space="0" w:color="auto"/>
      </w:divBdr>
    </w:div>
    <w:div w:id="977144981">
      <w:marLeft w:val="0"/>
      <w:marRight w:val="0"/>
      <w:marTop w:val="0"/>
      <w:marBottom w:val="0"/>
      <w:divBdr>
        <w:top w:val="none" w:sz="0" w:space="0" w:color="auto"/>
        <w:left w:val="none" w:sz="0" w:space="0" w:color="auto"/>
        <w:bottom w:val="none" w:sz="0" w:space="0" w:color="auto"/>
        <w:right w:val="none" w:sz="0" w:space="0" w:color="auto"/>
      </w:divBdr>
    </w:div>
    <w:div w:id="977298112">
      <w:marLeft w:val="0"/>
      <w:marRight w:val="0"/>
      <w:marTop w:val="0"/>
      <w:marBottom w:val="0"/>
      <w:divBdr>
        <w:top w:val="none" w:sz="0" w:space="0" w:color="auto"/>
        <w:left w:val="none" w:sz="0" w:space="0" w:color="auto"/>
        <w:bottom w:val="none" w:sz="0" w:space="0" w:color="auto"/>
        <w:right w:val="none" w:sz="0" w:space="0" w:color="auto"/>
      </w:divBdr>
    </w:div>
    <w:div w:id="977413579">
      <w:marLeft w:val="0"/>
      <w:marRight w:val="0"/>
      <w:marTop w:val="0"/>
      <w:marBottom w:val="0"/>
      <w:divBdr>
        <w:top w:val="none" w:sz="0" w:space="0" w:color="auto"/>
        <w:left w:val="none" w:sz="0" w:space="0" w:color="auto"/>
        <w:bottom w:val="none" w:sz="0" w:space="0" w:color="auto"/>
        <w:right w:val="none" w:sz="0" w:space="0" w:color="auto"/>
      </w:divBdr>
    </w:div>
    <w:div w:id="977883299">
      <w:marLeft w:val="0"/>
      <w:marRight w:val="0"/>
      <w:marTop w:val="0"/>
      <w:marBottom w:val="0"/>
      <w:divBdr>
        <w:top w:val="none" w:sz="0" w:space="0" w:color="auto"/>
        <w:left w:val="none" w:sz="0" w:space="0" w:color="auto"/>
        <w:bottom w:val="none" w:sz="0" w:space="0" w:color="auto"/>
        <w:right w:val="none" w:sz="0" w:space="0" w:color="auto"/>
      </w:divBdr>
    </w:div>
    <w:div w:id="977998494">
      <w:marLeft w:val="0"/>
      <w:marRight w:val="0"/>
      <w:marTop w:val="0"/>
      <w:marBottom w:val="0"/>
      <w:divBdr>
        <w:top w:val="none" w:sz="0" w:space="0" w:color="auto"/>
        <w:left w:val="none" w:sz="0" w:space="0" w:color="auto"/>
        <w:bottom w:val="none" w:sz="0" w:space="0" w:color="auto"/>
        <w:right w:val="none" w:sz="0" w:space="0" w:color="auto"/>
      </w:divBdr>
    </w:div>
    <w:div w:id="978655167">
      <w:marLeft w:val="0"/>
      <w:marRight w:val="0"/>
      <w:marTop w:val="0"/>
      <w:marBottom w:val="0"/>
      <w:divBdr>
        <w:top w:val="none" w:sz="0" w:space="0" w:color="auto"/>
        <w:left w:val="none" w:sz="0" w:space="0" w:color="auto"/>
        <w:bottom w:val="none" w:sz="0" w:space="0" w:color="auto"/>
        <w:right w:val="none" w:sz="0" w:space="0" w:color="auto"/>
      </w:divBdr>
    </w:div>
    <w:div w:id="978999285">
      <w:marLeft w:val="0"/>
      <w:marRight w:val="0"/>
      <w:marTop w:val="0"/>
      <w:marBottom w:val="0"/>
      <w:divBdr>
        <w:top w:val="none" w:sz="0" w:space="0" w:color="auto"/>
        <w:left w:val="none" w:sz="0" w:space="0" w:color="auto"/>
        <w:bottom w:val="none" w:sz="0" w:space="0" w:color="auto"/>
        <w:right w:val="none" w:sz="0" w:space="0" w:color="auto"/>
      </w:divBdr>
    </w:div>
    <w:div w:id="979310565">
      <w:marLeft w:val="0"/>
      <w:marRight w:val="0"/>
      <w:marTop w:val="0"/>
      <w:marBottom w:val="0"/>
      <w:divBdr>
        <w:top w:val="none" w:sz="0" w:space="0" w:color="auto"/>
        <w:left w:val="none" w:sz="0" w:space="0" w:color="auto"/>
        <w:bottom w:val="none" w:sz="0" w:space="0" w:color="auto"/>
        <w:right w:val="none" w:sz="0" w:space="0" w:color="auto"/>
      </w:divBdr>
    </w:div>
    <w:div w:id="979771502">
      <w:marLeft w:val="0"/>
      <w:marRight w:val="0"/>
      <w:marTop w:val="0"/>
      <w:marBottom w:val="0"/>
      <w:divBdr>
        <w:top w:val="none" w:sz="0" w:space="0" w:color="auto"/>
        <w:left w:val="none" w:sz="0" w:space="0" w:color="auto"/>
        <w:bottom w:val="none" w:sz="0" w:space="0" w:color="auto"/>
        <w:right w:val="none" w:sz="0" w:space="0" w:color="auto"/>
      </w:divBdr>
    </w:div>
    <w:div w:id="982082078">
      <w:marLeft w:val="0"/>
      <w:marRight w:val="0"/>
      <w:marTop w:val="0"/>
      <w:marBottom w:val="0"/>
      <w:divBdr>
        <w:top w:val="none" w:sz="0" w:space="0" w:color="auto"/>
        <w:left w:val="none" w:sz="0" w:space="0" w:color="auto"/>
        <w:bottom w:val="none" w:sz="0" w:space="0" w:color="auto"/>
        <w:right w:val="none" w:sz="0" w:space="0" w:color="auto"/>
      </w:divBdr>
    </w:div>
    <w:div w:id="982202113">
      <w:marLeft w:val="0"/>
      <w:marRight w:val="0"/>
      <w:marTop w:val="0"/>
      <w:marBottom w:val="0"/>
      <w:divBdr>
        <w:top w:val="none" w:sz="0" w:space="0" w:color="auto"/>
        <w:left w:val="none" w:sz="0" w:space="0" w:color="auto"/>
        <w:bottom w:val="none" w:sz="0" w:space="0" w:color="auto"/>
        <w:right w:val="none" w:sz="0" w:space="0" w:color="auto"/>
      </w:divBdr>
    </w:div>
    <w:div w:id="982394884">
      <w:marLeft w:val="0"/>
      <w:marRight w:val="0"/>
      <w:marTop w:val="0"/>
      <w:marBottom w:val="0"/>
      <w:divBdr>
        <w:top w:val="none" w:sz="0" w:space="0" w:color="auto"/>
        <w:left w:val="none" w:sz="0" w:space="0" w:color="auto"/>
        <w:bottom w:val="none" w:sz="0" w:space="0" w:color="auto"/>
        <w:right w:val="none" w:sz="0" w:space="0" w:color="auto"/>
      </w:divBdr>
    </w:div>
    <w:div w:id="983434029">
      <w:marLeft w:val="0"/>
      <w:marRight w:val="0"/>
      <w:marTop w:val="0"/>
      <w:marBottom w:val="0"/>
      <w:divBdr>
        <w:top w:val="none" w:sz="0" w:space="0" w:color="auto"/>
        <w:left w:val="none" w:sz="0" w:space="0" w:color="auto"/>
        <w:bottom w:val="none" w:sz="0" w:space="0" w:color="auto"/>
        <w:right w:val="none" w:sz="0" w:space="0" w:color="auto"/>
      </w:divBdr>
    </w:div>
    <w:div w:id="983511012">
      <w:marLeft w:val="0"/>
      <w:marRight w:val="0"/>
      <w:marTop w:val="0"/>
      <w:marBottom w:val="0"/>
      <w:divBdr>
        <w:top w:val="none" w:sz="0" w:space="0" w:color="auto"/>
        <w:left w:val="none" w:sz="0" w:space="0" w:color="auto"/>
        <w:bottom w:val="none" w:sz="0" w:space="0" w:color="auto"/>
        <w:right w:val="none" w:sz="0" w:space="0" w:color="auto"/>
      </w:divBdr>
    </w:div>
    <w:div w:id="984697899">
      <w:marLeft w:val="0"/>
      <w:marRight w:val="0"/>
      <w:marTop w:val="0"/>
      <w:marBottom w:val="0"/>
      <w:divBdr>
        <w:top w:val="none" w:sz="0" w:space="0" w:color="auto"/>
        <w:left w:val="none" w:sz="0" w:space="0" w:color="auto"/>
        <w:bottom w:val="none" w:sz="0" w:space="0" w:color="auto"/>
        <w:right w:val="none" w:sz="0" w:space="0" w:color="auto"/>
      </w:divBdr>
    </w:div>
    <w:div w:id="984968761">
      <w:marLeft w:val="0"/>
      <w:marRight w:val="0"/>
      <w:marTop w:val="0"/>
      <w:marBottom w:val="0"/>
      <w:divBdr>
        <w:top w:val="none" w:sz="0" w:space="0" w:color="auto"/>
        <w:left w:val="none" w:sz="0" w:space="0" w:color="auto"/>
        <w:bottom w:val="none" w:sz="0" w:space="0" w:color="auto"/>
        <w:right w:val="none" w:sz="0" w:space="0" w:color="auto"/>
      </w:divBdr>
    </w:div>
    <w:div w:id="985549315">
      <w:marLeft w:val="0"/>
      <w:marRight w:val="0"/>
      <w:marTop w:val="0"/>
      <w:marBottom w:val="0"/>
      <w:divBdr>
        <w:top w:val="none" w:sz="0" w:space="0" w:color="auto"/>
        <w:left w:val="none" w:sz="0" w:space="0" w:color="auto"/>
        <w:bottom w:val="none" w:sz="0" w:space="0" w:color="auto"/>
        <w:right w:val="none" w:sz="0" w:space="0" w:color="auto"/>
      </w:divBdr>
    </w:div>
    <w:div w:id="985549584">
      <w:marLeft w:val="0"/>
      <w:marRight w:val="0"/>
      <w:marTop w:val="0"/>
      <w:marBottom w:val="0"/>
      <w:divBdr>
        <w:top w:val="none" w:sz="0" w:space="0" w:color="auto"/>
        <w:left w:val="none" w:sz="0" w:space="0" w:color="auto"/>
        <w:bottom w:val="none" w:sz="0" w:space="0" w:color="auto"/>
        <w:right w:val="none" w:sz="0" w:space="0" w:color="auto"/>
      </w:divBdr>
    </w:div>
    <w:div w:id="985937506">
      <w:marLeft w:val="0"/>
      <w:marRight w:val="0"/>
      <w:marTop w:val="0"/>
      <w:marBottom w:val="0"/>
      <w:divBdr>
        <w:top w:val="none" w:sz="0" w:space="0" w:color="auto"/>
        <w:left w:val="none" w:sz="0" w:space="0" w:color="auto"/>
        <w:bottom w:val="none" w:sz="0" w:space="0" w:color="auto"/>
        <w:right w:val="none" w:sz="0" w:space="0" w:color="auto"/>
      </w:divBdr>
    </w:div>
    <w:div w:id="986127562">
      <w:marLeft w:val="0"/>
      <w:marRight w:val="0"/>
      <w:marTop w:val="0"/>
      <w:marBottom w:val="0"/>
      <w:divBdr>
        <w:top w:val="none" w:sz="0" w:space="0" w:color="auto"/>
        <w:left w:val="none" w:sz="0" w:space="0" w:color="auto"/>
        <w:bottom w:val="none" w:sz="0" w:space="0" w:color="auto"/>
        <w:right w:val="none" w:sz="0" w:space="0" w:color="auto"/>
      </w:divBdr>
    </w:div>
    <w:div w:id="986322609">
      <w:marLeft w:val="0"/>
      <w:marRight w:val="0"/>
      <w:marTop w:val="0"/>
      <w:marBottom w:val="0"/>
      <w:divBdr>
        <w:top w:val="none" w:sz="0" w:space="0" w:color="auto"/>
        <w:left w:val="none" w:sz="0" w:space="0" w:color="auto"/>
        <w:bottom w:val="none" w:sz="0" w:space="0" w:color="auto"/>
        <w:right w:val="none" w:sz="0" w:space="0" w:color="auto"/>
      </w:divBdr>
    </w:div>
    <w:div w:id="986663893">
      <w:marLeft w:val="0"/>
      <w:marRight w:val="0"/>
      <w:marTop w:val="0"/>
      <w:marBottom w:val="0"/>
      <w:divBdr>
        <w:top w:val="none" w:sz="0" w:space="0" w:color="auto"/>
        <w:left w:val="none" w:sz="0" w:space="0" w:color="auto"/>
        <w:bottom w:val="none" w:sz="0" w:space="0" w:color="auto"/>
        <w:right w:val="none" w:sz="0" w:space="0" w:color="auto"/>
      </w:divBdr>
    </w:div>
    <w:div w:id="986714076">
      <w:marLeft w:val="0"/>
      <w:marRight w:val="0"/>
      <w:marTop w:val="0"/>
      <w:marBottom w:val="0"/>
      <w:divBdr>
        <w:top w:val="none" w:sz="0" w:space="0" w:color="auto"/>
        <w:left w:val="none" w:sz="0" w:space="0" w:color="auto"/>
        <w:bottom w:val="none" w:sz="0" w:space="0" w:color="auto"/>
        <w:right w:val="none" w:sz="0" w:space="0" w:color="auto"/>
      </w:divBdr>
    </w:div>
    <w:div w:id="987589297">
      <w:marLeft w:val="0"/>
      <w:marRight w:val="0"/>
      <w:marTop w:val="0"/>
      <w:marBottom w:val="0"/>
      <w:divBdr>
        <w:top w:val="none" w:sz="0" w:space="0" w:color="auto"/>
        <w:left w:val="none" w:sz="0" w:space="0" w:color="auto"/>
        <w:bottom w:val="none" w:sz="0" w:space="0" w:color="auto"/>
        <w:right w:val="none" w:sz="0" w:space="0" w:color="auto"/>
      </w:divBdr>
    </w:div>
    <w:div w:id="987905985">
      <w:marLeft w:val="0"/>
      <w:marRight w:val="0"/>
      <w:marTop w:val="0"/>
      <w:marBottom w:val="0"/>
      <w:divBdr>
        <w:top w:val="none" w:sz="0" w:space="0" w:color="auto"/>
        <w:left w:val="none" w:sz="0" w:space="0" w:color="auto"/>
        <w:bottom w:val="none" w:sz="0" w:space="0" w:color="auto"/>
        <w:right w:val="none" w:sz="0" w:space="0" w:color="auto"/>
      </w:divBdr>
    </w:div>
    <w:div w:id="988748585">
      <w:marLeft w:val="0"/>
      <w:marRight w:val="0"/>
      <w:marTop w:val="0"/>
      <w:marBottom w:val="0"/>
      <w:divBdr>
        <w:top w:val="none" w:sz="0" w:space="0" w:color="auto"/>
        <w:left w:val="none" w:sz="0" w:space="0" w:color="auto"/>
        <w:bottom w:val="none" w:sz="0" w:space="0" w:color="auto"/>
        <w:right w:val="none" w:sz="0" w:space="0" w:color="auto"/>
      </w:divBdr>
    </w:div>
    <w:div w:id="988872891">
      <w:marLeft w:val="0"/>
      <w:marRight w:val="0"/>
      <w:marTop w:val="0"/>
      <w:marBottom w:val="0"/>
      <w:divBdr>
        <w:top w:val="none" w:sz="0" w:space="0" w:color="auto"/>
        <w:left w:val="none" w:sz="0" w:space="0" w:color="auto"/>
        <w:bottom w:val="none" w:sz="0" w:space="0" w:color="auto"/>
        <w:right w:val="none" w:sz="0" w:space="0" w:color="auto"/>
      </w:divBdr>
    </w:div>
    <w:div w:id="989015502">
      <w:marLeft w:val="0"/>
      <w:marRight w:val="0"/>
      <w:marTop w:val="0"/>
      <w:marBottom w:val="0"/>
      <w:divBdr>
        <w:top w:val="none" w:sz="0" w:space="0" w:color="auto"/>
        <w:left w:val="none" w:sz="0" w:space="0" w:color="auto"/>
        <w:bottom w:val="none" w:sz="0" w:space="0" w:color="auto"/>
        <w:right w:val="none" w:sz="0" w:space="0" w:color="auto"/>
      </w:divBdr>
    </w:div>
    <w:div w:id="989408231">
      <w:marLeft w:val="0"/>
      <w:marRight w:val="0"/>
      <w:marTop w:val="0"/>
      <w:marBottom w:val="0"/>
      <w:divBdr>
        <w:top w:val="none" w:sz="0" w:space="0" w:color="auto"/>
        <w:left w:val="none" w:sz="0" w:space="0" w:color="auto"/>
        <w:bottom w:val="none" w:sz="0" w:space="0" w:color="auto"/>
        <w:right w:val="none" w:sz="0" w:space="0" w:color="auto"/>
      </w:divBdr>
    </w:div>
    <w:div w:id="991058536">
      <w:marLeft w:val="0"/>
      <w:marRight w:val="0"/>
      <w:marTop w:val="0"/>
      <w:marBottom w:val="0"/>
      <w:divBdr>
        <w:top w:val="none" w:sz="0" w:space="0" w:color="auto"/>
        <w:left w:val="none" w:sz="0" w:space="0" w:color="auto"/>
        <w:bottom w:val="none" w:sz="0" w:space="0" w:color="auto"/>
        <w:right w:val="none" w:sz="0" w:space="0" w:color="auto"/>
      </w:divBdr>
    </w:div>
    <w:div w:id="991956078">
      <w:marLeft w:val="0"/>
      <w:marRight w:val="0"/>
      <w:marTop w:val="0"/>
      <w:marBottom w:val="0"/>
      <w:divBdr>
        <w:top w:val="none" w:sz="0" w:space="0" w:color="auto"/>
        <w:left w:val="none" w:sz="0" w:space="0" w:color="auto"/>
        <w:bottom w:val="none" w:sz="0" w:space="0" w:color="auto"/>
        <w:right w:val="none" w:sz="0" w:space="0" w:color="auto"/>
      </w:divBdr>
    </w:div>
    <w:div w:id="992366126">
      <w:marLeft w:val="0"/>
      <w:marRight w:val="0"/>
      <w:marTop w:val="0"/>
      <w:marBottom w:val="0"/>
      <w:divBdr>
        <w:top w:val="none" w:sz="0" w:space="0" w:color="auto"/>
        <w:left w:val="none" w:sz="0" w:space="0" w:color="auto"/>
        <w:bottom w:val="none" w:sz="0" w:space="0" w:color="auto"/>
        <w:right w:val="none" w:sz="0" w:space="0" w:color="auto"/>
      </w:divBdr>
    </w:div>
    <w:div w:id="992953733">
      <w:marLeft w:val="0"/>
      <w:marRight w:val="0"/>
      <w:marTop w:val="0"/>
      <w:marBottom w:val="0"/>
      <w:divBdr>
        <w:top w:val="none" w:sz="0" w:space="0" w:color="auto"/>
        <w:left w:val="none" w:sz="0" w:space="0" w:color="auto"/>
        <w:bottom w:val="none" w:sz="0" w:space="0" w:color="auto"/>
        <w:right w:val="none" w:sz="0" w:space="0" w:color="auto"/>
      </w:divBdr>
    </w:div>
    <w:div w:id="993029674">
      <w:marLeft w:val="0"/>
      <w:marRight w:val="0"/>
      <w:marTop w:val="0"/>
      <w:marBottom w:val="0"/>
      <w:divBdr>
        <w:top w:val="none" w:sz="0" w:space="0" w:color="auto"/>
        <w:left w:val="none" w:sz="0" w:space="0" w:color="auto"/>
        <w:bottom w:val="none" w:sz="0" w:space="0" w:color="auto"/>
        <w:right w:val="none" w:sz="0" w:space="0" w:color="auto"/>
      </w:divBdr>
    </w:div>
    <w:div w:id="993681469">
      <w:marLeft w:val="0"/>
      <w:marRight w:val="0"/>
      <w:marTop w:val="0"/>
      <w:marBottom w:val="0"/>
      <w:divBdr>
        <w:top w:val="none" w:sz="0" w:space="0" w:color="auto"/>
        <w:left w:val="none" w:sz="0" w:space="0" w:color="auto"/>
        <w:bottom w:val="none" w:sz="0" w:space="0" w:color="auto"/>
        <w:right w:val="none" w:sz="0" w:space="0" w:color="auto"/>
      </w:divBdr>
    </w:div>
    <w:div w:id="993921379">
      <w:marLeft w:val="0"/>
      <w:marRight w:val="0"/>
      <w:marTop w:val="0"/>
      <w:marBottom w:val="0"/>
      <w:divBdr>
        <w:top w:val="none" w:sz="0" w:space="0" w:color="auto"/>
        <w:left w:val="none" w:sz="0" w:space="0" w:color="auto"/>
        <w:bottom w:val="none" w:sz="0" w:space="0" w:color="auto"/>
        <w:right w:val="none" w:sz="0" w:space="0" w:color="auto"/>
      </w:divBdr>
    </w:div>
    <w:div w:id="996690513">
      <w:marLeft w:val="0"/>
      <w:marRight w:val="0"/>
      <w:marTop w:val="0"/>
      <w:marBottom w:val="0"/>
      <w:divBdr>
        <w:top w:val="none" w:sz="0" w:space="0" w:color="auto"/>
        <w:left w:val="none" w:sz="0" w:space="0" w:color="auto"/>
        <w:bottom w:val="none" w:sz="0" w:space="0" w:color="auto"/>
        <w:right w:val="none" w:sz="0" w:space="0" w:color="auto"/>
      </w:divBdr>
    </w:div>
    <w:div w:id="998000523">
      <w:marLeft w:val="0"/>
      <w:marRight w:val="0"/>
      <w:marTop w:val="0"/>
      <w:marBottom w:val="0"/>
      <w:divBdr>
        <w:top w:val="none" w:sz="0" w:space="0" w:color="auto"/>
        <w:left w:val="none" w:sz="0" w:space="0" w:color="auto"/>
        <w:bottom w:val="none" w:sz="0" w:space="0" w:color="auto"/>
        <w:right w:val="none" w:sz="0" w:space="0" w:color="auto"/>
      </w:divBdr>
    </w:div>
    <w:div w:id="998113606">
      <w:marLeft w:val="0"/>
      <w:marRight w:val="0"/>
      <w:marTop w:val="0"/>
      <w:marBottom w:val="0"/>
      <w:divBdr>
        <w:top w:val="none" w:sz="0" w:space="0" w:color="auto"/>
        <w:left w:val="none" w:sz="0" w:space="0" w:color="auto"/>
        <w:bottom w:val="none" w:sz="0" w:space="0" w:color="auto"/>
        <w:right w:val="none" w:sz="0" w:space="0" w:color="auto"/>
      </w:divBdr>
    </w:div>
    <w:div w:id="998191134">
      <w:marLeft w:val="0"/>
      <w:marRight w:val="0"/>
      <w:marTop w:val="0"/>
      <w:marBottom w:val="0"/>
      <w:divBdr>
        <w:top w:val="none" w:sz="0" w:space="0" w:color="auto"/>
        <w:left w:val="none" w:sz="0" w:space="0" w:color="auto"/>
        <w:bottom w:val="none" w:sz="0" w:space="0" w:color="auto"/>
        <w:right w:val="none" w:sz="0" w:space="0" w:color="auto"/>
      </w:divBdr>
    </w:div>
    <w:div w:id="998581950">
      <w:marLeft w:val="0"/>
      <w:marRight w:val="0"/>
      <w:marTop w:val="0"/>
      <w:marBottom w:val="0"/>
      <w:divBdr>
        <w:top w:val="none" w:sz="0" w:space="0" w:color="auto"/>
        <w:left w:val="none" w:sz="0" w:space="0" w:color="auto"/>
        <w:bottom w:val="none" w:sz="0" w:space="0" w:color="auto"/>
        <w:right w:val="none" w:sz="0" w:space="0" w:color="auto"/>
      </w:divBdr>
    </w:div>
    <w:div w:id="999385888">
      <w:marLeft w:val="0"/>
      <w:marRight w:val="0"/>
      <w:marTop w:val="0"/>
      <w:marBottom w:val="0"/>
      <w:divBdr>
        <w:top w:val="none" w:sz="0" w:space="0" w:color="auto"/>
        <w:left w:val="none" w:sz="0" w:space="0" w:color="auto"/>
        <w:bottom w:val="none" w:sz="0" w:space="0" w:color="auto"/>
        <w:right w:val="none" w:sz="0" w:space="0" w:color="auto"/>
      </w:divBdr>
    </w:div>
    <w:div w:id="999653235">
      <w:marLeft w:val="0"/>
      <w:marRight w:val="0"/>
      <w:marTop w:val="0"/>
      <w:marBottom w:val="0"/>
      <w:divBdr>
        <w:top w:val="none" w:sz="0" w:space="0" w:color="auto"/>
        <w:left w:val="none" w:sz="0" w:space="0" w:color="auto"/>
        <w:bottom w:val="none" w:sz="0" w:space="0" w:color="auto"/>
        <w:right w:val="none" w:sz="0" w:space="0" w:color="auto"/>
      </w:divBdr>
    </w:div>
    <w:div w:id="1000160054">
      <w:marLeft w:val="0"/>
      <w:marRight w:val="0"/>
      <w:marTop w:val="0"/>
      <w:marBottom w:val="0"/>
      <w:divBdr>
        <w:top w:val="none" w:sz="0" w:space="0" w:color="auto"/>
        <w:left w:val="none" w:sz="0" w:space="0" w:color="auto"/>
        <w:bottom w:val="none" w:sz="0" w:space="0" w:color="auto"/>
        <w:right w:val="none" w:sz="0" w:space="0" w:color="auto"/>
      </w:divBdr>
    </w:div>
    <w:div w:id="1002973274">
      <w:marLeft w:val="0"/>
      <w:marRight w:val="0"/>
      <w:marTop w:val="0"/>
      <w:marBottom w:val="0"/>
      <w:divBdr>
        <w:top w:val="none" w:sz="0" w:space="0" w:color="auto"/>
        <w:left w:val="none" w:sz="0" w:space="0" w:color="auto"/>
        <w:bottom w:val="none" w:sz="0" w:space="0" w:color="auto"/>
        <w:right w:val="none" w:sz="0" w:space="0" w:color="auto"/>
      </w:divBdr>
    </w:div>
    <w:div w:id="1005475358">
      <w:marLeft w:val="0"/>
      <w:marRight w:val="0"/>
      <w:marTop w:val="0"/>
      <w:marBottom w:val="0"/>
      <w:divBdr>
        <w:top w:val="none" w:sz="0" w:space="0" w:color="auto"/>
        <w:left w:val="none" w:sz="0" w:space="0" w:color="auto"/>
        <w:bottom w:val="none" w:sz="0" w:space="0" w:color="auto"/>
        <w:right w:val="none" w:sz="0" w:space="0" w:color="auto"/>
      </w:divBdr>
    </w:div>
    <w:div w:id="1005858256">
      <w:marLeft w:val="0"/>
      <w:marRight w:val="0"/>
      <w:marTop w:val="0"/>
      <w:marBottom w:val="0"/>
      <w:divBdr>
        <w:top w:val="none" w:sz="0" w:space="0" w:color="auto"/>
        <w:left w:val="none" w:sz="0" w:space="0" w:color="auto"/>
        <w:bottom w:val="none" w:sz="0" w:space="0" w:color="auto"/>
        <w:right w:val="none" w:sz="0" w:space="0" w:color="auto"/>
      </w:divBdr>
    </w:div>
    <w:div w:id="1006445583">
      <w:marLeft w:val="0"/>
      <w:marRight w:val="0"/>
      <w:marTop w:val="0"/>
      <w:marBottom w:val="0"/>
      <w:divBdr>
        <w:top w:val="none" w:sz="0" w:space="0" w:color="auto"/>
        <w:left w:val="none" w:sz="0" w:space="0" w:color="auto"/>
        <w:bottom w:val="none" w:sz="0" w:space="0" w:color="auto"/>
        <w:right w:val="none" w:sz="0" w:space="0" w:color="auto"/>
      </w:divBdr>
    </w:div>
    <w:div w:id="1007639016">
      <w:marLeft w:val="0"/>
      <w:marRight w:val="0"/>
      <w:marTop w:val="0"/>
      <w:marBottom w:val="0"/>
      <w:divBdr>
        <w:top w:val="none" w:sz="0" w:space="0" w:color="auto"/>
        <w:left w:val="none" w:sz="0" w:space="0" w:color="auto"/>
        <w:bottom w:val="none" w:sz="0" w:space="0" w:color="auto"/>
        <w:right w:val="none" w:sz="0" w:space="0" w:color="auto"/>
      </w:divBdr>
    </w:div>
    <w:div w:id="1007944756">
      <w:marLeft w:val="0"/>
      <w:marRight w:val="0"/>
      <w:marTop w:val="0"/>
      <w:marBottom w:val="0"/>
      <w:divBdr>
        <w:top w:val="none" w:sz="0" w:space="0" w:color="auto"/>
        <w:left w:val="none" w:sz="0" w:space="0" w:color="auto"/>
        <w:bottom w:val="none" w:sz="0" w:space="0" w:color="auto"/>
        <w:right w:val="none" w:sz="0" w:space="0" w:color="auto"/>
      </w:divBdr>
    </w:div>
    <w:div w:id="1010376239">
      <w:marLeft w:val="0"/>
      <w:marRight w:val="0"/>
      <w:marTop w:val="0"/>
      <w:marBottom w:val="0"/>
      <w:divBdr>
        <w:top w:val="none" w:sz="0" w:space="0" w:color="auto"/>
        <w:left w:val="none" w:sz="0" w:space="0" w:color="auto"/>
        <w:bottom w:val="none" w:sz="0" w:space="0" w:color="auto"/>
        <w:right w:val="none" w:sz="0" w:space="0" w:color="auto"/>
      </w:divBdr>
    </w:div>
    <w:div w:id="1012149157">
      <w:marLeft w:val="0"/>
      <w:marRight w:val="0"/>
      <w:marTop w:val="0"/>
      <w:marBottom w:val="0"/>
      <w:divBdr>
        <w:top w:val="none" w:sz="0" w:space="0" w:color="auto"/>
        <w:left w:val="none" w:sz="0" w:space="0" w:color="auto"/>
        <w:bottom w:val="none" w:sz="0" w:space="0" w:color="auto"/>
        <w:right w:val="none" w:sz="0" w:space="0" w:color="auto"/>
      </w:divBdr>
    </w:div>
    <w:div w:id="1013146251">
      <w:marLeft w:val="0"/>
      <w:marRight w:val="0"/>
      <w:marTop w:val="0"/>
      <w:marBottom w:val="0"/>
      <w:divBdr>
        <w:top w:val="none" w:sz="0" w:space="0" w:color="auto"/>
        <w:left w:val="none" w:sz="0" w:space="0" w:color="auto"/>
        <w:bottom w:val="none" w:sz="0" w:space="0" w:color="auto"/>
        <w:right w:val="none" w:sz="0" w:space="0" w:color="auto"/>
      </w:divBdr>
    </w:div>
    <w:div w:id="1013461264">
      <w:marLeft w:val="0"/>
      <w:marRight w:val="0"/>
      <w:marTop w:val="0"/>
      <w:marBottom w:val="0"/>
      <w:divBdr>
        <w:top w:val="none" w:sz="0" w:space="0" w:color="auto"/>
        <w:left w:val="none" w:sz="0" w:space="0" w:color="auto"/>
        <w:bottom w:val="none" w:sz="0" w:space="0" w:color="auto"/>
        <w:right w:val="none" w:sz="0" w:space="0" w:color="auto"/>
      </w:divBdr>
    </w:div>
    <w:div w:id="1014499534">
      <w:marLeft w:val="0"/>
      <w:marRight w:val="0"/>
      <w:marTop w:val="0"/>
      <w:marBottom w:val="0"/>
      <w:divBdr>
        <w:top w:val="none" w:sz="0" w:space="0" w:color="auto"/>
        <w:left w:val="none" w:sz="0" w:space="0" w:color="auto"/>
        <w:bottom w:val="none" w:sz="0" w:space="0" w:color="auto"/>
        <w:right w:val="none" w:sz="0" w:space="0" w:color="auto"/>
      </w:divBdr>
    </w:div>
    <w:div w:id="1016422442">
      <w:marLeft w:val="0"/>
      <w:marRight w:val="0"/>
      <w:marTop w:val="0"/>
      <w:marBottom w:val="0"/>
      <w:divBdr>
        <w:top w:val="none" w:sz="0" w:space="0" w:color="auto"/>
        <w:left w:val="none" w:sz="0" w:space="0" w:color="auto"/>
        <w:bottom w:val="none" w:sz="0" w:space="0" w:color="auto"/>
        <w:right w:val="none" w:sz="0" w:space="0" w:color="auto"/>
      </w:divBdr>
    </w:div>
    <w:div w:id="1016928903">
      <w:marLeft w:val="0"/>
      <w:marRight w:val="0"/>
      <w:marTop w:val="0"/>
      <w:marBottom w:val="0"/>
      <w:divBdr>
        <w:top w:val="none" w:sz="0" w:space="0" w:color="auto"/>
        <w:left w:val="none" w:sz="0" w:space="0" w:color="auto"/>
        <w:bottom w:val="none" w:sz="0" w:space="0" w:color="auto"/>
        <w:right w:val="none" w:sz="0" w:space="0" w:color="auto"/>
      </w:divBdr>
    </w:div>
    <w:div w:id="1018000732">
      <w:marLeft w:val="0"/>
      <w:marRight w:val="0"/>
      <w:marTop w:val="0"/>
      <w:marBottom w:val="0"/>
      <w:divBdr>
        <w:top w:val="none" w:sz="0" w:space="0" w:color="auto"/>
        <w:left w:val="none" w:sz="0" w:space="0" w:color="auto"/>
        <w:bottom w:val="none" w:sz="0" w:space="0" w:color="auto"/>
        <w:right w:val="none" w:sz="0" w:space="0" w:color="auto"/>
      </w:divBdr>
    </w:div>
    <w:div w:id="1018848649">
      <w:marLeft w:val="0"/>
      <w:marRight w:val="0"/>
      <w:marTop w:val="0"/>
      <w:marBottom w:val="0"/>
      <w:divBdr>
        <w:top w:val="none" w:sz="0" w:space="0" w:color="auto"/>
        <w:left w:val="none" w:sz="0" w:space="0" w:color="auto"/>
        <w:bottom w:val="none" w:sz="0" w:space="0" w:color="auto"/>
        <w:right w:val="none" w:sz="0" w:space="0" w:color="auto"/>
      </w:divBdr>
    </w:div>
    <w:div w:id="1019114357">
      <w:marLeft w:val="0"/>
      <w:marRight w:val="0"/>
      <w:marTop w:val="0"/>
      <w:marBottom w:val="0"/>
      <w:divBdr>
        <w:top w:val="none" w:sz="0" w:space="0" w:color="auto"/>
        <w:left w:val="none" w:sz="0" w:space="0" w:color="auto"/>
        <w:bottom w:val="none" w:sz="0" w:space="0" w:color="auto"/>
        <w:right w:val="none" w:sz="0" w:space="0" w:color="auto"/>
      </w:divBdr>
    </w:div>
    <w:div w:id="1019160628">
      <w:marLeft w:val="0"/>
      <w:marRight w:val="0"/>
      <w:marTop w:val="0"/>
      <w:marBottom w:val="0"/>
      <w:divBdr>
        <w:top w:val="none" w:sz="0" w:space="0" w:color="auto"/>
        <w:left w:val="none" w:sz="0" w:space="0" w:color="auto"/>
        <w:bottom w:val="none" w:sz="0" w:space="0" w:color="auto"/>
        <w:right w:val="none" w:sz="0" w:space="0" w:color="auto"/>
      </w:divBdr>
    </w:div>
    <w:div w:id="1019240068">
      <w:marLeft w:val="0"/>
      <w:marRight w:val="0"/>
      <w:marTop w:val="0"/>
      <w:marBottom w:val="0"/>
      <w:divBdr>
        <w:top w:val="none" w:sz="0" w:space="0" w:color="auto"/>
        <w:left w:val="none" w:sz="0" w:space="0" w:color="auto"/>
        <w:bottom w:val="none" w:sz="0" w:space="0" w:color="auto"/>
        <w:right w:val="none" w:sz="0" w:space="0" w:color="auto"/>
      </w:divBdr>
    </w:div>
    <w:div w:id="1019308717">
      <w:marLeft w:val="0"/>
      <w:marRight w:val="0"/>
      <w:marTop w:val="0"/>
      <w:marBottom w:val="0"/>
      <w:divBdr>
        <w:top w:val="none" w:sz="0" w:space="0" w:color="auto"/>
        <w:left w:val="none" w:sz="0" w:space="0" w:color="auto"/>
        <w:bottom w:val="none" w:sz="0" w:space="0" w:color="auto"/>
        <w:right w:val="none" w:sz="0" w:space="0" w:color="auto"/>
      </w:divBdr>
    </w:div>
    <w:div w:id="1019812124">
      <w:marLeft w:val="0"/>
      <w:marRight w:val="0"/>
      <w:marTop w:val="0"/>
      <w:marBottom w:val="0"/>
      <w:divBdr>
        <w:top w:val="none" w:sz="0" w:space="0" w:color="auto"/>
        <w:left w:val="none" w:sz="0" w:space="0" w:color="auto"/>
        <w:bottom w:val="none" w:sz="0" w:space="0" w:color="auto"/>
        <w:right w:val="none" w:sz="0" w:space="0" w:color="auto"/>
      </w:divBdr>
    </w:div>
    <w:div w:id="1022513101">
      <w:marLeft w:val="0"/>
      <w:marRight w:val="0"/>
      <w:marTop w:val="0"/>
      <w:marBottom w:val="0"/>
      <w:divBdr>
        <w:top w:val="none" w:sz="0" w:space="0" w:color="auto"/>
        <w:left w:val="none" w:sz="0" w:space="0" w:color="auto"/>
        <w:bottom w:val="none" w:sz="0" w:space="0" w:color="auto"/>
        <w:right w:val="none" w:sz="0" w:space="0" w:color="auto"/>
      </w:divBdr>
    </w:div>
    <w:div w:id="1022587283">
      <w:marLeft w:val="0"/>
      <w:marRight w:val="0"/>
      <w:marTop w:val="0"/>
      <w:marBottom w:val="0"/>
      <w:divBdr>
        <w:top w:val="none" w:sz="0" w:space="0" w:color="auto"/>
        <w:left w:val="none" w:sz="0" w:space="0" w:color="auto"/>
        <w:bottom w:val="none" w:sz="0" w:space="0" w:color="auto"/>
        <w:right w:val="none" w:sz="0" w:space="0" w:color="auto"/>
      </w:divBdr>
    </w:div>
    <w:div w:id="1025638548">
      <w:marLeft w:val="0"/>
      <w:marRight w:val="0"/>
      <w:marTop w:val="0"/>
      <w:marBottom w:val="0"/>
      <w:divBdr>
        <w:top w:val="none" w:sz="0" w:space="0" w:color="auto"/>
        <w:left w:val="none" w:sz="0" w:space="0" w:color="auto"/>
        <w:bottom w:val="none" w:sz="0" w:space="0" w:color="auto"/>
        <w:right w:val="none" w:sz="0" w:space="0" w:color="auto"/>
      </w:divBdr>
    </w:div>
    <w:div w:id="1025978786">
      <w:marLeft w:val="0"/>
      <w:marRight w:val="0"/>
      <w:marTop w:val="0"/>
      <w:marBottom w:val="0"/>
      <w:divBdr>
        <w:top w:val="none" w:sz="0" w:space="0" w:color="auto"/>
        <w:left w:val="none" w:sz="0" w:space="0" w:color="auto"/>
        <w:bottom w:val="none" w:sz="0" w:space="0" w:color="auto"/>
        <w:right w:val="none" w:sz="0" w:space="0" w:color="auto"/>
      </w:divBdr>
    </w:div>
    <w:div w:id="1026447451">
      <w:marLeft w:val="0"/>
      <w:marRight w:val="0"/>
      <w:marTop w:val="0"/>
      <w:marBottom w:val="0"/>
      <w:divBdr>
        <w:top w:val="none" w:sz="0" w:space="0" w:color="auto"/>
        <w:left w:val="none" w:sz="0" w:space="0" w:color="auto"/>
        <w:bottom w:val="none" w:sz="0" w:space="0" w:color="auto"/>
        <w:right w:val="none" w:sz="0" w:space="0" w:color="auto"/>
      </w:divBdr>
    </w:div>
    <w:div w:id="1026909623">
      <w:marLeft w:val="0"/>
      <w:marRight w:val="0"/>
      <w:marTop w:val="0"/>
      <w:marBottom w:val="0"/>
      <w:divBdr>
        <w:top w:val="none" w:sz="0" w:space="0" w:color="auto"/>
        <w:left w:val="none" w:sz="0" w:space="0" w:color="auto"/>
        <w:bottom w:val="none" w:sz="0" w:space="0" w:color="auto"/>
        <w:right w:val="none" w:sz="0" w:space="0" w:color="auto"/>
      </w:divBdr>
    </w:div>
    <w:div w:id="1027756719">
      <w:marLeft w:val="0"/>
      <w:marRight w:val="0"/>
      <w:marTop w:val="0"/>
      <w:marBottom w:val="0"/>
      <w:divBdr>
        <w:top w:val="none" w:sz="0" w:space="0" w:color="auto"/>
        <w:left w:val="none" w:sz="0" w:space="0" w:color="auto"/>
        <w:bottom w:val="none" w:sz="0" w:space="0" w:color="auto"/>
        <w:right w:val="none" w:sz="0" w:space="0" w:color="auto"/>
      </w:divBdr>
    </w:div>
    <w:div w:id="1029188134">
      <w:marLeft w:val="0"/>
      <w:marRight w:val="0"/>
      <w:marTop w:val="0"/>
      <w:marBottom w:val="0"/>
      <w:divBdr>
        <w:top w:val="none" w:sz="0" w:space="0" w:color="auto"/>
        <w:left w:val="none" w:sz="0" w:space="0" w:color="auto"/>
        <w:bottom w:val="none" w:sz="0" w:space="0" w:color="auto"/>
        <w:right w:val="none" w:sz="0" w:space="0" w:color="auto"/>
      </w:divBdr>
    </w:div>
    <w:div w:id="1029796812">
      <w:marLeft w:val="0"/>
      <w:marRight w:val="0"/>
      <w:marTop w:val="0"/>
      <w:marBottom w:val="0"/>
      <w:divBdr>
        <w:top w:val="none" w:sz="0" w:space="0" w:color="auto"/>
        <w:left w:val="none" w:sz="0" w:space="0" w:color="auto"/>
        <w:bottom w:val="none" w:sz="0" w:space="0" w:color="auto"/>
        <w:right w:val="none" w:sz="0" w:space="0" w:color="auto"/>
      </w:divBdr>
    </w:div>
    <w:div w:id="1030297853">
      <w:marLeft w:val="0"/>
      <w:marRight w:val="0"/>
      <w:marTop w:val="0"/>
      <w:marBottom w:val="0"/>
      <w:divBdr>
        <w:top w:val="none" w:sz="0" w:space="0" w:color="auto"/>
        <w:left w:val="none" w:sz="0" w:space="0" w:color="auto"/>
        <w:bottom w:val="none" w:sz="0" w:space="0" w:color="auto"/>
        <w:right w:val="none" w:sz="0" w:space="0" w:color="auto"/>
      </w:divBdr>
    </w:div>
    <w:div w:id="1030690205">
      <w:marLeft w:val="0"/>
      <w:marRight w:val="0"/>
      <w:marTop w:val="0"/>
      <w:marBottom w:val="0"/>
      <w:divBdr>
        <w:top w:val="none" w:sz="0" w:space="0" w:color="auto"/>
        <w:left w:val="none" w:sz="0" w:space="0" w:color="auto"/>
        <w:bottom w:val="none" w:sz="0" w:space="0" w:color="auto"/>
        <w:right w:val="none" w:sz="0" w:space="0" w:color="auto"/>
      </w:divBdr>
    </w:div>
    <w:div w:id="1031538804">
      <w:marLeft w:val="0"/>
      <w:marRight w:val="0"/>
      <w:marTop w:val="0"/>
      <w:marBottom w:val="0"/>
      <w:divBdr>
        <w:top w:val="none" w:sz="0" w:space="0" w:color="auto"/>
        <w:left w:val="none" w:sz="0" w:space="0" w:color="auto"/>
        <w:bottom w:val="none" w:sz="0" w:space="0" w:color="auto"/>
        <w:right w:val="none" w:sz="0" w:space="0" w:color="auto"/>
      </w:divBdr>
    </w:div>
    <w:div w:id="1032271682">
      <w:marLeft w:val="0"/>
      <w:marRight w:val="0"/>
      <w:marTop w:val="0"/>
      <w:marBottom w:val="0"/>
      <w:divBdr>
        <w:top w:val="none" w:sz="0" w:space="0" w:color="auto"/>
        <w:left w:val="none" w:sz="0" w:space="0" w:color="auto"/>
        <w:bottom w:val="none" w:sz="0" w:space="0" w:color="auto"/>
        <w:right w:val="none" w:sz="0" w:space="0" w:color="auto"/>
      </w:divBdr>
    </w:div>
    <w:div w:id="1033775356">
      <w:marLeft w:val="0"/>
      <w:marRight w:val="0"/>
      <w:marTop w:val="0"/>
      <w:marBottom w:val="0"/>
      <w:divBdr>
        <w:top w:val="none" w:sz="0" w:space="0" w:color="auto"/>
        <w:left w:val="none" w:sz="0" w:space="0" w:color="auto"/>
        <w:bottom w:val="none" w:sz="0" w:space="0" w:color="auto"/>
        <w:right w:val="none" w:sz="0" w:space="0" w:color="auto"/>
      </w:divBdr>
    </w:div>
    <w:div w:id="1034040434">
      <w:marLeft w:val="0"/>
      <w:marRight w:val="0"/>
      <w:marTop w:val="0"/>
      <w:marBottom w:val="0"/>
      <w:divBdr>
        <w:top w:val="none" w:sz="0" w:space="0" w:color="auto"/>
        <w:left w:val="none" w:sz="0" w:space="0" w:color="auto"/>
        <w:bottom w:val="none" w:sz="0" w:space="0" w:color="auto"/>
        <w:right w:val="none" w:sz="0" w:space="0" w:color="auto"/>
      </w:divBdr>
    </w:div>
    <w:div w:id="1035496935">
      <w:marLeft w:val="0"/>
      <w:marRight w:val="0"/>
      <w:marTop w:val="0"/>
      <w:marBottom w:val="0"/>
      <w:divBdr>
        <w:top w:val="none" w:sz="0" w:space="0" w:color="auto"/>
        <w:left w:val="none" w:sz="0" w:space="0" w:color="auto"/>
        <w:bottom w:val="none" w:sz="0" w:space="0" w:color="auto"/>
        <w:right w:val="none" w:sz="0" w:space="0" w:color="auto"/>
      </w:divBdr>
    </w:div>
    <w:div w:id="1035887282">
      <w:marLeft w:val="0"/>
      <w:marRight w:val="0"/>
      <w:marTop w:val="0"/>
      <w:marBottom w:val="0"/>
      <w:divBdr>
        <w:top w:val="none" w:sz="0" w:space="0" w:color="auto"/>
        <w:left w:val="none" w:sz="0" w:space="0" w:color="auto"/>
        <w:bottom w:val="none" w:sz="0" w:space="0" w:color="auto"/>
        <w:right w:val="none" w:sz="0" w:space="0" w:color="auto"/>
      </w:divBdr>
    </w:div>
    <w:div w:id="1036351916">
      <w:marLeft w:val="0"/>
      <w:marRight w:val="0"/>
      <w:marTop w:val="0"/>
      <w:marBottom w:val="0"/>
      <w:divBdr>
        <w:top w:val="none" w:sz="0" w:space="0" w:color="auto"/>
        <w:left w:val="none" w:sz="0" w:space="0" w:color="auto"/>
        <w:bottom w:val="none" w:sz="0" w:space="0" w:color="auto"/>
        <w:right w:val="none" w:sz="0" w:space="0" w:color="auto"/>
      </w:divBdr>
    </w:div>
    <w:div w:id="1036739440">
      <w:marLeft w:val="0"/>
      <w:marRight w:val="0"/>
      <w:marTop w:val="0"/>
      <w:marBottom w:val="0"/>
      <w:divBdr>
        <w:top w:val="none" w:sz="0" w:space="0" w:color="auto"/>
        <w:left w:val="none" w:sz="0" w:space="0" w:color="auto"/>
        <w:bottom w:val="none" w:sz="0" w:space="0" w:color="auto"/>
        <w:right w:val="none" w:sz="0" w:space="0" w:color="auto"/>
      </w:divBdr>
    </w:div>
    <w:div w:id="1037046980">
      <w:marLeft w:val="0"/>
      <w:marRight w:val="0"/>
      <w:marTop w:val="0"/>
      <w:marBottom w:val="0"/>
      <w:divBdr>
        <w:top w:val="none" w:sz="0" w:space="0" w:color="auto"/>
        <w:left w:val="none" w:sz="0" w:space="0" w:color="auto"/>
        <w:bottom w:val="none" w:sz="0" w:space="0" w:color="auto"/>
        <w:right w:val="none" w:sz="0" w:space="0" w:color="auto"/>
      </w:divBdr>
    </w:div>
    <w:div w:id="1037466378">
      <w:marLeft w:val="0"/>
      <w:marRight w:val="0"/>
      <w:marTop w:val="0"/>
      <w:marBottom w:val="0"/>
      <w:divBdr>
        <w:top w:val="none" w:sz="0" w:space="0" w:color="auto"/>
        <w:left w:val="none" w:sz="0" w:space="0" w:color="auto"/>
        <w:bottom w:val="none" w:sz="0" w:space="0" w:color="auto"/>
        <w:right w:val="none" w:sz="0" w:space="0" w:color="auto"/>
      </w:divBdr>
    </w:div>
    <w:div w:id="1038117767">
      <w:marLeft w:val="0"/>
      <w:marRight w:val="0"/>
      <w:marTop w:val="0"/>
      <w:marBottom w:val="0"/>
      <w:divBdr>
        <w:top w:val="none" w:sz="0" w:space="0" w:color="auto"/>
        <w:left w:val="none" w:sz="0" w:space="0" w:color="auto"/>
        <w:bottom w:val="none" w:sz="0" w:space="0" w:color="auto"/>
        <w:right w:val="none" w:sz="0" w:space="0" w:color="auto"/>
      </w:divBdr>
    </w:div>
    <w:div w:id="1039281532">
      <w:marLeft w:val="0"/>
      <w:marRight w:val="0"/>
      <w:marTop w:val="0"/>
      <w:marBottom w:val="0"/>
      <w:divBdr>
        <w:top w:val="none" w:sz="0" w:space="0" w:color="auto"/>
        <w:left w:val="none" w:sz="0" w:space="0" w:color="auto"/>
        <w:bottom w:val="none" w:sz="0" w:space="0" w:color="auto"/>
        <w:right w:val="none" w:sz="0" w:space="0" w:color="auto"/>
      </w:divBdr>
    </w:div>
    <w:div w:id="1039671889">
      <w:marLeft w:val="0"/>
      <w:marRight w:val="0"/>
      <w:marTop w:val="0"/>
      <w:marBottom w:val="0"/>
      <w:divBdr>
        <w:top w:val="none" w:sz="0" w:space="0" w:color="auto"/>
        <w:left w:val="none" w:sz="0" w:space="0" w:color="auto"/>
        <w:bottom w:val="none" w:sz="0" w:space="0" w:color="auto"/>
        <w:right w:val="none" w:sz="0" w:space="0" w:color="auto"/>
      </w:divBdr>
    </w:div>
    <w:div w:id="1039940510">
      <w:marLeft w:val="0"/>
      <w:marRight w:val="0"/>
      <w:marTop w:val="0"/>
      <w:marBottom w:val="0"/>
      <w:divBdr>
        <w:top w:val="none" w:sz="0" w:space="0" w:color="auto"/>
        <w:left w:val="none" w:sz="0" w:space="0" w:color="auto"/>
        <w:bottom w:val="none" w:sz="0" w:space="0" w:color="auto"/>
        <w:right w:val="none" w:sz="0" w:space="0" w:color="auto"/>
      </w:divBdr>
    </w:div>
    <w:div w:id="1040519662">
      <w:marLeft w:val="0"/>
      <w:marRight w:val="0"/>
      <w:marTop w:val="0"/>
      <w:marBottom w:val="0"/>
      <w:divBdr>
        <w:top w:val="none" w:sz="0" w:space="0" w:color="auto"/>
        <w:left w:val="none" w:sz="0" w:space="0" w:color="auto"/>
        <w:bottom w:val="none" w:sz="0" w:space="0" w:color="auto"/>
        <w:right w:val="none" w:sz="0" w:space="0" w:color="auto"/>
      </w:divBdr>
    </w:div>
    <w:div w:id="1040940715">
      <w:marLeft w:val="0"/>
      <w:marRight w:val="0"/>
      <w:marTop w:val="0"/>
      <w:marBottom w:val="0"/>
      <w:divBdr>
        <w:top w:val="none" w:sz="0" w:space="0" w:color="auto"/>
        <w:left w:val="none" w:sz="0" w:space="0" w:color="auto"/>
        <w:bottom w:val="none" w:sz="0" w:space="0" w:color="auto"/>
        <w:right w:val="none" w:sz="0" w:space="0" w:color="auto"/>
      </w:divBdr>
    </w:div>
    <w:div w:id="1041130898">
      <w:marLeft w:val="0"/>
      <w:marRight w:val="0"/>
      <w:marTop w:val="0"/>
      <w:marBottom w:val="0"/>
      <w:divBdr>
        <w:top w:val="none" w:sz="0" w:space="0" w:color="auto"/>
        <w:left w:val="none" w:sz="0" w:space="0" w:color="auto"/>
        <w:bottom w:val="none" w:sz="0" w:space="0" w:color="auto"/>
        <w:right w:val="none" w:sz="0" w:space="0" w:color="auto"/>
      </w:divBdr>
    </w:div>
    <w:div w:id="1042366163">
      <w:marLeft w:val="0"/>
      <w:marRight w:val="0"/>
      <w:marTop w:val="0"/>
      <w:marBottom w:val="0"/>
      <w:divBdr>
        <w:top w:val="none" w:sz="0" w:space="0" w:color="auto"/>
        <w:left w:val="none" w:sz="0" w:space="0" w:color="auto"/>
        <w:bottom w:val="none" w:sz="0" w:space="0" w:color="auto"/>
        <w:right w:val="none" w:sz="0" w:space="0" w:color="auto"/>
      </w:divBdr>
    </w:div>
    <w:div w:id="1043165988">
      <w:marLeft w:val="0"/>
      <w:marRight w:val="0"/>
      <w:marTop w:val="0"/>
      <w:marBottom w:val="0"/>
      <w:divBdr>
        <w:top w:val="none" w:sz="0" w:space="0" w:color="auto"/>
        <w:left w:val="none" w:sz="0" w:space="0" w:color="auto"/>
        <w:bottom w:val="none" w:sz="0" w:space="0" w:color="auto"/>
        <w:right w:val="none" w:sz="0" w:space="0" w:color="auto"/>
      </w:divBdr>
    </w:div>
    <w:div w:id="1045562778">
      <w:marLeft w:val="0"/>
      <w:marRight w:val="0"/>
      <w:marTop w:val="0"/>
      <w:marBottom w:val="0"/>
      <w:divBdr>
        <w:top w:val="none" w:sz="0" w:space="0" w:color="auto"/>
        <w:left w:val="none" w:sz="0" w:space="0" w:color="auto"/>
        <w:bottom w:val="none" w:sz="0" w:space="0" w:color="auto"/>
        <w:right w:val="none" w:sz="0" w:space="0" w:color="auto"/>
      </w:divBdr>
    </w:div>
    <w:div w:id="1045984134">
      <w:marLeft w:val="0"/>
      <w:marRight w:val="0"/>
      <w:marTop w:val="0"/>
      <w:marBottom w:val="0"/>
      <w:divBdr>
        <w:top w:val="none" w:sz="0" w:space="0" w:color="auto"/>
        <w:left w:val="none" w:sz="0" w:space="0" w:color="auto"/>
        <w:bottom w:val="none" w:sz="0" w:space="0" w:color="auto"/>
        <w:right w:val="none" w:sz="0" w:space="0" w:color="auto"/>
      </w:divBdr>
    </w:div>
    <w:div w:id="1046563503">
      <w:marLeft w:val="0"/>
      <w:marRight w:val="0"/>
      <w:marTop w:val="0"/>
      <w:marBottom w:val="0"/>
      <w:divBdr>
        <w:top w:val="none" w:sz="0" w:space="0" w:color="auto"/>
        <w:left w:val="none" w:sz="0" w:space="0" w:color="auto"/>
        <w:bottom w:val="none" w:sz="0" w:space="0" w:color="auto"/>
        <w:right w:val="none" w:sz="0" w:space="0" w:color="auto"/>
      </w:divBdr>
    </w:div>
    <w:div w:id="1047339062">
      <w:marLeft w:val="0"/>
      <w:marRight w:val="0"/>
      <w:marTop w:val="0"/>
      <w:marBottom w:val="0"/>
      <w:divBdr>
        <w:top w:val="none" w:sz="0" w:space="0" w:color="auto"/>
        <w:left w:val="none" w:sz="0" w:space="0" w:color="auto"/>
        <w:bottom w:val="none" w:sz="0" w:space="0" w:color="auto"/>
        <w:right w:val="none" w:sz="0" w:space="0" w:color="auto"/>
      </w:divBdr>
    </w:div>
    <w:div w:id="1050614893">
      <w:marLeft w:val="0"/>
      <w:marRight w:val="0"/>
      <w:marTop w:val="0"/>
      <w:marBottom w:val="0"/>
      <w:divBdr>
        <w:top w:val="none" w:sz="0" w:space="0" w:color="auto"/>
        <w:left w:val="none" w:sz="0" w:space="0" w:color="auto"/>
        <w:bottom w:val="none" w:sz="0" w:space="0" w:color="auto"/>
        <w:right w:val="none" w:sz="0" w:space="0" w:color="auto"/>
      </w:divBdr>
    </w:div>
    <w:div w:id="1050768917">
      <w:marLeft w:val="0"/>
      <w:marRight w:val="0"/>
      <w:marTop w:val="0"/>
      <w:marBottom w:val="0"/>
      <w:divBdr>
        <w:top w:val="none" w:sz="0" w:space="0" w:color="auto"/>
        <w:left w:val="none" w:sz="0" w:space="0" w:color="auto"/>
        <w:bottom w:val="none" w:sz="0" w:space="0" w:color="auto"/>
        <w:right w:val="none" w:sz="0" w:space="0" w:color="auto"/>
      </w:divBdr>
    </w:div>
    <w:div w:id="1050810789">
      <w:marLeft w:val="0"/>
      <w:marRight w:val="0"/>
      <w:marTop w:val="0"/>
      <w:marBottom w:val="0"/>
      <w:divBdr>
        <w:top w:val="none" w:sz="0" w:space="0" w:color="auto"/>
        <w:left w:val="none" w:sz="0" w:space="0" w:color="auto"/>
        <w:bottom w:val="none" w:sz="0" w:space="0" w:color="auto"/>
        <w:right w:val="none" w:sz="0" w:space="0" w:color="auto"/>
      </w:divBdr>
    </w:div>
    <w:div w:id="1051342205">
      <w:marLeft w:val="0"/>
      <w:marRight w:val="0"/>
      <w:marTop w:val="0"/>
      <w:marBottom w:val="0"/>
      <w:divBdr>
        <w:top w:val="none" w:sz="0" w:space="0" w:color="auto"/>
        <w:left w:val="none" w:sz="0" w:space="0" w:color="auto"/>
        <w:bottom w:val="none" w:sz="0" w:space="0" w:color="auto"/>
        <w:right w:val="none" w:sz="0" w:space="0" w:color="auto"/>
      </w:divBdr>
    </w:div>
    <w:div w:id="1051342378">
      <w:marLeft w:val="0"/>
      <w:marRight w:val="0"/>
      <w:marTop w:val="0"/>
      <w:marBottom w:val="0"/>
      <w:divBdr>
        <w:top w:val="none" w:sz="0" w:space="0" w:color="auto"/>
        <w:left w:val="none" w:sz="0" w:space="0" w:color="auto"/>
        <w:bottom w:val="none" w:sz="0" w:space="0" w:color="auto"/>
        <w:right w:val="none" w:sz="0" w:space="0" w:color="auto"/>
      </w:divBdr>
    </w:div>
    <w:div w:id="1051466710">
      <w:marLeft w:val="0"/>
      <w:marRight w:val="0"/>
      <w:marTop w:val="0"/>
      <w:marBottom w:val="0"/>
      <w:divBdr>
        <w:top w:val="none" w:sz="0" w:space="0" w:color="auto"/>
        <w:left w:val="none" w:sz="0" w:space="0" w:color="auto"/>
        <w:bottom w:val="none" w:sz="0" w:space="0" w:color="auto"/>
        <w:right w:val="none" w:sz="0" w:space="0" w:color="auto"/>
      </w:divBdr>
    </w:div>
    <w:div w:id="1051535152">
      <w:marLeft w:val="0"/>
      <w:marRight w:val="0"/>
      <w:marTop w:val="0"/>
      <w:marBottom w:val="0"/>
      <w:divBdr>
        <w:top w:val="none" w:sz="0" w:space="0" w:color="auto"/>
        <w:left w:val="none" w:sz="0" w:space="0" w:color="auto"/>
        <w:bottom w:val="none" w:sz="0" w:space="0" w:color="auto"/>
        <w:right w:val="none" w:sz="0" w:space="0" w:color="auto"/>
      </w:divBdr>
    </w:div>
    <w:div w:id="1052269841">
      <w:marLeft w:val="0"/>
      <w:marRight w:val="0"/>
      <w:marTop w:val="0"/>
      <w:marBottom w:val="0"/>
      <w:divBdr>
        <w:top w:val="none" w:sz="0" w:space="0" w:color="auto"/>
        <w:left w:val="none" w:sz="0" w:space="0" w:color="auto"/>
        <w:bottom w:val="none" w:sz="0" w:space="0" w:color="auto"/>
        <w:right w:val="none" w:sz="0" w:space="0" w:color="auto"/>
      </w:divBdr>
    </w:div>
    <w:div w:id="1052384972">
      <w:marLeft w:val="0"/>
      <w:marRight w:val="0"/>
      <w:marTop w:val="0"/>
      <w:marBottom w:val="0"/>
      <w:divBdr>
        <w:top w:val="none" w:sz="0" w:space="0" w:color="auto"/>
        <w:left w:val="none" w:sz="0" w:space="0" w:color="auto"/>
        <w:bottom w:val="none" w:sz="0" w:space="0" w:color="auto"/>
        <w:right w:val="none" w:sz="0" w:space="0" w:color="auto"/>
      </w:divBdr>
    </w:div>
    <w:div w:id="1054348874">
      <w:marLeft w:val="0"/>
      <w:marRight w:val="0"/>
      <w:marTop w:val="0"/>
      <w:marBottom w:val="0"/>
      <w:divBdr>
        <w:top w:val="none" w:sz="0" w:space="0" w:color="auto"/>
        <w:left w:val="none" w:sz="0" w:space="0" w:color="auto"/>
        <w:bottom w:val="none" w:sz="0" w:space="0" w:color="auto"/>
        <w:right w:val="none" w:sz="0" w:space="0" w:color="auto"/>
      </w:divBdr>
    </w:div>
    <w:div w:id="1054429989">
      <w:marLeft w:val="0"/>
      <w:marRight w:val="0"/>
      <w:marTop w:val="0"/>
      <w:marBottom w:val="0"/>
      <w:divBdr>
        <w:top w:val="none" w:sz="0" w:space="0" w:color="auto"/>
        <w:left w:val="none" w:sz="0" w:space="0" w:color="auto"/>
        <w:bottom w:val="none" w:sz="0" w:space="0" w:color="auto"/>
        <w:right w:val="none" w:sz="0" w:space="0" w:color="auto"/>
      </w:divBdr>
    </w:div>
    <w:div w:id="1055157055">
      <w:marLeft w:val="0"/>
      <w:marRight w:val="0"/>
      <w:marTop w:val="0"/>
      <w:marBottom w:val="0"/>
      <w:divBdr>
        <w:top w:val="none" w:sz="0" w:space="0" w:color="auto"/>
        <w:left w:val="none" w:sz="0" w:space="0" w:color="auto"/>
        <w:bottom w:val="none" w:sz="0" w:space="0" w:color="auto"/>
        <w:right w:val="none" w:sz="0" w:space="0" w:color="auto"/>
      </w:divBdr>
    </w:div>
    <w:div w:id="1056128445">
      <w:marLeft w:val="0"/>
      <w:marRight w:val="0"/>
      <w:marTop w:val="0"/>
      <w:marBottom w:val="0"/>
      <w:divBdr>
        <w:top w:val="none" w:sz="0" w:space="0" w:color="auto"/>
        <w:left w:val="none" w:sz="0" w:space="0" w:color="auto"/>
        <w:bottom w:val="none" w:sz="0" w:space="0" w:color="auto"/>
        <w:right w:val="none" w:sz="0" w:space="0" w:color="auto"/>
      </w:divBdr>
    </w:div>
    <w:div w:id="1056512095">
      <w:marLeft w:val="0"/>
      <w:marRight w:val="0"/>
      <w:marTop w:val="0"/>
      <w:marBottom w:val="0"/>
      <w:divBdr>
        <w:top w:val="none" w:sz="0" w:space="0" w:color="auto"/>
        <w:left w:val="none" w:sz="0" w:space="0" w:color="auto"/>
        <w:bottom w:val="none" w:sz="0" w:space="0" w:color="auto"/>
        <w:right w:val="none" w:sz="0" w:space="0" w:color="auto"/>
      </w:divBdr>
    </w:div>
    <w:div w:id="1058892286">
      <w:marLeft w:val="0"/>
      <w:marRight w:val="0"/>
      <w:marTop w:val="0"/>
      <w:marBottom w:val="0"/>
      <w:divBdr>
        <w:top w:val="none" w:sz="0" w:space="0" w:color="auto"/>
        <w:left w:val="none" w:sz="0" w:space="0" w:color="auto"/>
        <w:bottom w:val="none" w:sz="0" w:space="0" w:color="auto"/>
        <w:right w:val="none" w:sz="0" w:space="0" w:color="auto"/>
      </w:divBdr>
    </w:div>
    <w:div w:id="1059088912">
      <w:marLeft w:val="0"/>
      <w:marRight w:val="0"/>
      <w:marTop w:val="0"/>
      <w:marBottom w:val="0"/>
      <w:divBdr>
        <w:top w:val="none" w:sz="0" w:space="0" w:color="auto"/>
        <w:left w:val="none" w:sz="0" w:space="0" w:color="auto"/>
        <w:bottom w:val="none" w:sz="0" w:space="0" w:color="auto"/>
        <w:right w:val="none" w:sz="0" w:space="0" w:color="auto"/>
      </w:divBdr>
    </w:div>
    <w:div w:id="1059405939">
      <w:marLeft w:val="0"/>
      <w:marRight w:val="0"/>
      <w:marTop w:val="0"/>
      <w:marBottom w:val="0"/>
      <w:divBdr>
        <w:top w:val="none" w:sz="0" w:space="0" w:color="auto"/>
        <w:left w:val="none" w:sz="0" w:space="0" w:color="auto"/>
        <w:bottom w:val="none" w:sz="0" w:space="0" w:color="auto"/>
        <w:right w:val="none" w:sz="0" w:space="0" w:color="auto"/>
      </w:divBdr>
    </w:div>
    <w:div w:id="1059672375">
      <w:marLeft w:val="0"/>
      <w:marRight w:val="0"/>
      <w:marTop w:val="0"/>
      <w:marBottom w:val="0"/>
      <w:divBdr>
        <w:top w:val="none" w:sz="0" w:space="0" w:color="auto"/>
        <w:left w:val="none" w:sz="0" w:space="0" w:color="auto"/>
        <w:bottom w:val="none" w:sz="0" w:space="0" w:color="auto"/>
        <w:right w:val="none" w:sz="0" w:space="0" w:color="auto"/>
      </w:divBdr>
    </w:div>
    <w:div w:id="1060179465">
      <w:marLeft w:val="0"/>
      <w:marRight w:val="0"/>
      <w:marTop w:val="0"/>
      <w:marBottom w:val="0"/>
      <w:divBdr>
        <w:top w:val="none" w:sz="0" w:space="0" w:color="auto"/>
        <w:left w:val="none" w:sz="0" w:space="0" w:color="auto"/>
        <w:bottom w:val="none" w:sz="0" w:space="0" w:color="auto"/>
        <w:right w:val="none" w:sz="0" w:space="0" w:color="auto"/>
      </w:divBdr>
    </w:div>
    <w:div w:id="1060445573">
      <w:marLeft w:val="0"/>
      <w:marRight w:val="0"/>
      <w:marTop w:val="0"/>
      <w:marBottom w:val="0"/>
      <w:divBdr>
        <w:top w:val="none" w:sz="0" w:space="0" w:color="auto"/>
        <w:left w:val="none" w:sz="0" w:space="0" w:color="auto"/>
        <w:bottom w:val="none" w:sz="0" w:space="0" w:color="auto"/>
        <w:right w:val="none" w:sz="0" w:space="0" w:color="auto"/>
      </w:divBdr>
    </w:div>
    <w:div w:id="1061557244">
      <w:marLeft w:val="0"/>
      <w:marRight w:val="0"/>
      <w:marTop w:val="0"/>
      <w:marBottom w:val="0"/>
      <w:divBdr>
        <w:top w:val="none" w:sz="0" w:space="0" w:color="auto"/>
        <w:left w:val="none" w:sz="0" w:space="0" w:color="auto"/>
        <w:bottom w:val="none" w:sz="0" w:space="0" w:color="auto"/>
        <w:right w:val="none" w:sz="0" w:space="0" w:color="auto"/>
      </w:divBdr>
    </w:div>
    <w:div w:id="1062027454">
      <w:marLeft w:val="0"/>
      <w:marRight w:val="0"/>
      <w:marTop w:val="0"/>
      <w:marBottom w:val="0"/>
      <w:divBdr>
        <w:top w:val="none" w:sz="0" w:space="0" w:color="auto"/>
        <w:left w:val="none" w:sz="0" w:space="0" w:color="auto"/>
        <w:bottom w:val="none" w:sz="0" w:space="0" w:color="auto"/>
        <w:right w:val="none" w:sz="0" w:space="0" w:color="auto"/>
      </w:divBdr>
    </w:div>
    <w:div w:id="1062483026">
      <w:marLeft w:val="0"/>
      <w:marRight w:val="0"/>
      <w:marTop w:val="0"/>
      <w:marBottom w:val="0"/>
      <w:divBdr>
        <w:top w:val="none" w:sz="0" w:space="0" w:color="auto"/>
        <w:left w:val="none" w:sz="0" w:space="0" w:color="auto"/>
        <w:bottom w:val="none" w:sz="0" w:space="0" w:color="auto"/>
        <w:right w:val="none" w:sz="0" w:space="0" w:color="auto"/>
      </w:divBdr>
    </w:div>
    <w:div w:id="1063411762">
      <w:marLeft w:val="0"/>
      <w:marRight w:val="0"/>
      <w:marTop w:val="0"/>
      <w:marBottom w:val="0"/>
      <w:divBdr>
        <w:top w:val="none" w:sz="0" w:space="0" w:color="auto"/>
        <w:left w:val="none" w:sz="0" w:space="0" w:color="auto"/>
        <w:bottom w:val="none" w:sz="0" w:space="0" w:color="auto"/>
        <w:right w:val="none" w:sz="0" w:space="0" w:color="auto"/>
      </w:divBdr>
    </w:div>
    <w:div w:id="1063942535">
      <w:marLeft w:val="0"/>
      <w:marRight w:val="0"/>
      <w:marTop w:val="0"/>
      <w:marBottom w:val="0"/>
      <w:divBdr>
        <w:top w:val="none" w:sz="0" w:space="0" w:color="auto"/>
        <w:left w:val="none" w:sz="0" w:space="0" w:color="auto"/>
        <w:bottom w:val="none" w:sz="0" w:space="0" w:color="auto"/>
        <w:right w:val="none" w:sz="0" w:space="0" w:color="auto"/>
      </w:divBdr>
    </w:div>
    <w:div w:id="1066882149">
      <w:marLeft w:val="0"/>
      <w:marRight w:val="0"/>
      <w:marTop w:val="0"/>
      <w:marBottom w:val="0"/>
      <w:divBdr>
        <w:top w:val="none" w:sz="0" w:space="0" w:color="auto"/>
        <w:left w:val="none" w:sz="0" w:space="0" w:color="auto"/>
        <w:bottom w:val="none" w:sz="0" w:space="0" w:color="auto"/>
        <w:right w:val="none" w:sz="0" w:space="0" w:color="auto"/>
      </w:divBdr>
    </w:div>
    <w:div w:id="1067803137">
      <w:marLeft w:val="0"/>
      <w:marRight w:val="0"/>
      <w:marTop w:val="0"/>
      <w:marBottom w:val="0"/>
      <w:divBdr>
        <w:top w:val="none" w:sz="0" w:space="0" w:color="auto"/>
        <w:left w:val="none" w:sz="0" w:space="0" w:color="auto"/>
        <w:bottom w:val="none" w:sz="0" w:space="0" w:color="auto"/>
        <w:right w:val="none" w:sz="0" w:space="0" w:color="auto"/>
      </w:divBdr>
    </w:div>
    <w:div w:id="1067917043">
      <w:marLeft w:val="0"/>
      <w:marRight w:val="0"/>
      <w:marTop w:val="0"/>
      <w:marBottom w:val="0"/>
      <w:divBdr>
        <w:top w:val="none" w:sz="0" w:space="0" w:color="auto"/>
        <w:left w:val="none" w:sz="0" w:space="0" w:color="auto"/>
        <w:bottom w:val="none" w:sz="0" w:space="0" w:color="auto"/>
        <w:right w:val="none" w:sz="0" w:space="0" w:color="auto"/>
      </w:divBdr>
    </w:div>
    <w:div w:id="1070271982">
      <w:marLeft w:val="0"/>
      <w:marRight w:val="0"/>
      <w:marTop w:val="0"/>
      <w:marBottom w:val="0"/>
      <w:divBdr>
        <w:top w:val="none" w:sz="0" w:space="0" w:color="auto"/>
        <w:left w:val="none" w:sz="0" w:space="0" w:color="auto"/>
        <w:bottom w:val="none" w:sz="0" w:space="0" w:color="auto"/>
        <w:right w:val="none" w:sz="0" w:space="0" w:color="auto"/>
      </w:divBdr>
    </w:div>
    <w:div w:id="1070615990">
      <w:marLeft w:val="0"/>
      <w:marRight w:val="0"/>
      <w:marTop w:val="0"/>
      <w:marBottom w:val="0"/>
      <w:divBdr>
        <w:top w:val="none" w:sz="0" w:space="0" w:color="auto"/>
        <w:left w:val="none" w:sz="0" w:space="0" w:color="auto"/>
        <w:bottom w:val="none" w:sz="0" w:space="0" w:color="auto"/>
        <w:right w:val="none" w:sz="0" w:space="0" w:color="auto"/>
      </w:divBdr>
    </w:div>
    <w:div w:id="1070616306">
      <w:marLeft w:val="0"/>
      <w:marRight w:val="0"/>
      <w:marTop w:val="0"/>
      <w:marBottom w:val="0"/>
      <w:divBdr>
        <w:top w:val="none" w:sz="0" w:space="0" w:color="auto"/>
        <w:left w:val="none" w:sz="0" w:space="0" w:color="auto"/>
        <w:bottom w:val="none" w:sz="0" w:space="0" w:color="auto"/>
        <w:right w:val="none" w:sz="0" w:space="0" w:color="auto"/>
      </w:divBdr>
    </w:div>
    <w:div w:id="1070690971">
      <w:marLeft w:val="0"/>
      <w:marRight w:val="0"/>
      <w:marTop w:val="0"/>
      <w:marBottom w:val="0"/>
      <w:divBdr>
        <w:top w:val="none" w:sz="0" w:space="0" w:color="auto"/>
        <w:left w:val="none" w:sz="0" w:space="0" w:color="auto"/>
        <w:bottom w:val="none" w:sz="0" w:space="0" w:color="auto"/>
        <w:right w:val="none" w:sz="0" w:space="0" w:color="auto"/>
      </w:divBdr>
    </w:div>
    <w:div w:id="1070691621">
      <w:marLeft w:val="0"/>
      <w:marRight w:val="0"/>
      <w:marTop w:val="0"/>
      <w:marBottom w:val="0"/>
      <w:divBdr>
        <w:top w:val="none" w:sz="0" w:space="0" w:color="auto"/>
        <w:left w:val="none" w:sz="0" w:space="0" w:color="auto"/>
        <w:bottom w:val="none" w:sz="0" w:space="0" w:color="auto"/>
        <w:right w:val="none" w:sz="0" w:space="0" w:color="auto"/>
      </w:divBdr>
    </w:div>
    <w:div w:id="1070692063">
      <w:marLeft w:val="0"/>
      <w:marRight w:val="0"/>
      <w:marTop w:val="0"/>
      <w:marBottom w:val="0"/>
      <w:divBdr>
        <w:top w:val="none" w:sz="0" w:space="0" w:color="auto"/>
        <w:left w:val="none" w:sz="0" w:space="0" w:color="auto"/>
        <w:bottom w:val="none" w:sz="0" w:space="0" w:color="auto"/>
        <w:right w:val="none" w:sz="0" w:space="0" w:color="auto"/>
      </w:divBdr>
    </w:div>
    <w:div w:id="1071083389">
      <w:marLeft w:val="0"/>
      <w:marRight w:val="0"/>
      <w:marTop w:val="0"/>
      <w:marBottom w:val="0"/>
      <w:divBdr>
        <w:top w:val="none" w:sz="0" w:space="0" w:color="auto"/>
        <w:left w:val="none" w:sz="0" w:space="0" w:color="auto"/>
        <w:bottom w:val="none" w:sz="0" w:space="0" w:color="auto"/>
        <w:right w:val="none" w:sz="0" w:space="0" w:color="auto"/>
      </w:divBdr>
    </w:div>
    <w:div w:id="1071274558">
      <w:marLeft w:val="0"/>
      <w:marRight w:val="0"/>
      <w:marTop w:val="0"/>
      <w:marBottom w:val="0"/>
      <w:divBdr>
        <w:top w:val="none" w:sz="0" w:space="0" w:color="auto"/>
        <w:left w:val="none" w:sz="0" w:space="0" w:color="auto"/>
        <w:bottom w:val="none" w:sz="0" w:space="0" w:color="auto"/>
        <w:right w:val="none" w:sz="0" w:space="0" w:color="auto"/>
      </w:divBdr>
    </w:div>
    <w:div w:id="1072004967">
      <w:marLeft w:val="0"/>
      <w:marRight w:val="0"/>
      <w:marTop w:val="0"/>
      <w:marBottom w:val="0"/>
      <w:divBdr>
        <w:top w:val="none" w:sz="0" w:space="0" w:color="auto"/>
        <w:left w:val="none" w:sz="0" w:space="0" w:color="auto"/>
        <w:bottom w:val="none" w:sz="0" w:space="0" w:color="auto"/>
        <w:right w:val="none" w:sz="0" w:space="0" w:color="auto"/>
      </w:divBdr>
    </w:div>
    <w:div w:id="1072198523">
      <w:marLeft w:val="0"/>
      <w:marRight w:val="0"/>
      <w:marTop w:val="0"/>
      <w:marBottom w:val="0"/>
      <w:divBdr>
        <w:top w:val="none" w:sz="0" w:space="0" w:color="auto"/>
        <w:left w:val="none" w:sz="0" w:space="0" w:color="auto"/>
        <w:bottom w:val="none" w:sz="0" w:space="0" w:color="auto"/>
        <w:right w:val="none" w:sz="0" w:space="0" w:color="auto"/>
      </w:divBdr>
    </w:div>
    <w:div w:id="1072507547">
      <w:marLeft w:val="0"/>
      <w:marRight w:val="0"/>
      <w:marTop w:val="0"/>
      <w:marBottom w:val="0"/>
      <w:divBdr>
        <w:top w:val="none" w:sz="0" w:space="0" w:color="auto"/>
        <w:left w:val="none" w:sz="0" w:space="0" w:color="auto"/>
        <w:bottom w:val="none" w:sz="0" w:space="0" w:color="auto"/>
        <w:right w:val="none" w:sz="0" w:space="0" w:color="auto"/>
      </w:divBdr>
    </w:div>
    <w:div w:id="1072853659">
      <w:marLeft w:val="0"/>
      <w:marRight w:val="0"/>
      <w:marTop w:val="0"/>
      <w:marBottom w:val="0"/>
      <w:divBdr>
        <w:top w:val="none" w:sz="0" w:space="0" w:color="auto"/>
        <w:left w:val="none" w:sz="0" w:space="0" w:color="auto"/>
        <w:bottom w:val="none" w:sz="0" w:space="0" w:color="auto"/>
        <w:right w:val="none" w:sz="0" w:space="0" w:color="auto"/>
      </w:divBdr>
    </w:div>
    <w:div w:id="1073620638">
      <w:marLeft w:val="0"/>
      <w:marRight w:val="0"/>
      <w:marTop w:val="0"/>
      <w:marBottom w:val="0"/>
      <w:divBdr>
        <w:top w:val="none" w:sz="0" w:space="0" w:color="auto"/>
        <w:left w:val="none" w:sz="0" w:space="0" w:color="auto"/>
        <w:bottom w:val="none" w:sz="0" w:space="0" w:color="auto"/>
        <w:right w:val="none" w:sz="0" w:space="0" w:color="auto"/>
      </w:divBdr>
    </w:div>
    <w:div w:id="1076127266">
      <w:marLeft w:val="0"/>
      <w:marRight w:val="0"/>
      <w:marTop w:val="0"/>
      <w:marBottom w:val="0"/>
      <w:divBdr>
        <w:top w:val="none" w:sz="0" w:space="0" w:color="auto"/>
        <w:left w:val="none" w:sz="0" w:space="0" w:color="auto"/>
        <w:bottom w:val="none" w:sz="0" w:space="0" w:color="auto"/>
        <w:right w:val="none" w:sz="0" w:space="0" w:color="auto"/>
      </w:divBdr>
    </w:div>
    <w:div w:id="1076588933">
      <w:marLeft w:val="0"/>
      <w:marRight w:val="0"/>
      <w:marTop w:val="0"/>
      <w:marBottom w:val="0"/>
      <w:divBdr>
        <w:top w:val="none" w:sz="0" w:space="0" w:color="auto"/>
        <w:left w:val="none" w:sz="0" w:space="0" w:color="auto"/>
        <w:bottom w:val="none" w:sz="0" w:space="0" w:color="auto"/>
        <w:right w:val="none" w:sz="0" w:space="0" w:color="auto"/>
      </w:divBdr>
    </w:div>
    <w:div w:id="1076633301">
      <w:marLeft w:val="0"/>
      <w:marRight w:val="0"/>
      <w:marTop w:val="0"/>
      <w:marBottom w:val="0"/>
      <w:divBdr>
        <w:top w:val="none" w:sz="0" w:space="0" w:color="auto"/>
        <w:left w:val="none" w:sz="0" w:space="0" w:color="auto"/>
        <w:bottom w:val="none" w:sz="0" w:space="0" w:color="auto"/>
        <w:right w:val="none" w:sz="0" w:space="0" w:color="auto"/>
      </w:divBdr>
    </w:div>
    <w:div w:id="1077947333">
      <w:marLeft w:val="0"/>
      <w:marRight w:val="0"/>
      <w:marTop w:val="0"/>
      <w:marBottom w:val="0"/>
      <w:divBdr>
        <w:top w:val="none" w:sz="0" w:space="0" w:color="auto"/>
        <w:left w:val="none" w:sz="0" w:space="0" w:color="auto"/>
        <w:bottom w:val="none" w:sz="0" w:space="0" w:color="auto"/>
        <w:right w:val="none" w:sz="0" w:space="0" w:color="auto"/>
      </w:divBdr>
    </w:div>
    <w:div w:id="1078527141">
      <w:marLeft w:val="0"/>
      <w:marRight w:val="0"/>
      <w:marTop w:val="0"/>
      <w:marBottom w:val="0"/>
      <w:divBdr>
        <w:top w:val="none" w:sz="0" w:space="0" w:color="auto"/>
        <w:left w:val="none" w:sz="0" w:space="0" w:color="auto"/>
        <w:bottom w:val="none" w:sz="0" w:space="0" w:color="auto"/>
        <w:right w:val="none" w:sz="0" w:space="0" w:color="auto"/>
      </w:divBdr>
    </w:div>
    <w:div w:id="1078677939">
      <w:marLeft w:val="0"/>
      <w:marRight w:val="0"/>
      <w:marTop w:val="0"/>
      <w:marBottom w:val="0"/>
      <w:divBdr>
        <w:top w:val="none" w:sz="0" w:space="0" w:color="auto"/>
        <w:left w:val="none" w:sz="0" w:space="0" w:color="auto"/>
        <w:bottom w:val="none" w:sz="0" w:space="0" w:color="auto"/>
        <w:right w:val="none" w:sz="0" w:space="0" w:color="auto"/>
      </w:divBdr>
    </w:div>
    <w:div w:id="1080054379">
      <w:marLeft w:val="0"/>
      <w:marRight w:val="0"/>
      <w:marTop w:val="0"/>
      <w:marBottom w:val="0"/>
      <w:divBdr>
        <w:top w:val="none" w:sz="0" w:space="0" w:color="auto"/>
        <w:left w:val="none" w:sz="0" w:space="0" w:color="auto"/>
        <w:bottom w:val="none" w:sz="0" w:space="0" w:color="auto"/>
        <w:right w:val="none" w:sz="0" w:space="0" w:color="auto"/>
      </w:divBdr>
    </w:div>
    <w:div w:id="1080517488">
      <w:marLeft w:val="0"/>
      <w:marRight w:val="0"/>
      <w:marTop w:val="0"/>
      <w:marBottom w:val="0"/>
      <w:divBdr>
        <w:top w:val="none" w:sz="0" w:space="0" w:color="auto"/>
        <w:left w:val="none" w:sz="0" w:space="0" w:color="auto"/>
        <w:bottom w:val="none" w:sz="0" w:space="0" w:color="auto"/>
        <w:right w:val="none" w:sz="0" w:space="0" w:color="auto"/>
      </w:divBdr>
    </w:div>
    <w:div w:id="1080718568">
      <w:marLeft w:val="0"/>
      <w:marRight w:val="0"/>
      <w:marTop w:val="0"/>
      <w:marBottom w:val="0"/>
      <w:divBdr>
        <w:top w:val="none" w:sz="0" w:space="0" w:color="auto"/>
        <w:left w:val="none" w:sz="0" w:space="0" w:color="auto"/>
        <w:bottom w:val="none" w:sz="0" w:space="0" w:color="auto"/>
        <w:right w:val="none" w:sz="0" w:space="0" w:color="auto"/>
      </w:divBdr>
    </w:div>
    <w:div w:id="1081947235">
      <w:marLeft w:val="0"/>
      <w:marRight w:val="0"/>
      <w:marTop w:val="0"/>
      <w:marBottom w:val="0"/>
      <w:divBdr>
        <w:top w:val="none" w:sz="0" w:space="0" w:color="auto"/>
        <w:left w:val="none" w:sz="0" w:space="0" w:color="auto"/>
        <w:bottom w:val="none" w:sz="0" w:space="0" w:color="auto"/>
        <w:right w:val="none" w:sz="0" w:space="0" w:color="auto"/>
      </w:divBdr>
    </w:div>
    <w:div w:id="1082145252">
      <w:marLeft w:val="0"/>
      <w:marRight w:val="0"/>
      <w:marTop w:val="0"/>
      <w:marBottom w:val="0"/>
      <w:divBdr>
        <w:top w:val="none" w:sz="0" w:space="0" w:color="auto"/>
        <w:left w:val="none" w:sz="0" w:space="0" w:color="auto"/>
        <w:bottom w:val="none" w:sz="0" w:space="0" w:color="auto"/>
        <w:right w:val="none" w:sz="0" w:space="0" w:color="auto"/>
      </w:divBdr>
    </w:div>
    <w:div w:id="1083381029">
      <w:marLeft w:val="0"/>
      <w:marRight w:val="0"/>
      <w:marTop w:val="0"/>
      <w:marBottom w:val="0"/>
      <w:divBdr>
        <w:top w:val="none" w:sz="0" w:space="0" w:color="auto"/>
        <w:left w:val="none" w:sz="0" w:space="0" w:color="auto"/>
        <w:bottom w:val="none" w:sz="0" w:space="0" w:color="auto"/>
        <w:right w:val="none" w:sz="0" w:space="0" w:color="auto"/>
      </w:divBdr>
    </w:div>
    <w:div w:id="1083531611">
      <w:marLeft w:val="0"/>
      <w:marRight w:val="0"/>
      <w:marTop w:val="0"/>
      <w:marBottom w:val="0"/>
      <w:divBdr>
        <w:top w:val="none" w:sz="0" w:space="0" w:color="auto"/>
        <w:left w:val="none" w:sz="0" w:space="0" w:color="auto"/>
        <w:bottom w:val="none" w:sz="0" w:space="0" w:color="auto"/>
        <w:right w:val="none" w:sz="0" w:space="0" w:color="auto"/>
      </w:divBdr>
    </w:div>
    <w:div w:id="1084497033">
      <w:marLeft w:val="0"/>
      <w:marRight w:val="0"/>
      <w:marTop w:val="0"/>
      <w:marBottom w:val="0"/>
      <w:divBdr>
        <w:top w:val="none" w:sz="0" w:space="0" w:color="auto"/>
        <w:left w:val="none" w:sz="0" w:space="0" w:color="auto"/>
        <w:bottom w:val="none" w:sz="0" w:space="0" w:color="auto"/>
        <w:right w:val="none" w:sz="0" w:space="0" w:color="auto"/>
      </w:divBdr>
    </w:div>
    <w:div w:id="1088386054">
      <w:marLeft w:val="0"/>
      <w:marRight w:val="0"/>
      <w:marTop w:val="0"/>
      <w:marBottom w:val="0"/>
      <w:divBdr>
        <w:top w:val="none" w:sz="0" w:space="0" w:color="auto"/>
        <w:left w:val="none" w:sz="0" w:space="0" w:color="auto"/>
        <w:bottom w:val="none" w:sz="0" w:space="0" w:color="auto"/>
        <w:right w:val="none" w:sz="0" w:space="0" w:color="auto"/>
      </w:divBdr>
    </w:div>
    <w:div w:id="1089155573">
      <w:marLeft w:val="0"/>
      <w:marRight w:val="0"/>
      <w:marTop w:val="0"/>
      <w:marBottom w:val="0"/>
      <w:divBdr>
        <w:top w:val="none" w:sz="0" w:space="0" w:color="auto"/>
        <w:left w:val="none" w:sz="0" w:space="0" w:color="auto"/>
        <w:bottom w:val="none" w:sz="0" w:space="0" w:color="auto"/>
        <w:right w:val="none" w:sz="0" w:space="0" w:color="auto"/>
      </w:divBdr>
    </w:div>
    <w:div w:id="1089698324">
      <w:marLeft w:val="0"/>
      <w:marRight w:val="0"/>
      <w:marTop w:val="0"/>
      <w:marBottom w:val="0"/>
      <w:divBdr>
        <w:top w:val="none" w:sz="0" w:space="0" w:color="auto"/>
        <w:left w:val="none" w:sz="0" w:space="0" w:color="auto"/>
        <w:bottom w:val="none" w:sz="0" w:space="0" w:color="auto"/>
        <w:right w:val="none" w:sz="0" w:space="0" w:color="auto"/>
      </w:divBdr>
    </w:div>
    <w:div w:id="1091194932">
      <w:marLeft w:val="0"/>
      <w:marRight w:val="0"/>
      <w:marTop w:val="0"/>
      <w:marBottom w:val="0"/>
      <w:divBdr>
        <w:top w:val="none" w:sz="0" w:space="0" w:color="auto"/>
        <w:left w:val="none" w:sz="0" w:space="0" w:color="auto"/>
        <w:bottom w:val="none" w:sz="0" w:space="0" w:color="auto"/>
        <w:right w:val="none" w:sz="0" w:space="0" w:color="auto"/>
      </w:divBdr>
    </w:div>
    <w:div w:id="1091387114">
      <w:marLeft w:val="0"/>
      <w:marRight w:val="0"/>
      <w:marTop w:val="0"/>
      <w:marBottom w:val="0"/>
      <w:divBdr>
        <w:top w:val="none" w:sz="0" w:space="0" w:color="auto"/>
        <w:left w:val="none" w:sz="0" w:space="0" w:color="auto"/>
        <w:bottom w:val="none" w:sz="0" w:space="0" w:color="auto"/>
        <w:right w:val="none" w:sz="0" w:space="0" w:color="auto"/>
      </w:divBdr>
    </w:div>
    <w:div w:id="1092815620">
      <w:marLeft w:val="0"/>
      <w:marRight w:val="0"/>
      <w:marTop w:val="0"/>
      <w:marBottom w:val="0"/>
      <w:divBdr>
        <w:top w:val="none" w:sz="0" w:space="0" w:color="auto"/>
        <w:left w:val="none" w:sz="0" w:space="0" w:color="auto"/>
        <w:bottom w:val="none" w:sz="0" w:space="0" w:color="auto"/>
        <w:right w:val="none" w:sz="0" w:space="0" w:color="auto"/>
      </w:divBdr>
    </w:div>
    <w:div w:id="1093013041">
      <w:marLeft w:val="0"/>
      <w:marRight w:val="0"/>
      <w:marTop w:val="0"/>
      <w:marBottom w:val="0"/>
      <w:divBdr>
        <w:top w:val="none" w:sz="0" w:space="0" w:color="auto"/>
        <w:left w:val="none" w:sz="0" w:space="0" w:color="auto"/>
        <w:bottom w:val="none" w:sz="0" w:space="0" w:color="auto"/>
        <w:right w:val="none" w:sz="0" w:space="0" w:color="auto"/>
      </w:divBdr>
    </w:div>
    <w:div w:id="1093360118">
      <w:marLeft w:val="0"/>
      <w:marRight w:val="0"/>
      <w:marTop w:val="0"/>
      <w:marBottom w:val="0"/>
      <w:divBdr>
        <w:top w:val="none" w:sz="0" w:space="0" w:color="auto"/>
        <w:left w:val="none" w:sz="0" w:space="0" w:color="auto"/>
        <w:bottom w:val="none" w:sz="0" w:space="0" w:color="auto"/>
        <w:right w:val="none" w:sz="0" w:space="0" w:color="auto"/>
      </w:divBdr>
    </w:div>
    <w:div w:id="1094520190">
      <w:marLeft w:val="0"/>
      <w:marRight w:val="0"/>
      <w:marTop w:val="0"/>
      <w:marBottom w:val="0"/>
      <w:divBdr>
        <w:top w:val="none" w:sz="0" w:space="0" w:color="auto"/>
        <w:left w:val="none" w:sz="0" w:space="0" w:color="auto"/>
        <w:bottom w:val="none" w:sz="0" w:space="0" w:color="auto"/>
        <w:right w:val="none" w:sz="0" w:space="0" w:color="auto"/>
      </w:divBdr>
    </w:div>
    <w:div w:id="1095008108">
      <w:marLeft w:val="0"/>
      <w:marRight w:val="0"/>
      <w:marTop w:val="0"/>
      <w:marBottom w:val="0"/>
      <w:divBdr>
        <w:top w:val="none" w:sz="0" w:space="0" w:color="auto"/>
        <w:left w:val="none" w:sz="0" w:space="0" w:color="auto"/>
        <w:bottom w:val="none" w:sz="0" w:space="0" w:color="auto"/>
        <w:right w:val="none" w:sz="0" w:space="0" w:color="auto"/>
      </w:divBdr>
    </w:div>
    <w:div w:id="1095782135">
      <w:marLeft w:val="0"/>
      <w:marRight w:val="0"/>
      <w:marTop w:val="0"/>
      <w:marBottom w:val="0"/>
      <w:divBdr>
        <w:top w:val="none" w:sz="0" w:space="0" w:color="auto"/>
        <w:left w:val="none" w:sz="0" w:space="0" w:color="auto"/>
        <w:bottom w:val="none" w:sz="0" w:space="0" w:color="auto"/>
        <w:right w:val="none" w:sz="0" w:space="0" w:color="auto"/>
      </w:divBdr>
    </w:div>
    <w:div w:id="1096247186">
      <w:marLeft w:val="0"/>
      <w:marRight w:val="0"/>
      <w:marTop w:val="0"/>
      <w:marBottom w:val="0"/>
      <w:divBdr>
        <w:top w:val="none" w:sz="0" w:space="0" w:color="auto"/>
        <w:left w:val="none" w:sz="0" w:space="0" w:color="auto"/>
        <w:bottom w:val="none" w:sz="0" w:space="0" w:color="auto"/>
        <w:right w:val="none" w:sz="0" w:space="0" w:color="auto"/>
      </w:divBdr>
    </w:div>
    <w:div w:id="1096904137">
      <w:marLeft w:val="0"/>
      <w:marRight w:val="0"/>
      <w:marTop w:val="0"/>
      <w:marBottom w:val="0"/>
      <w:divBdr>
        <w:top w:val="none" w:sz="0" w:space="0" w:color="auto"/>
        <w:left w:val="none" w:sz="0" w:space="0" w:color="auto"/>
        <w:bottom w:val="none" w:sz="0" w:space="0" w:color="auto"/>
        <w:right w:val="none" w:sz="0" w:space="0" w:color="auto"/>
      </w:divBdr>
    </w:div>
    <w:div w:id="1097021799">
      <w:marLeft w:val="0"/>
      <w:marRight w:val="0"/>
      <w:marTop w:val="0"/>
      <w:marBottom w:val="0"/>
      <w:divBdr>
        <w:top w:val="none" w:sz="0" w:space="0" w:color="auto"/>
        <w:left w:val="none" w:sz="0" w:space="0" w:color="auto"/>
        <w:bottom w:val="none" w:sz="0" w:space="0" w:color="auto"/>
        <w:right w:val="none" w:sz="0" w:space="0" w:color="auto"/>
      </w:divBdr>
    </w:div>
    <w:div w:id="1097293243">
      <w:marLeft w:val="0"/>
      <w:marRight w:val="0"/>
      <w:marTop w:val="0"/>
      <w:marBottom w:val="0"/>
      <w:divBdr>
        <w:top w:val="none" w:sz="0" w:space="0" w:color="auto"/>
        <w:left w:val="none" w:sz="0" w:space="0" w:color="auto"/>
        <w:bottom w:val="none" w:sz="0" w:space="0" w:color="auto"/>
        <w:right w:val="none" w:sz="0" w:space="0" w:color="auto"/>
      </w:divBdr>
    </w:div>
    <w:div w:id="1098865171">
      <w:marLeft w:val="0"/>
      <w:marRight w:val="0"/>
      <w:marTop w:val="0"/>
      <w:marBottom w:val="0"/>
      <w:divBdr>
        <w:top w:val="none" w:sz="0" w:space="0" w:color="auto"/>
        <w:left w:val="none" w:sz="0" w:space="0" w:color="auto"/>
        <w:bottom w:val="none" w:sz="0" w:space="0" w:color="auto"/>
        <w:right w:val="none" w:sz="0" w:space="0" w:color="auto"/>
      </w:divBdr>
    </w:div>
    <w:div w:id="1099906713">
      <w:marLeft w:val="0"/>
      <w:marRight w:val="0"/>
      <w:marTop w:val="0"/>
      <w:marBottom w:val="0"/>
      <w:divBdr>
        <w:top w:val="none" w:sz="0" w:space="0" w:color="auto"/>
        <w:left w:val="none" w:sz="0" w:space="0" w:color="auto"/>
        <w:bottom w:val="none" w:sz="0" w:space="0" w:color="auto"/>
        <w:right w:val="none" w:sz="0" w:space="0" w:color="auto"/>
      </w:divBdr>
    </w:div>
    <w:div w:id="1100680502">
      <w:marLeft w:val="0"/>
      <w:marRight w:val="0"/>
      <w:marTop w:val="0"/>
      <w:marBottom w:val="0"/>
      <w:divBdr>
        <w:top w:val="none" w:sz="0" w:space="0" w:color="auto"/>
        <w:left w:val="none" w:sz="0" w:space="0" w:color="auto"/>
        <w:bottom w:val="none" w:sz="0" w:space="0" w:color="auto"/>
        <w:right w:val="none" w:sz="0" w:space="0" w:color="auto"/>
      </w:divBdr>
    </w:div>
    <w:div w:id="1100956076">
      <w:marLeft w:val="0"/>
      <w:marRight w:val="0"/>
      <w:marTop w:val="0"/>
      <w:marBottom w:val="0"/>
      <w:divBdr>
        <w:top w:val="none" w:sz="0" w:space="0" w:color="auto"/>
        <w:left w:val="none" w:sz="0" w:space="0" w:color="auto"/>
        <w:bottom w:val="none" w:sz="0" w:space="0" w:color="auto"/>
        <w:right w:val="none" w:sz="0" w:space="0" w:color="auto"/>
      </w:divBdr>
    </w:div>
    <w:div w:id="1101491801">
      <w:marLeft w:val="0"/>
      <w:marRight w:val="0"/>
      <w:marTop w:val="0"/>
      <w:marBottom w:val="0"/>
      <w:divBdr>
        <w:top w:val="none" w:sz="0" w:space="0" w:color="auto"/>
        <w:left w:val="none" w:sz="0" w:space="0" w:color="auto"/>
        <w:bottom w:val="none" w:sz="0" w:space="0" w:color="auto"/>
        <w:right w:val="none" w:sz="0" w:space="0" w:color="auto"/>
      </w:divBdr>
    </w:div>
    <w:div w:id="1101606399">
      <w:marLeft w:val="0"/>
      <w:marRight w:val="0"/>
      <w:marTop w:val="0"/>
      <w:marBottom w:val="0"/>
      <w:divBdr>
        <w:top w:val="none" w:sz="0" w:space="0" w:color="auto"/>
        <w:left w:val="none" w:sz="0" w:space="0" w:color="auto"/>
        <w:bottom w:val="none" w:sz="0" w:space="0" w:color="auto"/>
        <w:right w:val="none" w:sz="0" w:space="0" w:color="auto"/>
      </w:divBdr>
    </w:div>
    <w:div w:id="1101757065">
      <w:marLeft w:val="0"/>
      <w:marRight w:val="0"/>
      <w:marTop w:val="0"/>
      <w:marBottom w:val="0"/>
      <w:divBdr>
        <w:top w:val="none" w:sz="0" w:space="0" w:color="auto"/>
        <w:left w:val="none" w:sz="0" w:space="0" w:color="auto"/>
        <w:bottom w:val="none" w:sz="0" w:space="0" w:color="auto"/>
        <w:right w:val="none" w:sz="0" w:space="0" w:color="auto"/>
      </w:divBdr>
    </w:div>
    <w:div w:id="1102456803">
      <w:marLeft w:val="0"/>
      <w:marRight w:val="0"/>
      <w:marTop w:val="0"/>
      <w:marBottom w:val="0"/>
      <w:divBdr>
        <w:top w:val="none" w:sz="0" w:space="0" w:color="auto"/>
        <w:left w:val="none" w:sz="0" w:space="0" w:color="auto"/>
        <w:bottom w:val="none" w:sz="0" w:space="0" w:color="auto"/>
        <w:right w:val="none" w:sz="0" w:space="0" w:color="auto"/>
      </w:divBdr>
    </w:div>
    <w:div w:id="1102527431">
      <w:marLeft w:val="0"/>
      <w:marRight w:val="0"/>
      <w:marTop w:val="0"/>
      <w:marBottom w:val="0"/>
      <w:divBdr>
        <w:top w:val="none" w:sz="0" w:space="0" w:color="auto"/>
        <w:left w:val="none" w:sz="0" w:space="0" w:color="auto"/>
        <w:bottom w:val="none" w:sz="0" w:space="0" w:color="auto"/>
        <w:right w:val="none" w:sz="0" w:space="0" w:color="auto"/>
      </w:divBdr>
    </w:div>
    <w:div w:id="1103963168">
      <w:marLeft w:val="0"/>
      <w:marRight w:val="0"/>
      <w:marTop w:val="0"/>
      <w:marBottom w:val="0"/>
      <w:divBdr>
        <w:top w:val="none" w:sz="0" w:space="0" w:color="auto"/>
        <w:left w:val="none" w:sz="0" w:space="0" w:color="auto"/>
        <w:bottom w:val="none" w:sz="0" w:space="0" w:color="auto"/>
        <w:right w:val="none" w:sz="0" w:space="0" w:color="auto"/>
      </w:divBdr>
    </w:div>
    <w:div w:id="1104349878">
      <w:marLeft w:val="0"/>
      <w:marRight w:val="0"/>
      <w:marTop w:val="0"/>
      <w:marBottom w:val="0"/>
      <w:divBdr>
        <w:top w:val="none" w:sz="0" w:space="0" w:color="auto"/>
        <w:left w:val="none" w:sz="0" w:space="0" w:color="auto"/>
        <w:bottom w:val="none" w:sz="0" w:space="0" w:color="auto"/>
        <w:right w:val="none" w:sz="0" w:space="0" w:color="auto"/>
      </w:divBdr>
    </w:div>
    <w:div w:id="1104954418">
      <w:marLeft w:val="0"/>
      <w:marRight w:val="0"/>
      <w:marTop w:val="0"/>
      <w:marBottom w:val="0"/>
      <w:divBdr>
        <w:top w:val="none" w:sz="0" w:space="0" w:color="auto"/>
        <w:left w:val="none" w:sz="0" w:space="0" w:color="auto"/>
        <w:bottom w:val="none" w:sz="0" w:space="0" w:color="auto"/>
        <w:right w:val="none" w:sz="0" w:space="0" w:color="auto"/>
      </w:divBdr>
    </w:div>
    <w:div w:id="1105809347">
      <w:marLeft w:val="0"/>
      <w:marRight w:val="0"/>
      <w:marTop w:val="0"/>
      <w:marBottom w:val="0"/>
      <w:divBdr>
        <w:top w:val="none" w:sz="0" w:space="0" w:color="auto"/>
        <w:left w:val="none" w:sz="0" w:space="0" w:color="auto"/>
        <w:bottom w:val="none" w:sz="0" w:space="0" w:color="auto"/>
        <w:right w:val="none" w:sz="0" w:space="0" w:color="auto"/>
      </w:divBdr>
    </w:div>
    <w:div w:id="1105886414">
      <w:marLeft w:val="0"/>
      <w:marRight w:val="0"/>
      <w:marTop w:val="0"/>
      <w:marBottom w:val="0"/>
      <w:divBdr>
        <w:top w:val="none" w:sz="0" w:space="0" w:color="auto"/>
        <w:left w:val="none" w:sz="0" w:space="0" w:color="auto"/>
        <w:bottom w:val="none" w:sz="0" w:space="0" w:color="auto"/>
        <w:right w:val="none" w:sz="0" w:space="0" w:color="auto"/>
      </w:divBdr>
    </w:div>
    <w:div w:id="1105887101">
      <w:marLeft w:val="0"/>
      <w:marRight w:val="0"/>
      <w:marTop w:val="0"/>
      <w:marBottom w:val="0"/>
      <w:divBdr>
        <w:top w:val="none" w:sz="0" w:space="0" w:color="auto"/>
        <w:left w:val="none" w:sz="0" w:space="0" w:color="auto"/>
        <w:bottom w:val="none" w:sz="0" w:space="0" w:color="auto"/>
        <w:right w:val="none" w:sz="0" w:space="0" w:color="auto"/>
      </w:divBdr>
    </w:div>
    <w:div w:id="1105928705">
      <w:marLeft w:val="0"/>
      <w:marRight w:val="0"/>
      <w:marTop w:val="0"/>
      <w:marBottom w:val="0"/>
      <w:divBdr>
        <w:top w:val="none" w:sz="0" w:space="0" w:color="auto"/>
        <w:left w:val="none" w:sz="0" w:space="0" w:color="auto"/>
        <w:bottom w:val="none" w:sz="0" w:space="0" w:color="auto"/>
        <w:right w:val="none" w:sz="0" w:space="0" w:color="auto"/>
      </w:divBdr>
    </w:div>
    <w:div w:id="1108040575">
      <w:marLeft w:val="0"/>
      <w:marRight w:val="0"/>
      <w:marTop w:val="0"/>
      <w:marBottom w:val="0"/>
      <w:divBdr>
        <w:top w:val="none" w:sz="0" w:space="0" w:color="auto"/>
        <w:left w:val="none" w:sz="0" w:space="0" w:color="auto"/>
        <w:bottom w:val="none" w:sz="0" w:space="0" w:color="auto"/>
        <w:right w:val="none" w:sz="0" w:space="0" w:color="auto"/>
      </w:divBdr>
    </w:div>
    <w:div w:id="1110397613">
      <w:marLeft w:val="0"/>
      <w:marRight w:val="0"/>
      <w:marTop w:val="0"/>
      <w:marBottom w:val="0"/>
      <w:divBdr>
        <w:top w:val="none" w:sz="0" w:space="0" w:color="auto"/>
        <w:left w:val="none" w:sz="0" w:space="0" w:color="auto"/>
        <w:bottom w:val="none" w:sz="0" w:space="0" w:color="auto"/>
        <w:right w:val="none" w:sz="0" w:space="0" w:color="auto"/>
      </w:divBdr>
    </w:div>
    <w:div w:id="1111362807">
      <w:marLeft w:val="0"/>
      <w:marRight w:val="0"/>
      <w:marTop w:val="0"/>
      <w:marBottom w:val="0"/>
      <w:divBdr>
        <w:top w:val="none" w:sz="0" w:space="0" w:color="auto"/>
        <w:left w:val="none" w:sz="0" w:space="0" w:color="auto"/>
        <w:bottom w:val="none" w:sz="0" w:space="0" w:color="auto"/>
        <w:right w:val="none" w:sz="0" w:space="0" w:color="auto"/>
      </w:divBdr>
    </w:div>
    <w:div w:id="1113669912">
      <w:marLeft w:val="0"/>
      <w:marRight w:val="0"/>
      <w:marTop w:val="0"/>
      <w:marBottom w:val="0"/>
      <w:divBdr>
        <w:top w:val="none" w:sz="0" w:space="0" w:color="auto"/>
        <w:left w:val="none" w:sz="0" w:space="0" w:color="auto"/>
        <w:bottom w:val="none" w:sz="0" w:space="0" w:color="auto"/>
        <w:right w:val="none" w:sz="0" w:space="0" w:color="auto"/>
      </w:divBdr>
    </w:div>
    <w:div w:id="1114328244">
      <w:marLeft w:val="0"/>
      <w:marRight w:val="0"/>
      <w:marTop w:val="0"/>
      <w:marBottom w:val="0"/>
      <w:divBdr>
        <w:top w:val="none" w:sz="0" w:space="0" w:color="auto"/>
        <w:left w:val="none" w:sz="0" w:space="0" w:color="auto"/>
        <w:bottom w:val="none" w:sz="0" w:space="0" w:color="auto"/>
        <w:right w:val="none" w:sz="0" w:space="0" w:color="auto"/>
      </w:divBdr>
    </w:div>
    <w:div w:id="1114330979">
      <w:marLeft w:val="0"/>
      <w:marRight w:val="0"/>
      <w:marTop w:val="0"/>
      <w:marBottom w:val="0"/>
      <w:divBdr>
        <w:top w:val="none" w:sz="0" w:space="0" w:color="auto"/>
        <w:left w:val="none" w:sz="0" w:space="0" w:color="auto"/>
        <w:bottom w:val="none" w:sz="0" w:space="0" w:color="auto"/>
        <w:right w:val="none" w:sz="0" w:space="0" w:color="auto"/>
      </w:divBdr>
    </w:div>
    <w:div w:id="1115441997">
      <w:marLeft w:val="0"/>
      <w:marRight w:val="0"/>
      <w:marTop w:val="0"/>
      <w:marBottom w:val="0"/>
      <w:divBdr>
        <w:top w:val="none" w:sz="0" w:space="0" w:color="auto"/>
        <w:left w:val="none" w:sz="0" w:space="0" w:color="auto"/>
        <w:bottom w:val="none" w:sz="0" w:space="0" w:color="auto"/>
        <w:right w:val="none" w:sz="0" w:space="0" w:color="auto"/>
      </w:divBdr>
    </w:div>
    <w:div w:id="1115901063">
      <w:marLeft w:val="0"/>
      <w:marRight w:val="0"/>
      <w:marTop w:val="0"/>
      <w:marBottom w:val="0"/>
      <w:divBdr>
        <w:top w:val="none" w:sz="0" w:space="0" w:color="auto"/>
        <w:left w:val="none" w:sz="0" w:space="0" w:color="auto"/>
        <w:bottom w:val="none" w:sz="0" w:space="0" w:color="auto"/>
        <w:right w:val="none" w:sz="0" w:space="0" w:color="auto"/>
      </w:divBdr>
    </w:div>
    <w:div w:id="1116172391">
      <w:marLeft w:val="0"/>
      <w:marRight w:val="0"/>
      <w:marTop w:val="0"/>
      <w:marBottom w:val="0"/>
      <w:divBdr>
        <w:top w:val="none" w:sz="0" w:space="0" w:color="auto"/>
        <w:left w:val="none" w:sz="0" w:space="0" w:color="auto"/>
        <w:bottom w:val="none" w:sz="0" w:space="0" w:color="auto"/>
        <w:right w:val="none" w:sz="0" w:space="0" w:color="auto"/>
      </w:divBdr>
    </w:div>
    <w:div w:id="1116481453">
      <w:marLeft w:val="0"/>
      <w:marRight w:val="0"/>
      <w:marTop w:val="0"/>
      <w:marBottom w:val="0"/>
      <w:divBdr>
        <w:top w:val="none" w:sz="0" w:space="0" w:color="auto"/>
        <w:left w:val="none" w:sz="0" w:space="0" w:color="auto"/>
        <w:bottom w:val="none" w:sz="0" w:space="0" w:color="auto"/>
        <w:right w:val="none" w:sz="0" w:space="0" w:color="auto"/>
      </w:divBdr>
    </w:div>
    <w:div w:id="1117218234">
      <w:marLeft w:val="0"/>
      <w:marRight w:val="0"/>
      <w:marTop w:val="0"/>
      <w:marBottom w:val="0"/>
      <w:divBdr>
        <w:top w:val="none" w:sz="0" w:space="0" w:color="auto"/>
        <w:left w:val="none" w:sz="0" w:space="0" w:color="auto"/>
        <w:bottom w:val="none" w:sz="0" w:space="0" w:color="auto"/>
        <w:right w:val="none" w:sz="0" w:space="0" w:color="auto"/>
      </w:divBdr>
    </w:div>
    <w:div w:id="1117288892">
      <w:marLeft w:val="0"/>
      <w:marRight w:val="0"/>
      <w:marTop w:val="0"/>
      <w:marBottom w:val="0"/>
      <w:divBdr>
        <w:top w:val="none" w:sz="0" w:space="0" w:color="auto"/>
        <w:left w:val="none" w:sz="0" w:space="0" w:color="auto"/>
        <w:bottom w:val="none" w:sz="0" w:space="0" w:color="auto"/>
        <w:right w:val="none" w:sz="0" w:space="0" w:color="auto"/>
      </w:divBdr>
    </w:div>
    <w:div w:id="1118138031">
      <w:marLeft w:val="0"/>
      <w:marRight w:val="0"/>
      <w:marTop w:val="0"/>
      <w:marBottom w:val="0"/>
      <w:divBdr>
        <w:top w:val="none" w:sz="0" w:space="0" w:color="auto"/>
        <w:left w:val="none" w:sz="0" w:space="0" w:color="auto"/>
        <w:bottom w:val="none" w:sz="0" w:space="0" w:color="auto"/>
        <w:right w:val="none" w:sz="0" w:space="0" w:color="auto"/>
      </w:divBdr>
    </w:div>
    <w:div w:id="1119450516">
      <w:marLeft w:val="0"/>
      <w:marRight w:val="0"/>
      <w:marTop w:val="0"/>
      <w:marBottom w:val="0"/>
      <w:divBdr>
        <w:top w:val="none" w:sz="0" w:space="0" w:color="auto"/>
        <w:left w:val="none" w:sz="0" w:space="0" w:color="auto"/>
        <w:bottom w:val="none" w:sz="0" w:space="0" w:color="auto"/>
        <w:right w:val="none" w:sz="0" w:space="0" w:color="auto"/>
      </w:divBdr>
    </w:div>
    <w:div w:id="1119686204">
      <w:marLeft w:val="0"/>
      <w:marRight w:val="0"/>
      <w:marTop w:val="0"/>
      <w:marBottom w:val="0"/>
      <w:divBdr>
        <w:top w:val="none" w:sz="0" w:space="0" w:color="auto"/>
        <w:left w:val="none" w:sz="0" w:space="0" w:color="auto"/>
        <w:bottom w:val="none" w:sz="0" w:space="0" w:color="auto"/>
        <w:right w:val="none" w:sz="0" w:space="0" w:color="auto"/>
      </w:divBdr>
    </w:div>
    <w:div w:id="1119837980">
      <w:marLeft w:val="0"/>
      <w:marRight w:val="0"/>
      <w:marTop w:val="0"/>
      <w:marBottom w:val="0"/>
      <w:divBdr>
        <w:top w:val="none" w:sz="0" w:space="0" w:color="auto"/>
        <w:left w:val="none" w:sz="0" w:space="0" w:color="auto"/>
        <w:bottom w:val="none" w:sz="0" w:space="0" w:color="auto"/>
        <w:right w:val="none" w:sz="0" w:space="0" w:color="auto"/>
      </w:divBdr>
    </w:div>
    <w:div w:id="1119909738">
      <w:marLeft w:val="0"/>
      <w:marRight w:val="0"/>
      <w:marTop w:val="0"/>
      <w:marBottom w:val="0"/>
      <w:divBdr>
        <w:top w:val="none" w:sz="0" w:space="0" w:color="auto"/>
        <w:left w:val="none" w:sz="0" w:space="0" w:color="auto"/>
        <w:bottom w:val="none" w:sz="0" w:space="0" w:color="auto"/>
        <w:right w:val="none" w:sz="0" w:space="0" w:color="auto"/>
      </w:divBdr>
    </w:div>
    <w:div w:id="1120102028">
      <w:marLeft w:val="0"/>
      <w:marRight w:val="0"/>
      <w:marTop w:val="0"/>
      <w:marBottom w:val="0"/>
      <w:divBdr>
        <w:top w:val="none" w:sz="0" w:space="0" w:color="auto"/>
        <w:left w:val="none" w:sz="0" w:space="0" w:color="auto"/>
        <w:bottom w:val="none" w:sz="0" w:space="0" w:color="auto"/>
        <w:right w:val="none" w:sz="0" w:space="0" w:color="auto"/>
      </w:divBdr>
    </w:div>
    <w:div w:id="1120996379">
      <w:marLeft w:val="0"/>
      <w:marRight w:val="0"/>
      <w:marTop w:val="0"/>
      <w:marBottom w:val="0"/>
      <w:divBdr>
        <w:top w:val="none" w:sz="0" w:space="0" w:color="auto"/>
        <w:left w:val="none" w:sz="0" w:space="0" w:color="auto"/>
        <w:bottom w:val="none" w:sz="0" w:space="0" w:color="auto"/>
        <w:right w:val="none" w:sz="0" w:space="0" w:color="auto"/>
      </w:divBdr>
    </w:div>
    <w:div w:id="1121072609">
      <w:marLeft w:val="0"/>
      <w:marRight w:val="0"/>
      <w:marTop w:val="0"/>
      <w:marBottom w:val="0"/>
      <w:divBdr>
        <w:top w:val="none" w:sz="0" w:space="0" w:color="auto"/>
        <w:left w:val="none" w:sz="0" w:space="0" w:color="auto"/>
        <w:bottom w:val="none" w:sz="0" w:space="0" w:color="auto"/>
        <w:right w:val="none" w:sz="0" w:space="0" w:color="auto"/>
      </w:divBdr>
    </w:div>
    <w:div w:id="1121917514">
      <w:marLeft w:val="0"/>
      <w:marRight w:val="0"/>
      <w:marTop w:val="0"/>
      <w:marBottom w:val="0"/>
      <w:divBdr>
        <w:top w:val="none" w:sz="0" w:space="0" w:color="auto"/>
        <w:left w:val="none" w:sz="0" w:space="0" w:color="auto"/>
        <w:bottom w:val="none" w:sz="0" w:space="0" w:color="auto"/>
        <w:right w:val="none" w:sz="0" w:space="0" w:color="auto"/>
      </w:divBdr>
    </w:div>
    <w:div w:id="1122067905">
      <w:marLeft w:val="0"/>
      <w:marRight w:val="0"/>
      <w:marTop w:val="0"/>
      <w:marBottom w:val="0"/>
      <w:divBdr>
        <w:top w:val="none" w:sz="0" w:space="0" w:color="auto"/>
        <w:left w:val="none" w:sz="0" w:space="0" w:color="auto"/>
        <w:bottom w:val="none" w:sz="0" w:space="0" w:color="auto"/>
        <w:right w:val="none" w:sz="0" w:space="0" w:color="auto"/>
      </w:divBdr>
    </w:div>
    <w:div w:id="1123033983">
      <w:marLeft w:val="0"/>
      <w:marRight w:val="0"/>
      <w:marTop w:val="0"/>
      <w:marBottom w:val="0"/>
      <w:divBdr>
        <w:top w:val="none" w:sz="0" w:space="0" w:color="auto"/>
        <w:left w:val="none" w:sz="0" w:space="0" w:color="auto"/>
        <w:bottom w:val="none" w:sz="0" w:space="0" w:color="auto"/>
        <w:right w:val="none" w:sz="0" w:space="0" w:color="auto"/>
      </w:divBdr>
    </w:div>
    <w:div w:id="1123183980">
      <w:marLeft w:val="0"/>
      <w:marRight w:val="0"/>
      <w:marTop w:val="0"/>
      <w:marBottom w:val="0"/>
      <w:divBdr>
        <w:top w:val="none" w:sz="0" w:space="0" w:color="auto"/>
        <w:left w:val="none" w:sz="0" w:space="0" w:color="auto"/>
        <w:bottom w:val="none" w:sz="0" w:space="0" w:color="auto"/>
        <w:right w:val="none" w:sz="0" w:space="0" w:color="auto"/>
      </w:divBdr>
    </w:div>
    <w:div w:id="1125852042">
      <w:marLeft w:val="0"/>
      <w:marRight w:val="0"/>
      <w:marTop w:val="0"/>
      <w:marBottom w:val="0"/>
      <w:divBdr>
        <w:top w:val="none" w:sz="0" w:space="0" w:color="auto"/>
        <w:left w:val="none" w:sz="0" w:space="0" w:color="auto"/>
        <w:bottom w:val="none" w:sz="0" w:space="0" w:color="auto"/>
        <w:right w:val="none" w:sz="0" w:space="0" w:color="auto"/>
      </w:divBdr>
    </w:div>
    <w:div w:id="1126391118">
      <w:marLeft w:val="0"/>
      <w:marRight w:val="0"/>
      <w:marTop w:val="0"/>
      <w:marBottom w:val="0"/>
      <w:divBdr>
        <w:top w:val="none" w:sz="0" w:space="0" w:color="auto"/>
        <w:left w:val="none" w:sz="0" w:space="0" w:color="auto"/>
        <w:bottom w:val="none" w:sz="0" w:space="0" w:color="auto"/>
        <w:right w:val="none" w:sz="0" w:space="0" w:color="auto"/>
      </w:divBdr>
    </w:div>
    <w:div w:id="1126895401">
      <w:marLeft w:val="0"/>
      <w:marRight w:val="0"/>
      <w:marTop w:val="0"/>
      <w:marBottom w:val="0"/>
      <w:divBdr>
        <w:top w:val="none" w:sz="0" w:space="0" w:color="auto"/>
        <w:left w:val="none" w:sz="0" w:space="0" w:color="auto"/>
        <w:bottom w:val="none" w:sz="0" w:space="0" w:color="auto"/>
        <w:right w:val="none" w:sz="0" w:space="0" w:color="auto"/>
      </w:divBdr>
    </w:div>
    <w:div w:id="1126965592">
      <w:marLeft w:val="0"/>
      <w:marRight w:val="0"/>
      <w:marTop w:val="0"/>
      <w:marBottom w:val="0"/>
      <w:divBdr>
        <w:top w:val="none" w:sz="0" w:space="0" w:color="auto"/>
        <w:left w:val="none" w:sz="0" w:space="0" w:color="auto"/>
        <w:bottom w:val="none" w:sz="0" w:space="0" w:color="auto"/>
        <w:right w:val="none" w:sz="0" w:space="0" w:color="auto"/>
      </w:divBdr>
    </w:div>
    <w:div w:id="1128401544">
      <w:marLeft w:val="0"/>
      <w:marRight w:val="0"/>
      <w:marTop w:val="0"/>
      <w:marBottom w:val="0"/>
      <w:divBdr>
        <w:top w:val="none" w:sz="0" w:space="0" w:color="auto"/>
        <w:left w:val="none" w:sz="0" w:space="0" w:color="auto"/>
        <w:bottom w:val="none" w:sz="0" w:space="0" w:color="auto"/>
        <w:right w:val="none" w:sz="0" w:space="0" w:color="auto"/>
      </w:divBdr>
    </w:div>
    <w:div w:id="1129207938">
      <w:marLeft w:val="0"/>
      <w:marRight w:val="0"/>
      <w:marTop w:val="0"/>
      <w:marBottom w:val="0"/>
      <w:divBdr>
        <w:top w:val="none" w:sz="0" w:space="0" w:color="auto"/>
        <w:left w:val="none" w:sz="0" w:space="0" w:color="auto"/>
        <w:bottom w:val="none" w:sz="0" w:space="0" w:color="auto"/>
        <w:right w:val="none" w:sz="0" w:space="0" w:color="auto"/>
      </w:divBdr>
    </w:div>
    <w:div w:id="1129396181">
      <w:marLeft w:val="0"/>
      <w:marRight w:val="0"/>
      <w:marTop w:val="0"/>
      <w:marBottom w:val="0"/>
      <w:divBdr>
        <w:top w:val="none" w:sz="0" w:space="0" w:color="auto"/>
        <w:left w:val="none" w:sz="0" w:space="0" w:color="auto"/>
        <w:bottom w:val="none" w:sz="0" w:space="0" w:color="auto"/>
        <w:right w:val="none" w:sz="0" w:space="0" w:color="auto"/>
      </w:divBdr>
    </w:div>
    <w:div w:id="1130440550">
      <w:marLeft w:val="0"/>
      <w:marRight w:val="0"/>
      <w:marTop w:val="0"/>
      <w:marBottom w:val="0"/>
      <w:divBdr>
        <w:top w:val="none" w:sz="0" w:space="0" w:color="auto"/>
        <w:left w:val="none" w:sz="0" w:space="0" w:color="auto"/>
        <w:bottom w:val="none" w:sz="0" w:space="0" w:color="auto"/>
        <w:right w:val="none" w:sz="0" w:space="0" w:color="auto"/>
      </w:divBdr>
    </w:div>
    <w:div w:id="1130781893">
      <w:marLeft w:val="0"/>
      <w:marRight w:val="0"/>
      <w:marTop w:val="0"/>
      <w:marBottom w:val="0"/>
      <w:divBdr>
        <w:top w:val="none" w:sz="0" w:space="0" w:color="auto"/>
        <w:left w:val="none" w:sz="0" w:space="0" w:color="auto"/>
        <w:bottom w:val="none" w:sz="0" w:space="0" w:color="auto"/>
        <w:right w:val="none" w:sz="0" w:space="0" w:color="auto"/>
      </w:divBdr>
    </w:div>
    <w:div w:id="1131708343">
      <w:marLeft w:val="0"/>
      <w:marRight w:val="0"/>
      <w:marTop w:val="0"/>
      <w:marBottom w:val="0"/>
      <w:divBdr>
        <w:top w:val="none" w:sz="0" w:space="0" w:color="auto"/>
        <w:left w:val="none" w:sz="0" w:space="0" w:color="auto"/>
        <w:bottom w:val="none" w:sz="0" w:space="0" w:color="auto"/>
        <w:right w:val="none" w:sz="0" w:space="0" w:color="auto"/>
      </w:divBdr>
    </w:div>
    <w:div w:id="1132484854">
      <w:marLeft w:val="0"/>
      <w:marRight w:val="0"/>
      <w:marTop w:val="0"/>
      <w:marBottom w:val="0"/>
      <w:divBdr>
        <w:top w:val="none" w:sz="0" w:space="0" w:color="auto"/>
        <w:left w:val="none" w:sz="0" w:space="0" w:color="auto"/>
        <w:bottom w:val="none" w:sz="0" w:space="0" w:color="auto"/>
        <w:right w:val="none" w:sz="0" w:space="0" w:color="auto"/>
      </w:divBdr>
    </w:div>
    <w:div w:id="1132554173">
      <w:marLeft w:val="0"/>
      <w:marRight w:val="0"/>
      <w:marTop w:val="0"/>
      <w:marBottom w:val="0"/>
      <w:divBdr>
        <w:top w:val="none" w:sz="0" w:space="0" w:color="auto"/>
        <w:left w:val="none" w:sz="0" w:space="0" w:color="auto"/>
        <w:bottom w:val="none" w:sz="0" w:space="0" w:color="auto"/>
        <w:right w:val="none" w:sz="0" w:space="0" w:color="auto"/>
      </w:divBdr>
    </w:div>
    <w:div w:id="1134131960">
      <w:marLeft w:val="0"/>
      <w:marRight w:val="0"/>
      <w:marTop w:val="0"/>
      <w:marBottom w:val="0"/>
      <w:divBdr>
        <w:top w:val="none" w:sz="0" w:space="0" w:color="auto"/>
        <w:left w:val="none" w:sz="0" w:space="0" w:color="auto"/>
        <w:bottom w:val="none" w:sz="0" w:space="0" w:color="auto"/>
        <w:right w:val="none" w:sz="0" w:space="0" w:color="auto"/>
      </w:divBdr>
    </w:div>
    <w:div w:id="1135102432">
      <w:marLeft w:val="0"/>
      <w:marRight w:val="0"/>
      <w:marTop w:val="0"/>
      <w:marBottom w:val="0"/>
      <w:divBdr>
        <w:top w:val="none" w:sz="0" w:space="0" w:color="auto"/>
        <w:left w:val="none" w:sz="0" w:space="0" w:color="auto"/>
        <w:bottom w:val="none" w:sz="0" w:space="0" w:color="auto"/>
        <w:right w:val="none" w:sz="0" w:space="0" w:color="auto"/>
      </w:divBdr>
    </w:div>
    <w:div w:id="1137911434">
      <w:marLeft w:val="0"/>
      <w:marRight w:val="0"/>
      <w:marTop w:val="0"/>
      <w:marBottom w:val="0"/>
      <w:divBdr>
        <w:top w:val="none" w:sz="0" w:space="0" w:color="auto"/>
        <w:left w:val="none" w:sz="0" w:space="0" w:color="auto"/>
        <w:bottom w:val="none" w:sz="0" w:space="0" w:color="auto"/>
        <w:right w:val="none" w:sz="0" w:space="0" w:color="auto"/>
      </w:divBdr>
    </w:div>
    <w:div w:id="1139029655">
      <w:marLeft w:val="0"/>
      <w:marRight w:val="0"/>
      <w:marTop w:val="0"/>
      <w:marBottom w:val="0"/>
      <w:divBdr>
        <w:top w:val="none" w:sz="0" w:space="0" w:color="auto"/>
        <w:left w:val="none" w:sz="0" w:space="0" w:color="auto"/>
        <w:bottom w:val="none" w:sz="0" w:space="0" w:color="auto"/>
        <w:right w:val="none" w:sz="0" w:space="0" w:color="auto"/>
      </w:divBdr>
    </w:div>
    <w:div w:id="1139149674">
      <w:marLeft w:val="0"/>
      <w:marRight w:val="0"/>
      <w:marTop w:val="0"/>
      <w:marBottom w:val="0"/>
      <w:divBdr>
        <w:top w:val="none" w:sz="0" w:space="0" w:color="auto"/>
        <w:left w:val="none" w:sz="0" w:space="0" w:color="auto"/>
        <w:bottom w:val="none" w:sz="0" w:space="0" w:color="auto"/>
        <w:right w:val="none" w:sz="0" w:space="0" w:color="auto"/>
      </w:divBdr>
    </w:div>
    <w:div w:id="1139692668">
      <w:marLeft w:val="0"/>
      <w:marRight w:val="0"/>
      <w:marTop w:val="0"/>
      <w:marBottom w:val="0"/>
      <w:divBdr>
        <w:top w:val="none" w:sz="0" w:space="0" w:color="auto"/>
        <w:left w:val="none" w:sz="0" w:space="0" w:color="auto"/>
        <w:bottom w:val="none" w:sz="0" w:space="0" w:color="auto"/>
        <w:right w:val="none" w:sz="0" w:space="0" w:color="auto"/>
      </w:divBdr>
    </w:div>
    <w:div w:id="1141654799">
      <w:marLeft w:val="0"/>
      <w:marRight w:val="0"/>
      <w:marTop w:val="0"/>
      <w:marBottom w:val="0"/>
      <w:divBdr>
        <w:top w:val="none" w:sz="0" w:space="0" w:color="auto"/>
        <w:left w:val="none" w:sz="0" w:space="0" w:color="auto"/>
        <w:bottom w:val="none" w:sz="0" w:space="0" w:color="auto"/>
        <w:right w:val="none" w:sz="0" w:space="0" w:color="auto"/>
      </w:divBdr>
    </w:div>
    <w:div w:id="1142846362">
      <w:marLeft w:val="0"/>
      <w:marRight w:val="0"/>
      <w:marTop w:val="0"/>
      <w:marBottom w:val="0"/>
      <w:divBdr>
        <w:top w:val="none" w:sz="0" w:space="0" w:color="auto"/>
        <w:left w:val="none" w:sz="0" w:space="0" w:color="auto"/>
        <w:bottom w:val="none" w:sz="0" w:space="0" w:color="auto"/>
        <w:right w:val="none" w:sz="0" w:space="0" w:color="auto"/>
      </w:divBdr>
    </w:div>
    <w:div w:id="1143740438">
      <w:marLeft w:val="0"/>
      <w:marRight w:val="0"/>
      <w:marTop w:val="0"/>
      <w:marBottom w:val="0"/>
      <w:divBdr>
        <w:top w:val="none" w:sz="0" w:space="0" w:color="auto"/>
        <w:left w:val="none" w:sz="0" w:space="0" w:color="auto"/>
        <w:bottom w:val="none" w:sz="0" w:space="0" w:color="auto"/>
        <w:right w:val="none" w:sz="0" w:space="0" w:color="auto"/>
      </w:divBdr>
    </w:div>
    <w:div w:id="1144589982">
      <w:marLeft w:val="0"/>
      <w:marRight w:val="0"/>
      <w:marTop w:val="0"/>
      <w:marBottom w:val="0"/>
      <w:divBdr>
        <w:top w:val="none" w:sz="0" w:space="0" w:color="auto"/>
        <w:left w:val="none" w:sz="0" w:space="0" w:color="auto"/>
        <w:bottom w:val="none" w:sz="0" w:space="0" w:color="auto"/>
        <w:right w:val="none" w:sz="0" w:space="0" w:color="auto"/>
      </w:divBdr>
    </w:div>
    <w:div w:id="1148942093">
      <w:marLeft w:val="0"/>
      <w:marRight w:val="0"/>
      <w:marTop w:val="0"/>
      <w:marBottom w:val="0"/>
      <w:divBdr>
        <w:top w:val="none" w:sz="0" w:space="0" w:color="auto"/>
        <w:left w:val="none" w:sz="0" w:space="0" w:color="auto"/>
        <w:bottom w:val="none" w:sz="0" w:space="0" w:color="auto"/>
        <w:right w:val="none" w:sz="0" w:space="0" w:color="auto"/>
      </w:divBdr>
    </w:div>
    <w:div w:id="1149714142">
      <w:marLeft w:val="0"/>
      <w:marRight w:val="0"/>
      <w:marTop w:val="0"/>
      <w:marBottom w:val="0"/>
      <w:divBdr>
        <w:top w:val="none" w:sz="0" w:space="0" w:color="auto"/>
        <w:left w:val="none" w:sz="0" w:space="0" w:color="auto"/>
        <w:bottom w:val="none" w:sz="0" w:space="0" w:color="auto"/>
        <w:right w:val="none" w:sz="0" w:space="0" w:color="auto"/>
      </w:divBdr>
    </w:div>
    <w:div w:id="1150172656">
      <w:marLeft w:val="0"/>
      <w:marRight w:val="0"/>
      <w:marTop w:val="0"/>
      <w:marBottom w:val="0"/>
      <w:divBdr>
        <w:top w:val="none" w:sz="0" w:space="0" w:color="auto"/>
        <w:left w:val="none" w:sz="0" w:space="0" w:color="auto"/>
        <w:bottom w:val="none" w:sz="0" w:space="0" w:color="auto"/>
        <w:right w:val="none" w:sz="0" w:space="0" w:color="auto"/>
      </w:divBdr>
    </w:div>
    <w:div w:id="1151025579">
      <w:marLeft w:val="0"/>
      <w:marRight w:val="0"/>
      <w:marTop w:val="0"/>
      <w:marBottom w:val="0"/>
      <w:divBdr>
        <w:top w:val="none" w:sz="0" w:space="0" w:color="auto"/>
        <w:left w:val="none" w:sz="0" w:space="0" w:color="auto"/>
        <w:bottom w:val="none" w:sz="0" w:space="0" w:color="auto"/>
        <w:right w:val="none" w:sz="0" w:space="0" w:color="auto"/>
      </w:divBdr>
    </w:div>
    <w:div w:id="1151216050">
      <w:marLeft w:val="0"/>
      <w:marRight w:val="0"/>
      <w:marTop w:val="0"/>
      <w:marBottom w:val="0"/>
      <w:divBdr>
        <w:top w:val="none" w:sz="0" w:space="0" w:color="auto"/>
        <w:left w:val="none" w:sz="0" w:space="0" w:color="auto"/>
        <w:bottom w:val="none" w:sz="0" w:space="0" w:color="auto"/>
        <w:right w:val="none" w:sz="0" w:space="0" w:color="auto"/>
      </w:divBdr>
    </w:div>
    <w:div w:id="1151412692">
      <w:marLeft w:val="0"/>
      <w:marRight w:val="0"/>
      <w:marTop w:val="0"/>
      <w:marBottom w:val="0"/>
      <w:divBdr>
        <w:top w:val="none" w:sz="0" w:space="0" w:color="auto"/>
        <w:left w:val="none" w:sz="0" w:space="0" w:color="auto"/>
        <w:bottom w:val="none" w:sz="0" w:space="0" w:color="auto"/>
        <w:right w:val="none" w:sz="0" w:space="0" w:color="auto"/>
      </w:divBdr>
    </w:div>
    <w:div w:id="1151482455">
      <w:marLeft w:val="0"/>
      <w:marRight w:val="0"/>
      <w:marTop w:val="0"/>
      <w:marBottom w:val="0"/>
      <w:divBdr>
        <w:top w:val="none" w:sz="0" w:space="0" w:color="auto"/>
        <w:left w:val="none" w:sz="0" w:space="0" w:color="auto"/>
        <w:bottom w:val="none" w:sz="0" w:space="0" w:color="auto"/>
        <w:right w:val="none" w:sz="0" w:space="0" w:color="auto"/>
      </w:divBdr>
    </w:div>
    <w:div w:id="1152717352">
      <w:marLeft w:val="0"/>
      <w:marRight w:val="0"/>
      <w:marTop w:val="0"/>
      <w:marBottom w:val="0"/>
      <w:divBdr>
        <w:top w:val="none" w:sz="0" w:space="0" w:color="auto"/>
        <w:left w:val="none" w:sz="0" w:space="0" w:color="auto"/>
        <w:bottom w:val="none" w:sz="0" w:space="0" w:color="auto"/>
        <w:right w:val="none" w:sz="0" w:space="0" w:color="auto"/>
      </w:divBdr>
    </w:div>
    <w:div w:id="1154562075">
      <w:marLeft w:val="0"/>
      <w:marRight w:val="0"/>
      <w:marTop w:val="0"/>
      <w:marBottom w:val="0"/>
      <w:divBdr>
        <w:top w:val="none" w:sz="0" w:space="0" w:color="auto"/>
        <w:left w:val="none" w:sz="0" w:space="0" w:color="auto"/>
        <w:bottom w:val="none" w:sz="0" w:space="0" w:color="auto"/>
        <w:right w:val="none" w:sz="0" w:space="0" w:color="auto"/>
      </w:divBdr>
    </w:div>
    <w:div w:id="1156336668">
      <w:marLeft w:val="0"/>
      <w:marRight w:val="0"/>
      <w:marTop w:val="0"/>
      <w:marBottom w:val="0"/>
      <w:divBdr>
        <w:top w:val="none" w:sz="0" w:space="0" w:color="auto"/>
        <w:left w:val="none" w:sz="0" w:space="0" w:color="auto"/>
        <w:bottom w:val="none" w:sz="0" w:space="0" w:color="auto"/>
        <w:right w:val="none" w:sz="0" w:space="0" w:color="auto"/>
      </w:divBdr>
    </w:div>
    <w:div w:id="1156339990">
      <w:marLeft w:val="0"/>
      <w:marRight w:val="0"/>
      <w:marTop w:val="0"/>
      <w:marBottom w:val="0"/>
      <w:divBdr>
        <w:top w:val="none" w:sz="0" w:space="0" w:color="auto"/>
        <w:left w:val="none" w:sz="0" w:space="0" w:color="auto"/>
        <w:bottom w:val="none" w:sz="0" w:space="0" w:color="auto"/>
        <w:right w:val="none" w:sz="0" w:space="0" w:color="auto"/>
      </w:divBdr>
    </w:div>
    <w:div w:id="1158964186">
      <w:marLeft w:val="0"/>
      <w:marRight w:val="0"/>
      <w:marTop w:val="0"/>
      <w:marBottom w:val="0"/>
      <w:divBdr>
        <w:top w:val="none" w:sz="0" w:space="0" w:color="auto"/>
        <w:left w:val="none" w:sz="0" w:space="0" w:color="auto"/>
        <w:bottom w:val="none" w:sz="0" w:space="0" w:color="auto"/>
        <w:right w:val="none" w:sz="0" w:space="0" w:color="auto"/>
      </w:divBdr>
    </w:div>
    <w:div w:id="1161046678">
      <w:marLeft w:val="0"/>
      <w:marRight w:val="0"/>
      <w:marTop w:val="0"/>
      <w:marBottom w:val="0"/>
      <w:divBdr>
        <w:top w:val="none" w:sz="0" w:space="0" w:color="auto"/>
        <w:left w:val="none" w:sz="0" w:space="0" w:color="auto"/>
        <w:bottom w:val="none" w:sz="0" w:space="0" w:color="auto"/>
        <w:right w:val="none" w:sz="0" w:space="0" w:color="auto"/>
      </w:divBdr>
    </w:div>
    <w:div w:id="1162044748">
      <w:marLeft w:val="0"/>
      <w:marRight w:val="0"/>
      <w:marTop w:val="0"/>
      <w:marBottom w:val="0"/>
      <w:divBdr>
        <w:top w:val="none" w:sz="0" w:space="0" w:color="auto"/>
        <w:left w:val="none" w:sz="0" w:space="0" w:color="auto"/>
        <w:bottom w:val="none" w:sz="0" w:space="0" w:color="auto"/>
        <w:right w:val="none" w:sz="0" w:space="0" w:color="auto"/>
      </w:divBdr>
    </w:div>
    <w:div w:id="1162116296">
      <w:marLeft w:val="0"/>
      <w:marRight w:val="0"/>
      <w:marTop w:val="0"/>
      <w:marBottom w:val="0"/>
      <w:divBdr>
        <w:top w:val="none" w:sz="0" w:space="0" w:color="auto"/>
        <w:left w:val="none" w:sz="0" w:space="0" w:color="auto"/>
        <w:bottom w:val="none" w:sz="0" w:space="0" w:color="auto"/>
        <w:right w:val="none" w:sz="0" w:space="0" w:color="auto"/>
      </w:divBdr>
    </w:div>
    <w:div w:id="1164274273">
      <w:marLeft w:val="0"/>
      <w:marRight w:val="0"/>
      <w:marTop w:val="0"/>
      <w:marBottom w:val="0"/>
      <w:divBdr>
        <w:top w:val="none" w:sz="0" w:space="0" w:color="auto"/>
        <w:left w:val="none" w:sz="0" w:space="0" w:color="auto"/>
        <w:bottom w:val="none" w:sz="0" w:space="0" w:color="auto"/>
        <w:right w:val="none" w:sz="0" w:space="0" w:color="auto"/>
      </w:divBdr>
    </w:div>
    <w:div w:id="1166170851">
      <w:marLeft w:val="0"/>
      <w:marRight w:val="0"/>
      <w:marTop w:val="0"/>
      <w:marBottom w:val="0"/>
      <w:divBdr>
        <w:top w:val="none" w:sz="0" w:space="0" w:color="auto"/>
        <w:left w:val="none" w:sz="0" w:space="0" w:color="auto"/>
        <w:bottom w:val="none" w:sz="0" w:space="0" w:color="auto"/>
        <w:right w:val="none" w:sz="0" w:space="0" w:color="auto"/>
      </w:divBdr>
    </w:div>
    <w:div w:id="1166364553">
      <w:marLeft w:val="0"/>
      <w:marRight w:val="0"/>
      <w:marTop w:val="0"/>
      <w:marBottom w:val="0"/>
      <w:divBdr>
        <w:top w:val="none" w:sz="0" w:space="0" w:color="auto"/>
        <w:left w:val="none" w:sz="0" w:space="0" w:color="auto"/>
        <w:bottom w:val="none" w:sz="0" w:space="0" w:color="auto"/>
        <w:right w:val="none" w:sz="0" w:space="0" w:color="auto"/>
      </w:divBdr>
    </w:div>
    <w:div w:id="1166627474">
      <w:marLeft w:val="0"/>
      <w:marRight w:val="0"/>
      <w:marTop w:val="0"/>
      <w:marBottom w:val="0"/>
      <w:divBdr>
        <w:top w:val="none" w:sz="0" w:space="0" w:color="auto"/>
        <w:left w:val="none" w:sz="0" w:space="0" w:color="auto"/>
        <w:bottom w:val="none" w:sz="0" w:space="0" w:color="auto"/>
        <w:right w:val="none" w:sz="0" w:space="0" w:color="auto"/>
      </w:divBdr>
    </w:div>
    <w:div w:id="1166751472">
      <w:marLeft w:val="0"/>
      <w:marRight w:val="0"/>
      <w:marTop w:val="0"/>
      <w:marBottom w:val="0"/>
      <w:divBdr>
        <w:top w:val="none" w:sz="0" w:space="0" w:color="auto"/>
        <w:left w:val="none" w:sz="0" w:space="0" w:color="auto"/>
        <w:bottom w:val="none" w:sz="0" w:space="0" w:color="auto"/>
        <w:right w:val="none" w:sz="0" w:space="0" w:color="auto"/>
      </w:divBdr>
    </w:div>
    <w:div w:id="1166946009">
      <w:marLeft w:val="0"/>
      <w:marRight w:val="0"/>
      <w:marTop w:val="0"/>
      <w:marBottom w:val="0"/>
      <w:divBdr>
        <w:top w:val="none" w:sz="0" w:space="0" w:color="auto"/>
        <w:left w:val="none" w:sz="0" w:space="0" w:color="auto"/>
        <w:bottom w:val="none" w:sz="0" w:space="0" w:color="auto"/>
        <w:right w:val="none" w:sz="0" w:space="0" w:color="auto"/>
      </w:divBdr>
    </w:div>
    <w:div w:id="1167206717">
      <w:marLeft w:val="0"/>
      <w:marRight w:val="0"/>
      <w:marTop w:val="0"/>
      <w:marBottom w:val="0"/>
      <w:divBdr>
        <w:top w:val="none" w:sz="0" w:space="0" w:color="auto"/>
        <w:left w:val="none" w:sz="0" w:space="0" w:color="auto"/>
        <w:bottom w:val="none" w:sz="0" w:space="0" w:color="auto"/>
        <w:right w:val="none" w:sz="0" w:space="0" w:color="auto"/>
      </w:divBdr>
    </w:div>
    <w:div w:id="1168252251">
      <w:marLeft w:val="0"/>
      <w:marRight w:val="0"/>
      <w:marTop w:val="0"/>
      <w:marBottom w:val="0"/>
      <w:divBdr>
        <w:top w:val="none" w:sz="0" w:space="0" w:color="auto"/>
        <w:left w:val="none" w:sz="0" w:space="0" w:color="auto"/>
        <w:bottom w:val="none" w:sz="0" w:space="0" w:color="auto"/>
        <w:right w:val="none" w:sz="0" w:space="0" w:color="auto"/>
      </w:divBdr>
    </w:div>
    <w:div w:id="1168859969">
      <w:marLeft w:val="0"/>
      <w:marRight w:val="0"/>
      <w:marTop w:val="0"/>
      <w:marBottom w:val="0"/>
      <w:divBdr>
        <w:top w:val="none" w:sz="0" w:space="0" w:color="auto"/>
        <w:left w:val="none" w:sz="0" w:space="0" w:color="auto"/>
        <w:bottom w:val="none" w:sz="0" w:space="0" w:color="auto"/>
        <w:right w:val="none" w:sz="0" w:space="0" w:color="auto"/>
      </w:divBdr>
    </w:div>
    <w:div w:id="1169104882">
      <w:marLeft w:val="0"/>
      <w:marRight w:val="0"/>
      <w:marTop w:val="0"/>
      <w:marBottom w:val="0"/>
      <w:divBdr>
        <w:top w:val="none" w:sz="0" w:space="0" w:color="auto"/>
        <w:left w:val="none" w:sz="0" w:space="0" w:color="auto"/>
        <w:bottom w:val="none" w:sz="0" w:space="0" w:color="auto"/>
        <w:right w:val="none" w:sz="0" w:space="0" w:color="auto"/>
      </w:divBdr>
    </w:div>
    <w:div w:id="1170410501">
      <w:marLeft w:val="0"/>
      <w:marRight w:val="0"/>
      <w:marTop w:val="0"/>
      <w:marBottom w:val="0"/>
      <w:divBdr>
        <w:top w:val="none" w:sz="0" w:space="0" w:color="auto"/>
        <w:left w:val="none" w:sz="0" w:space="0" w:color="auto"/>
        <w:bottom w:val="none" w:sz="0" w:space="0" w:color="auto"/>
        <w:right w:val="none" w:sz="0" w:space="0" w:color="auto"/>
      </w:divBdr>
    </w:div>
    <w:div w:id="1171483046">
      <w:marLeft w:val="0"/>
      <w:marRight w:val="0"/>
      <w:marTop w:val="0"/>
      <w:marBottom w:val="0"/>
      <w:divBdr>
        <w:top w:val="none" w:sz="0" w:space="0" w:color="auto"/>
        <w:left w:val="none" w:sz="0" w:space="0" w:color="auto"/>
        <w:bottom w:val="none" w:sz="0" w:space="0" w:color="auto"/>
        <w:right w:val="none" w:sz="0" w:space="0" w:color="auto"/>
      </w:divBdr>
    </w:div>
    <w:div w:id="1172183804">
      <w:marLeft w:val="0"/>
      <w:marRight w:val="0"/>
      <w:marTop w:val="0"/>
      <w:marBottom w:val="0"/>
      <w:divBdr>
        <w:top w:val="none" w:sz="0" w:space="0" w:color="auto"/>
        <w:left w:val="none" w:sz="0" w:space="0" w:color="auto"/>
        <w:bottom w:val="none" w:sz="0" w:space="0" w:color="auto"/>
        <w:right w:val="none" w:sz="0" w:space="0" w:color="auto"/>
      </w:divBdr>
    </w:div>
    <w:div w:id="1173760554">
      <w:marLeft w:val="0"/>
      <w:marRight w:val="0"/>
      <w:marTop w:val="0"/>
      <w:marBottom w:val="0"/>
      <w:divBdr>
        <w:top w:val="none" w:sz="0" w:space="0" w:color="auto"/>
        <w:left w:val="none" w:sz="0" w:space="0" w:color="auto"/>
        <w:bottom w:val="none" w:sz="0" w:space="0" w:color="auto"/>
        <w:right w:val="none" w:sz="0" w:space="0" w:color="auto"/>
      </w:divBdr>
    </w:div>
    <w:div w:id="1175455737">
      <w:marLeft w:val="0"/>
      <w:marRight w:val="0"/>
      <w:marTop w:val="0"/>
      <w:marBottom w:val="0"/>
      <w:divBdr>
        <w:top w:val="none" w:sz="0" w:space="0" w:color="auto"/>
        <w:left w:val="none" w:sz="0" w:space="0" w:color="auto"/>
        <w:bottom w:val="none" w:sz="0" w:space="0" w:color="auto"/>
        <w:right w:val="none" w:sz="0" w:space="0" w:color="auto"/>
      </w:divBdr>
    </w:div>
    <w:div w:id="1176574236">
      <w:marLeft w:val="0"/>
      <w:marRight w:val="0"/>
      <w:marTop w:val="0"/>
      <w:marBottom w:val="0"/>
      <w:divBdr>
        <w:top w:val="none" w:sz="0" w:space="0" w:color="auto"/>
        <w:left w:val="none" w:sz="0" w:space="0" w:color="auto"/>
        <w:bottom w:val="none" w:sz="0" w:space="0" w:color="auto"/>
        <w:right w:val="none" w:sz="0" w:space="0" w:color="auto"/>
      </w:divBdr>
    </w:div>
    <w:div w:id="1177230978">
      <w:marLeft w:val="0"/>
      <w:marRight w:val="0"/>
      <w:marTop w:val="0"/>
      <w:marBottom w:val="0"/>
      <w:divBdr>
        <w:top w:val="none" w:sz="0" w:space="0" w:color="auto"/>
        <w:left w:val="none" w:sz="0" w:space="0" w:color="auto"/>
        <w:bottom w:val="none" w:sz="0" w:space="0" w:color="auto"/>
        <w:right w:val="none" w:sz="0" w:space="0" w:color="auto"/>
      </w:divBdr>
    </w:div>
    <w:div w:id="1177698825">
      <w:marLeft w:val="0"/>
      <w:marRight w:val="0"/>
      <w:marTop w:val="0"/>
      <w:marBottom w:val="0"/>
      <w:divBdr>
        <w:top w:val="none" w:sz="0" w:space="0" w:color="auto"/>
        <w:left w:val="none" w:sz="0" w:space="0" w:color="auto"/>
        <w:bottom w:val="none" w:sz="0" w:space="0" w:color="auto"/>
        <w:right w:val="none" w:sz="0" w:space="0" w:color="auto"/>
      </w:divBdr>
    </w:div>
    <w:div w:id="1178151777">
      <w:marLeft w:val="0"/>
      <w:marRight w:val="0"/>
      <w:marTop w:val="0"/>
      <w:marBottom w:val="0"/>
      <w:divBdr>
        <w:top w:val="none" w:sz="0" w:space="0" w:color="auto"/>
        <w:left w:val="none" w:sz="0" w:space="0" w:color="auto"/>
        <w:bottom w:val="none" w:sz="0" w:space="0" w:color="auto"/>
        <w:right w:val="none" w:sz="0" w:space="0" w:color="auto"/>
      </w:divBdr>
    </w:div>
    <w:div w:id="1178496398">
      <w:marLeft w:val="0"/>
      <w:marRight w:val="0"/>
      <w:marTop w:val="0"/>
      <w:marBottom w:val="0"/>
      <w:divBdr>
        <w:top w:val="none" w:sz="0" w:space="0" w:color="auto"/>
        <w:left w:val="none" w:sz="0" w:space="0" w:color="auto"/>
        <w:bottom w:val="none" w:sz="0" w:space="0" w:color="auto"/>
        <w:right w:val="none" w:sz="0" w:space="0" w:color="auto"/>
      </w:divBdr>
    </w:div>
    <w:div w:id="1180120133">
      <w:marLeft w:val="0"/>
      <w:marRight w:val="0"/>
      <w:marTop w:val="0"/>
      <w:marBottom w:val="0"/>
      <w:divBdr>
        <w:top w:val="none" w:sz="0" w:space="0" w:color="auto"/>
        <w:left w:val="none" w:sz="0" w:space="0" w:color="auto"/>
        <w:bottom w:val="none" w:sz="0" w:space="0" w:color="auto"/>
        <w:right w:val="none" w:sz="0" w:space="0" w:color="auto"/>
      </w:divBdr>
    </w:div>
    <w:div w:id="1180201733">
      <w:marLeft w:val="0"/>
      <w:marRight w:val="0"/>
      <w:marTop w:val="0"/>
      <w:marBottom w:val="0"/>
      <w:divBdr>
        <w:top w:val="none" w:sz="0" w:space="0" w:color="auto"/>
        <w:left w:val="none" w:sz="0" w:space="0" w:color="auto"/>
        <w:bottom w:val="none" w:sz="0" w:space="0" w:color="auto"/>
        <w:right w:val="none" w:sz="0" w:space="0" w:color="auto"/>
      </w:divBdr>
    </w:div>
    <w:div w:id="1180312734">
      <w:marLeft w:val="0"/>
      <w:marRight w:val="0"/>
      <w:marTop w:val="0"/>
      <w:marBottom w:val="0"/>
      <w:divBdr>
        <w:top w:val="none" w:sz="0" w:space="0" w:color="auto"/>
        <w:left w:val="none" w:sz="0" w:space="0" w:color="auto"/>
        <w:bottom w:val="none" w:sz="0" w:space="0" w:color="auto"/>
        <w:right w:val="none" w:sz="0" w:space="0" w:color="auto"/>
      </w:divBdr>
    </w:div>
    <w:div w:id="1181041428">
      <w:marLeft w:val="0"/>
      <w:marRight w:val="0"/>
      <w:marTop w:val="0"/>
      <w:marBottom w:val="0"/>
      <w:divBdr>
        <w:top w:val="none" w:sz="0" w:space="0" w:color="auto"/>
        <w:left w:val="none" w:sz="0" w:space="0" w:color="auto"/>
        <w:bottom w:val="none" w:sz="0" w:space="0" w:color="auto"/>
        <w:right w:val="none" w:sz="0" w:space="0" w:color="auto"/>
      </w:divBdr>
    </w:div>
    <w:div w:id="1183011374">
      <w:marLeft w:val="0"/>
      <w:marRight w:val="0"/>
      <w:marTop w:val="0"/>
      <w:marBottom w:val="0"/>
      <w:divBdr>
        <w:top w:val="none" w:sz="0" w:space="0" w:color="auto"/>
        <w:left w:val="none" w:sz="0" w:space="0" w:color="auto"/>
        <w:bottom w:val="none" w:sz="0" w:space="0" w:color="auto"/>
        <w:right w:val="none" w:sz="0" w:space="0" w:color="auto"/>
      </w:divBdr>
    </w:div>
    <w:div w:id="1183279921">
      <w:marLeft w:val="0"/>
      <w:marRight w:val="0"/>
      <w:marTop w:val="0"/>
      <w:marBottom w:val="0"/>
      <w:divBdr>
        <w:top w:val="none" w:sz="0" w:space="0" w:color="auto"/>
        <w:left w:val="none" w:sz="0" w:space="0" w:color="auto"/>
        <w:bottom w:val="none" w:sz="0" w:space="0" w:color="auto"/>
        <w:right w:val="none" w:sz="0" w:space="0" w:color="auto"/>
      </w:divBdr>
    </w:div>
    <w:div w:id="1183544316">
      <w:marLeft w:val="0"/>
      <w:marRight w:val="0"/>
      <w:marTop w:val="0"/>
      <w:marBottom w:val="0"/>
      <w:divBdr>
        <w:top w:val="none" w:sz="0" w:space="0" w:color="auto"/>
        <w:left w:val="none" w:sz="0" w:space="0" w:color="auto"/>
        <w:bottom w:val="none" w:sz="0" w:space="0" w:color="auto"/>
        <w:right w:val="none" w:sz="0" w:space="0" w:color="auto"/>
      </w:divBdr>
    </w:div>
    <w:div w:id="1184249278">
      <w:marLeft w:val="0"/>
      <w:marRight w:val="0"/>
      <w:marTop w:val="0"/>
      <w:marBottom w:val="0"/>
      <w:divBdr>
        <w:top w:val="none" w:sz="0" w:space="0" w:color="auto"/>
        <w:left w:val="none" w:sz="0" w:space="0" w:color="auto"/>
        <w:bottom w:val="none" w:sz="0" w:space="0" w:color="auto"/>
        <w:right w:val="none" w:sz="0" w:space="0" w:color="auto"/>
      </w:divBdr>
    </w:div>
    <w:div w:id="1186794656">
      <w:marLeft w:val="0"/>
      <w:marRight w:val="0"/>
      <w:marTop w:val="0"/>
      <w:marBottom w:val="0"/>
      <w:divBdr>
        <w:top w:val="none" w:sz="0" w:space="0" w:color="auto"/>
        <w:left w:val="none" w:sz="0" w:space="0" w:color="auto"/>
        <w:bottom w:val="none" w:sz="0" w:space="0" w:color="auto"/>
        <w:right w:val="none" w:sz="0" w:space="0" w:color="auto"/>
      </w:divBdr>
    </w:div>
    <w:div w:id="1186796704">
      <w:marLeft w:val="0"/>
      <w:marRight w:val="0"/>
      <w:marTop w:val="0"/>
      <w:marBottom w:val="0"/>
      <w:divBdr>
        <w:top w:val="none" w:sz="0" w:space="0" w:color="auto"/>
        <w:left w:val="none" w:sz="0" w:space="0" w:color="auto"/>
        <w:bottom w:val="none" w:sz="0" w:space="0" w:color="auto"/>
        <w:right w:val="none" w:sz="0" w:space="0" w:color="auto"/>
      </w:divBdr>
    </w:div>
    <w:div w:id="1189107110">
      <w:marLeft w:val="0"/>
      <w:marRight w:val="0"/>
      <w:marTop w:val="0"/>
      <w:marBottom w:val="0"/>
      <w:divBdr>
        <w:top w:val="none" w:sz="0" w:space="0" w:color="auto"/>
        <w:left w:val="none" w:sz="0" w:space="0" w:color="auto"/>
        <w:bottom w:val="none" w:sz="0" w:space="0" w:color="auto"/>
        <w:right w:val="none" w:sz="0" w:space="0" w:color="auto"/>
      </w:divBdr>
    </w:div>
    <w:div w:id="1189683023">
      <w:marLeft w:val="0"/>
      <w:marRight w:val="0"/>
      <w:marTop w:val="0"/>
      <w:marBottom w:val="0"/>
      <w:divBdr>
        <w:top w:val="none" w:sz="0" w:space="0" w:color="auto"/>
        <w:left w:val="none" w:sz="0" w:space="0" w:color="auto"/>
        <w:bottom w:val="none" w:sz="0" w:space="0" w:color="auto"/>
        <w:right w:val="none" w:sz="0" w:space="0" w:color="auto"/>
      </w:divBdr>
    </w:div>
    <w:div w:id="1190217615">
      <w:marLeft w:val="480"/>
      <w:marRight w:val="0"/>
      <w:marTop w:val="0"/>
      <w:marBottom w:val="0"/>
      <w:divBdr>
        <w:top w:val="none" w:sz="0" w:space="0" w:color="auto"/>
        <w:left w:val="none" w:sz="0" w:space="0" w:color="auto"/>
        <w:bottom w:val="none" w:sz="0" w:space="0" w:color="auto"/>
        <w:right w:val="none" w:sz="0" w:space="0" w:color="auto"/>
      </w:divBdr>
    </w:div>
    <w:div w:id="1191341280">
      <w:marLeft w:val="0"/>
      <w:marRight w:val="0"/>
      <w:marTop w:val="0"/>
      <w:marBottom w:val="0"/>
      <w:divBdr>
        <w:top w:val="none" w:sz="0" w:space="0" w:color="auto"/>
        <w:left w:val="none" w:sz="0" w:space="0" w:color="auto"/>
        <w:bottom w:val="none" w:sz="0" w:space="0" w:color="auto"/>
        <w:right w:val="none" w:sz="0" w:space="0" w:color="auto"/>
      </w:divBdr>
    </w:div>
    <w:div w:id="1191992382">
      <w:marLeft w:val="0"/>
      <w:marRight w:val="0"/>
      <w:marTop w:val="0"/>
      <w:marBottom w:val="0"/>
      <w:divBdr>
        <w:top w:val="none" w:sz="0" w:space="0" w:color="auto"/>
        <w:left w:val="none" w:sz="0" w:space="0" w:color="auto"/>
        <w:bottom w:val="none" w:sz="0" w:space="0" w:color="auto"/>
        <w:right w:val="none" w:sz="0" w:space="0" w:color="auto"/>
      </w:divBdr>
    </w:div>
    <w:div w:id="1192376542">
      <w:marLeft w:val="0"/>
      <w:marRight w:val="0"/>
      <w:marTop w:val="0"/>
      <w:marBottom w:val="0"/>
      <w:divBdr>
        <w:top w:val="none" w:sz="0" w:space="0" w:color="auto"/>
        <w:left w:val="none" w:sz="0" w:space="0" w:color="auto"/>
        <w:bottom w:val="none" w:sz="0" w:space="0" w:color="auto"/>
        <w:right w:val="none" w:sz="0" w:space="0" w:color="auto"/>
      </w:divBdr>
    </w:div>
    <w:div w:id="1193960371">
      <w:marLeft w:val="0"/>
      <w:marRight w:val="0"/>
      <w:marTop w:val="0"/>
      <w:marBottom w:val="0"/>
      <w:divBdr>
        <w:top w:val="none" w:sz="0" w:space="0" w:color="auto"/>
        <w:left w:val="none" w:sz="0" w:space="0" w:color="auto"/>
        <w:bottom w:val="none" w:sz="0" w:space="0" w:color="auto"/>
        <w:right w:val="none" w:sz="0" w:space="0" w:color="auto"/>
      </w:divBdr>
    </w:div>
    <w:div w:id="1194270001">
      <w:marLeft w:val="0"/>
      <w:marRight w:val="0"/>
      <w:marTop w:val="0"/>
      <w:marBottom w:val="0"/>
      <w:divBdr>
        <w:top w:val="none" w:sz="0" w:space="0" w:color="auto"/>
        <w:left w:val="none" w:sz="0" w:space="0" w:color="auto"/>
        <w:bottom w:val="none" w:sz="0" w:space="0" w:color="auto"/>
        <w:right w:val="none" w:sz="0" w:space="0" w:color="auto"/>
      </w:divBdr>
    </w:div>
    <w:div w:id="1196192066">
      <w:marLeft w:val="0"/>
      <w:marRight w:val="0"/>
      <w:marTop w:val="0"/>
      <w:marBottom w:val="0"/>
      <w:divBdr>
        <w:top w:val="none" w:sz="0" w:space="0" w:color="auto"/>
        <w:left w:val="none" w:sz="0" w:space="0" w:color="auto"/>
        <w:bottom w:val="none" w:sz="0" w:space="0" w:color="auto"/>
        <w:right w:val="none" w:sz="0" w:space="0" w:color="auto"/>
      </w:divBdr>
    </w:div>
    <w:div w:id="1196312024">
      <w:marLeft w:val="0"/>
      <w:marRight w:val="0"/>
      <w:marTop w:val="0"/>
      <w:marBottom w:val="0"/>
      <w:divBdr>
        <w:top w:val="none" w:sz="0" w:space="0" w:color="auto"/>
        <w:left w:val="none" w:sz="0" w:space="0" w:color="auto"/>
        <w:bottom w:val="none" w:sz="0" w:space="0" w:color="auto"/>
        <w:right w:val="none" w:sz="0" w:space="0" w:color="auto"/>
      </w:divBdr>
    </w:div>
    <w:div w:id="1197691610">
      <w:marLeft w:val="0"/>
      <w:marRight w:val="0"/>
      <w:marTop w:val="0"/>
      <w:marBottom w:val="0"/>
      <w:divBdr>
        <w:top w:val="none" w:sz="0" w:space="0" w:color="auto"/>
        <w:left w:val="none" w:sz="0" w:space="0" w:color="auto"/>
        <w:bottom w:val="none" w:sz="0" w:space="0" w:color="auto"/>
        <w:right w:val="none" w:sz="0" w:space="0" w:color="auto"/>
      </w:divBdr>
    </w:div>
    <w:div w:id="1198664582">
      <w:marLeft w:val="0"/>
      <w:marRight w:val="0"/>
      <w:marTop w:val="0"/>
      <w:marBottom w:val="0"/>
      <w:divBdr>
        <w:top w:val="none" w:sz="0" w:space="0" w:color="auto"/>
        <w:left w:val="none" w:sz="0" w:space="0" w:color="auto"/>
        <w:bottom w:val="none" w:sz="0" w:space="0" w:color="auto"/>
        <w:right w:val="none" w:sz="0" w:space="0" w:color="auto"/>
      </w:divBdr>
    </w:div>
    <w:div w:id="1198855137">
      <w:marLeft w:val="0"/>
      <w:marRight w:val="0"/>
      <w:marTop w:val="0"/>
      <w:marBottom w:val="0"/>
      <w:divBdr>
        <w:top w:val="none" w:sz="0" w:space="0" w:color="auto"/>
        <w:left w:val="none" w:sz="0" w:space="0" w:color="auto"/>
        <w:bottom w:val="none" w:sz="0" w:space="0" w:color="auto"/>
        <w:right w:val="none" w:sz="0" w:space="0" w:color="auto"/>
      </w:divBdr>
    </w:div>
    <w:div w:id="1199049215">
      <w:marLeft w:val="0"/>
      <w:marRight w:val="0"/>
      <w:marTop w:val="0"/>
      <w:marBottom w:val="0"/>
      <w:divBdr>
        <w:top w:val="none" w:sz="0" w:space="0" w:color="auto"/>
        <w:left w:val="none" w:sz="0" w:space="0" w:color="auto"/>
        <w:bottom w:val="none" w:sz="0" w:space="0" w:color="auto"/>
        <w:right w:val="none" w:sz="0" w:space="0" w:color="auto"/>
      </w:divBdr>
    </w:div>
    <w:div w:id="1199661057">
      <w:marLeft w:val="0"/>
      <w:marRight w:val="0"/>
      <w:marTop w:val="0"/>
      <w:marBottom w:val="0"/>
      <w:divBdr>
        <w:top w:val="none" w:sz="0" w:space="0" w:color="auto"/>
        <w:left w:val="none" w:sz="0" w:space="0" w:color="auto"/>
        <w:bottom w:val="none" w:sz="0" w:space="0" w:color="auto"/>
        <w:right w:val="none" w:sz="0" w:space="0" w:color="auto"/>
      </w:divBdr>
    </w:div>
    <w:div w:id="1199901653">
      <w:marLeft w:val="0"/>
      <w:marRight w:val="0"/>
      <w:marTop w:val="0"/>
      <w:marBottom w:val="0"/>
      <w:divBdr>
        <w:top w:val="none" w:sz="0" w:space="0" w:color="auto"/>
        <w:left w:val="none" w:sz="0" w:space="0" w:color="auto"/>
        <w:bottom w:val="none" w:sz="0" w:space="0" w:color="auto"/>
        <w:right w:val="none" w:sz="0" w:space="0" w:color="auto"/>
      </w:divBdr>
    </w:div>
    <w:div w:id="1200430951">
      <w:marLeft w:val="0"/>
      <w:marRight w:val="0"/>
      <w:marTop w:val="0"/>
      <w:marBottom w:val="0"/>
      <w:divBdr>
        <w:top w:val="none" w:sz="0" w:space="0" w:color="auto"/>
        <w:left w:val="none" w:sz="0" w:space="0" w:color="auto"/>
        <w:bottom w:val="none" w:sz="0" w:space="0" w:color="auto"/>
        <w:right w:val="none" w:sz="0" w:space="0" w:color="auto"/>
      </w:divBdr>
    </w:div>
    <w:div w:id="1200626640">
      <w:marLeft w:val="0"/>
      <w:marRight w:val="0"/>
      <w:marTop w:val="0"/>
      <w:marBottom w:val="0"/>
      <w:divBdr>
        <w:top w:val="none" w:sz="0" w:space="0" w:color="auto"/>
        <w:left w:val="none" w:sz="0" w:space="0" w:color="auto"/>
        <w:bottom w:val="none" w:sz="0" w:space="0" w:color="auto"/>
        <w:right w:val="none" w:sz="0" w:space="0" w:color="auto"/>
      </w:divBdr>
    </w:div>
    <w:div w:id="1201630882">
      <w:marLeft w:val="0"/>
      <w:marRight w:val="0"/>
      <w:marTop w:val="0"/>
      <w:marBottom w:val="0"/>
      <w:divBdr>
        <w:top w:val="none" w:sz="0" w:space="0" w:color="auto"/>
        <w:left w:val="none" w:sz="0" w:space="0" w:color="auto"/>
        <w:bottom w:val="none" w:sz="0" w:space="0" w:color="auto"/>
        <w:right w:val="none" w:sz="0" w:space="0" w:color="auto"/>
      </w:divBdr>
    </w:div>
    <w:div w:id="1202015294">
      <w:marLeft w:val="0"/>
      <w:marRight w:val="0"/>
      <w:marTop w:val="0"/>
      <w:marBottom w:val="0"/>
      <w:divBdr>
        <w:top w:val="none" w:sz="0" w:space="0" w:color="auto"/>
        <w:left w:val="none" w:sz="0" w:space="0" w:color="auto"/>
        <w:bottom w:val="none" w:sz="0" w:space="0" w:color="auto"/>
        <w:right w:val="none" w:sz="0" w:space="0" w:color="auto"/>
      </w:divBdr>
    </w:div>
    <w:div w:id="1202134667">
      <w:marLeft w:val="0"/>
      <w:marRight w:val="0"/>
      <w:marTop w:val="0"/>
      <w:marBottom w:val="0"/>
      <w:divBdr>
        <w:top w:val="none" w:sz="0" w:space="0" w:color="auto"/>
        <w:left w:val="none" w:sz="0" w:space="0" w:color="auto"/>
        <w:bottom w:val="none" w:sz="0" w:space="0" w:color="auto"/>
        <w:right w:val="none" w:sz="0" w:space="0" w:color="auto"/>
      </w:divBdr>
    </w:div>
    <w:div w:id="1202597892">
      <w:marLeft w:val="0"/>
      <w:marRight w:val="0"/>
      <w:marTop w:val="0"/>
      <w:marBottom w:val="0"/>
      <w:divBdr>
        <w:top w:val="none" w:sz="0" w:space="0" w:color="auto"/>
        <w:left w:val="none" w:sz="0" w:space="0" w:color="auto"/>
        <w:bottom w:val="none" w:sz="0" w:space="0" w:color="auto"/>
        <w:right w:val="none" w:sz="0" w:space="0" w:color="auto"/>
      </w:divBdr>
    </w:div>
    <w:div w:id="1202598140">
      <w:marLeft w:val="0"/>
      <w:marRight w:val="0"/>
      <w:marTop w:val="0"/>
      <w:marBottom w:val="0"/>
      <w:divBdr>
        <w:top w:val="none" w:sz="0" w:space="0" w:color="auto"/>
        <w:left w:val="none" w:sz="0" w:space="0" w:color="auto"/>
        <w:bottom w:val="none" w:sz="0" w:space="0" w:color="auto"/>
        <w:right w:val="none" w:sz="0" w:space="0" w:color="auto"/>
      </w:divBdr>
    </w:div>
    <w:div w:id="1203250401">
      <w:marLeft w:val="0"/>
      <w:marRight w:val="0"/>
      <w:marTop w:val="0"/>
      <w:marBottom w:val="0"/>
      <w:divBdr>
        <w:top w:val="none" w:sz="0" w:space="0" w:color="auto"/>
        <w:left w:val="none" w:sz="0" w:space="0" w:color="auto"/>
        <w:bottom w:val="none" w:sz="0" w:space="0" w:color="auto"/>
        <w:right w:val="none" w:sz="0" w:space="0" w:color="auto"/>
      </w:divBdr>
    </w:div>
    <w:div w:id="1203327384">
      <w:marLeft w:val="0"/>
      <w:marRight w:val="0"/>
      <w:marTop w:val="0"/>
      <w:marBottom w:val="0"/>
      <w:divBdr>
        <w:top w:val="none" w:sz="0" w:space="0" w:color="auto"/>
        <w:left w:val="none" w:sz="0" w:space="0" w:color="auto"/>
        <w:bottom w:val="none" w:sz="0" w:space="0" w:color="auto"/>
        <w:right w:val="none" w:sz="0" w:space="0" w:color="auto"/>
      </w:divBdr>
    </w:div>
    <w:div w:id="1203908704">
      <w:marLeft w:val="0"/>
      <w:marRight w:val="0"/>
      <w:marTop w:val="0"/>
      <w:marBottom w:val="0"/>
      <w:divBdr>
        <w:top w:val="none" w:sz="0" w:space="0" w:color="auto"/>
        <w:left w:val="none" w:sz="0" w:space="0" w:color="auto"/>
        <w:bottom w:val="none" w:sz="0" w:space="0" w:color="auto"/>
        <w:right w:val="none" w:sz="0" w:space="0" w:color="auto"/>
      </w:divBdr>
    </w:div>
    <w:div w:id="1203984680">
      <w:marLeft w:val="0"/>
      <w:marRight w:val="0"/>
      <w:marTop w:val="0"/>
      <w:marBottom w:val="0"/>
      <w:divBdr>
        <w:top w:val="none" w:sz="0" w:space="0" w:color="auto"/>
        <w:left w:val="none" w:sz="0" w:space="0" w:color="auto"/>
        <w:bottom w:val="none" w:sz="0" w:space="0" w:color="auto"/>
        <w:right w:val="none" w:sz="0" w:space="0" w:color="auto"/>
      </w:divBdr>
    </w:div>
    <w:div w:id="1204486454">
      <w:marLeft w:val="0"/>
      <w:marRight w:val="0"/>
      <w:marTop w:val="0"/>
      <w:marBottom w:val="0"/>
      <w:divBdr>
        <w:top w:val="none" w:sz="0" w:space="0" w:color="auto"/>
        <w:left w:val="none" w:sz="0" w:space="0" w:color="auto"/>
        <w:bottom w:val="none" w:sz="0" w:space="0" w:color="auto"/>
        <w:right w:val="none" w:sz="0" w:space="0" w:color="auto"/>
      </w:divBdr>
    </w:div>
    <w:div w:id="1204945309">
      <w:marLeft w:val="0"/>
      <w:marRight w:val="0"/>
      <w:marTop w:val="0"/>
      <w:marBottom w:val="0"/>
      <w:divBdr>
        <w:top w:val="none" w:sz="0" w:space="0" w:color="auto"/>
        <w:left w:val="none" w:sz="0" w:space="0" w:color="auto"/>
        <w:bottom w:val="none" w:sz="0" w:space="0" w:color="auto"/>
        <w:right w:val="none" w:sz="0" w:space="0" w:color="auto"/>
      </w:divBdr>
    </w:div>
    <w:div w:id="1206789751">
      <w:marLeft w:val="0"/>
      <w:marRight w:val="0"/>
      <w:marTop w:val="0"/>
      <w:marBottom w:val="0"/>
      <w:divBdr>
        <w:top w:val="none" w:sz="0" w:space="0" w:color="auto"/>
        <w:left w:val="none" w:sz="0" w:space="0" w:color="auto"/>
        <w:bottom w:val="none" w:sz="0" w:space="0" w:color="auto"/>
        <w:right w:val="none" w:sz="0" w:space="0" w:color="auto"/>
      </w:divBdr>
    </w:div>
    <w:div w:id="1206915397">
      <w:marLeft w:val="0"/>
      <w:marRight w:val="0"/>
      <w:marTop w:val="0"/>
      <w:marBottom w:val="0"/>
      <w:divBdr>
        <w:top w:val="none" w:sz="0" w:space="0" w:color="auto"/>
        <w:left w:val="none" w:sz="0" w:space="0" w:color="auto"/>
        <w:bottom w:val="none" w:sz="0" w:space="0" w:color="auto"/>
        <w:right w:val="none" w:sz="0" w:space="0" w:color="auto"/>
      </w:divBdr>
    </w:div>
    <w:div w:id="1209799878">
      <w:marLeft w:val="0"/>
      <w:marRight w:val="0"/>
      <w:marTop w:val="0"/>
      <w:marBottom w:val="0"/>
      <w:divBdr>
        <w:top w:val="none" w:sz="0" w:space="0" w:color="auto"/>
        <w:left w:val="none" w:sz="0" w:space="0" w:color="auto"/>
        <w:bottom w:val="none" w:sz="0" w:space="0" w:color="auto"/>
        <w:right w:val="none" w:sz="0" w:space="0" w:color="auto"/>
      </w:divBdr>
    </w:div>
    <w:div w:id="1210386445">
      <w:marLeft w:val="0"/>
      <w:marRight w:val="0"/>
      <w:marTop w:val="0"/>
      <w:marBottom w:val="0"/>
      <w:divBdr>
        <w:top w:val="none" w:sz="0" w:space="0" w:color="auto"/>
        <w:left w:val="none" w:sz="0" w:space="0" w:color="auto"/>
        <w:bottom w:val="none" w:sz="0" w:space="0" w:color="auto"/>
        <w:right w:val="none" w:sz="0" w:space="0" w:color="auto"/>
      </w:divBdr>
    </w:div>
    <w:div w:id="1211767401">
      <w:marLeft w:val="0"/>
      <w:marRight w:val="0"/>
      <w:marTop w:val="0"/>
      <w:marBottom w:val="0"/>
      <w:divBdr>
        <w:top w:val="none" w:sz="0" w:space="0" w:color="auto"/>
        <w:left w:val="none" w:sz="0" w:space="0" w:color="auto"/>
        <w:bottom w:val="none" w:sz="0" w:space="0" w:color="auto"/>
        <w:right w:val="none" w:sz="0" w:space="0" w:color="auto"/>
      </w:divBdr>
    </w:div>
    <w:div w:id="1212428222">
      <w:marLeft w:val="0"/>
      <w:marRight w:val="0"/>
      <w:marTop w:val="0"/>
      <w:marBottom w:val="0"/>
      <w:divBdr>
        <w:top w:val="none" w:sz="0" w:space="0" w:color="auto"/>
        <w:left w:val="none" w:sz="0" w:space="0" w:color="auto"/>
        <w:bottom w:val="none" w:sz="0" w:space="0" w:color="auto"/>
        <w:right w:val="none" w:sz="0" w:space="0" w:color="auto"/>
      </w:divBdr>
    </w:div>
    <w:div w:id="1212645058">
      <w:marLeft w:val="0"/>
      <w:marRight w:val="0"/>
      <w:marTop w:val="0"/>
      <w:marBottom w:val="0"/>
      <w:divBdr>
        <w:top w:val="none" w:sz="0" w:space="0" w:color="auto"/>
        <w:left w:val="none" w:sz="0" w:space="0" w:color="auto"/>
        <w:bottom w:val="none" w:sz="0" w:space="0" w:color="auto"/>
        <w:right w:val="none" w:sz="0" w:space="0" w:color="auto"/>
      </w:divBdr>
    </w:div>
    <w:div w:id="1212963000">
      <w:marLeft w:val="0"/>
      <w:marRight w:val="0"/>
      <w:marTop w:val="0"/>
      <w:marBottom w:val="0"/>
      <w:divBdr>
        <w:top w:val="none" w:sz="0" w:space="0" w:color="auto"/>
        <w:left w:val="none" w:sz="0" w:space="0" w:color="auto"/>
        <w:bottom w:val="none" w:sz="0" w:space="0" w:color="auto"/>
        <w:right w:val="none" w:sz="0" w:space="0" w:color="auto"/>
      </w:divBdr>
    </w:div>
    <w:div w:id="1213078002">
      <w:marLeft w:val="0"/>
      <w:marRight w:val="0"/>
      <w:marTop w:val="0"/>
      <w:marBottom w:val="0"/>
      <w:divBdr>
        <w:top w:val="none" w:sz="0" w:space="0" w:color="auto"/>
        <w:left w:val="none" w:sz="0" w:space="0" w:color="auto"/>
        <w:bottom w:val="none" w:sz="0" w:space="0" w:color="auto"/>
        <w:right w:val="none" w:sz="0" w:space="0" w:color="auto"/>
      </w:divBdr>
    </w:div>
    <w:div w:id="1213465685">
      <w:marLeft w:val="0"/>
      <w:marRight w:val="0"/>
      <w:marTop w:val="0"/>
      <w:marBottom w:val="0"/>
      <w:divBdr>
        <w:top w:val="none" w:sz="0" w:space="0" w:color="auto"/>
        <w:left w:val="none" w:sz="0" w:space="0" w:color="auto"/>
        <w:bottom w:val="none" w:sz="0" w:space="0" w:color="auto"/>
        <w:right w:val="none" w:sz="0" w:space="0" w:color="auto"/>
      </w:divBdr>
    </w:div>
    <w:div w:id="1213733445">
      <w:marLeft w:val="0"/>
      <w:marRight w:val="0"/>
      <w:marTop w:val="0"/>
      <w:marBottom w:val="0"/>
      <w:divBdr>
        <w:top w:val="none" w:sz="0" w:space="0" w:color="auto"/>
        <w:left w:val="none" w:sz="0" w:space="0" w:color="auto"/>
        <w:bottom w:val="none" w:sz="0" w:space="0" w:color="auto"/>
        <w:right w:val="none" w:sz="0" w:space="0" w:color="auto"/>
      </w:divBdr>
    </w:div>
    <w:div w:id="1214081783">
      <w:marLeft w:val="0"/>
      <w:marRight w:val="0"/>
      <w:marTop w:val="0"/>
      <w:marBottom w:val="0"/>
      <w:divBdr>
        <w:top w:val="none" w:sz="0" w:space="0" w:color="auto"/>
        <w:left w:val="none" w:sz="0" w:space="0" w:color="auto"/>
        <w:bottom w:val="none" w:sz="0" w:space="0" w:color="auto"/>
        <w:right w:val="none" w:sz="0" w:space="0" w:color="auto"/>
      </w:divBdr>
    </w:div>
    <w:div w:id="1216817239">
      <w:marLeft w:val="0"/>
      <w:marRight w:val="0"/>
      <w:marTop w:val="0"/>
      <w:marBottom w:val="0"/>
      <w:divBdr>
        <w:top w:val="none" w:sz="0" w:space="0" w:color="auto"/>
        <w:left w:val="none" w:sz="0" w:space="0" w:color="auto"/>
        <w:bottom w:val="none" w:sz="0" w:space="0" w:color="auto"/>
        <w:right w:val="none" w:sz="0" w:space="0" w:color="auto"/>
      </w:divBdr>
    </w:div>
    <w:div w:id="1216893568">
      <w:marLeft w:val="0"/>
      <w:marRight w:val="0"/>
      <w:marTop w:val="0"/>
      <w:marBottom w:val="0"/>
      <w:divBdr>
        <w:top w:val="none" w:sz="0" w:space="0" w:color="auto"/>
        <w:left w:val="none" w:sz="0" w:space="0" w:color="auto"/>
        <w:bottom w:val="none" w:sz="0" w:space="0" w:color="auto"/>
        <w:right w:val="none" w:sz="0" w:space="0" w:color="auto"/>
      </w:divBdr>
    </w:div>
    <w:div w:id="1217279193">
      <w:marLeft w:val="0"/>
      <w:marRight w:val="0"/>
      <w:marTop w:val="0"/>
      <w:marBottom w:val="0"/>
      <w:divBdr>
        <w:top w:val="none" w:sz="0" w:space="0" w:color="auto"/>
        <w:left w:val="none" w:sz="0" w:space="0" w:color="auto"/>
        <w:bottom w:val="none" w:sz="0" w:space="0" w:color="auto"/>
        <w:right w:val="none" w:sz="0" w:space="0" w:color="auto"/>
      </w:divBdr>
    </w:div>
    <w:div w:id="1217283495">
      <w:marLeft w:val="0"/>
      <w:marRight w:val="0"/>
      <w:marTop w:val="0"/>
      <w:marBottom w:val="0"/>
      <w:divBdr>
        <w:top w:val="none" w:sz="0" w:space="0" w:color="auto"/>
        <w:left w:val="none" w:sz="0" w:space="0" w:color="auto"/>
        <w:bottom w:val="none" w:sz="0" w:space="0" w:color="auto"/>
        <w:right w:val="none" w:sz="0" w:space="0" w:color="auto"/>
      </w:divBdr>
    </w:div>
    <w:div w:id="1217744260">
      <w:marLeft w:val="0"/>
      <w:marRight w:val="0"/>
      <w:marTop w:val="0"/>
      <w:marBottom w:val="0"/>
      <w:divBdr>
        <w:top w:val="none" w:sz="0" w:space="0" w:color="auto"/>
        <w:left w:val="none" w:sz="0" w:space="0" w:color="auto"/>
        <w:bottom w:val="none" w:sz="0" w:space="0" w:color="auto"/>
        <w:right w:val="none" w:sz="0" w:space="0" w:color="auto"/>
      </w:divBdr>
    </w:div>
    <w:div w:id="1218056122">
      <w:marLeft w:val="0"/>
      <w:marRight w:val="0"/>
      <w:marTop w:val="0"/>
      <w:marBottom w:val="0"/>
      <w:divBdr>
        <w:top w:val="none" w:sz="0" w:space="0" w:color="auto"/>
        <w:left w:val="none" w:sz="0" w:space="0" w:color="auto"/>
        <w:bottom w:val="none" w:sz="0" w:space="0" w:color="auto"/>
        <w:right w:val="none" w:sz="0" w:space="0" w:color="auto"/>
      </w:divBdr>
    </w:div>
    <w:div w:id="1219392827">
      <w:marLeft w:val="0"/>
      <w:marRight w:val="0"/>
      <w:marTop w:val="0"/>
      <w:marBottom w:val="0"/>
      <w:divBdr>
        <w:top w:val="none" w:sz="0" w:space="0" w:color="auto"/>
        <w:left w:val="none" w:sz="0" w:space="0" w:color="auto"/>
        <w:bottom w:val="none" w:sz="0" w:space="0" w:color="auto"/>
        <w:right w:val="none" w:sz="0" w:space="0" w:color="auto"/>
      </w:divBdr>
    </w:div>
    <w:div w:id="1222211297">
      <w:marLeft w:val="0"/>
      <w:marRight w:val="0"/>
      <w:marTop w:val="0"/>
      <w:marBottom w:val="0"/>
      <w:divBdr>
        <w:top w:val="none" w:sz="0" w:space="0" w:color="auto"/>
        <w:left w:val="none" w:sz="0" w:space="0" w:color="auto"/>
        <w:bottom w:val="none" w:sz="0" w:space="0" w:color="auto"/>
        <w:right w:val="none" w:sz="0" w:space="0" w:color="auto"/>
      </w:divBdr>
    </w:div>
    <w:div w:id="1223517959">
      <w:marLeft w:val="0"/>
      <w:marRight w:val="0"/>
      <w:marTop w:val="0"/>
      <w:marBottom w:val="0"/>
      <w:divBdr>
        <w:top w:val="none" w:sz="0" w:space="0" w:color="auto"/>
        <w:left w:val="none" w:sz="0" w:space="0" w:color="auto"/>
        <w:bottom w:val="none" w:sz="0" w:space="0" w:color="auto"/>
        <w:right w:val="none" w:sz="0" w:space="0" w:color="auto"/>
      </w:divBdr>
    </w:div>
    <w:div w:id="1224637895">
      <w:marLeft w:val="0"/>
      <w:marRight w:val="0"/>
      <w:marTop w:val="0"/>
      <w:marBottom w:val="0"/>
      <w:divBdr>
        <w:top w:val="none" w:sz="0" w:space="0" w:color="auto"/>
        <w:left w:val="none" w:sz="0" w:space="0" w:color="auto"/>
        <w:bottom w:val="none" w:sz="0" w:space="0" w:color="auto"/>
        <w:right w:val="none" w:sz="0" w:space="0" w:color="auto"/>
      </w:divBdr>
    </w:div>
    <w:div w:id="1225799131">
      <w:marLeft w:val="0"/>
      <w:marRight w:val="0"/>
      <w:marTop w:val="0"/>
      <w:marBottom w:val="0"/>
      <w:divBdr>
        <w:top w:val="none" w:sz="0" w:space="0" w:color="auto"/>
        <w:left w:val="none" w:sz="0" w:space="0" w:color="auto"/>
        <w:bottom w:val="none" w:sz="0" w:space="0" w:color="auto"/>
        <w:right w:val="none" w:sz="0" w:space="0" w:color="auto"/>
      </w:divBdr>
    </w:div>
    <w:div w:id="1227178740">
      <w:marLeft w:val="0"/>
      <w:marRight w:val="0"/>
      <w:marTop w:val="0"/>
      <w:marBottom w:val="0"/>
      <w:divBdr>
        <w:top w:val="none" w:sz="0" w:space="0" w:color="auto"/>
        <w:left w:val="none" w:sz="0" w:space="0" w:color="auto"/>
        <w:bottom w:val="none" w:sz="0" w:space="0" w:color="auto"/>
        <w:right w:val="none" w:sz="0" w:space="0" w:color="auto"/>
      </w:divBdr>
    </w:div>
    <w:div w:id="1227647885">
      <w:marLeft w:val="0"/>
      <w:marRight w:val="0"/>
      <w:marTop w:val="0"/>
      <w:marBottom w:val="0"/>
      <w:divBdr>
        <w:top w:val="none" w:sz="0" w:space="0" w:color="auto"/>
        <w:left w:val="none" w:sz="0" w:space="0" w:color="auto"/>
        <w:bottom w:val="none" w:sz="0" w:space="0" w:color="auto"/>
        <w:right w:val="none" w:sz="0" w:space="0" w:color="auto"/>
      </w:divBdr>
    </w:div>
    <w:div w:id="1229144248">
      <w:marLeft w:val="0"/>
      <w:marRight w:val="0"/>
      <w:marTop w:val="0"/>
      <w:marBottom w:val="0"/>
      <w:divBdr>
        <w:top w:val="none" w:sz="0" w:space="0" w:color="auto"/>
        <w:left w:val="none" w:sz="0" w:space="0" w:color="auto"/>
        <w:bottom w:val="none" w:sz="0" w:space="0" w:color="auto"/>
        <w:right w:val="none" w:sz="0" w:space="0" w:color="auto"/>
      </w:divBdr>
    </w:div>
    <w:div w:id="1229724946">
      <w:marLeft w:val="0"/>
      <w:marRight w:val="0"/>
      <w:marTop w:val="0"/>
      <w:marBottom w:val="0"/>
      <w:divBdr>
        <w:top w:val="none" w:sz="0" w:space="0" w:color="auto"/>
        <w:left w:val="none" w:sz="0" w:space="0" w:color="auto"/>
        <w:bottom w:val="none" w:sz="0" w:space="0" w:color="auto"/>
        <w:right w:val="none" w:sz="0" w:space="0" w:color="auto"/>
      </w:divBdr>
    </w:div>
    <w:div w:id="1230068566">
      <w:marLeft w:val="0"/>
      <w:marRight w:val="0"/>
      <w:marTop w:val="0"/>
      <w:marBottom w:val="0"/>
      <w:divBdr>
        <w:top w:val="none" w:sz="0" w:space="0" w:color="auto"/>
        <w:left w:val="none" w:sz="0" w:space="0" w:color="auto"/>
        <w:bottom w:val="none" w:sz="0" w:space="0" w:color="auto"/>
        <w:right w:val="none" w:sz="0" w:space="0" w:color="auto"/>
      </w:divBdr>
    </w:div>
    <w:div w:id="1230455957">
      <w:marLeft w:val="0"/>
      <w:marRight w:val="0"/>
      <w:marTop w:val="0"/>
      <w:marBottom w:val="0"/>
      <w:divBdr>
        <w:top w:val="none" w:sz="0" w:space="0" w:color="auto"/>
        <w:left w:val="none" w:sz="0" w:space="0" w:color="auto"/>
        <w:bottom w:val="none" w:sz="0" w:space="0" w:color="auto"/>
        <w:right w:val="none" w:sz="0" w:space="0" w:color="auto"/>
      </w:divBdr>
    </w:div>
    <w:div w:id="1230504894">
      <w:marLeft w:val="0"/>
      <w:marRight w:val="0"/>
      <w:marTop w:val="0"/>
      <w:marBottom w:val="0"/>
      <w:divBdr>
        <w:top w:val="none" w:sz="0" w:space="0" w:color="auto"/>
        <w:left w:val="none" w:sz="0" w:space="0" w:color="auto"/>
        <w:bottom w:val="none" w:sz="0" w:space="0" w:color="auto"/>
        <w:right w:val="none" w:sz="0" w:space="0" w:color="auto"/>
      </w:divBdr>
    </w:div>
    <w:div w:id="1231844187">
      <w:marLeft w:val="0"/>
      <w:marRight w:val="0"/>
      <w:marTop w:val="0"/>
      <w:marBottom w:val="0"/>
      <w:divBdr>
        <w:top w:val="none" w:sz="0" w:space="0" w:color="auto"/>
        <w:left w:val="none" w:sz="0" w:space="0" w:color="auto"/>
        <w:bottom w:val="none" w:sz="0" w:space="0" w:color="auto"/>
        <w:right w:val="none" w:sz="0" w:space="0" w:color="auto"/>
      </w:divBdr>
    </w:div>
    <w:div w:id="1233080437">
      <w:marLeft w:val="480"/>
      <w:marRight w:val="0"/>
      <w:marTop w:val="0"/>
      <w:marBottom w:val="0"/>
      <w:divBdr>
        <w:top w:val="none" w:sz="0" w:space="0" w:color="auto"/>
        <w:left w:val="none" w:sz="0" w:space="0" w:color="auto"/>
        <w:bottom w:val="none" w:sz="0" w:space="0" w:color="auto"/>
        <w:right w:val="none" w:sz="0" w:space="0" w:color="auto"/>
      </w:divBdr>
    </w:div>
    <w:div w:id="1233349751">
      <w:marLeft w:val="0"/>
      <w:marRight w:val="0"/>
      <w:marTop w:val="0"/>
      <w:marBottom w:val="0"/>
      <w:divBdr>
        <w:top w:val="none" w:sz="0" w:space="0" w:color="auto"/>
        <w:left w:val="none" w:sz="0" w:space="0" w:color="auto"/>
        <w:bottom w:val="none" w:sz="0" w:space="0" w:color="auto"/>
        <w:right w:val="none" w:sz="0" w:space="0" w:color="auto"/>
      </w:divBdr>
    </w:div>
    <w:div w:id="1233808807">
      <w:marLeft w:val="0"/>
      <w:marRight w:val="0"/>
      <w:marTop w:val="0"/>
      <w:marBottom w:val="0"/>
      <w:divBdr>
        <w:top w:val="none" w:sz="0" w:space="0" w:color="auto"/>
        <w:left w:val="none" w:sz="0" w:space="0" w:color="auto"/>
        <w:bottom w:val="none" w:sz="0" w:space="0" w:color="auto"/>
        <w:right w:val="none" w:sz="0" w:space="0" w:color="auto"/>
      </w:divBdr>
    </w:div>
    <w:div w:id="1234703692">
      <w:marLeft w:val="0"/>
      <w:marRight w:val="0"/>
      <w:marTop w:val="0"/>
      <w:marBottom w:val="0"/>
      <w:divBdr>
        <w:top w:val="none" w:sz="0" w:space="0" w:color="auto"/>
        <w:left w:val="none" w:sz="0" w:space="0" w:color="auto"/>
        <w:bottom w:val="none" w:sz="0" w:space="0" w:color="auto"/>
        <w:right w:val="none" w:sz="0" w:space="0" w:color="auto"/>
      </w:divBdr>
    </w:div>
    <w:div w:id="1234782060">
      <w:marLeft w:val="0"/>
      <w:marRight w:val="0"/>
      <w:marTop w:val="0"/>
      <w:marBottom w:val="0"/>
      <w:divBdr>
        <w:top w:val="none" w:sz="0" w:space="0" w:color="auto"/>
        <w:left w:val="none" w:sz="0" w:space="0" w:color="auto"/>
        <w:bottom w:val="none" w:sz="0" w:space="0" w:color="auto"/>
        <w:right w:val="none" w:sz="0" w:space="0" w:color="auto"/>
      </w:divBdr>
    </w:div>
    <w:div w:id="1234899390">
      <w:marLeft w:val="0"/>
      <w:marRight w:val="0"/>
      <w:marTop w:val="0"/>
      <w:marBottom w:val="0"/>
      <w:divBdr>
        <w:top w:val="none" w:sz="0" w:space="0" w:color="auto"/>
        <w:left w:val="none" w:sz="0" w:space="0" w:color="auto"/>
        <w:bottom w:val="none" w:sz="0" w:space="0" w:color="auto"/>
        <w:right w:val="none" w:sz="0" w:space="0" w:color="auto"/>
      </w:divBdr>
    </w:div>
    <w:div w:id="1236864350">
      <w:marLeft w:val="0"/>
      <w:marRight w:val="0"/>
      <w:marTop w:val="0"/>
      <w:marBottom w:val="0"/>
      <w:divBdr>
        <w:top w:val="none" w:sz="0" w:space="0" w:color="auto"/>
        <w:left w:val="none" w:sz="0" w:space="0" w:color="auto"/>
        <w:bottom w:val="none" w:sz="0" w:space="0" w:color="auto"/>
        <w:right w:val="none" w:sz="0" w:space="0" w:color="auto"/>
      </w:divBdr>
    </w:div>
    <w:div w:id="1237130887">
      <w:marLeft w:val="0"/>
      <w:marRight w:val="0"/>
      <w:marTop w:val="0"/>
      <w:marBottom w:val="0"/>
      <w:divBdr>
        <w:top w:val="none" w:sz="0" w:space="0" w:color="auto"/>
        <w:left w:val="none" w:sz="0" w:space="0" w:color="auto"/>
        <w:bottom w:val="none" w:sz="0" w:space="0" w:color="auto"/>
        <w:right w:val="none" w:sz="0" w:space="0" w:color="auto"/>
      </w:divBdr>
    </w:div>
    <w:div w:id="1237595668">
      <w:marLeft w:val="0"/>
      <w:marRight w:val="0"/>
      <w:marTop w:val="0"/>
      <w:marBottom w:val="0"/>
      <w:divBdr>
        <w:top w:val="none" w:sz="0" w:space="0" w:color="auto"/>
        <w:left w:val="none" w:sz="0" w:space="0" w:color="auto"/>
        <w:bottom w:val="none" w:sz="0" w:space="0" w:color="auto"/>
        <w:right w:val="none" w:sz="0" w:space="0" w:color="auto"/>
      </w:divBdr>
    </w:div>
    <w:div w:id="1238125927">
      <w:marLeft w:val="0"/>
      <w:marRight w:val="0"/>
      <w:marTop w:val="0"/>
      <w:marBottom w:val="0"/>
      <w:divBdr>
        <w:top w:val="none" w:sz="0" w:space="0" w:color="auto"/>
        <w:left w:val="none" w:sz="0" w:space="0" w:color="auto"/>
        <w:bottom w:val="none" w:sz="0" w:space="0" w:color="auto"/>
        <w:right w:val="none" w:sz="0" w:space="0" w:color="auto"/>
      </w:divBdr>
    </w:div>
    <w:div w:id="1238513392">
      <w:marLeft w:val="0"/>
      <w:marRight w:val="0"/>
      <w:marTop w:val="0"/>
      <w:marBottom w:val="0"/>
      <w:divBdr>
        <w:top w:val="none" w:sz="0" w:space="0" w:color="auto"/>
        <w:left w:val="none" w:sz="0" w:space="0" w:color="auto"/>
        <w:bottom w:val="none" w:sz="0" w:space="0" w:color="auto"/>
        <w:right w:val="none" w:sz="0" w:space="0" w:color="auto"/>
      </w:divBdr>
    </w:div>
    <w:div w:id="1238828876">
      <w:marLeft w:val="0"/>
      <w:marRight w:val="0"/>
      <w:marTop w:val="0"/>
      <w:marBottom w:val="0"/>
      <w:divBdr>
        <w:top w:val="none" w:sz="0" w:space="0" w:color="auto"/>
        <w:left w:val="none" w:sz="0" w:space="0" w:color="auto"/>
        <w:bottom w:val="none" w:sz="0" w:space="0" w:color="auto"/>
        <w:right w:val="none" w:sz="0" w:space="0" w:color="auto"/>
      </w:divBdr>
    </w:div>
    <w:div w:id="1241448555">
      <w:marLeft w:val="0"/>
      <w:marRight w:val="0"/>
      <w:marTop w:val="0"/>
      <w:marBottom w:val="0"/>
      <w:divBdr>
        <w:top w:val="none" w:sz="0" w:space="0" w:color="auto"/>
        <w:left w:val="none" w:sz="0" w:space="0" w:color="auto"/>
        <w:bottom w:val="none" w:sz="0" w:space="0" w:color="auto"/>
        <w:right w:val="none" w:sz="0" w:space="0" w:color="auto"/>
      </w:divBdr>
    </w:div>
    <w:div w:id="1241645203">
      <w:marLeft w:val="0"/>
      <w:marRight w:val="0"/>
      <w:marTop w:val="0"/>
      <w:marBottom w:val="0"/>
      <w:divBdr>
        <w:top w:val="none" w:sz="0" w:space="0" w:color="auto"/>
        <w:left w:val="none" w:sz="0" w:space="0" w:color="auto"/>
        <w:bottom w:val="none" w:sz="0" w:space="0" w:color="auto"/>
        <w:right w:val="none" w:sz="0" w:space="0" w:color="auto"/>
      </w:divBdr>
    </w:div>
    <w:div w:id="1241714100">
      <w:marLeft w:val="0"/>
      <w:marRight w:val="0"/>
      <w:marTop w:val="0"/>
      <w:marBottom w:val="0"/>
      <w:divBdr>
        <w:top w:val="none" w:sz="0" w:space="0" w:color="auto"/>
        <w:left w:val="none" w:sz="0" w:space="0" w:color="auto"/>
        <w:bottom w:val="none" w:sz="0" w:space="0" w:color="auto"/>
        <w:right w:val="none" w:sz="0" w:space="0" w:color="auto"/>
      </w:divBdr>
    </w:div>
    <w:div w:id="1241719756">
      <w:marLeft w:val="0"/>
      <w:marRight w:val="0"/>
      <w:marTop w:val="0"/>
      <w:marBottom w:val="0"/>
      <w:divBdr>
        <w:top w:val="none" w:sz="0" w:space="0" w:color="auto"/>
        <w:left w:val="none" w:sz="0" w:space="0" w:color="auto"/>
        <w:bottom w:val="none" w:sz="0" w:space="0" w:color="auto"/>
        <w:right w:val="none" w:sz="0" w:space="0" w:color="auto"/>
      </w:divBdr>
    </w:div>
    <w:div w:id="1241789687">
      <w:marLeft w:val="0"/>
      <w:marRight w:val="0"/>
      <w:marTop w:val="0"/>
      <w:marBottom w:val="0"/>
      <w:divBdr>
        <w:top w:val="none" w:sz="0" w:space="0" w:color="auto"/>
        <w:left w:val="none" w:sz="0" w:space="0" w:color="auto"/>
        <w:bottom w:val="none" w:sz="0" w:space="0" w:color="auto"/>
        <w:right w:val="none" w:sz="0" w:space="0" w:color="auto"/>
      </w:divBdr>
    </w:div>
    <w:div w:id="1241794755">
      <w:marLeft w:val="0"/>
      <w:marRight w:val="0"/>
      <w:marTop w:val="0"/>
      <w:marBottom w:val="0"/>
      <w:divBdr>
        <w:top w:val="none" w:sz="0" w:space="0" w:color="auto"/>
        <w:left w:val="none" w:sz="0" w:space="0" w:color="auto"/>
        <w:bottom w:val="none" w:sz="0" w:space="0" w:color="auto"/>
        <w:right w:val="none" w:sz="0" w:space="0" w:color="auto"/>
      </w:divBdr>
    </w:div>
    <w:div w:id="1243946780">
      <w:marLeft w:val="0"/>
      <w:marRight w:val="0"/>
      <w:marTop w:val="0"/>
      <w:marBottom w:val="0"/>
      <w:divBdr>
        <w:top w:val="none" w:sz="0" w:space="0" w:color="auto"/>
        <w:left w:val="none" w:sz="0" w:space="0" w:color="auto"/>
        <w:bottom w:val="none" w:sz="0" w:space="0" w:color="auto"/>
        <w:right w:val="none" w:sz="0" w:space="0" w:color="auto"/>
      </w:divBdr>
    </w:div>
    <w:div w:id="1244876299">
      <w:marLeft w:val="0"/>
      <w:marRight w:val="0"/>
      <w:marTop w:val="0"/>
      <w:marBottom w:val="0"/>
      <w:divBdr>
        <w:top w:val="none" w:sz="0" w:space="0" w:color="auto"/>
        <w:left w:val="none" w:sz="0" w:space="0" w:color="auto"/>
        <w:bottom w:val="none" w:sz="0" w:space="0" w:color="auto"/>
        <w:right w:val="none" w:sz="0" w:space="0" w:color="auto"/>
      </w:divBdr>
    </w:div>
    <w:div w:id="1245723510">
      <w:marLeft w:val="0"/>
      <w:marRight w:val="0"/>
      <w:marTop w:val="0"/>
      <w:marBottom w:val="0"/>
      <w:divBdr>
        <w:top w:val="none" w:sz="0" w:space="0" w:color="auto"/>
        <w:left w:val="none" w:sz="0" w:space="0" w:color="auto"/>
        <w:bottom w:val="none" w:sz="0" w:space="0" w:color="auto"/>
        <w:right w:val="none" w:sz="0" w:space="0" w:color="auto"/>
      </w:divBdr>
    </w:div>
    <w:div w:id="1249772157">
      <w:marLeft w:val="0"/>
      <w:marRight w:val="0"/>
      <w:marTop w:val="0"/>
      <w:marBottom w:val="0"/>
      <w:divBdr>
        <w:top w:val="none" w:sz="0" w:space="0" w:color="auto"/>
        <w:left w:val="none" w:sz="0" w:space="0" w:color="auto"/>
        <w:bottom w:val="none" w:sz="0" w:space="0" w:color="auto"/>
        <w:right w:val="none" w:sz="0" w:space="0" w:color="auto"/>
      </w:divBdr>
    </w:div>
    <w:div w:id="1250626332">
      <w:marLeft w:val="0"/>
      <w:marRight w:val="0"/>
      <w:marTop w:val="0"/>
      <w:marBottom w:val="0"/>
      <w:divBdr>
        <w:top w:val="none" w:sz="0" w:space="0" w:color="auto"/>
        <w:left w:val="none" w:sz="0" w:space="0" w:color="auto"/>
        <w:bottom w:val="none" w:sz="0" w:space="0" w:color="auto"/>
        <w:right w:val="none" w:sz="0" w:space="0" w:color="auto"/>
      </w:divBdr>
    </w:div>
    <w:div w:id="1250653393">
      <w:marLeft w:val="0"/>
      <w:marRight w:val="0"/>
      <w:marTop w:val="0"/>
      <w:marBottom w:val="0"/>
      <w:divBdr>
        <w:top w:val="none" w:sz="0" w:space="0" w:color="auto"/>
        <w:left w:val="none" w:sz="0" w:space="0" w:color="auto"/>
        <w:bottom w:val="none" w:sz="0" w:space="0" w:color="auto"/>
        <w:right w:val="none" w:sz="0" w:space="0" w:color="auto"/>
      </w:divBdr>
    </w:div>
    <w:div w:id="1251737682">
      <w:marLeft w:val="0"/>
      <w:marRight w:val="0"/>
      <w:marTop w:val="0"/>
      <w:marBottom w:val="0"/>
      <w:divBdr>
        <w:top w:val="none" w:sz="0" w:space="0" w:color="auto"/>
        <w:left w:val="none" w:sz="0" w:space="0" w:color="auto"/>
        <w:bottom w:val="none" w:sz="0" w:space="0" w:color="auto"/>
        <w:right w:val="none" w:sz="0" w:space="0" w:color="auto"/>
      </w:divBdr>
    </w:div>
    <w:div w:id="1252354364">
      <w:marLeft w:val="0"/>
      <w:marRight w:val="0"/>
      <w:marTop w:val="0"/>
      <w:marBottom w:val="0"/>
      <w:divBdr>
        <w:top w:val="none" w:sz="0" w:space="0" w:color="auto"/>
        <w:left w:val="none" w:sz="0" w:space="0" w:color="auto"/>
        <w:bottom w:val="none" w:sz="0" w:space="0" w:color="auto"/>
        <w:right w:val="none" w:sz="0" w:space="0" w:color="auto"/>
      </w:divBdr>
    </w:div>
    <w:div w:id="1252396450">
      <w:marLeft w:val="0"/>
      <w:marRight w:val="0"/>
      <w:marTop w:val="0"/>
      <w:marBottom w:val="0"/>
      <w:divBdr>
        <w:top w:val="none" w:sz="0" w:space="0" w:color="auto"/>
        <w:left w:val="none" w:sz="0" w:space="0" w:color="auto"/>
        <w:bottom w:val="none" w:sz="0" w:space="0" w:color="auto"/>
        <w:right w:val="none" w:sz="0" w:space="0" w:color="auto"/>
      </w:divBdr>
    </w:div>
    <w:div w:id="1254123205">
      <w:marLeft w:val="0"/>
      <w:marRight w:val="0"/>
      <w:marTop w:val="0"/>
      <w:marBottom w:val="0"/>
      <w:divBdr>
        <w:top w:val="none" w:sz="0" w:space="0" w:color="auto"/>
        <w:left w:val="none" w:sz="0" w:space="0" w:color="auto"/>
        <w:bottom w:val="none" w:sz="0" w:space="0" w:color="auto"/>
        <w:right w:val="none" w:sz="0" w:space="0" w:color="auto"/>
      </w:divBdr>
    </w:div>
    <w:div w:id="1254435024">
      <w:marLeft w:val="0"/>
      <w:marRight w:val="0"/>
      <w:marTop w:val="0"/>
      <w:marBottom w:val="0"/>
      <w:divBdr>
        <w:top w:val="none" w:sz="0" w:space="0" w:color="auto"/>
        <w:left w:val="none" w:sz="0" w:space="0" w:color="auto"/>
        <w:bottom w:val="none" w:sz="0" w:space="0" w:color="auto"/>
        <w:right w:val="none" w:sz="0" w:space="0" w:color="auto"/>
      </w:divBdr>
    </w:div>
    <w:div w:id="1254901333">
      <w:marLeft w:val="0"/>
      <w:marRight w:val="0"/>
      <w:marTop w:val="0"/>
      <w:marBottom w:val="0"/>
      <w:divBdr>
        <w:top w:val="none" w:sz="0" w:space="0" w:color="auto"/>
        <w:left w:val="none" w:sz="0" w:space="0" w:color="auto"/>
        <w:bottom w:val="none" w:sz="0" w:space="0" w:color="auto"/>
        <w:right w:val="none" w:sz="0" w:space="0" w:color="auto"/>
      </w:divBdr>
    </w:div>
    <w:div w:id="1254978014">
      <w:marLeft w:val="0"/>
      <w:marRight w:val="0"/>
      <w:marTop w:val="0"/>
      <w:marBottom w:val="0"/>
      <w:divBdr>
        <w:top w:val="none" w:sz="0" w:space="0" w:color="auto"/>
        <w:left w:val="none" w:sz="0" w:space="0" w:color="auto"/>
        <w:bottom w:val="none" w:sz="0" w:space="0" w:color="auto"/>
        <w:right w:val="none" w:sz="0" w:space="0" w:color="auto"/>
      </w:divBdr>
    </w:div>
    <w:div w:id="1255624966">
      <w:marLeft w:val="0"/>
      <w:marRight w:val="0"/>
      <w:marTop w:val="0"/>
      <w:marBottom w:val="0"/>
      <w:divBdr>
        <w:top w:val="none" w:sz="0" w:space="0" w:color="auto"/>
        <w:left w:val="none" w:sz="0" w:space="0" w:color="auto"/>
        <w:bottom w:val="none" w:sz="0" w:space="0" w:color="auto"/>
        <w:right w:val="none" w:sz="0" w:space="0" w:color="auto"/>
      </w:divBdr>
    </w:div>
    <w:div w:id="1255897892">
      <w:marLeft w:val="0"/>
      <w:marRight w:val="0"/>
      <w:marTop w:val="0"/>
      <w:marBottom w:val="0"/>
      <w:divBdr>
        <w:top w:val="none" w:sz="0" w:space="0" w:color="auto"/>
        <w:left w:val="none" w:sz="0" w:space="0" w:color="auto"/>
        <w:bottom w:val="none" w:sz="0" w:space="0" w:color="auto"/>
        <w:right w:val="none" w:sz="0" w:space="0" w:color="auto"/>
      </w:divBdr>
    </w:div>
    <w:div w:id="1258948197">
      <w:marLeft w:val="0"/>
      <w:marRight w:val="0"/>
      <w:marTop w:val="0"/>
      <w:marBottom w:val="0"/>
      <w:divBdr>
        <w:top w:val="none" w:sz="0" w:space="0" w:color="auto"/>
        <w:left w:val="none" w:sz="0" w:space="0" w:color="auto"/>
        <w:bottom w:val="none" w:sz="0" w:space="0" w:color="auto"/>
        <w:right w:val="none" w:sz="0" w:space="0" w:color="auto"/>
      </w:divBdr>
    </w:div>
    <w:div w:id="1259556230">
      <w:marLeft w:val="0"/>
      <w:marRight w:val="0"/>
      <w:marTop w:val="0"/>
      <w:marBottom w:val="0"/>
      <w:divBdr>
        <w:top w:val="none" w:sz="0" w:space="0" w:color="auto"/>
        <w:left w:val="none" w:sz="0" w:space="0" w:color="auto"/>
        <w:bottom w:val="none" w:sz="0" w:space="0" w:color="auto"/>
        <w:right w:val="none" w:sz="0" w:space="0" w:color="auto"/>
      </w:divBdr>
    </w:div>
    <w:div w:id="1260068005">
      <w:marLeft w:val="0"/>
      <w:marRight w:val="0"/>
      <w:marTop w:val="0"/>
      <w:marBottom w:val="0"/>
      <w:divBdr>
        <w:top w:val="none" w:sz="0" w:space="0" w:color="auto"/>
        <w:left w:val="none" w:sz="0" w:space="0" w:color="auto"/>
        <w:bottom w:val="none" w:sz="0" w:space="0" w:color="auto"/>
        <w:right w:val="none" w:sz="0" w:space="0" w:color="auto"/>
      </w:divBdr>
    </w:div>
    <w:div w:id="1262832856">
      <w:marLeft w:val="0"/>
      <w:marRight w:val="0"/>
      <w:marTop w:val="0"/>
      <w:marBottom w:val="0"/>
      <w:divBdr>
        <w:top w:val="none" w:sz="0" w:space="0" w:color="auto"/>
        <w:left w:val="none" w:sz="0" w:space="0" w:color="auto"/>
        <w:bottom w:val="none" w:sz="0" w:space="0" w:color="auto"/>
        <w:right w:val="none" w:sz="0" w:space="0" w:color="auto"/>
      </w:divBdr>
    </w:div>
    <w:div w:id="1263563070">
      <w:marLeft w:val="0"/>
      <w:marRight w:val="0"/>
      <w:marTop w:val="0"/>
      <w:marBottom w:val="0"/>
      <w:divBdr>
        <w:top w:val="none" w:sz="0" w:space="0" w:color="auto"/>
        <w:left w:val="none" w:sz="0" w:space="0" w:color="auto"/>
        <w:bottom w:val="none" w:sz="0" w:space="0" w:color="auto"/>
        <w:right w:val="none" w:sz="0" w:space="0" w:color="auto"/>
      </w:divBdr>
    </w:div>
    <w:div w:id="1263994343">
      <w:marLeft w:val="0"/>
      <w:marRight w:val="0"/>
      <w:marTop w:val="0"/>
      <w:marBottom w:val="0"/>
      <w:divBdr>
        <w:top w:val="none" w:sz="0" w:space="0" w:color="auto"/>
        <w:left w:val="none" w:sz="0" w:space="0" w:color="auto"/>
        <w:bottom w:val="none" w:sz="0" w:space="0" w:color="auto"/>
        <w:right w:val="none" w:sz="0" w:space="0" w:color="auto"/>
      </w:divBdr>
    </w:div>
    <w:div w:id="1264220693">
      <w:marLeft w:val="0"/>
      <w:marRight w:val="0"/>
      <w:marTop w:val="0"/>
      <w:marBottom w:val="0"/>
      <w:divBdr>
        <w:top w:val="none" w:sz="0" w:space="0" w:color="auto"/>
        <w:left w:val="none" w:sz="0" w:space="0" w:color="auto"/>
        <w:bottom w:val="none" w:sz="0" w:space="0" w:color="auto"/>
        <w:right w:val="none" w:sz="0" w:space="0" w:color="auto"/>
      </w:divBdr>
    </w:div>
    <w:div w:id="1265304916">
      <w:marLeft w:val="0"/>
      <w:marRight w:val="0"/>
      <w:marTop w:val="0"/>
      <w:marBottom w:val="0"/>
      <w:divBdr>
        <w:top w:val="none" w:sz="0" w:space="0" w:color="auto"/>
        <w:left w:val="none" w:sz="0" w:space="0" w:color="auto"/>
        <w:bottom w:val="none" w:sz="0" w:space="0" w:color="auto"/>
        <w:right w:val="none" w:sz="0" w:space="0" w:color="auto"/>
      </w:divBdr>
    </w:div>
    <w:div w:id="1266887649">
      <w:marLeft w:val="0"/>
      <w:marRight w:val="0"/>
      <w:marTop w:val="0"/>
      <w:marBottom w:val="0"/>
      <w:divBdr>
        <w:top w:val="none" w:sz="0" w:space="0" w:color="auto"/>
        <w:left w:val="none" w:sz="0" w:space="0" w:color="auto"/>
        <w:bottom w:val="none" w:sz="0" w:space="0" w:color="auto"/>
        <w:right w:val="none" w:sz="0" w:space="0" w:color="auto"/>
      </w:divBdr>
    </w:div>
    <w:div w:id="1267158830">
      <w:marLeft w:val="0"/>
      <w:marRight w:val="0"/>
      <w:marTop w:val="0"/>
      <w:marBottom w:val="0"/>
      <w:divBdr>
        <w:top w:val="none" w:sz="0" w:space="0" w:color="auto"/>
        <w:left w:val="none" w:sz="0" w:space="0" w:color="auto"/>
        <w:bottom w:val="none" w:sz="0" w:space="0" w:color="auto"/>
        <w:right w:val="none" w:sz="0" w:space="0" w:color="auto"/>
      </w:divBdr>
    </w:div>
    <w:div w:id="1267813082">
      <w:marLeft w:val="0"/>
      <w:marRight w:val="0"/>
      <w:marTop w:val="0"/>
      <w:marBottom w:val="0"/>
      <w:divBdr>
        <w:top w:val="none" w:sz="0" w:space="0" w:color="auto"/>
        <w:left w:val="none" w:sz="0" w:space="0" w:color="auto"/>
        <w:bottom w:val="none" w:sz="0" w:space="0" w:color="auto"/>
        <w:right w:val="none" w:sz="0" w:space="0" w:color="auto"/>
      </w:divBdr>
    </w:div>
    <w:div w:id="1269464786">
      <w:marLeft w:val="0"/>
      <w:marRight w:val="0"/>
      <w:marTop w:val="0"/>
      <w:marBottom w:val="0"/>
      <w:divBdr>
        <w:top w:val="none" w:sz="0" w:space="0" w:color="auto"/>
        <w:left w:val="none" w:sz="0" w:space="0" w:color="auto"/>
        <w:bottom w:val="none" w:sz="0" w:space="0" w:color="auto"/>
        <w:right w:val="none" w:sz="0" w:space="0" w:color="auto"/>
      </w:divBdr>
    </w:div>
    <w:div w:id="1269695902">
      <w:marLeft w:val="0"/>
      <w:marRight w:val="0"/>
      <w:marTop w:val="0"/>
      <w:marBottom w:val="0"/>
      <w:divBdr>
        <w:top w:val="none" w:sz="0" w:space="0" w:color="auto"/>
        <w:left w:val="none" w:sz="0" w:space="0" w:color="auto"/>
        <w:bottom w:val="none" w:sz="0" w:space="0" w:color="auto"/>
        <w:right w:val="none" w:sz="0" w:space="0" w:color="auto"/>
      </w:divBdr>
    </w:div>
    <w:div w:id="1270504592">
      <w:marLeft w:val="0"/>
      <w:marRight w:val="0"/>
      <w:marTop w:val="0"/>
      <w:marBottom w:val="0"/>
      <w:divBdr>
        <w:top w:val="none" w:sz="0" w:space="0" w:color="auto"/>
        <w:left w:val="none" w:sz="0" w:space="0" w:color="auto"/>
        <w:bottom w:val="none" w:sz="0" w:space="0" w:color="auto"/>
        <w:right w:val="none" w:sz="0" w:space="0" w:color="auto"/>
      </w:divBdr>
    </w:div>
    <w:div w:id="1271164527">
      <w:marLeft w:val="0"/>
      <w:marRight w:val="0"/>
      <w:marTop w:val="0"/>
      <w:marBottom w:val="0"/>
      <w:divBdr>
        <w:top w:val="none" w:sz="0" w:space="0" w:color="auto"/>
        <w:left w:val="none" w:sz="0" w:space="0" w:color="auto"/>
        <w:bottom w:val="none" w:sz="0" w:space="0" w:color="auto"/>
        <w:right w:val="none" w:sz="0" w:space="0" w:color="auto"/>
      </w:divBdr>
    </w:div>
    <w:div w:id="1271279517">
      <w:marLeft w:val="0"/>
      <w:marRight w:val="0"/>
      <w:marTop w:val="0"/>
      <w:marBottom w:val="0"/>
      <w:divBdr>
        <w:top w:val="none" w:sz="0" w:space="0" w:color="auto"/>
        <w:left w:val="none" w:sz="0" w:space="0" w:color="auto"/>
        <w:bottom w:val="none" w:sz="0" w:space="0" w:color="auto"/>
        <w:right w:val="none" w:sz="0" w:space="0" w:color="auto"/>
      </w:divBdr>
    </w:div>
    <w:div w:id="1271553027">
      <w:marLeft w:val="0"/>
      <w:marRight w:val="0"/>
      <w:marTop w:val="0"/>
      <w:marBottom w:val="0"/>
      <w:divBdr>
        <w:top w:val="none" w:sz="0" w:space="0" w:color="auto"/>
        <w:left w:val="none" w:sz="0" w:space="0" w:color="auto"/>
        <w:bottom w:val="none" w:sz="0" w:space="0" w:color="auto"/>
        <w:right w:val="none" w:sz="0" w:space="0" w:color="auto"/>
      </w:divBdr>
    </w:div>
    <w:div w:id="1273396704">
      <w:marLeft w:val="0"/>
      <w:marRight w:val="0"/>
      <w:marTop w:val="0"/>
      <w:marBottom w:val="0"/>
      <w:divBdr>
        <w:top w:val="none" w:sz="0" w:space="0" w:color="auto"/>
        <w:left w:val="none" w:sz="0" w:space="0" w:color="auto"/>
        <w:bottom w:val="none" w:sz="0" w:space="0" w:color="auto"/>
        <w:right w:val="none" w:sz="0" w:space="0" w:color="auto"/>
      </w:divBdr>
    </w:div>
    <w:div w:id="1278290680">
      <w:marLeft w:val="0"/>
      <w:marRight w:val="0"/>
      <w:marTop w:val="0"/>
      <w:marBottom w:val="0"/>
      <w:divBdr>
        <w:top w:val="none" w:sz="0" w:space="0" w:color="auto"/>
        <w:left w:val="none" w:sz="0" w:space="0" w:color="auto"/>
        <w:bottom w:val="none" w:sz="0" w:space="0" w:color="auto"/>
        <w:right w:val="none" w:sz="0" w:space="0" w:color="auto"/>
      </w:divBdr>
    </w:div>
    <w:div w:id="1278564255">
      <w:marLeft w:val="0"/>
      <w:marRight w:val="0"/>
      <w:marTop w:val="0"/>
      <w:marBottom w:val="0"/>
      <w:divBdr>
        <w:top w:val="none" w:sz="0" w:space="0" w:color="auto"/>
        <w:left w:val="none" w:sz="0" w:space="0" w:color="auto"/>
        <w:bottom w:val="none" w:sz="0" w:space="0" w:color="auto"/>
        <w:right w:val="none" w:sz="0" w:space="0" w:color="auto"/>
      </w:divBdr>
    </w:div>
    <w:div w:id="1279027741">
      <w:marLeft w:val="0"/>
      <w:marRight w:val="0"/>
      <w:marTop w:val="0"/>
      <w:marBottom w:val="0"/>
      <w:divBdr>
        <w:top w:val="none" w:sz="0" w:space="0" w:color="auto"/>
        <w:left w:val="none" w:sz="0" w:space="0" w:color="auto"/>
        <w:bottom w:val="none" w:sz="0" w:space="0" w:color="auto"/>
        <w:right w:val="none" w:sz="0" w:space="0" w:color="auto"/>
      </w:divBdr>
    </w:div>
    <w:div w:id="1280844232">
      <w:marLeft w:val="0"/>
      <w:marRight w:val="0"/>
      <w:marTop w:val="0"/>
      <w:marBottom w:val="0"/>
      <w:divBdr>
        <w:top w:val="none" w:sz="0" w:space="0" w:color="auto"/>
        <w:left w:val="none" w:sz="0" w:space="0" w:color="auto"/>
        <w:bottom w:val="none" w:sz="0" w:space="0" w:color="auto"/>
        <w:right w:val="none" w:sz="0" w:space="0" w:color="auto"/>
      </w:divBdr>
    </w:div>
    <w:div w:id="1281379612">
      <w:marLeft w:val="0"/>
      <w:marRight w:val="0"/>
      <w:marTop w:val="0"/>
      <w:marBottom w:val="0"/>
      <w:divBdr>
        <w:top w:val="none" w:sz="0" w:space="0" w:color="auto"/>
        <w:left w:val="none" w:sz="0" w:space="0" w:color="auto"/>
        <w:bottom w:val="none" w:sz="0" w:space="0" w:color="auto"/>
        <w:right w:val="none" w:sz="0" w:space="0" w:color="auto"/>
      </w:divBdr>
    </w:div>
    <w:div w:id="1282035415">
      <w:marLeft w:val="0"/>
      <w:marRight w:val="0"/>
      <w:marTop w:val="0"/>
      <w:marBottom w:val="0"/>
      <w:divBdr>
        <w:top w:val="none" w:sz="0" w:space="0" w:color="auto"/>
        <w:left w:val="none" w:sz="0" w:space="0" w:color="auto"/>
        <w:bottom w:val="none" w:sz="0" w:space="0" w:color="auto"/>
        <w:right w:val="none" w:sz="0" w:space="0" w:color="auto"/>
      </w:divBdr>
    </w:div>
    <w:div w:id="1282615680">
      <w:marLeft w:val="0"/>
      <w:marRight w:val="0"/>
      <w:marTop w:val="0"/>
      <w:marBottom w:val="0"/>
      <w:divBdr>
        <w:top w:val="none" w:sz="0" w:space="0" w:color="auto"/>
        <w:left w:val="none" w:sz="0" w:space="0" w:color="auto"/>
        <w:bottom w:val="none" w:sz="0" w:space="0" w:color="auto"/>
        <w:right w:val="none" w:sz="0" w:space="0" w:color="auto"/>
      </w:divBdr>
    </w:div>
    <w:div w:id="1283075157">
      <w:marLeft w:val="0"/>
      <w:marRight w:val="0"/>
      <w:marTop w:val="0"/>
      <w:marBottom w:val="0"/>
      <w:divBdr>
        <w:top w:val="none" w:sz="0" w:space="0" w:color="auto"/>
        <w:left w:val="none" w:sz="0" w:space="0" w:color="auto"/>
        <w:bottom w:val="none" w:sz="0" w:space="0" w:color="auto"/>
        <w:right w:val="none" w:sz="0" w:space="0" w:color="auto"/>
      </w:divBdr>
    </w:div>
    <w:div w:id="1283416342">
      <w:marLeft w:val="0"/>
      <w:marRight w:val="0"/>
      <w:marTop w:val="0"/>
      <w:marBottom w:val="0"/>
      <w:divBdr>
        <w:top w:val="none" w:sz="0" w:space="0" w:color="auto"/>
        <w:left w:val="none" w:sz="0" w:space="0" w:color="auto"/>
        <w:bottom w:val="none" w:sz="0" w:space="0" w:color="auto"/>
        <w:right w:val="none" w:sz="0" w:space="0" w:color="auto"/>
      </w:divBdr>
    </w:div>
    <w:div w:id="1284773939">
      <w:marLeft w:val="0"/>
      <w:marRight w:val="0"/>
      <w:marTop w:val="0"/>
      <w:marBottom w:val="0"/>
      <w:divBdr>
        <w:top w:val="none" w:sz="0" w:space="0" w:color="auto"/>
        <w:left w:val="none" w:sz="0" w:space="0" w:color="auto"/>
        <w:bottom w:val="none" w:sz="0" w:space="0" w:color="auto"/>
        <w:right w:val="none" w:sz="0" w:space="0" w:color="auto"/>
      </w:divBdr>
    </w:div>
    <w:div w:id="1284776281">
      <w:marLeft w:val="0"/>
      <w:marRight w:val="0"/>
      <w:marTop w:val="0"/>
      <w:marBottom w:val="0"/>
      <w:divBdr>
        <w:top w:val="none" w:sz="0" w:space="0" w:color="auto"/>
        <w:left w:val="none" w:sz="0" w:space="0" w:color="auto"/>
        <w:bottom w:val="none" w:sz="0" w:space="0" w:color="auto"/>
        <w:right w:val="none" w:sz="0" w:space="0" w:color="auto"/>
      </w:divBdr>
    </w:div>
    <w:div w:id="1285112478">
      <w:marLeft w:val="0"/>
      <w:marRight w:val="0"/>
      <w:marTop w:val="0"/>
      <w:marBottom w:val="0"/>
      <w:divBdr>
        <w:top w:val="none" w:sz="0" w:space="0" w:color="auto"/>
        <w:left w:val="none" w:sz="0" w:space="0" w:color="auto"/>
        <w:bottom w:val="none" w:sz="0" w:space="0" w:color="auto"/>
        <w:right w:val="none" w:sz="0" w:space="0" w:color="auto"/>
      </w:divBdr>
    </w:div>
    <w:div w:id="1285619994">
      <w:marLeft w:val="0"/>
      <w:marRight w:val="0"/>
      <w:marTop w:val="0"/>
      <w:marBottom w:val="0"/>
      <w:divBdr>
        <w:top w:val="none" w:sz="0" w:space="0" w:color="auto"/>
        <w:left w:val="none" w:sz="0" w:space="0" w:color="auto"/>
        <w:bottom w:val="none" w:sz="0" w:space="0" w:color="auto"/>
        <w:right w:val="none" w:sz="0" w:space="0" w:color="auto"/>
      </w:divBdr>
    </w:div>
    <w:div w:id="1290162243">
      <w:marLeft w:val="0"/>
      <w:marRight w:val="0"/>
      <w:marTop w:val="0"/>
      <w:marBottom w:val="0"/>
      <w:divBdr>
        <w:top w:val="none" w:sz="0" w:space="0" w:color="auto"/>
        <w:left w:val="none" w:sz="0" w:space="0" w:color="auto"/>
        <w:bottom w:val="none" w:sz="0" w:space="0" w:color="auto"/>
        <w:right w:val="none" w:sz="0" w:space="0" w:color="auto"/>
      </w:divBdr>
    </w:div>
    <w:div w:id="1292782863">
      <w:marLeft w:val="0"/>
      <w:marRight w:val="0"/>
      <w:marTop w:val="0"/>
      <w:marBottom w:val="0"/>
      <w:divBdr>
        <w:top w:val="none" w:sz="0" w:space="0" w:color="auto"/>
        <w:left w:val="none" w:sz="0" w:space="0" w:color="auto"/>
        <w:bottom w:val="none" w:sz="0" w:space="0" w:color="auto"/>
        <w:right w:val="none" w:sz="0" w:space="0" w:color="auto"/>
      </w:divBdr>
    </w:div>
    <w:div w:id="1293290929">
      <w:marLeft w:val="0"/>
      <w:marRight w:val="0"/>
      <w:marTop w:val="0"/>
      <w:marBottom w:val="0"/>
      <w:divBdr>
        <w:top w:val="none" w:sz="0" w:space="0" w:color="auto"/>
        <w:left w:val="none" w:sz="0" w:space="0" w:color="auto"/>
        <w:bottom w:val="none" w:sz="0" w:space="0" w:color="auto"/>
        <w:right w:val="none" w:sz="0" w:space="0" w:color="auto"/>
      </w:divBdr>
    </w:div>
    <w:div w:id="1296760970">
      <w:marLeft w:val="0"/>
      <w:marRight w:val="0"/>
      <w:marTop w:val="0"/>
      <w:marBottom w:val="0"/>
      <w:divBdr>
        <w:top w:val="none" w:sz="0" w:space="0" w:color="auto"/>
        <w:left w:val="none" w:sz="0" w:space="0" w:color="auto"/>
        <w:bottom w:val="none" w:sz="0" w:space="0" w:color="auto"/>
        <w:right w:val="none" w:sz="0" w:space="0" w:color="auto"/>
      </w:divBdr>
    </w:div>
    <w:div w:id="1297833473">
      <w:marLeft w:val="0"/>
      <w:marRight w:val="0"/>
      <w:marTop w:val="0"/>
      <w:marBottom w:val="0"/>
      <w:divBdr>
        <w:top w:val="none" w:sz="0" w:space="0" w:color="auto"/>
        <w:left w:val="none" w:sz="0" w:space="0" w:color="auto"/>
        <w:bottom w:val="none" w:sz="0" w:space="0" w:color="auto"/>
        <w:right w:val="none" w:sz="0" w:space="0" w:color="auto"/>
      </w:divBdr>
    </w:div>
    <w:div w:id="1298300279">
      <w:marLeft w:val="0"/>
      <w:marRight w:val="0"/>
      <w:marTop w:val="0"/>
      <w:marBottom w:val="0"/>
      <w:divBdr>
        <w:top w:val="none" w:sz="0" w:space="0" w:color="auto"/>
        <w:left w:val="none" w:sz="0" w:space="0" w:color="auto"/>
        <w:bottom w:val="none" w:sz="0" w:space="0" w:color="auto"/>
        <w:right w:val="none" w:sz="0" w:space="0" w:color="auto"/>
      </w:divBdr>
    </w:div>
    <w:div w:id="1299267627">
      <w:marLeft w:val="0"/>
      <w:marRight w:val="0"/>
      <w:marTop w:val="0"/>
      <w:marBottom w:val="0"/>
      <w:divBdr>
        <w:top w:val="none" w:sz="0" w:space="0" w:color="auto"/>
        <w:left w:val="none" w:sz="0" w:space="0" w:color="auto"/>
        <w:bottom w:val="none" w:sz="0" w:space="0" w:color="auto"/>
        <w:right w:val="none" w:sz="0" w:space="0" w:color="auto"/>
      </w:divBdr>
    </w:div>
    <w:div w:id="1299609047">
      <w:marLeft w:val="0"/>
      <w:marRight w:val="0"/>
      <w:marTop w:val="0"/>
      <w:marBottom w:val="0"/>
      <w:divBdr>
        <w:top w:val="none" w:sz="0" w:space="0" w:color="auto"/>
        <w:left w:val="none" w:sz="0" w:space="0" w:color="auto"/>
        <w:bottom w:val="none" w:sz="0" w:space="0" w:color="auto"/>
        <w:right w:val="none" w:sz="0" w:space="0" w:color="auto"/>
      </w:divBdr>
    </w:div>
    <w:div w:id="1299726798">
      <w:marLeft w:val="0"/>
      <w:marRight w:val="0"/>
      <w:marTop w:val="0"/>
      <w:marBottom w:val="0"/>
      <w:divBdr>
        <w:top w:val="none" w:sz="0" w:space="0" w:color="auto"/>
        <w:left w:val="none" w:sz="0" w:space="0" w:color="auto"/>
        <w:bottom w:val="none" w:sz="0" w:space="0" w:color="auto"/>
        <w:right w:val="none" w:sz="0" w:space="0" w:color="auto"/>
      </w:divBdr>
    </w:div>
    <w:div w:id="1300842577">
      <w:marLeft w:val="0"/>
      <w:marRight w:val="0"/>
      <w:marTop w:val="0"/>
      <w:marBottom w:val="0"/>
      <w:divBdr>
        <w:top w:val="none" w:sz="0" w:space="0" w:color="auto"/>
        <w:left w:val="none" w:sz="0" w:space="0" w:color="auto"/>
        <w:bottom w:val="none" w:sz="0" w:space="0" w:color="auto"/>
        <w:right w:val="none" w:sz="0" w:space="0" w:color="auto"/>
      </w:divBdr>
    </w:div>
    <w:div w:id="1301418868">
      <w:marLeft w:val="0"/>
      <w:marRight w:val="0"/>
      <w:marTop w:val="0"/>
      <w:marBottom w:val="0"/>
      <w:divBdr>
        <w:top w:val="none" w:sz="0" w:space="0" w:color="auto"/>
        <w:left w:val="none" w:sz="0" w:space="0" w:color="auto"/>
        <w:bottom w:val="none" w:sz="0" w:space="0" w:color="auto"/>
        <w:right w:val="none" w:sz="0" w:space="0" w:color="auto"/>
      </w:divBdr>
    </w:div>
    <w:div w:id="1301493987">
      <w:marLeft w:val="0"/>
      <w:marRight w:val="0"/>
      <w:marTop w:val="0"/>
      <w:marBottom w:val="0"/>
      <w:divBdr>
        <w:top w:val="none" w:sz="0" w:space="0" w:color="auto"/>
        <w:left w:val="none" w:sz="0" w:space="0" w:color="auto"/>
        <w:bottom w:val="none" w:sz="0" w:space="0" w:color="auto"/>
        <w:right w:val="none" w:sz="0" w:space="0" w:color="auto"/>
      </w:divBdr>
    </w:div>
    <w:div w:id="1302270601">
      <w:marLeft w:val="0"/>
      <w:marRight w:val="0"/>
      <w:marTop w:val="0"/>
      <w:marBottom w:val="0"/>
      <w:divBdr>
        <w:top w:val="none" w:sz="0" w:space="0" w:color="auto"/>
        <w:left w:val="none" w:sz="0" w:space="0" w:color="auto"/>
        <w:bottom w:val="none" w:sz="0" w:space="0" w:color="auto"/>
        <w:right w:val="none" w:sz="0" w:space="0" w:color="auto"/>
      </w:divBdr>
    </w:div>
    <w:div w:id="1302543585">
      <w:marLeft w:val="0"/>
      <w:marRight w:val="0"/>
      <w:marTop w:val="0"/>
      <w:marBottom w:val="0"/>
      <w:divBdr>
        <w:top w:val="none" w:sz="0" w:space="0" w:color="auto"/>
        <w:left w:val="none" w:sz="0" w:space="0" w:color="auto"/>
        <w:bottom w:val="none" w:sz="0" w:space="0" w:color="auto"/>
        <w:right w:val="none" w:sz="0" w:space="0" w:color="auto"/>
      </w:divBdr>
    </w:div>
    <w:div w:id="1303658704">
      <w:marLeft w:val="0"/>
      <w:marRight w:val="0"/>
      <w:marTop w:val="0"/>
      <w:marBottom w:val="0"/>
      <w:divBdr>
        <w:top w:val="none" w:sz="0" w:space="0" w:color="auto"/>
        <w:left w:val="none" w:sz="0" w:space="0" w:color="auto"/>
        <w:bottom w:val="none" w:sz="0" w:space="0" w:color="auto"/>
        <w:right w:val="none" w:sz="0" w:space="0" w:color="auto"/>
      </w:divBdr>
    </w:div>
    <w:div w:id="1304115310">
      <w:marLeft w:val="0"/>
      <w:marRight w:val="0"/>
      <w:marTop w:val="0"/>
      <w:marBottom w:val="0"/>
      <w:divBdr>
        <w:top w:val="none" w:sz="0" w:space="0" w:color="auto"/>
        <w:left w:val="none" w:sz="0" w:space="0" w:color="auto"/>
        <w:bottom w:val="none" w:sz="0" w:space="0" w:color="auto"/>
        <w:right w:val="none" w:sz="0" w:space="0" w:color="auto"/>
      </w:divBdr>
    </w:div>
    <w:div w:id="1304194225">
      <w:marLeft w:val="0"/>
      <w:marRight w:val="0"/>
      <w:marTop w:val="0"/>
      <w:marBottom w:val="0"/>
      <w:divBdr>
        <w:top w:val="none" w:sz="0" w:space="0" w:color="auto"/>
        <w:left w:val="none" w:sz="0" w:space="0" w:color="auto"/>
        <w:bottom w:val="none" w:sz="0" w:space="0" w:color="auto"/>
        <w:right w:val="none" w:sz="0" w:space="0" w:color="auto"/>
      </w:divBdr>
    </w:div>
    <w:div w:id="1305088697">
      <w:marLeft w:val="0"/>
      <w:marRight w:val="0"/>
      <w:marTop w:val="0"/>
      <w:marBottom w:val="0"/>
      <w:divBdr>
        <w:top w:val="none" w:sz="0" w:space="0" w:color="auto"/>
        <w:left w:val="none" w:sz="0" w:space="0" w:color="auto"/>
        <w:bottom w:val="none" w:sz="0" w:space="0" w:color="auto"/>
        <w:right w:val="none" w:sz="0" w:space="0" w:color="auto"/>
      </w:divBdr>
    </w:div>
    <w:div w:id="1305770379">
      <w:marLeft w:val="0"/>
      <w:marRight w:val="0"/>
      <w:marTop w:val="0"/>
      <w:marBottom w:val="0"/>
      <w:divBdr>
        <w:top w:val="none" w:sz="0" w:space="0" w:color="auto"/>
        <w:left w:val="none" w:sz="0" w:space="0" w:color="auto"/>
        <w:bottom w:val="none" w:sz="0" w:space="0" w:color="auto"/>
        <w:right w:val="none" w:sz="0" w:space="0" w:color="auto"/>
      </w:divBdr>
    </w:div>
    <w:div w:id="1306619256">
      <w:marLeft w:val="0"/>
      <w:marRight w:val="0"/>
      <w:marTop w:val="0"/>
      <w:marBottom w:val="0"/>
      <w:divBdr>
        <w:top w:val="none" w:sz="0" w:space="0" w:color="auto"/>
        <w:left w:val="none" w:sz="0" w:space="0" w:color="auto"/>
        <w:bottom w:val="none" w:sz="0" w:space="0" w:color="auto"/>
        <w:right w:val="none" w:sz="0" w:space="0" w:color="auto"/>
      </w:divBdr>
    </w:div>
    <w:div w:id="1307709276">
      <w:marLeft w:val="0"/>
      <w:marRight w:val="0"/>
      <w:marTop w:val="0"/>
      <w:marBottom w:val="0"/>
      <w:divBdr>
        <w:top w:val="none" w:sz="0" w:space="0" w:color="auto"/>
        <w:left w:val="none" w:sz="0" w:space="0" w:color="auto"/>
        <w:bottom w:val="none" w:sz="0" w:space="0" w:color="auto"/>
        <w:right w:val="none" w:sz="0" w:space="0" w:color="auto"/>
      </w:divBdr>
    </w:div>
    <w:div w:id="1310204959">
      <w:marLeft w:val="0"/>
      <w:marRight w:val="0"/>
      <w:marTop w:val="0"/>
      <w:marBottom w:val="0"/>
      <w:divBdr>
        <w:top w:val="none" w:sz="0" w:space="0" w:color="auto"/>
        <w:left w:val="none" w:sz="0" w:space="0" w:color="auto"/>
        <w:bottom w:val="none" w:sz="0" w:space="0" w:color="auto"/>
        <w:right w:val="none" w:sz="0" w:space="0" w:color="auto"/>
      </w:divBdr>
    </w:div>
    <w:div w:id="1310405904">
      <w:marLeft w:val="0"/>
      <w:marRight w:val="0"/>
      <w:marTop w:val="0"/>
      <w:marBottom w:val="0"/>
      <w:divBdr>
        <w:top w:val="none" w:sz="0" w:space="0" w:color="auto"/>
        <w:left w:val="none" w:sz="0" w:space="0" w:color="auto"/>
        <w:bottom w:val="none" w:sz="0" w:space="0" w:color="auto"/>
        <w:right w:val="none" w:sz="0" w:space="0" w:color="auto"/>
      </w:divBdr>
    </w:div>
    <w:div w:id="1310786076">
      <w:marLeft w:val="0"/>
      <w:marRight w:val="0"/>
      <w:marTop w:val="0"/>
      <w:marBottom w:val="0"/>
      <w:divBdr>
        <w:top w:val="none" w:sz="0" w:space="0" w:color="auto"/>
        <w:left w:val="none" w:sz="0" w:space="0" w:color="auto"/>
        <w:bottom w:val="none" w:sz="0" w:space="0" w:color="auto"/>
        <w:right w:val="none" w:sz="0" w:space="0" w:color="auto"/>
      </w:divBdr>
    </w:div>
    <w:div w:id="1312563970">
      <w:marLeft w:val="0"/>
      <w:marRight w:val="0"/>
      <w:marTop w:val="0"/>
      <w:marBottom w:val="0"/>
      <w:divBdr>
        <w:top w:val="none" w:sz="0" w:space="0" w:color="auto"/>
        <w:left w:val="none" w:sz="0" w:space="0" w:color="auto"/>
        <w:bottom w:val="none" w:sz="0" w:space="0" w:color="auto"/>
        <w:right w:val="none" w:sz="0" w:space="0" w:color="auto"/>
      </w:divBdr>
    </w:div>
    <w:div w:id="1312707513">
      <w:marLeft w:val="0"/>
      <w:marRight w:val="0"/>
      <w:marTop w:val="0"/>
      <w:marBottom w:val="0"/>
      <w:divBdr>
        <w:top w:val="none" w:sz="0" w:space="0" w:color="auto"/>
        <w:left w:val="none" w:sz="0" w:space="0" w:color="auto"/>
        <w:bottom w:val="none" w:sz="0" w:space="0" w:color="auto"/>
        <w:right w:val="none" w:sz="0" w:space="0" w:color="auto"/>
      </w:divBdr>
    </w:div>
    <w:div w:id="1312901067">
      <w:marLeft w:val="0"/>
      <w:marRight w:val="0"/>
      <w:marTop w:val="0"/>
      <w:marBottom w:val="0"/>
      <w:divBdr>
        <w:top w:val="none" w:sz="0" w:space="0" w:color="auto"/>
        <w:left w:val="none" w:sz="0" w:space="0" w:color="auto"/>
        <w:bottom w:val="none" w:sz="0" w:space="0" w:color="auto"/>
        <w:right w:val="none" w:sz="0" w:space="0" w:color="auto"/>
      </w:divBdr>
    </w:div>
    <w:div w:id="1314481791">
      <w:marLeft w:val="0"/>
      <w:marRight w:val="0"/>
      <w:marTop w:val="0"/>
      <w:marBottom w:val="0"/>
      <w:divBdr>
        <w:top w:val="none" w:sz="0" w:space="0" w:color="auto"/>
        <w:left w:val="none" w:sz="0" w:space="0" w:color="auto"/>
        <w:bottom w:val="none" w:sz="0" w:space="0" w:color="auto"/>
        <w:right w:val="none" w:sz="0" w:space="0" w:color="auto"/>
      </w:divBdr>
    </w:div>
    <w:div w:id="1315454824">
      <w:marLeft w:val="0"/>
      <w:marRight w:val="0"/>
      <w:marTop w:val="0"/>
      <w:marBottom w:val="0"/>
      <w:divBdr>
        <w:top w:val="none" w:sz="0" w:space="0" w:color="auto"/>
        <w:left w:val="none" w:sz="0" w:space="0" w:color="auto"/>
        <w:bottom w:val="none" w:sz="0" w:space="0" w:color="auto"/>
        <w:right w:val="none" w:sz="0" w:space="0" w:color="auto"/>
      </w:divBdr>
    </w:div>
    <w:div w:id="1316373920">
      <w:marLeft w:val="0"/>
      <w:marRight w:val="0"/>
      <w:marTop w:val="0"/>
      <w:marBottom w:val="0"/>
      <w:divBdr>
        <w:top w:val="none" w:sz="0" w:space="0" w:color="auto"/>
        <w:left w:val="none" w:sz="0" w:space="0" w:color="auto"/>
        <w:bottom w:val="none" w:sz="0" w:space="0" w:color="auto"/>
        <w:right w:val="none" w:sz="0" w:space="0" w:color="auto"/>
      </w:divBdr>
    </w:div>
    <w:div w:id="1316648359">
      <w:marLeft w:val="0"/>
      <w:marRight w:val="0"/>
      <w:marTop w:val="0"/>
      <w:marBottom w:val="0"/>
      <w:divBdr>
        <w:top w:val="none" w:sz="0" w:space="0" w:color="auto"/>
        <w:left w:val="none" w:sz="0" w:space="0" w:color="auto"/>
        <w:bottom w:val="none" w:sz="0" w:space="0" w:color="auto"/>
        <w:right w:val="none" w:sz="0" w:space="0" w:color="auto"/>
      </w:divBdr>
    </w:div>
    <w:div w:id="1317879609">
      <w:marLeft w:val="0"/>
      <w:marRight w:val="0"/>
      <w:marTop w:val="0"/>
      <w:marBottom w:val="0"/>
      <w:divBdr>
        <w:top w:val="none" w:sz="0" w:space="0" w:color="auto"/>
        <w:left w:val="none" w:sz="0" w:space="0" w:color="auto"/>
        <w:bottom w:val="none" w:sz="0" w:space="0" w:color="auto"/>
        <w:right w:val="none" w:sz="0" w:space="0" w:color="auto"/>
      </w:divBdr>
    </w:div>
    <w:div w:id="1318992341">
      <w:marLeft w:val="0"/>
      <w:marRight w:val="0"/>
      <w:marTop w:val="0"/>
      <w:marBottom w:val="0"/>
      <w:divBdr>
        <w:top w:val="none" w:sz="0" w:space="0" w:color="auto"/>
        <w:left w:val="none" w:sz="0" w:space="0" w:color="auto"/>
        <w:bottom w:val="none" w:sz="0" w:space="0" w:color="auto"/>
        <w:right w:val="none" w:sz="0" w:space="0" w:color="auto"/>
      </w:divBdr>
    </w:div>
    <w:div w:id="1320960050">
      <w:marLeft w:val="0"/>
      <w:marRight w:val="0"/>
      <w:marTop w:val="0"/>
      <w:marBottom w:val="0"/>
      <w:divBdr>
        <w:top w:val="none" w:sz="0" w:space="0" w:color="auto"/>
        <w:left w:val="none" w:sz="0" w:space="0" w:color="auto"/>
        <w:bottom w:val="none" w:sz="0" w:space="0" w:color="auto"/>
        <w:right w:val="none" w:sz="0" w:space="0" w:color="auto"/>
      </w:divBdr>
    </w:div>
    <w:div w:id="1322277038">
      <w:marLeft w:val="0"/>
      <w:marRight w:val="0"/>
      <w:marTop w:val="0"/>
      <w:marBottom w:val="0"/>
      <w:divBdr>
        <w:top w:val="none" w:sz="0" w:space="0" w:color="auto"/>
        <w:left w:val="none" w:sz="0" w:space="0" w:color="auto"/>
        <w:bottom w:val="none" w:sz="0" w:space="0" w:color="auto"/>
        <w:right w:val="none" w:sz="0" w:space="0" w:color="auto"/>
      </w:divBdr>
    </w:div>
    <w:div w:id="1322347365">
      <w:marLeft w:val="0"/>
      <w:marRight w:val="0"/>
      <w:marTop w:val="0"/>
      <w:marBottom w:val="0"/>
      <w:divBdr>
        <w:top w:val="none" w:sz="0" w:space="0" w:color="auto"/>
        <w:left w:val="none" w:sz="0" w:space="0" w:color="auto"/>
        <w:bottom w:val="none" w:sz="0" w:space="0" w:color="auto"/>
        <w:right w:val="none" w:sz="0" w:space="0" w:color="auto"/>
      </w:divBdr>
    </w:div>
    <w:div w:id="1323315183">
      <w:marLeft w:val="0"/>
      <w:marRight w:val="0"/>
      <w:marTop w:val="0"/>
      <w:marBottom w:val="0"/>
      <w:divBdr>
        <w:top w:val="none" w:sz="0" w:space="0" w:color="auto"/>
        <w:left w:val="none" w:sz="0" w:space="0" w:color="auto"/>
        <w:bottom w:val="none" w:sz="0" w:space="0" w:color="auto"/>
        <w:right w:val="none" w:sz="0" w:space="0" w:color="auto"/>
      </w:divBdr>
    </w:div>
    <w:div w:id="1324502563">
      <w:marLeft w:val="0"/>
      <w:marRight w:val="0"/>
      <w:marTop w:val="0"/>
      <w:marBottom w:val="0"/>
      <w:divBdr>
        <w:top w:val="none" w:sz="0" w:space="0" w:color="auto"/>
        <w:left w:val="none" w:sz="0" w:space="0" w:color="auto"/>
        <w:bottom w:val="none" w:sz="0" w:space="0" w:color="auto"/>
        <w:right w:val="none" w:sz="0" w:space="0" w:color="auto"/>
      </w:divBdr>
    </w:div>
    <w:div w:id="1326741625">
      <w:marLeft w:val="0"/>
      <w:marRight w:val="0"/>
      <w:marTop w:val="0"/>
      <w:marBottom w:val="0"/>
      <w:divBdr>
        <w:top w:val="none" w:sz="0" w:space="0" w:color="auto"/>
        <w:left w:val="none" w:sz="0" w:space="0" w:color="auto"/>
        <w:bottom w:val="none" w:sz="0" w:space="0" w:color="auto"/>
        <w:right w:val="none" w:sz="0" w:space="0" w:color="auto"/>
      </w:divBdr>
    </w:div>
    <w:div w:id="1329020716">
      <w:marLeft w:val="0"/>
      <w:marRight w:val="0"/>
      <w:marTop w:val="0"/>
      <w:marBottom w:val="0"/>
      <w:divBdr>
        <w:top w:val="none" w:sz="0" w:space="0" w:color="auto"/>
        <w:left w:val="none" w:sz="0" w:space="0" w:color="auto"/>
        <w:bottom w:val="none" w:sz="0" w:space="0" w:color="auto"/>
        <w:right w:val="none" w:sz="0" w:space="0" w:color="auto"/>
      </w:divBdr>
    </w:div>
    <w:div w:id="1329791979">
      <w:marLeft w:val="0"/>
      <w:marRight w:val="0"/>
      <w:marTop w:val="0"/>
      <w:marBottom w:val="0"/>
      <w:divBdr>
        <w:top w:val="none" w:sz="0" w:space="0" w:color="auto"/>
        <w:left w:val="none" w:sz="0" w:space="0" w:color="auto"/>
        <w:bottom w:val="none" w:sz="0" w:space="0" w:color="auto"/>
        <w:right w:val="none" w:sz="0" w:space="0" w:color="auto"/>
      </w:divBdr>
    </w:div>
    <w:div w:id="1329871815">
      <w:marLeft w:val="0"/>
      <w:marRight w:val="0"/>
      <w:marTop w:val="0"/>
      <w:marBottom w:val="0"/>
      <w:divBdr>
        <w:top w:val="none" w:sz="0" w:space="0" w:color="auto"/>
        <w:left w:val="none" w:sz="0" w:space="0" w:color="auto"/>
        <w:bottom w:val="none" w:sz="0" w:space="0" w:color="auto"/>
        <w:right w:val="none" w:sz="0" w:space="0" w:color="auto"/>
      </w:divBdr>
    </w:div>
    <w:div w:id="1329943124">
      <w:marLeft w:val="0"/>
      <w:marRight w:val="0"/>
      <w:marTop w:val="0"/>
      <w:marBottom w:val="0"/>
      <w:divBdr>
        <w:top w:val="none" w:sz="0" w:space="0" w:color="auto"/>
        <w:left w:val="none" w:sz="0" w:space="0" w:color="auto"/>
        <w:bottom w:val="none" w:sz="0" w:space="0" w:color="auto"/>
        <w:right w:val="none" w:sz="0" w:space="0" w:color="auto"/>
      </w:divBdr>
    </w:div>
    <w:div w:id="1330063882">
      <w:marLeft w:val="0"/>
      <w:marRight w:val="0"/>
      <w:marTop w:val="0"/>
      <w:marBottom w:val="0"/>
      <w:divBdr>
        <w:top w:val="none" w:sz="0" w:space="0" w:color="auto"/>
        <w:left w:val="none" w:sz="0" w:space="0" w:color="auto"/>
        <w:bottom w:val="none" w:sz="0" w:space="0" w:color="auto"/>
        <w:right w:val="none" w:sz="0" w:space="0" w:color="auto"/>
      </w:divBdr>
    </w:div>
    <w:div w:id="1330212641">
      <w:marLeft w:val="0"/>
      <w:marRight w:val="0"/>
      <w:marTop w:val="0"/>
      <w:marBottom w:val="0"/>
      <w:divBdr>
        <w:top w:val="none" w:sz="0" w:space="0" w:color="auto"/>
        <w:left w:val="none" w:sz="0" w:space="0" w:color="auto"/>
        <w:bottom w:val="none" w:sz="0" w:space="0" w:color="auto"/>
        <w:right w:val="none" w:sz="0" w:space="0" w:color="auto"/>
      </w:divBdr>
    </w:div>
    <w:div w:id="1330719326">
      <w:marLeft w:val="0"/>
      <w:marRight w:val="0"/>
      <w:marTop w:val="0"/>
      <w:marBottom w:val="0"/>
      <w:divBdr>
        <w:top w:val="none" w:sz="0" w:space="0" w:color="auto"/>
        <w:left w:val="none" w:sz="0" w:space="0" w:color="auto"/>
        <w:bottom w:val="none" w:sz="0" w:space="0" w:color="auto"/>
        <w:right w:val="none" w:sz="0" w:space="0" w:color="auto"/>
      </w:divBdr>
    </w:div>
    <w:div w:id="1331056048">
      <w:marLeft w:val="0"/>
      <w:marRight w:val="0"/>
      <w:marTop w:val="0"/>
      <w:marBottom w:val="0"/>
      <w:divBdr>
        <w:top w:val="none" w:sz="0" w:space="0" w:color="auto"/>
        <w:left w:val="none" w:sz="0" w:space="0" w:color="auto"/>
        <w:bottom w:val="none" w:sz="0" w:space="0" w:color="auto"/>
        <w:right w:val="none" w:sz="0" w:space="0" w:color="auto"/>
      </w:divBdr>
    </w:div>
    <w:div w:id="1331059152">
      <w:marLeft w:val="0"/>
      <w:marRight w:val="0"/>
      <w:marTop w:val="0"/>
      <w:marBottom w:val="0"/>
      <w:divBdr>
        <w:top w:val="none" w:sz="0" w:space="0" w:color="auto"/>
        <w:left w:val="none" w:sz="0" w:space="0" w:color="auto"/>
        <w:bottom w:val="none" w:sz="0" w:space="0" w:color="auto"/>
        <w:right w:val="none" w:sz="0" w:space="0" w:color="auto"/>
      </w:divBdr>
    </w:div>
    <w:div w:id="1331447340">
      <w:marLeft w:val="0"/>
      <w:marRight w:val="0"/>
      <w:marTop w:val="0"/>
      <w:marBottom w:val="0"/>
      <w:divBdr>
        <w:top w:val="none" w:sz="0" w:space="0" w:color="auto"/>
        <w:left w:val="none" w:sz="0" w:space="0" w:color="auto"/>
        <w:bottom w:val="none" w:sz="0" w:space="0" w:color="auto"/>
        <w:right w:val="none" w:sz="0" w:space="0" w:color="auto"/>
      </w:divBdr>
    </w:div>
    <w:div w:id="1332368306">
      <w:marLeft w:val="0"/>
      <w:marRight w:val="0"/>
      <w:marTop w:val="0"/>
      <w:marBottom w:val="0"/>
      <w:divBdr>
        <w:top w:val="none" w:sz="0" w:space="0" w:color="auto"/>
        <w:left w:val="none" w:sz="0" w:space="0" w:color="auto"/>
        <w:bottom w:val="none" w:sz="0" w:space="0" w:color="auto"/>
        <w:right w:val="none" w:sz="0" w:space="0" w:color="auto"/>
      </w:divBdr>
    </w:div>
    <w:div w:id="1334067363">
      <w:marLeft w:val="0"/>
      <w:marRight w:val="0"/>
      <w:marTop w:val="0"/>
      <w:marBottom w:val="0"/>
      <w:divBdr>
        <w:top w:val="none" w:sz="0" w:space="0" w:color="auto"/>
        <w:left w:val="none" w:sz="0" w:space="0" w:color="auto"/>
        <w:bottom w:val="none" w:sz="0" w:space="0" w:color="auto"/>
        <w:right w:val="none" w:sz="0" w:space="0" w:color="auto"/>
      </w:divBdr>
    </w:div>
    <w:div w:id="1334334385">
      <w:marLeft w:val="0"/>
      <w:marRight w:val="0"/>
      <w:marTop w:val="0"/>
      <w:marBottom w:val="0"/>
      <w:divBdr>
        <w:top w:val="none" w:sz="0" w:space="0" w:color="auto"/>
        <w:left w:val="none" w:sz="0" w:space="0" w:color="auto"/>
        <w:bottom w:val="none" w:sz="0" w:space="0" w:color="auto"/>
        <w:right w:val="none" w:sz="0" w:space="0" w:color="auto"/>
      </w:divBdr>
    </w:div>
    <w:div w:id="1334726711">
      <w:marLeft w:val="0"/>
      <w:marRight w:val="0"/>
      <w:marTop w:val="0"/>
      <w:marBottom w:val="0"/>
      <w:divBdr>
        <w:top w:val="none" w:sz="0" w:space="0" w:color="auto"/>
        <w:left w:val="none" w:sz="0" w:space="0" w:color="auto"/>
        <w:bottom w:val="none" w:sz="0" w:space="0" w:color="auto"/>
        <w:right w:val="none" w:sz="0" w:space="0" w:color="auto"/>
      </w:divBdr>
    </w:div>
    <w:div w:id="1334802306">
      <w:marLeft w:val="0"/>
      <w:marRight w:val="0"/>
      <w:marTop w:val="0"/>
      <w:marBottom w:val="0"/>
      <w:divBdr>
        <w:top w:val="none" w:sz="0" w:space="0" w:color="auto"/>
        <w:left w:val="none" w:sz="0" w:space="0" w:color="auto"/>
        <w:bottom w:val="none" w:sz="0" w:space="0" w:color="auto"/>
        <w:right w:val="none" w:sz="0" w:space="0" w:color="auto"/>
      </w:divBdr>
    </w:div>
    <w:div w:id="1335038822">
      <w:marLeft w:val="0"/>
      <w:marRight w:val="0"/>
      <w:marTop w:val="0"/>
      <w:marBottom w:val="0"/>
      <w:divBdr>
        <w:top w:val="none" w:sz="0" w:space="0" w:color="auto"/>
        <w:left w:val="none" w:sz="0" w:space="0" w:color="auto"/>
        <w:bottom w:val="none" w:sz="0" w:space="0" w:color="auto"/>
        <w:right w:val="none" w:sz="0" w:space="0" w:color="auto"/>
      </w:divBdr>
    </w:div>
    <w:div w:id="1335650544">
      <w:marLeft w:val="0"/>
      <w:marRight w:val="0"/>
      <w:marTop w:val="0"/>
      <w:marBottom w:val="0"/>
      <w:divBdr>
        <w:top w:val="none" w:sz="0" w:space="0" w:color="auto"/>
        <w:left w:val="none" w:sz="0" w:space="0" w:color="auto"/>
        <w:bottom w:val="none" w:sz="0" w:space="0" w:color="auto"/>
        <w:right w:val="none" w:sz="0" w:space="0" w:color="auto"/>
      </w:divBdr>
    </w:div>
    <w:div w:id="1337416146">
      <w:marLeft w:val="0"/>
      <w:marRight w:val="0"/>
      <w:marTop w:val="0"/>
      <w:marBottom w:val="0"/>
      <w:divBdr>
        <w:top w:val="none" w:sz="0" w:space="0" w:color="auto"/>
        <w:left w:val="none" w:sz="0" w:space="0" w:color="auto"/>
        <w:bottom w:val="none" w:sz="0" w:space="0" w:color="auto"/>
        <w:right w:val="none" w:sz="0" w:space="0" w:color="auto"/>
      </w:divBdr>
    </w:div>
    <w:div w:id="1338268448">
      <w:marLeft w:val="0"/>
      <w:marRight w:val="0"/>
      <w:marTop w:val="0"/>
      <w:marBottom w:val="0"/>
      <w:divBdr>
        <w:top w:val="none" w:sz="0" w:space="0" w:color="auto"/>
        <w:left w:val="none" w:sz="0" w:space="0" w:color="auto"/>
        <w:bottom w:val="none" w:sz="0" w:space="0" w:color="auto"/>
        <w:right w:val="none" w:sz="0" w:space="0" w:color="auto"/>
      </w:divBdr>
    </w:div>
    <w:div w:id="1339427226">
      <w:marLeft w:val="0"/>
      <w:marRight w:val="0"/>
      <w:marTop w:val="0"/>
      <w:marBottom w:val="0"/>
      <w:divBdr>
        <w:top w:val="none" w:sz="0" w:space="0" w:color="auto"/>
        <w:left w:val="none" w:sz="0" w:space="0" w:color="auto"/>
        <w:bottom w:val="none" w:sz="0" w:space="0" w:color="auto"/>
        <w:right w:val="none" w:sz="0" w:space="0" w:color="auto"/>
      </w:divBdr>
    </w:div>
    <w:div w:id="1339581369">
      <w:marLeft w:val="0"/>
      <w:marRight w:val="0"/>
      <w:marTop w:val="0"/>
      <w:marBottom w:val="0"/>
      <w:divBdr>
        <w:top w:val="none" w:sz="0" w:space="0" w:color="auto"/>
        <w:left w:val="none" w:sz="0" w:space="0" w:color="auto"/>
        <w:bottom w:val="none" w:sz="0" w:space="0" w:color="auto"/>
        <w:right w:val="none" w:sz="0" w:space="0" w:color="auto"/>
      </w:divBdr>
    </w:div>
    <w:div w:id="1340699143">
      <w:marLeft w:val="0"/>
      <w:marRight w:val="0"/>
      <w:marTop w:val="0"/>
      <w:marBottom w:val="0"/>
      <w:divBdr>
        <w:top w:val="none" w:sz="0" w:space="0" w:color="auto"/>
        <w:left w:val="none" w:sz="0" w:space="0" w:color="auto"/>
        <w:bottom w:val="none" w:sz="0" w:space="0" w:color="auto"/>
        <w:right w:val="none" w:sz="0" w:space="0" w:color="auto"/>
      </w:divBdr>
    </w:div>
    <w:div w:id="1341128958">
      <w:marLeft w:val="0"/>
      <w:marRight w:val="0"/>
      <w:marTop w:val="0"/>
      <w:marBottom w:val="0"/>
      <w:divBdr>
        <w:top w:val="none" w:sz="0" w:space="0" w:color="auto"/>
        <w:left w:val="none" w:sz="0" w:space="0" w:color="auto"/>
        <w:bottom w:val="none" w:sz="0" w:space="0" w:color="auto"/>
        <w:right w:val="none" w:sz="0" w:space="0" w:color="auto"/>
      </w:divBdr>
    </w:div>
    <w:div w:id="1341349587">
      <w:marLeft w:val="0"/>
      <w:marRight w:val="0"/>
      <w:marTop w:val="0"/>
      <w:marBottom w:val="0"/>
      <w:divBdr>
        <w:top w:val="none" w:sz="0" w:space="0" w:color="auto"/>
        <w:left w:val="none" w:sz="0" w:space="0" w:color="auto"/>
        <w:bottom w:val="none" w:sz="0" w:space="0" w:color="auto"/>
        <w:right w:val="none" w:sz="0" w:space="0" w:color="auto"/>
      </w:divBdr>
    </w:div>
    <w:div w:id="1341666665">
      <w:marLeft w:val="0"/>
      <w:marRight w:val="0"/>
      <w:marTop w:val="0"/>
      <w:marBottom w:val="0"/>
      <w:divBdr>
        <w:top w:val="none" w:sz="0" w:space="0" w:color="auto"/>
        <w:left w:val="none" w:sz="0" w:space="0" w:color="auto"/>
        <w:bottom w:val="none" w:sz="0" w:space="0" w:color="auto"/>
        <w:right w:val="none" w:sz="0" w:space="0" w:color="auto"/>
      </w:divBdr>
    </w:div>
    <w:div w:id="1342507737">
      <w:marLeft w:val="0"/>
      <w:marRight w:val="0"/>
      <w:marTop w:val="0"/>
      <w:marBottom w:val="0"/>
      <w:divBdr>
        <w:top w:val="none" w:sz="0" w:space="0" w:color="auto"/>
        <w:left w:val="none" w:sz="0" w:space="0" w:color="auto"/>
        <w:bottom w:val="none" w:sz="0" w:space="0" w:color="auto"/>
        <w:right w:val="none" w:sz="0" w:space="0" w:color="auto"/>
      </w:divBdr>
    </w:div>
    <w:div w:id="1344018462">
      <w:marLeft w:val="0"/>
      <w:marRight w:val="0"/>
      <w:marTop w:val="0"/>
      <w:marBottom w:val="0"/>
      <w:divBdr>
        <w:top w:val="none" w:sz="0" w:space="0" w:color="auto"/>
        <w:left w:val="none" w:sz="0" w:space="0" w:color="auto"/>
        <w:bottom w:val="none" w:sz="0" w:space="0" w:color="auto"/>
        <w:right w:val="none" w:sz="0" w:space="0" w:color="auto"/>
      </w:divBdr>
    </w:div>
    <w:div w:id="1344631587">
      <w:marLeft w:val="0"/>
      <w:marRight w:val="0"/>
      <w:marTop w:val="0"/>
      <w:marBottom w:val="0"/>
      <w:divBdr>
        <w:top w:val="none" w:sz="0" w:space="0" w:color="auto"/>
        <w:left w:val="none" w:sz="0" w:space="0" w:color="auto"/>
        <w:bottom w:val="none" w:sz="0" w:space="0" w:color="auto"/>
        <w:right w:val="none" w:sz="0" w:space="0" w:color="auto"/>
      </w:divBdr>
    </w:div>
    <w:div w:id="1348799030">
      <w:marLeft w:val="0"/>
      <w:marRight w:val="0"/>
      <w:marTop w:val="0"/>
      <w:marBottom w:val="0"/>
      <w:divBdr>
        <w:top w:val="none" w:sz="0" w:space="0" w:color="auto"/>
        <w:left w:val="none" w:sz="0" w:space="0" w:color="auto"/>
        <w:bottom w:val="none" w:sz="0" w:space="0" w:color="auto"/>
        <w:right w:val="none" w:sz="0" w:space="0" w:color="auto"/>
      </w:divBdr>
    </w:div>
    <w:div w:id="1349522530">
      <w:marLeft w:val="0"/>
      <w:marRight w:val="0"/>
      <w:marTop w:val="0"/>
      <w:marBottom w:val="0"/>
      <w:divBdr>
        <w:top w:val="none" w:sz="0" w:space="0" w:color="auto"/>
        <w:left w:val="none" w:sz="0" w:space="0" w:color="auto"/>
        <w:bottom w:val="none" w:sz="0" w:space="0" w:color="auto"/>
        <w:right w:val="none" w:sz="0" w:space="0" w:color="auto"/>
      </w:divBdr>
    </w:div>
    <w:div w:id="1349718283">
      <w:marLeft w:val="0"/>
      <w:marRight w:val="0"/>
      <w:marTop w:val="0"/>
      <w:marBottom w:val="0"/>
      <w:divBdr>
        <w:top w:val="none" w:sz="0" w:space="0" w:color="auto"/>
        <w:left w:val="none" w:sz="0" w:space="0" w:color="auto"/>
        <w:bottom w:val="none" w:sz="0" w:space="0" w:color="auto"/>
        <w:right w:val="none" w:sz="0" w:space="0" w:color="auto"/>
      </w:divBdr>
    </w:div>
    <w:div w:id="1353335997">
      <w:marLeft w:val="0"/>
      <w:marRight w:val="0"/>
      <w:marTop w:val="0"/>
      <w:marBottom w:val="0"/>
      <w:divBdr>
        <w:top w:val="none" w:sz="0" w:space="0" w:color="auto"/>
        <w:left w:val="none" w:sz="0" w:space="0" w:color="auto"/>
        <w:bottom w:val="none" w:sz="0" w:space="0" w:color="auto"/>
        <w:right w:val="none" w:sz="0" w:space="0" w:color="auto"/>
      </w:divBdr>
    </w:div>
    <w:div w:id="1354264170">
      <w:marLeft w:val="0"/>
      <w:marRight w:val="0"/>
      <w:marTop w:val="0"/>
      <w:marBottom w:val="0"/>
      <w:divBdr>
        <w:top w:val="none" w:sz="0" w:space="0" w:color="auto"/>
        <w:left w:val="none" w:sz="0" w:space="0" w:color="auto"/>
        <w:bottom w:val="none" w:sz="0" w:space="0" w:color="auto"/>
        <w:right w:val="none" w:sz="0" w:space="0" w:color="auto"/>
      </w:divBdr>
    </w:div>
    <w:div w:id="1354499825">
      <w:marLeft w:val="0"/>
      <w:marRight w:val="0"/>
      <w:marTop w:val="0"/>
      <w:marBottom w:val="0"/>
      <w:divBdr>
        <w:top w:val="none" w:sz="0" w:space="0" w:color="auto"/>
        <w:left w:val="none" w:sz="0" w:space="0" w:color="auto"/>
        <w:bottom w:val="none" w:sz="0" w:space="0" w:color="auto"/>
        <w:right w:val="none" w:sz="0" w:space="0" w:color="auto"/>
      </w:divBdr>
    </w:div>
    <w:div w:id="1356662648">
      <w:marLeft w:val="0"/>
      <w:marRight w:val="0"/>
      <w:marTop w:val="0"/>
      <w:marBottom w:val="0"/>
      <w:divBdr>
        <w:top w:val="none" w:sz="0" w:space="0" w:color="auto"/>
        <w:left w:val="none" w:sz="0" w:space="0" w:color="auto"/>
        <w:bottom w:val="none" w:sz="0" w:space="0" w:color="auto"/>
        <w:right w:val="none" w:sz="0" w:space="0" w:color="auto"/>
      </w:divBdr>
    </w:div>
    <w:div w:id="1357004392">
      <w:marLeft w:val="0"/>
      <w:marRight w:val="0"/>
      <w:marTop w:val="0"/>
      <w:marBottom w:val="0"/>
      <w:divBdr>
        <w:top w:val="none" w:sz="0" w:space="0" w:color="auto"/>
        <w:left w:val="none" w:sz="0" w:space="0" w:color="auto"/>
        <w:bottom w:val="none" w:sz="0" w:space="0" w:color="auto"/>
        <w:right w:val="none" w:sz="0" w:space="0" w:color="auto"/>
      </w:divBdr>
    </w:div>
    <w:div w:id="1357346791">
      <w:marLeft w:val="0"/>
      <w:marRight w:val="0"/>
      <w:marTop w:val="0"/>
      <w:marBottom w:val="0"/>
      <w:divBdr>
        <w:top w:val="none" w:sz="0" w:space="0" w:color="auto"/>
        <w:left w:val="none" w:sz="0" w:space="0" w:color="auto"/>
        <w:bottom w:val="none" w:sz="0" w:space="0" w:color="auto"/>
        <w:right w:val="none" w:sz="0" w:space="0" w:color="auto"/>
      </w:divBdr>
    </w:div>
    <w:div w:id="1359697511">
      <w:marLeft w:val="0"/>
      <w:marRight w:val="0"/>
      <w:marTop w:val="0"/>
      <w:marBottom w:val="0"/>
      <w:divBdr>
        <w:top w:val="none" w:sz="0" w:space="0" w:color="auto"/>
        <w:left w:val="none" w:sz="0" w:space="0" w:color="auto"/>
        <w:bottom w:val="none" w:sz="0" w:space="0" w:color="auto"/>
        <w:right w:val="none" w:sz="0" w:space="0" w:color="auto"/>
      </w:divBdr>
    </w:div>
    <w:div w:id="1359820847">
      <w:marLeft w:val="0"/>
      <w:marRight w:val="0"/>
      <w:marTop w:val="0"/>
      <w:marBottom w:val="0"/>
      <w:divBdr>
        <w:top w:val="none" w:sz="0" w:space="0" w:color="auto"/>
        <w:left w:val="none" w:sz="0" w:space="0" w:color="auto"/>
        <w:bottom w:val="none" w:sz="0" w:space="0" w:color="auto"/>
        <w:right w:val="none" w:sz="0" w:space="0" w:color="auto"/>
      </w:divBdr>
    </w:div>
    <w:div w:id="1361972664">
      <w:marLeft w:val="0"/>
      <w:marRight w:val="0"/>
      <w:marTop w:val="0"/>
      <w:marBottom w:val="0"/>
      <w:divBdr>
        <w:top w:val="none" w:sz="0" w:space="0" w:color="auto"/>
        <w:left w:val="none" w:sz="0" w:space="0" w:color="auto"/>
        <w:bottom w:val="none" w:sz="0" w:space="0" w:color="auto"/>
        <w:right w:val="none" w:sz="0" w:space="0" w:color="auto"/>
      </w:divBdr>
    </w:div>
    <w:div w:id="1362432995">
      <w:marLeft w:val="0"/>
      <w:marRight w:val="0"/>
      <w:marTop w:val="0"/>
      <w:marBottom w:val="0"/>
      <w:divBdr>
        <w:top w:val="none" w:sz="0" w:space="0" w:color="auto"/>
        <w:left w:val="none" w:sz="0" w:space="0" w:color="auto"/>
        <w:bottom w:val="none" w:sz="0" w:space="0" w:color="auto"/>
        <w:right w:val="none" w:sz="0" w:space="0" w:color="auto"/>
      </w:divBdr>
    </w:div>
    <w:div w:id="1362900673">
      <w:marLeft w:val="0"/>
      <w:marRight w:val="0"/>
      <w:marTop w:val="0"/>
      <w:marBottom w:val="0"/>
      <w:divBdr>
        <w:top w:val="none" w:sz="0" w:space="0" w:color="auto"/>
        <w:left w:val="none" w:sz="0" w:space="0" w:color="auto"/>
        <w:bottom w:val="none" w:sz="0" w:space="0" w:color="auto"/>
        <w:right w:val="none" w:sz="0" w:space="0" w:color="auto"/>
      </w:divBdr>
    </w:div>
    <w:div w:id="1363555228">
      <w:marLeft w:val="0"/>
      <w:marRight w:val="0"/>
      <w:marTop w:val="0"/>
      <w:marBottom w:val="0"/>
      <w:divBdr>
        <w:top w:val="none" w:sz="0" w:space="0" w:color="auto"/>
        <w:left w:val="none" w:sz="0" w:space="0" w:color="auto"/>
        <w:bottom w:val="none" w:sz="0" w:space="0" w:color="auto"/>
        <w:right w:val="none" w:sz="0" w:space="0" w:color="auto"/>
      </w:divBdr>
    </w:div>
    <w:div w:id="1363704733">
      <w:marLeft w:val="0"/>
      <w:marRight w:val="0"/>
      <w:marTop w:val="0"/>
      <w:marBottom w:val="0"/>
      <w:divBdr>
        <w:top w:val="none" w:sz="0" w:space="0" w:color="auto"/>
        <w:left w:val="none" w:sz="0" w:space="0" w:color="auto"/>
        <w:bottom w:val="none" w:sz="0" w:space="0" w:color="auto"/>
        <w:right w:val="none" w:sz="0" w:space="0" w:color="auto"/>
      </w:divBdr>
    </w:div>
    <w:div w:id="1363823162">
      <w:marLeft w:val="0"/>
      <w:marRight w:val="0"/>
      <w:marTop w:val="0"/>
      <w:marBottom w:val="0"/>
      <w:divBdr>
        <w:top w:val="none" w:sz="0" w:space="0" w:color="auto"/>
        <w:left w:val="none" w:sz="0" w:space="0" w:color="auto"/>
        <w:bottom w:val="none" w:sz="0" w:space="0" w:color="auto"/>
        <w:right w:val="none" w:sz="0" w:space="0" w:color="auto"/>
      </w:divBdr>
    </w:div>
    <w:div w:id="1363945219">
      <w:marLeft w:val="0"/>
      <w:marRight w:val="0"/>
      <w:marTop w:val="0"/>
      <w:marBottom w:val="0"/>
      <w:divBdr>
        <w:top w:val="none" w:sz="0" w:space="0" w:color="auto"/>
        <w:left w:val="none" w:sz="0" w:space="0" w:color="auto"/>
        <w:bottom w:val="none" w:sz="0" w:space="0" w:color="auto"/>
        <w:right w:val="none" w:sz="0" w:space="0" w:color="auto"/>
      </w:divBdr>
    </w:div>
    <w:div w:id="1364986315">
      <w:marLeft w:val="0"/>
      <w:marRight w:val="0"/>
      <w:marTop w:val="0"/>
      <w:marBottom w:val="0"/>
      <w:divBdr>
        <w:top w:val="none" w:sz="0" w:space="0" w:color="auto"/>
        <w:left w:val="none" w:sz="0" w:space="0" w:color="auto"/>
        <w:bottom w:val="none" w:sz="0" w:space="0" w:color="auto"/>
        <w:right w:val="none" w:sz="0" w:space="0" w:color="auto"/>
      </w:divBdr>
    </w:div>
    <w:div w:id="1365014620">
      <w:marLeft w:val="0"/>
      <w:marRight w:val="0"/>
      <w:marTop w:val="0"/>
      <w:marBottom w:val="0"/>
      <w:divBdr>
        <w:top w:val="none" w:sz="0" w:space="0" w:color="auto"/>
        <w:left w:val="none" w:sz="0" w:space="0" w:color="auto"/>
        <w:bottom w:val="none" w:sz="0" w:space="0" w:color="auto"/>
        <w:right w:val="none" w:sz="0" w:space="0" w:color="auto"/>
      </w:divBdr>
    </w:div>
    <w:div w:id="1365599700">
      <w:marLeft w:val="0"/>
      <w:marRight w:val="0"/>
      <w:marTop w:val="0"/>
      <w:marBottom w:val="0"/>
      <w:divBdr>
        <w:top w:val="none" w:sz="0" w:space="0" w:color="auto"/>
        <w:left w:val="none" w:sz="0" w:space="0" w:color="auto"/>
        <w:bottom w:val="none" w:sz="0" w:space="0" w:color="auto"/>
        <w:right w:val="none" w:sz="0" w:space="0" w:color="auto"/>
      </w:divBdr>
    </w:div>
    <w:div w:id="1366442806">
      <w:marLeft w:val="0"/>
      <w:marRight w:val="0"/>
      <w:marTop w:val="0"/>
      <w:marBottom w:val="0"/>
      <w:divBdr>
        <w:top w:val="none" w:sz="0" w:space="0" w:color="auto"/>
        <w:left w:val="none" w:sz="0" w:space="0" w:color="auto"/>
        <w:bottom w:val="none" w:sz="0" w:space="0" w:color="auto"/>
        <w:right w:val="none" w:sz="0" w:space="0" w:color="auto"/>
      </w:divBdr>
    </w:div>
    <w:div w:id="1366518548">
      <w:marLeft w:val="0"/>
      <w:marRight w:val="0"/>
      <w:marTop w:val="0"/>
      <w:marBottom w:val="0"/>
      <w:divBdr>
        <w:top w:val="none" w:sz="0" w:space="0" w:color="auto"/>
        <w:left w:val="none" w:sz="0" w:space="0" w:color="auto"/>
        <w:bottom w:val="none" w:sz="0" w:space="0" w:color="auto"/>
        <w:right w:val="none" w:sz="0" w:space="0" w:color="auto"/>
      </w:divBdr>
    </w:div>
    <w:div w:id="1368021065">
      <w:marLeft w:val="0"/>
      <w:marRight w:val="0"/>
      <w:marTop w:val="0"/>
      <w:marBottom w:val="0"/>
      <w:divBdr>
        <w:top w:val="none" w:sz="0" w:space="0" w:color="auto"/>
        <w:left w:val="none" w:sz="0" w:space="0" w:color="auto"/>
        <w:bottom w:val="none" w:sz="0" w:space="0" w:color="auto"/>
        <w:right w:val="none" w:sz="0" w:space="0" w:color="auto"/>
      </w:divBdr>
    </w:div>
    <w:div w:id="1368027465">
      <w:marLeft w:val="0"/>
      <w:marRight w:val="0"/>
      <w:marTop w:val="0"/>
      <w:marBottom w:val="0"/>
      <w:divBdr>
        <w:top w:val="none" w:sz="0" w:space="0" w:color="auto"/>
        <w:left w:val="none" w:sz="0" w:space="0" w:color="auto"/>
        <w:bottom w:val="none" w:sz="0" w:space="0" w:color="auto"/>
        <w:right w:val="none" w:sz="0" w:space="0" w:color="auto"/>
      </w:divBdr>
    </w:div>
    <w:div w:id="1368483273">
      <w:marLeft w:val="0"/>
      <w:marRight w:val="0"/>
      <w:marTop w:val="0"/>
      <w:marBottom w:val="0"/>
      <w:divBdr>
        <w:top w:val="none" w:sz="0" w:space="0" w:color="auto"/>
        <w:left w:val="none" w:sz="0" w:space="0" w:color="auto"/>
        <w:bottom w:val="none" w:sz="0" w:space="0" w:color="auto"/>
        <w:right w:val="none" w:sz="0" w:space="0" w:color="auto"/>
      </w:divBdr>
    </w:div>
    <w:div w:id="1368868717">
      <w:marLeft w:val="0"/>
      <w:marRight w:val="0"/>
      <w:marTop w:val="0"/>
      <w:marBottom w:val="0"/>
      <w:divBdr>
        <w:top w:val="none" w:sz="0" w:space="0" w:color="auto"/>
        <w:left w:val="none" w:sz="0" w:space="0" w:color="auto"/>
        <w:bottom w:val="none" w:sz="0" w:space="0" w:color="auto"/>
        <w:right w:val="none" w:sz="0" w:space="0" w:color="auto"/>
      </w:divBdr>
    </w:div>
    <w:div w:id="1369648658">
      <w:marLeft w:val="0"/>
      <w:marRight w:val="0"/>
      <w:marTop w:val="0"/>
      <w:marBottom w:val="0"/>
      <w:divBdr>
        <w:top w:val="none" w:sz="0" w:space="0" w:color="auto"/>
        <w:left w:val="none" w:sz="0" w:space="0" w:color="auto"/>
        <w:bottom w:val="none" w:sz="0" w:space="0" w:color="auto"/>
        <w:right w:val="none" w:sz="0" w:space="0" w:color="auto"/>
      </w:divBdr>
    </w:div>
    <w:div w:id="1370109004">
      <w:marLeft w:val="0"/>
      <w:marRight w:val="0"/>
      <w:marTop w:val="0"/>
      <w:marBottom w:val="0"/>
      <w:divBdr>
        <w:top w:val="none" w:sz="0" w:space="0" w:color="auto"/>
        <w:left w:val="none" w:sz="0" w:space="0" w:color="auto"/>
        <w:bottom w:val="none" w:sz="0" w:space="0" w:color="auto"/>
        <w:right w:val="none" w:sz="0" w:space="0" w:color="auto"/>
      </w:divBdr>
    </w:div>
    <w:div w:id="1370185592">
      <w:marLeft w:val="0"/>
      <w:marRight w:val="0"/>
      <w:marTop w:val="0"/>
      <w:marBottom w:val="0"/>
      <w:divBdr>
        <w:top w:val="none" w:sz="0" w:space="0" w:color="auto"/>
        <w:left w:val="none" w:sz="0" w:space="0" w:color="auto"/>
        <w:bottom w:val="none" w:sz="0" w:space="0" w:color="auto"/>
        <w:right w:val="none" w:sz="0" w:space="0" w:color="auto"/>
      </w:divBdr>
    </w:div>
    <w:div w:id="1372923468">
      <w:marLeft w:val="0"/>
      <w:marRight w:val="0"/>
      <w:marTop w:val="0"/>
      <w:marBottom w:val="0"/>
      <w:divBdr>
        <w:top w:val="none" w:sz="0" w:space="0" w:color="auto"/>
        <w:left w:val="none" w:sz="0" w:space="0" w:color="auto"/>
        <w:bottom w:val="none" w:sz="0" w:space="0" w:color="auto"/>
        <w:right w:val="none" w:sz="0" w:space="0" w:color="auto"/>
      </w:divBdr>
    </w:div>
    <w:div w:id="1373766726">
      <w:marLeft w:val="0"/>
      <w:marRight w:val="0"/>
      <w:marTop w:val="0"/>
      <w:marBottom w:val="0"/>
      <w:divBdr>
        <w:top w:val="none" w:sz="0" w:space="0" w:color="auto"/>
        <w:left w:val="none" w:sz="0" w:space="0" w:color="auto"/>
        <w:bottom w:val="none" w:sz="0" w:space="0" w:color="auto"/>
        <w:right w:val="none" w:sz="0" w:space="0" w:color="auto"/>
      </w:divBdr>
    </w:div>
    <w:div w:id="1373848726">
      <w:marLeft w:val="0"/>
      <w:marRight w:val="0"/>
      <w:marTop w:val="0"/>
      <w:marBottom w:val="0"/>
      <w:divBdr>
        <w:top w:val="none" w:sz="0" w:space="0" w:color="auto"/>
        <w:left w:val="none" w:sz="0" w:space="0" w:color="auto"/>
        <w:bottom w:val="none" w:sz="0" w:space="0" w:color="auto"/>
        <w:right w:val="none" w:sz="0" w:space="0" w:color="auto"/>
      </w:divBdr>
    </w:div>
    <w:div w:id="1374384015">
      <w:marLeft w:val="0"/>
      <w:marRight w:val="0"/>
      <w:marTop w:val="0"/>
      <w:marBottom w:val="0"/>
      <w:divBdr>
        <w:top w:val="none" w:sz="0" w:space="0" w:color="auto"/>
        <w:left w:val="none" w:sz="0" w:space="0" w:color="auto"/>
        <w:bottom w:val="none" w:sz="0" w:space="0" w:color="auto"/>
        <w:right w:val="none" w:sz="0" w:space="0" w:color="auto"/>
      </w:divBdr>
    </w:div>
    <w:div w:id="1375424422">
      <w:marLeft w:val="0"/>
      <w:marRight w:val="0"/>
      <w:marTop w:val="0"/>
      <w:marBottom w:val="0"/>
      <w:divBdr>
        <w:top w:val="none" w:sz="0" w:space="0" w:color="auto"/>
        <w:left w:val="none" w:sz="0" w:space="0" w:color="auto"/>
        <w:bottom w:val="none" w:sz="0" w:space="0" w:color="auto"/>
        <w:right w:val="none" w:sz="0" w:space="0" w:color="auto"/>
      </w:divBdr>
    </w:div>
    <w:div w:id="1376537858">
      <w:marLeft w:val="0"/>
      <w:marRight w:val="0"/>
      <w:marTop w:val="0"/>
      <w:marBottom w:val="0"/>
      <w:divBdr>
        <w:top w:val="none" w:sz="0" w:space="0" w:color="auto"/>
        <w:left w:val="none" w:sz="0" w:space="0" w:color="auto"/>
        <w:bottom w:val="none" w:sz="0" w:space="0" w:color="auto"/>
        <w:right w:val="none" w:sz="0" w:space="0" w:color="auto"/>
      </w:divBdr>
    </w:div>
    <w:div w:id="1376780292">
      <w:marLeft w:val="0"/>
      <w:marRight w:val="0"/>
      <w:marTop w:val="0"/>
      <w:marBottom w:val="0"/>
      <w:divBdr>
        <w:top w:val="none" w:sz="0" w:space="0" w:color="auto"/>
        <w:left w:val="none" w:sz="0" w:space="0" w:color="auto"/>
        <w:bottom w:val="none" w:sz="0" w:space="0" w:color="auto"/>
        <w:right w:val="none" w:sz="0" w:space="0" w:color="auto"/>
      </w:divBdr>
    </w:div>
    <w:div w:id="1377699286">
      <w:marLeft w:val="0"/>
      <w:marRight w:val="0"/>
      <w:marTop w:val="0"/>
      <w:marBottom w:val="0"/>
      <w:divBdr>
        <w:top w:val="none" w:sz="0" w:space="0" w:color="auto"/>
        <w:left w:val="none" w:sz="0" w:space="0" w:color="auto"/>
        <w:bottom w:val="none" w:sz="0" w:space="0" w:color="auto"/>
        <w:right w:val="none" w:sz="0" w:space="0" w:color="auto"/>
      </w:divBdr>
    </w:div>
    <w:div w:id="1380397771">
      <w:marLeft w:val="0"/>
      <w:marRight w:val="0"/>
      <w:marTop w:val="0"/>
      <w:marBottom w:val="0"/>
      <w:divBdr>
        <w:top w:val="none" w:sz="0" w:space="0" w:color="auto"/>
        <w:left w:val="none" w:sz="0" w:space="0" w:color="auto"/>
        <w:bottom w:val="none" w:sz="0" w:space="0" w:color="auto"/>
        <w:right w:val="none" w:sz="0" w:space="0" w:color="auto"/>
      </w:divBdr>
    </w:div>
    <w:div w:id="1383092295">
      <w:marLeft w:val="0"/>
      <w:marRight w:val="0"/>
      <w:marTop w:val="0"/>
      <w:marBottom w:val="0"/>
      <w:divBdr>
        <w:top w:val="none" w:sz="0" w:space="0" w:color="auto"/>
        <w:left w:val="none" w:sz="0" w:space="0" w:color="auto"/>
        <w:bottom w:val="none" w:sz="0" w:space="0" w:color="auto"/>
        <w:right w:val="none" w:sz="0" w:space="0" w:color="auto"/>
      </w:divBdr>
    </w:div>
    <w:div w:id="1384328264">
      <w:marLeft w:val="0"/>
      <w:marRight w:val="0"/>
      <w:marTop w:val="0"/>
      <w:marBottom w:val="0"/>
      <w:divBdr>
        <w:top w:val="none" w:sz="0" w:space="0" w:color="auto"/>
        <w:left w:val="none" w:sz="0" w:space="0" w:color="auto"/>
        <w:bottom w:val="none" w:sz="0" w:space="0" w:color="auto"/>
        <w:right w:val="none" w:sz="0" w:space="0" w:color="auto"/>
      </w:divBdr>
    </w:div>
    <w:div w:id="1387486627">
      <w:marLeft w:val="0"/>
      <w:marRight w:val="0"/>
      <w:marTop w:val="0"/>
      <w:marBottom w:val="0"/>
      <w:divBdr>
        <w:top w:val="none" w:sz="0" w:space="0" w:color="auto"/>
        <w:left w:val="none" w:sz="0" w:space="0" w:color="auto"/>
        <w:bottom w:val="none" w:sz="0" w:space="0" w:color="auto"/>
        <w:right w:val="none" w:sz="0" w:space="0" w:color="auto"/>
      </w:divBdr>
    </w:div>
    <w:div w:id="1388336137">
      <w:marLeft w:val="0"/>
      <w:marRight w:val="0"/>
      <w:marTop w:val="0"/>
      <w:marBottom w:val="0"/>
      <w:divBdr>
        <w:top w:val="none" w:sz="0" w:space="0" w:color="auto"/>
        <w:left w:val="none" w:sz="0" w:space="0" w:color="auto"/>
        <w:bottom w:val="none" w:sz="0" w:space="0" w:color="auto"/>
        <w:right w:val="none" w:sz="0" w:space="0" w:color="auto"/>
      </w:divBdr>
    </w:div>
    <w:div w:id="1389110599">
      <w:marLeft w:val="0"/>
      <w:marRight w:val="0"/>
      <w:marTop w:val="0"/>
      <w:marBottom w:val="0"/>
      <w:divBdr>
        <w:top w:val="none" w:sz="0" w:space="0" w:color="auto"/>
        <w:left w:val="none" w:sz="0" w:space="0" w:color="auto"/>
        <w:bottom w:val="none" w:sz="0" w:space="0" w:color="auto"/>
        <w:right w:val="none" w:sz="0" w:space="0" w:color="auto"/>
      </w:divBdr>
    </w:div>
    <w:div w:id="1390882059">
      <w:marLeft w:val="0"/>
      <w:marRight w:val="0"/>
      <w:marTop w:val="0"/>
      <w:marBottom w:val="0"/>
      <w:divBdr>
        <w:top w:val="none" w:sz="0" w:space="0" w:color="auto"/>
        <w:left w:val="none" w:sz="0" w:space="0" w:color="auto"/>
        <w:bottom w:val="none" w:sz="0" w:space="0" w:color="auto"/>
        <w:right w:val="none" w:sz="0" w:space="0" w:color="auto"/>
      </w:divBdr>
    </w:div>
    <w:div w:id="1392730118">
      <w:marLeft w:val="0"/>
      <w:marRight w:val="0"/>
      <w:marTop w:val="0"/>
      <w:marBottom w:val="0"/>
      <w:divBdr>
        <w:top w:val="none" w:sz="0" w:space="0" w:color="auto"/>
        <w:left w:val="none" w:sz="0" w:space="0" w:color="auto"/>
        <w:bottom w:val="none" w:sz="0" w:space="0" w:color="auto"/>
        <w:right w:val="none" w:sz="0" w:space="0" w:color="auto"/>
      </w:divBdr>
    </w:div>
    <w:div w:id="1394430364">
      <w:marLeft w:val="0"/>
      <w:marRight w:val="0"/>
      <w:marTop w:val="0"/>
      <w:marBottom w:val="0"/>
      <w:divBdr>
        <w:top w:val="none" w:sz="0" w:space="0" w:color="auto"/>
        <w:left w:val="none" w:sz="0" w:space="0" w:color="auto"/>
        <w:bottom w:val="none" w:sz="0" w:space="0" w:color="auto"/>
        <w:right w:val="none" w:sz="0" w:space="0" w:color="auto"/>
      </w:divBdr>
    </w:div>
    <w:div w:id="1394543336">
      <w:marLeft w:val="0"/>
      <w:marRight w:val="0"/>
      <w:marTop w:val="0"/>
      <w:marBottom w:val="0"/>
      <w:divBdr>
        <w:top w:val="none" w:sz="0" w:space="0" w:color="auto"/>
        <w:left w:val="none" w:sz="0" w:space="0" w:color="auto"/>
        <w:bottom w:val="none" w:sz="0" w:space="0" w:color="auto"/>
        <w:right w:val="none" w:sz="0" w:space="0" w:color="auto"/>
      </w:divBdr>
    </w:div>
    <w:div w:id="1397319816">
      <w:marLeft w:val="0"/>
      <w:marRight w:val="0"/>
      <w:marTop w:val="0"/>
      <w:marBottom w:val="0"/>
      <w:divBdr>
        <w:top w:val="none" w:sz="0" w:space="0" w:color="auto"/>
        <w:left w:val="none" w:sz="0" w:space="0" w:color="auto"/>
        <w:bottom w:val="none" w:sz="0" w:space="0" w:color="auto"/>
        <w:right w:val="none" w:sz="0" w:space="0" w:color="auto"/>
      </w:divBdr>
    </w:div>
    <w:div w:id="1397439759">
      <w:marLeft w:val="0"/>
      <w:marRight w:val="0"/>
      <w:marTop w:val="0"/>
      <w:marBottom w:val="0"/>
      <w:divBdr>
        <w:top w:val="none" w:sz="0" w:space="0" w:color="auto"/>
        <w:left w:val="none" w:sz="0" w:space="0" w:color="auto"/>
        <w:bottom w:val="none" w:sz="0" w:space="0" w:color="auto"/>
        <w:right w:val="none" w:sz="0" w:space="0" w:color="auto"/>
      </w:divBdr>
    </w:div>
    <w:div w:id="1397975116">
      <w:marLeft w:val="0"/>
      <w:marRight w:val="0"/>
      <w:marTop w:val="0"/>
      <w:marBottom w:val="0"/>
      <w:divBdr>
        <w:top w:val="none" w:sz="0" w:space="0" w:color="auto"/>
        <w:left w:val="none" w:sz="0" w:space="0" w:color="auto"/>
        <w:bottom w:val="none" w:sz="0" w:space="0" w:color="auto"/>
        <w:right w:val="none" w:sz="0" w:space="0" w:color="auto"/>
      </w:divBdr>
    </w:div>
    <w:div w:id="1397975480">
      <w:marLeft w:val="0"/>
      <w:marRight w:val="0"/>
      <w:marTop w:val="0"/>
      <w:marBottom w:val="0"/>
      <w:divBdr>
        <w:top w:val="none" w:sz="0" w:space="0" w:color="auto"/>
        <w:left w:val="none" w:sz="0" w:space="0" w:color="auto"/>
        <w:bottom w:val="none" w:sz="0" w:space="0" w:color="auto"/>
        <w:right w:val="none" w:sz="0" w:space="0" w:color="auto"/>
      </w:divBdr>
    </w:div>
    <w:div w:id="1398018110">
      <w:marLeft w:val="0"/>
      <w:marRight w:val="0"/>
      <w:marTop w:val="0"/>
      <w:marBottom w:val="0"/>
      <w:divBdr>
        <w:top w:val="none" w:sz="0" w:space="0" w:color="auto"/>
        <w:left w:val="none" w:sz="0" w:space="0" w:color="auto"/>
        <w:bottom w:val="none" w:sz="0" w:space="0" w:color="auto"/>
        <w:right w:val="none" w:sz="0" w:space="0" w:color="auto"/>
      </w:divBdr>
    </w:div>
    <w:div w:id="1398741471">
      <w:marLeft w:val="0"/>
      <w:marRight w:val="0"/>
      <w:marTop w:val="0"/>
      <w:marBottom w:val="0"/>
      <w:divBdr>
        <w:top w:val="none" w:sz="0" w:space="0" w:color="auto"/>
        <w:left w:val="none" w:sz="0" w:space="0" w:color="auto"/>
        <w:bottom w:val="none" w:sz="0" w:space="0" w:color="auto"/>
        <w:right w:val="none" w:sz="0" w:space="0" w:color="auto"/>
      </w:divBdr>
    </w:div>
    <w:div w:id="1399209896">
      <w:marLeft w:val="0"/>
      <w:marRight w:val="0"/>
      <w:marTop w:val="0"/>
      <w:marBottom w:val="0"/>
      <w:divBdr>
        <w:top w:val="none" w:sz="0" w:space="0" w:color="auto"/>
        <w:left w:val="none" w:sz="0" w:space="0" w:color="auto"/>
        <w:bottom w:val="none" w:sz="0" w:space="0" w:color="auto"/>
        <w:right w:val="none" w:sz="0" w:space="0" w:color="auto"/>
      </w:divBdr>
    </w:div>
    <w:div w:id="1402288876">
      <w:marLeft w:val="0"/>
      <w:marRight w:val="0"/>
      <w:marTop w:val="0"/>
      <w:marBottom w:val="0"/>
      <w:divBdr>
        <w:top w:val="none" w:sz="0" w:space="0" w:color="auto"/>
        <w:left w:val="none" w:sz="0" w:space="0" w:color="auto"/>
        <w:bottom w:val="none" w:sz="0" w:space="0" w:color="auto"/>
        <w:right w:val="none" w:sz="0" w:space="0" w:color="auto"/>
      </w:divBdr>
    </w:div>
    <w:div w:id="1403601217">
      <w:marLeft w:val="0"/>
      <w:marRight w:val="0"/>
      <w:marTop w:val="0"/>
      <w:marBottom w:val="0"/>
      <w:divBdr>
        <w:top w:val="none" w:sz="0" w:space="0" w:color="auto"/>
        <w:left w:val="none" w:sz="0" w:space="0" w:color="auto"/>
        <w:bottom w:val="none" w:sz="0" w:space="0" w:color="auto"/>
        <w:right w:val="none" w:sz="0" w:space="0" w:color="auto"/>
      </w:divBdr>
    </w:div>
    <w:div w:id="1405881791">
      <w:marLeft w:val="0"/>
      <w:marRight w:val="0"/>
      <w:marTop w:val="0"/>
      <w:marBottom w:val="0"/>
      <w:divBdr>
        <w:top w:val="none" w:sz="0" w:space="0" w:color="auto"/>
        <w:left w:val="none" w:sz="0" w:space="0" w:color="auto"/>
        <w:bottom w:val="none" w:sz="0" w:space="0" w:color="auto"/>
        <w:right w:val="none" w:sz="0" w:space="0" w:color="auto"/>
      </w:divBdr>
    </w:div>
    <w:div w:id="1407148752">
      <w:marLeft w:val="0"/>
      <w:marRight w:val="0"/>
      <w:marTop w:val="0"/>
      <w:marBottom w:val="0"/>
      <w:divBdr>
        <w:top w:val="none" w:sz="0" w:space="0" w:color="auto"/>
        <w:left w:val="none" w:sz="0" w:space="0" w:color="auto"/>
        <w:bottom w:val="none" w:sz="0" w:space="0" w:color="auto"/>
        <w:right w:val="none" w:sz="0" w:space="0" w:color="auto"/>
      </w:divBdr>
    </w:div>
    <w:div w:id="1407457908">
      <w:marLeft w:val="0"/>
      <w:marRight w:val="0"/>
      <w:marTop w:val="0"/>
      <w:marBottom w:val="0"/>
      <w:divBdr>
        <w:top w:val="none" w:sz="0" w:space="0" w:color="auto"/>
        <w:left w:val="none" w:sz="0" w:space="0" w:color="auto"/>
        <w:bottom w:val="none" w:sz="0" w:space="0" w:color="auto"/>
        <w:right w:val="none" w:sz="0" w:space="0" w:color="auto"/>
      </w:divBdr>
    </w:div>
    <w:div w:id="1407846137">
      <w:marLeft w:val="0"/>
      <w:marRight w:val="0"/>
      <w:marTop w:val="0"/>
      <w:marBottom w:val="0"/>
      <w:divBdr>
        <w:top w:val="none" w:sz="0" w:space="0" w:color="auto"/>
        <w:left w:val="none" w:sz="0" w:space="0" w:color="auto"/>
        <w:bottom w:val="none" w:sz="0" w:space="0" w:color="auto"/>
        <w:right w:val="none" w:sz="0" w:space="0" w:color="auto"/>
      </w:divBdr>
    </w:div>
    <w:div w:id="1409494640">
      <w:marLeft w:val="0"/>
      <w:marRight w:val="0"/>
      <w:marTop w:val="0"/>
      <w:marBottom w:val="0"/>
      <w:divBdr>
        <w:top w:val="none" w:sz="0" w:space="0" w:color="auto"/>
        <w:left w:val="none" w:sz="0" w:space="0" w:color="auto"/>
        <w:bottom w:val="none" w:sz="0" w:space="0" w:color="auto"/>
        <w:right w:val="none" w:sz="0" w:space="0" w:color="auto"/>
      </w:divBdr>
    </w:div>
    <w:div w:id="1409617588">
      <w:marLeft w:val="0"/>
      <w:marRight w:val="0"/>
      <w:marTop w:val="0"/>
      <w:marBottom w:val="0"/>
      <w:divBdr>
        <w:top w:val="none" w:sz="0" w:space="0" w:color="auto"/>
        <w:left w:val="none" w:sz="0" w:space="0" w:color="auto"/>
        <w:bottom w:val="none" w:sz="0" w:space="0" w:color="auto"/>
        <w:right w:val="none" w:sz="0" w:space="0" w:color="auto"/>
      </w:divBdr>
    </w:div>
    <w:div w:id="1410885402">
      <w:marLeft w:val="0"/>
      <w:marRight w:val="0"/>
      <w:marTop w:val="0"/>
      <w:marBottom w:val="0"/>
      <w:divBdr>
        <w:top w:val="none" w:sz="0" w:space="0" w:color="auto"/>
        <w:left w:val="none" w:sz="0" w:space="0" w:color="auto"/>
        <w:bottom w:val="none" w:sz="0" w:space="0" w:color="auto"/>
        <w:right w:val="none" w:sz="0" w:space="0" w:color="auto"/>
      </w:divBdr>
    </w:div>
    <w:div w:id="1410926189">
      <w:marLeft w:val="0"/>
      <w:marRight w:val="0"/>
      <w:marTop w:val="0"/>
      <w:marBottom w:val="0"/>
      <w:divBdr>
        <w:top w:val="none" w:sz="0" w:space="0" w:color="auto"/>
        <w:left w:val="none" w:sz="0" w:space="0" w:color="auto"/>
        <w:bottom w:val="none" w:sz="0" w:space="0" w:color="auto"/>
        <w:right w:val="none" w:sz="0" w:space="0" w:color="auto"/>
      </w:divBdr>
    </w:div>
    <w:div w:id="1410930498">
      <w:marLeft w:val="0"/>
      <w:marRight w:val="0"/>
      <w:marTop w:val="0"/>
      <w:marBottom w:val="0"/>
      <w:divBdr>
        <w:top w:val="none" w:sz="0" w:space="0" w:color="auto"/>
        <w:left w:val="none" w:sz="0" w:space="0" w:color="auto"/>
        <w:bottom w:val="none" w:sz="0" w:space="0" w:color="auto"/>
        <w:right w:val="none" w:sz="0" w:space="0" w:color="auto"/>
      </w:divBdr>
    </w:div>
    <w:div w:id="1411468998">
      <w:marLeft w:val="0"/>
      <w:marRight w:val="0"/>
      <w:marTop w:val="0"/>
      <w:marBottom w:val="0"/>
      <w:divBdr>
        <w:top w:val="none" w:sz="0" w:space="0" w:color="auto"/>
        <w:left w:val="none" w:sz="0" w:space="0" w:color="auto"/>
        <w:bottom w:val="none" w:sz="0" w:space="0" w:color="auto"/>
        <w:right w:val="none" w:sz="0" w:space="0" w:color="auto"/>
      </w:divBdr>
    </w:div>
    <w:div w:id="1413769494">
      <w:marLeft w:val="0"/>
      <w:marRight w:val="0"/>
      <w:marTop w:val="0"/>
      <w:marBottom w:val="0"/>
      <w:divBdr>
        <w:top w:val="none" w:sz="0" w:space="0" w:color="auto"/>
        <w:left w:val="none" w:sz="0" w:space="0" w:color="auto"/>
        <w:bottom w:val="none" w:sz="0" w:space="0" w:color="auto"/>
        <w:right w:val="none" w:sz="0" w:space="0" w:color="auto"/>
      </w:divBdr>
    </w:div>
    <w:div w:id="1414009871">
      <w:marLeft w:val="0"/>
      <w:marRight w:val="0"/>
      <w:marTop w:val="0"/>
      <w:marBottom w:val="0"/>
      <w:divBdr>
        <w:top w:val="none" w:sz="0" w:space="0" w:color="auto"/>
        <w:left w:val="none" w:sz="0" w:space="0" w:color="auto"/>
        <w:bottom w:val="none" w:sz="0" w:space="0" w:color="auto"/>
        <w:right w:val="none" w:sz="0" w:space="0" w:color="auto"/>
      </w:divBdr>
    </w:div>
    <w:div w:id="1414429822">
      <w:marLeft w:val="0"/>
      <w:marRight w:val="0"/>
      <w:marTop w:val="0"/>
      <w:marBottom w:val="0"/>
      <w:divBdr>
        <w:top w:val="none" w:sz="0" w:space="0" w:color="auto"/>
        <w:left w:val="none" w:sz="0" w:space="0" w:color="auto"/>
        <w:bottom w:val="none" w:sz="0" w:space="0" w:color="auto"/>
        <w:right w:val="none" w:sz="0" w:space="0" w:color="auto"/>
      </w:divBdr>
    </w:div>
    <w:div w:id="1414621257">
      <w:marLeft w:val="0"/>
      <w:marRight w:val="0"/>
      <w:marTop w:val="0"/>
      <w:marBottom w:val="0"/>
      <w:divBdr>
        <w:top w:val="none" w:sz="0" w:space="0" w:color="auto"/>
        <w:left w:val="none" w:sz="0" w:space="0" w:color="auto"/>
        <w:bottom w:val="none" w:sz="0" w:space="0" w:color="auto"/>
        <w:right w:val="none" w:sz="0" w:space="0" w:color="auto"/>
      </w:divBdr>
    </w:div>
    <w:div w:id="1414741546">
      <w:marLeft w:val="0"/>
      <w:marRight w:val="0"/>
      <w:marTop w:val="0"/>
      <w:marBottom w:val="0"/>
      <w:divBdr>
        <w:top w:val="none" w:sz="0" w:space="0" w:color="auto"/>
        <w:left w:val="none" w:sz="0" w:space="0" w:color="auto"/>
        <w:bottom w:val="none" w:sz="0" w:space="0" w:color="auto"/>
        <w:right w:val="none" w:sz="0" w:space="0" w:color="auto"/>
      </w:divBdr>
    </w:div>
    <w:div w:id="1415394249">
      <w:marLeft w:val="0"/>
      <w:marRight w:val="0"/>
      <w:marTop w:val="0"/>
      <w:marBottom w:val="0"/>
      <w:divBdr>
        <w:top w:val="none" w:sz="0" w:space="0" w:color="auto"/>
        <w:left w:val="none" w:sz="0" w:space="0" w:color="auto"/>
        <w:bottom w:val="none" w:sz="0" w:space="0" w:color="auto"/>
        <w:right w:val="none" w:sz="0" w:space="0" w:color="auto"/>
      </w:divBdr>
    </w:div>
    <w:div w:id="1415779933">
      <w:marLeft w:val="0"/>
      <w:marRight w:val="0"/>
      <w:marTop w:val="0"/>
      <w:marBottom w:val="0"/>
      <w:divBdr>
        <w:top w:val="none" w:sz="0" w:space="0" w:color="auto"/>
        <w:left w:val="none" w:sz="0" w:space="0" w:color="auto"/>
        <w:bottom w:val="none" w:sz="0" w:space="0" w:color="auto"/>
        <w:right w:val="none" w:sz="0" w:space="0" w:color="auto"/>
      </w:divBdr>
    </w:div>
    <w:div w:id="1416904313">
      <w:marLeft w:val="0"/>
      <w:marRight w:val="0"/>
      <w:marTop w:val="0"/>
      <w:marBottom w:val="0"/>
      <w:divBdr>
        <w:top w:val="none" w:sz="0" w:space="0" w:color="auto"/>
        <w:left w:val="none" w:sz="0" w:space="0" w:color="auto"/>
        <w:bottom w:val="none" w:sz="0" w:space="0" w:color="auto"/>
        <w:right w:val="none" w:sz="0" w:space="0" w:color="auto"/>
      </w:divBdr>
    </w:div>
    <w:div w:id="1418087857">
      <w:marLeft w:val="0"/>
      <w:marRight w:val="0"/>
      <w:marTop w:val="0"/>
      <w:marBottom w:val="0"/>
      <w:divBdr>
        <w:top w:val="none" w:sz="0" w:space="0" w:color="auto"/>
        <w:left w:val="none" w:sz="0" w:space="0" w:color="auto"/>
        <w:bottom w:val="none" w:sz="0" w:space="0" w:color="auto"/>
        <w:right w:val="none" w:sz="0" w:space="0" w:color="auto"/>
      </w:divBdr>
    </w:div>
    <w:div w:id="1418283941">
      <w:marLeft w:val="0"/>
      <w:marRight w:val="0"/>
      <w:marTop w:val="0"/>
      <w:marBottom w:val="0"/>
      <w:divBdr>
        <w:top w:val="none" w:sz="0" w:space="0" w:color="auto"/>
        <w:left w:val="none" w:sz="0" w:space="0" w:color="auto"/>
        <w:bottom w:val="none" w:sz="0" w:space="0" w:color="auto"/>
        <w:right w:val="none" w:sz="0" w:space="0" w:color="auto"/>
      </w:divBdr>
    </w:div>
    <w:div w:id="1420055859">
      <w:marLeft w:val="0"/>
      <w:marRight w:val="0"/>
      <w:marTop w:val="0"/>
      <w:marBottom w:val="0"/>
      <w:divBdr>
        <w:top w:val="none" w:sz="0" w:space="0" w:color="auto"/>
        <w:left w:val="none" w:sz="0" w:space="0" w:color="auto"/>
        <w:bottom w:val="none" w:sz="0" w:space="0" w:color="auto"/>
        <w:right w:val="none" w:sz="0" w:space="0" w:color="auto"/>
      </w:divBdr>
    </w:div>
    <w:div w:id="1420255884">
      <w:marLeft w:val="0"/>
      <w:marRight w:val="0"/>
      <w:marTop w:val="0"/>
      <w:marBottom w:val="0"/>
      <w:divBdr>
        <w:top w:val="none" w:sz="0" w:space="0" w:color="auto"/>
        <w:left w:val="none" w:sz="0" w:space="0" w:color="auto"/>
        <w:bottom w:val="none" w:sz="0" w:space="0" w:color="auto"/>
        <w:right w:val="none" w:sz="0" w:space="0" w:color="auto"/>
      </w:divBdr>
    </w:div>
    <w:div w:id="1421218001">
      <w:marLeft w:val="0"/>
      <w:marRight w:val="0"/>
      <w:marTop w:val="0"/>
      <w:marBottom w:val="0"/>
      <w:divBdr>
        <w:top w:val="none" w:sz="0" w:space="0" w:color="auto"/>
        <w:left w:val="none" w:sz="0" w:space="0" w:color="auto"/>
        <w:bottom w:val="none" w:sz="0" w:space="0" w:color="auto"/>
        <w:right w:val="none" w:sz="0" w:space="0" w:color="auto"/>
      </w:divBdr>
    </w:div>
    <w:div w:id="1421364506">
      <w:marLeft w:val="0"/>
      <w:marRight w:val="0"/>
      <w:marTop w:val="0"/>
      <w:marBottom w:val="0"/>
      <w:divBdr>
        <w:top w:val="none" w:sz="0" w:space="0" w:color="auto"/>
        <w:left w:val="none" w:sz="0" w:space="0" w:color="auto"/>
        <w:bottom w:val="none" w:sz="0" w:space="0" w:color="auto"/>
        <w:right w:val="none" w:sz="0" w:space="0" w:color="auto"/>
      </w:divBdr>
    </w:div>
    <w:div w:id="1422796362">
      <w:marLeft w:val="0"/>
      <w:marRight w:val="0"/>
      <w:marTop w:val="0"/>
      <w:marBottom w:val="0"/>
      <w:divBdr>
        <w:top w:val="none" w:sz="0" w:space="0" w:color="auto"/>
        <w:left w:val="none" w:sz="0" w:space="0" w:color="auto"/>
        <w:bottom w:val="none" w:sz="0" w:space="0" w:color="auto"/>
        <w:right w:val="none" w:sz="0" w:space="0" w:color="auto"/>
      </w:divBdr>
    </w:div>
    <w:div w:id="1422992799">
      <w:marLeft w:val="0"/>
      <w:marRight w:val="0"/>
      <w:marTop w:val="0"/>
      <w:marBottom w:val="0"/>
      <w:divBdr>
        <w:top w:val="none" w:sz="0" w:space="0" w:color="auto"/>
        <w:left w:val="none" w:sz="0" w:space="0" w:color="auto"/>
        <w:bottom w:val="none" w:sz="0" w:space="0" w:color="auto"/>
        <w:right w:val="none" w:sz="0" w:space="0" w:color="auto"/>
      </w:divBdr>
    </w:div>
    <w:div w:id="1423181688">
      <w:marLeft w:val="0"/>
      <w:marRight w:val="0"/>
      <w:marTop w:val="0"/>
      <w:marBottom w:val="0"/>
      <w:divBdr>
        <w:top w:val="none" w:sz="0" w:space="0" w:color="auto"/>
        <w:left w:val="none" w:sz="0" w:space="0" w:color="auto"/>
        <w:bottom w:val="none" w:sz="0" w:space="0" w:color="auto"/>
        <w:right w:val="none" w:sz="0" w:space="0" w:color="auto"/>
      </w:divBdr>
    </w:div>
    <w:div w:id="1423526779">
      <w:marLeft w:val="0"/>
      <w:marRight w:val="0"/>
      <w:marTop w:val="0"/>
      <w:marBottom w:val="0"/>
      <w:divBdr>
        <w:top w:val="none" w:sz="0" w:space="0" w:color="auto"/>
        <w:left w:val="none" w:sz="0" w:space="0" w:color="auto"/>
        <w:bottom w:val="none" w:sz="0" w:space="0" w:color="auto"/>
        <w:right w:val="none" w:sz="0" w:space="0" w:color="auto"/>
      </w:divBdr>
    </w:div>
    <w:div w:id="1423797466">
      <w:marLeft w:val="0"/>
      <w:marRight w:val="0"/>
      <w:marTop w:val="0"/>
      <w:marBottom w:val="0"/>
      <w:divBdr>
        <w:top w:val="none" w:sz="0" w:space="0" w:color="auto"/>
        <w:left w:val="none" w:sz="0" w:space="0" w:color="auto"/>
        <w:bottom w:val="none" w:sz="0" w:space="0" w:color="auto"/>
        <w:right w:val="none" w:sz="0" w:space="0" w:color="auto"/>
      </w:divBdr>
    </w:div>
    <w:div w:id="1424715906">
      <w:marLeft w:val="0"/>
      <w:marRight w:val="0"/>
      <w:marTop w:val="0"/>
      <w:marBottom w:val="0"/>
      <w:divBdr>
        <w:top w:val="none" w:sz="0" w:space="0" w:color="auto"/>
        <w:left w:val="none" w:sz="0" w:space="0" w:color="auto"/>
        <w:bottom w:val="none" w:sz="0" w:space="0" w:color="auto"/>
        <w:right w:val="none" w:sz="0" w:space="0" w:color="auto"/>
      </w:divBdr>
    </w:div>
    <w:div w:id="1424765741">
      <w:marLeft w:val="0"/>
      <w:marRight w:val="0"/>
      <w:marTop w:val="0"/>
      <w:marBottom w:val="0"/>
      <w:divBdr>
        <w:top w:val="none" w:sz="0" w:space="0" w:color="auto"/>
        <w:left w:val="none" w:sz="0" w:space="0" w:color="auto"/>
        <w:bottom w:val="none" w:sz="0" w:space="0" w:color="auto"/>
        <w:right w:val="none" w:sz="0" w:space="0" w:color="auto"/>
      </w:divBdr>
    </w:div>
    <w:div w:id="1426413698">
      <w:marLeft w:val="0"/>
      <w:marRight w:val="0"/>
      <w:marTop w:val="0"/>
      <w:marBottom w:val="0"/>
      <w:divBdr>
        <w:top w:val="none" w:sz="0" w:space="0" w:color="auto"/>
        <w:left w:val="none" w:sz="0" w:space="0" w:color="auto"/>
        <w:bottom w:val="none" w:sz="0" w:space="0" w:color="auto"/>
        <w:right w:val="none" w:sz="0" w:space="0" w:color="auto"/>
      </w:divBdr>
    </w:div>
    <w:div w:id="1428698889">
      <w:marLeft w:val="0"/>
      <w:marRight w:val="0"/>
      <w:marTop w:val="0"/>
      <w:marBottom w:val="0"/>
      <w:divBdr>
        <w:top w:val="none" w:sz="0" w:space="0" w:color="auto"/>
        <w:left w:val="none" w:sz="0" w:space="0" w:color="auto"/>
        <w:bottom w:val="none" w:sz="0" w:space="0" w:color="auto"/>
        <w:right w:val="none" w:sz="0" w:space="0" w:color="auto"/>
      </w:divBdr>
    </w:div>
    <w:div w:id="1429043419">
      <w:marLeft w:val="0"/>
      <w:marRight w:val="0"/>
      <w:marTop w:val="0"/>
      <w:marBottom w:val="0"/>
      <w:divBdr>
        <w:top w:val="none" w:sz="0" w:space="0" w:color="auto"/>
        <w:left w:val="none" w:sz="0" w:space="0" w:color="auto"/>
        <w:bottom w:val="none" w:sz="0" w:space="0" w:color="auto"/>
        <w:right w:val="none" w:sz="0" w:space="0" w:color="auto"/>
      </w:divBdr>
    </w:div>
    <w:div w:id="1430540091">
      <w:marLeft w:val="0"/>
      <w:marRight w:val="0"/>
      <w:marTop w:val="0"/>
      <w:marBottom w:val="0"/>
      <w:divBdr>
        <w:top w:val="none" w:sz="0" w:space="0" w:color="auto"/>
        <w:left w:val="none" w:sz="0" w:space="0" w:color="auto"/>
        <w:bottom w:val="none" w:sz="0" w:space="0" w:color="auto"/>
        <w:right w:val="none" w:sz="0" w:space="0" w:color="auto"/>
      </w:divBdr>
    </w:div>
    <w:div w:id="1430733319">
      <w:marLeft w:val="0"/>
      <w:marRight w:val="0"/>
      <w:marTop w:val="0"/>
      <w:marBottom w:val="0"/>
      <w:divBdr>
        <w:top w:val="none" w:sz="0" w:space="0" w:color="auto"/>
        <w:left w:val="none" w:sz="0" w:space="0" w:color="auto"/>
        <w:bottom w:val="none" w:sz="0" w:space="0" w:color="auto"/>
        <w:right w:val="none" w:sz="0" w:space="0" w:color="auto"/>
      </w:divBdr>
    </w:div>
    <w:div w:id="1430738065">
      <w:marLeft w:val="0"/>
      <w:marRight w:val="0"/>
      <w:marTop w:val="0"/>
      <w:marBottom w:val="0"/>
      <w:divBdr>
        <w:top w:val="none" w:sz="0" w:space="0" w:color="auto"/>
        <w:left w:val="none" w:sz="0" w:space="0" w:color="auto"/>
        <w:bottom w:val="none" w:sz="0" w:space="0" w:color="auto"/>
        <w:right w:val="none" w:sz="0" w:space="0" w:color="auto"/>
      </w:divBdr>
    </w:div>
    <w:div w:id="1431775483">
      <w:marLeft w:val="0"/>
      <w:marRight w:val="0"/>
      <w:marTop w:val="0"/>
      <w:marBottom w:val="0"/>
      <w:divBdr>
        <w:top w:val="none" w:sz="0" w:space="0" w:color="auto"/>
        <w:left w:val="none" w:sz="0" w:space="0" w:color="auto"/>
        <w:bottom w:val="none" w:sz="0" w:space="0" w:color="auto"/>
        <w:right w:val="none" w:sz="0" w:space="0" w:color="auto"/>
      </w:divBdr>
    </w:div>
    <w:div w:id="1432435893">
      <w:marLeft w:val="0"/>
      <w:marRight w:val="0"/>
      <w:marTop w:val="0"/>
      <w:marBottom w:val="0"/>
      <w:divBdr>
        <w:top w:val="none" w:sz="0" w:space="0" w:color="auto"/>
        <w:left w:val="none" w:sz="0" w:space="0" w:color="auto"/>
        <w:bottom w:val="none" w:sz="0" w:space="0" w:color="auto"/>
        <w:right w:val="none" w:sz="0" w:space="0" w:color="auto"/>
      </w:divBdr>
    </w:div>
    <w:div w:id="1433822255">
      <w:marLeft w:val="0"/>
      <w:marRight w:val="0"/>
      <w:marTop w:val="0"/>
      <w:marBottom w:val="0"/>
      <w:divBdr>
        <w:top w:val="none" w:sz="0" w:space="0" w:color="auto"/>
        <w:left w:val="none" w:sz="0" w:space="0" w:color="auto"/>
        <w:bottom w:val="none" w:sz="0" w:space="0" w:color="auto"/>
        <w:right w:val="none" w:sz="0" w:space="0" w:color="auto"/>
      </w:divBdr>
    </w:div>
    <w:div w:id="1434548832">
      <w:marLeft w:val="0"/>
      <w:marRight w:val="0"/>
      <w:marTop w:val="0"/>
      <w:marBottom w:val="0"/>
      <w:divBdr>
        <w:top w:val="none" w:sz="0" w:space="0" w:color="auto"/>
        <w:left w:val="none" w:sz="0" w:space="0" w:color="auto"/>
        <w:bottom w:val="none" w:sz="0" w:space="0" w:color="auto"/>
        <w:right w:val="none" w:sz="0" w:space="0" w:color="auto"/>
      </w:divBdr>
    </w:div>
    <w:div w:id="1434665768">
      <w:marLeft w:val="0"/>
      <w:marRight w:val="0"/>
      <w:marTop w:val="0"/>
      <w:marBottom w:val="0"/>
      <w:divBdr>
        <w:top w:val="none" w:sz="0" w:space="0" w:color="auto"/>
        <w:left w:val="none" w:sz="0" w:space="0" w:color="auto"/>
        <w:bottom w:val="none" w:sz="0" w:space="0" w:color="auto"/>
        <w:right w:val="none" w:sz="0" w:space="0" w:color="auto"/>
      </w:divBdr>
    </w:div>
    <w:div w:id="1436053969">
      <w:marLeft w:val="0"/>
      <w:marRight w:val="0"/>
      <w:marTop w:val="0"/>
      <w:marBottom w:val="0"/>
      <w:divBdr>
        <w:top w:val="none" w:sz="0" w:space="0" w:color="auto"/>
        <w:left w:val="none" w:sz="0" w:space="0" w:color="auto"/>
        <w:bottom w:val="none" w:sz="0" w:space="0" w:color="auto"/>
        <w:right w:val="none" w:sz="0" w:space="0" w:color="auto"/>
      </w:divBdr>
    </w:div>
    <w:div w:id="1436167209">
      <w:marLeft w:val="0"/>
      <w:marRight w:val="0"/>
      <w:marTop w:val="0"/>
      <w:marBottom w:val="0"/>
      <w:divBdr>
        <w:top w:val="none" w:sz="0" w:space="0" w:color="auto"/>
        <w:left w:val="none" w:sz="0" w:space="0" w:color="auto"/>
        <w:bottom w:val="none" w:sz="0" w:space="0" w:color="auto"/>
        <w:right w:val="none" w:sz="0" w:space="0" w:color="auto"/>
      </w:divBdr>
    </w:div>
    <w:div w:id="1436290843">
      <w:marLeft w:val="0"/>
      <w:marRight w:val="0"/>
      <w:marTop w:val="0"/>
      <w:marBottom w:val="0"/>
      <w:divBdr>
        <w:top w:val="none" w:sz="0" w:space="0" w:color="auto"/>
        <w:left w:val="none" w:sz="0" w:space="0" w:color="auto"/>
        <w:bottom w:val="none" w:sz="0" w:space="0" w:color="auto"/>
        <w:right w:val="none" w:sz="0" w:space="0" w:color="auto"/>
      </w:divBdr>
    </w:div>
    <w:div w:id="1436317890">
      <w:marLeft w:val="0"/>
      <w:marRight w:val="0"/>
      <w:marTop w:val="0"/>
      <w:marBottom w:val="0"/>
      <w:divBdr>
        <w:top w:val="none" w:sz="0" w:space="0" w:color="auto"/>
        <w:left w:val="none" w:sz="0" w:space="0" w:color="auto"/>
        <w:bottom w:val="none" w:sz="0" w:space="0" w:color="auto"/>
        <w:right w:val="none" w:sz="0" w:space="0" w:color="auto"/>
      </w:divBdr>
    </w:div>
    <w:div w:id="1436943362">
      <w:marLeft w:val="0"/>
      <w:marRight w:val="0"/>
      <w:marTop w:val="0"/>
      <w:marBottom w:val="0"/>
      <w:divBdr>
        <w:top w:val="none" w:sz="0" w:space="0" w:color="auto"/>
        <w:left w:val="none" w:sz="0" w:space="0" w:color="auto"/>
        <w:bottom w:val="none" w:sz="0" w:space="0" w:color="auto"/>
        <w:right w:val="none" w:sz="0" w:space="0" w:color="auto"/>
      </w:divBdr>
    </w:div>
    <w:div w:id="1438986694">
      <w:marLeft w:val="0"/>
      <w:marRight w:val="0"/>
      <w:marTop w:val="0"/>
      <w:marBottom w:val="0"/>
      <w:divBdr>
        <w:top w:val="none" w:sz="0" w:space="0" w:color="auto"/>
        <w:left w:val="none" w:sz="0" w:space="0" w:color="auto"/>
        <w:bottom w:val="none" w:sz="0" w:space="0" w:color="auto"/>
        <w:right w:val="none" w:sz="0" w:space="0" w:color="auto"/>
      </w:divBdr>
    </w:div>
    <w:div w:id="1439987073">
      <w:marLeft w:val="0"/>
      <w:marRight w:val="0"/>
      <w:marTop w:val="0"/>
      <w:marBottom w:val="0"/>
      <w:divBdr>
        <w:top w:val="none" w:sz="0" w:space="0" w:color="auto"/>
        <w:left w:val="none" w:sz="0" w:space="0" w:color="auto"/>
        <w:bottom w:val="none" w:sz="0" w:space="0" w:color="auto"/>
        <w:right w:val="none" w:sz="0" w:space="0" w:color="auto"/>
      </w:divBdr>
    </w:div>
    <w:div w:id="1440024003">
      <w:marLeft w:val="0"/>
      <w:marRight w:val="0"/>
      <w:marTop w:val="0"/>
      <w:marBottom w:val="0"/>
      <w:divBdr>
        <w:top w:val="none" w:sz="0" w:space="0" w:color="auto"/>
        <w:left w:val="none" w:sz="0" w:space="0" w:color="auto"/>
        <w:bottom w:val="none" w:sz="0" w:space="0" w:color="auto"/>
        <w:right w:val="none" w:sz="0" w:space="0" w:color="auto"/>
      </w:divBdr>
    </w:div>
    <w:div w:id="1441534752">
      <w:marLeft w:val="0"/>
      <w:marRight w:val="0"/>
      <w:marTop w:val="0"/>
      <w:marBottom w:val="0"/>
      <w:divBdr>
        <w:top w:val="none" w:sz="0" w:space="0" w:color="auto"/>
        <w:left w:val="none" w:sz="0" w:space="0" w:color="auto"/>
        <w:bottom w:val="none" w:sz="0" w:space="0" w:color="auto"/>
        <w:right w:val="none" w:sz="0" w:space="0" w:color="auto"/>
      </w:divBdr>
    </w:div>
    <w:div w:id="1442840614">
      <w:marLeft w:val="0"/>
      <w:marRight w:val="0"/>
      <w:marTop w:val="0"/>
      <w:marBottom w:val="0"/>
      <w:divBdr>
        <w:top w:val="none" w:sz="0" w:space="0" w:color="auto"/>
        <w:left w:val="none" w:sz="0" w:space="0" w:color="auto"/>
        <w:bottom w:val="none" w:sz="0" w:space="0" w:color="auto"/>
        <w:right w:val="none" w:sz="0" w:space="0" w:color="auto"/>
      </w:divBdr>
    </w:div>
    <w:div w:id="1443455583">
      <w:marLeft w:val="0"/>
      <w:marRight w:val="0"/>
      <w:marTop w:val="0"/>
      <w:marBottom w:val="0"/>
      <w:divBdr>
        <w:top w:val="none" w:sz="0" w:space="0" w:color="auto"/>
        <w:left w:val="none" w:sz="0" w:space="0" w:color="auto"/>
        <w:bottom w:val="none" w:sz="0" w:space="0" w:color="auto"/>
        <w:right w:val="none" w:sz="0" w:space="0" w:color="auto"/>
      </w:divBdr>
    </w:div>
    <w:div w:id="1444109959">
      <w:marLeft w:val="0"/>
      <w:marRight w:val="0"/>
      <w:marTop w:val="0"/>
      <w:marBottom w:val="0"/>
      <w:divBdr>
        <w:top w:val="none" w:sz="0" w:space="0" w:color="auto"/>
        <w:left w:val="none" w:sz="0" w:space="0" w:color="auto"/>
        <w:bottom w:val="none" w:sz="0" w:space="0" w:color="auto"/>
        <w:right w:val="none" w:sz="0" w:space="0" w:color="auto"/>
      </w:divBdr>
    </w:div>
    <w:div w:id="1444111462">
      <w:marLeft w:val="0"/>
      <w:marRight w:val="0"/>
      <w:marTop w:val="0"/>
      <w:marBottom w:val="0"/>
      <w:divBdr>
        <w:top w:val="none" w:sz="0" w:space="0" w:color="auto"/>
        <w:left w:val="none" w:sz="0" w:space="0" w:color="auto"/>
        <w:bottom w:val="none" w:sz="0" w:space="0" w:color="auto"/>
        <w:right w:val="none" w:sz="0" w:space="0" w:color="auto"/>
      </w:divBdr>
    </w:div>
    <w:div w:id="1444610671">
      <w:marLeft w:val="0"/>
      <w:marRight w:val="0"/>
      <w:marTop w:val="0"/>
      <w:marBottom w:val="0"/>
      <w:divBdr>
        <w:top w:val="none" w:sz="0" w:space="0" w:color="auto"/>
        <w:left w:val="none" w:sz="0" w:space="0" w:color="auto"/>
        <w:bottom w:val="none" w:sz="0" w:space="0" w:color="auto"/>
        <w:right w:val="none" w:sz="0" w:space="0" w:color="auto"/>
      </w:divBdr>
    </w:div>
    <w:div w:id="1445493243">
      <w:marLeft w:val="0"/>
      <w:marRight w:val="0"/>
      <w:marTop w:val="0"/>
      <w:marBottom w:val="0"/>
      <w:divBdr>
        <w:top w:val="none" w:sz="0" w:space="0" w:color="auto"/>
        <w:left w:val="none" w:sz="0" w:space="0" w:color="auto"/>
        <w:bottom w:val="none" w:sz="0" w:space="0" w:color="auto"/>
        <w:right w:val="none" w:sz="0" w:space="0" w:color="auto"/>
      </w:divBdr>
    </w:div>
    <w:div w:id="1445543365">
      <w:marLeft w:val="0"/>
      <w:marRight w:val="0"/>
      <w:marTop w:val="0"/>
      <w:marBottom w:val="0"/>
      <w:divBdr>
        <w:top w:val="none" w:sz="0" w:space="0" w:color="auto"/>
        <w:left w:val="none" w:sz="0" w:space="0" w:color="auto"/>
        <w:bottom w:val="none" w:sz="0" w:space="0" w:color="auto"/>
        <w:right w:val="none" w:sz="0" w:space="0" w:color="auto"/>
      </w:divBdr>
    </w:div>
    <w:div w:id="1446537149">
      <w:marLeft w:val="0"/>
      <w:marRight w:val="0"/>
      <w:marTop w:val="0"/>
      <w:marBottom w:val="0"/>
      <w:divBdr>
        <w:top w:val="none" w:sz="0" w:space="0" w:color="auto"/>
        <w:left w:val="none" w:sz="0" w:space="0" w:color="auto"/>
        <w:bottom w:val="none" w:sz="0" w:space="0" w:color="auto"/>
        <w:right w:val="none" w:sz="0" w:space="0" w:color="auto"/>
      </w:divBdr>
    </w:div>
    <w:div w:id="1448112210">
      <w:marLeft w:val="0"/>
      <w:marRight w:val="0"/>
      <w:marTop w:val="0"/>
      <w:marBottom w:val="0"/>
      <w:divBdr>
        <w:top w:val="none" w:sz="0" w:space="0" w:color="auto"/>
        <w:left w:val="none" w:sz="0" w:space="0" w:color="auto"/>
        <w:bottom w:val="none" w:sz="0" w:space="0" w:color="auto"/>
        <w:right w:val="none" w:sz="0" w:space="0" w:color="auto"/>
      </w:divBdr>
    </w:div>
    <w:div w:id="1448500546">
      <w:marLeft w:val="0"/>
      <w:marRight w:val="0"/>
      <w:marTop w:val="0"/>
      <w:marBottom w:val="0"/>
      <w:divBdr>
        <w:top w:val="none" w:sz="0" w:space="0" w:color="auto"/>
        <w:left w:val="none" w:sz="0" w:space="0" w:color="auto"/>
        <w:bottom w:val="none" w:sz="0" w:space="0" w:color="auto"/>
        <w:right w:val="none" w:sz="0" w:space="0" w:color="auto"/>
      </w:divBdr>
    </w:div>
    <w:div w:id="1449934571">
      <w:marLeft w:val="0"/>
      <w:marRight w:val="0"/>
      <w:marTop w:val="0"/>
      <w:marBottom w:val="0"/>
      <w:divBdr>
        <w:top w:val="none" w:sz="0" w:space="0" w:color="auto"/>
        <w:left w:val="none" w:sz="0" w:space="0" w:color="auto"/>
        <w:bottom w:val="none" w:sz="0" w:space="0" w:color="auto"/>
        <w:right w:val="none" w:sz="0" w:space="0" w:color="auto"/>
      </w:divBdr>
    </w:div>
    <w:div w:id="1450203452">
      <w:marLeft w:val="0"/>
      <w:marRight w:val="0"/>
      <w:marTop w:val="0"/>
      <w:marBottom w:val="0"/>
      <w:divBdr>
        <w:top w:val="none" w:sz="0" w:space="0" w:color="auto"/>
        <w:left w:val="none" w:sz="0" w:space="0" w:color="auto"/>
        <w:bottom w:val="none" w:sz="0" w:space="0" w:color="auto"/>
        <w:right w:val="none" w:sz="0" w:space="0" w:color="auto"/>
      </w:divBdr>
    </w:div>
    <w:div w:id="1450395219">
      <w:marLeft w:val="0"/>
      <w:marRight w:val="0"/>
      <w:marTop w:val="0"/>
      <w:marBottom w:val="0"/>
      <w:divBdr>
        <w:top w:val="none" w:sz="0" w:space="0" w:color="auto"/>
        <w:left w:val="none" w:sz="0" w:space="0" w:color="auto"/>
        <w:bottom w:val="none" w:sz="0" w:space="0" w:color="auto"/>
        <w:right w:val="none" w:sz="0" w:space="0" w:color="auto"/>
      </w:divBdr>
    </w:div>
    <w:div w:id="1451046583">
      <w:marLeft w:val="0"/>
      <w:marRight w:val="0"/>
      <w:marTop w:val="0"/>
      <w:marBottom w:val="0"/>
      <w:divBdr>
        <w:top w:val="none" w:sz="0" w:space="0" w:color="auto"/>
        <w:left w:val="none" w:sz="0" w:space="0" w:color="auto"/>
        <w:bottom w:val="none" w:sz="0" w:space="0" w:color="auto"/>
        <w:right w:val="none" w:sz="0" w:space="0" w:color="auto"/>
      </w:divBdr>
    </w:div>
    <w:div w:id="1451823497">
      <w:marLeft w:val="0"/>
      <w:marRight w:val="0"/>
      <w:marTop w:val="0"/>
      <w:marBottom w:val="0"/>
      <w:divBdr>
        <w:top w:val="none" w:sz="0" w:space="0" w:color="auto"/>
        <w:left w:val="none" w:sz="0" w:space="0" w:color="auto"/>
        <w:bottom w:val="none" w:sz="0" w:space="0" w:color="auto"/>
        <w:right w:val="none" w:sz="0" w:space="0" w:color="auto"/>
      </w:divBdr>
    </w:div>
    <w:div w:id="1453095293">
      <w:marLeft w:val="0"/>
      <w:marRight w:val="0"/>
      <w:marTop w:val="0"/>
      <w:marBottom w:val="0"/>
      <w:divBdr>
        <w:top w:val="none" w:sz="0" w:space="0" w:color="auto"/>
        <w:left w:val="none" w:sz="0" w:space="0" w:color="auto"/>
        <w:bottom w:val="none" w:sz="0" w:space="0" w:color="auto"/>
        <w:right w:val="none" w:sz="0" w:space="0" w:color="auto"/>
      </w:divBdr>
    </w:div>
    <w:div w:id="1454521525">
      <w:marLeft w:val="0"/>
      <w:marRight w:val="0"/>
      <w:marTop w:val="0"/>
      <w:marBottom w:val="0"/>
      <w:divBdr>
        <w:top w:val="none" w:sz="0" w:space="0" w:color="auto"/>
        <w:left w:val="none" w:sz="0" w:space="0" w:color="auto"/>
        <w:bottom w:val="none" w:sz="0" w:space="0" w:color="auto"/>
        <w:right w:val="none" w:sz="0" w:space="0" w:color="auto"/>
      </w:divBdr>
    </w:div>
    <w:div w:id="1457526282">
      <w:marLeft w:val="0"/>
      <w:marRight w:val="0"/>
      <w:marTop w:val="0"/>
      <w:marBottom w:val="0"/>
      <w:divBdr>
        <w:top w:val="none" w:sz="0" w:space="0" w:color="auto"/>
        <w:left w:val="none" w:sz="0" w:space="0" w:color="auto"/>
        <w:bottom w:val="none" w:sz="0" w:space="0" w:color="auto"/>
        <w:right w:val="none" w:sz="0" w:space="0" w:color="auto"/>
      </w:divBdr>
    </w:div>
    <w:div w:id="1458060250">
      <w:marLeft w:val="0"/>
      <w:marRight w:val="0"/>
      <w:marTop w:val="0"/>
      <w:marBottom w:val="0"/>
      <w:divBdr>
        <w:top w:val="none" w:sz="0" w:space="0" w:color="auto"/>
        <w:left w:val="none" w:sz="0" w:space="0" w:color="auto"/>
        <w:bottom w:val="none" w:sz="0" w:space="0" w:color="auto"/>
        <w:right w:val="none" w:sz="0" w:space="0" w:color="auto"/>
      </w:divBdr>
    </w:div>
    <w:div w:id="1458376026">
      <w:marLeft w:val="0"/>
      <w:marRight w:val="0"/>
      <w:marTop w:val="0"/>
      <w:marBottom w:val="0"/>
      <w:divBdr>
        <w:top w:val="none" w:sz="0" w:space="0" w:color="auto"/>
        <w:left w:val="none" w:sz="0" w:space="0" w:color="auto"/>
        <w:bottom w:val="none" w:sz="0" w:space="0" w:color="auto"/>
        <w:right w:val="none" w:sz="0" w:space="0" w:color="auto"/>
      </w:divBdr>
    </w:div>
    <w:div w:id="1458377034">
      <w:marLeft w:val="0"/>
      <w:marRight w:val="0"/>
      <w:marTop w:val="0"/>
      <w:marBottom w:val="0"/>
      <w:divBdr>
        <w:top w:val="none" w:sz="0" w:space="0" w:color="auto"/>
        <w:left w:val="none" w:sz="0" w:space="0" w:color="auto"/>
        <w:bottom w:val="none" w:sz="0" w:space="0" w:color="auto"/>
        <w:right w:val="none" w:sz="0" w:space="0" w:color="auto"/>
      </w:divBdr>
    </w:div>
    <w:div w:id="1458404759">
      <w:marLeft w:val="0"/>
      <w:marRight w:val="0"/>
      <w:marTop w:val="0"/>
      <w:marBottom w:val="0"/>
      <w:divBdr>
        <w:top w:val="none" w:sz="0" w:space="0" w:color="auto"/>
        <w:left w:val="none" w:sz="0" w:space="0" w:color="auto"/>
        <w:bottom w:val="none" w:sz="0" w:space="0" w:color="auto"/>
        <w:right w:val="none" w:sz="0" w:space="0" w:color="auto"/>
      </w:divBdr>
    </w:div>
    <w:div w:id="1459908040">
      <w:marLeft w:val="0"/>
      <w:marRight w:val="0"/>
      <w:marTop w:val="0"/>
      <w:marBottom w:val="0"/>
      <w:divBdr>
        <w:top w:val="none" w:sz="0" w:space="0" w:color="auto"/>
        <w:left w:val="none" w:sz="0" w:space="0" w:color="auto"/>
        <w:bottom w:val="none" w:sz="0" w:space="0" w:color="auto"/>
        <w:right w:val="none" w:sz="0" w:space="0" w:color="auto"/>
      </w:divBdr>
    </w:div>
    <w:div w:id="1460687669">
      <w:marLeft w:val="0"/>
      <w:marRight w:val="0"/>
      <w:marTop w:val="0"/>
      <w:marBottom w:val="0"/>
      <w:divBdr>
        <w:top w:val="none" w:sz="0" w:space="0" w:color="auto"/>
        <w:left w:val="none" w:sz="0" w:space="0" w:color="auto"/>
        <w:bottom w:val="none" w:sz="0" w:space="0" w:color="auto"/>
        <w:right w:val="none" w:sz="0" w:space="0" w:color="auto"/>
      </w:divBdr>
    </w:div>
    <w:div w:id="1460881848">
      <w:marLeft w:val="0"/>
      <w:marRight w:val="0"/>
      <w:marTop w:val="0"/>
      <w:marBottom w:val="0"/>
      <w:divBdr>
        <w:top w:val="none" w:sz="0" w:space="0" w:color="auto"/>
        <w:left w:val="none" w:sz="0" w:space="0" w:color="auto"/>
        <w:bottom w:val="none" w:sz="0" w:space="0" w:color="auto"/>
        <w:right w:val="none" w:sz="0" w:space="0" w:color="auto"/>
      </w:divBdr>
    </w:div>
    <w:div w:id="1462727382">
      <w:marLeft w:val="0"/>
      <w:marRight w:val="0"/>
      <w:marTop w:val="0"/>
      <w:marBottom w:val="0"/>
      <w:divBdr>
        <w:top w:val="none" w:sz="0" w:space="0" w:color="auto"/>
        <w:left w:val="none" w:sz="0" w:space="0" w:color="auto"/>
        <w:bottom w:val="none" w:sz="0" w:space="0" w:color="auto"/>
        <w:right w:val="none" w:sz="0" w:space="0" w:color="auto"/>
      </w:divBdr>
    </w:div>
    <w:div w:id="1463037624">
      <w:marLeft w:val="0"/>
      <w:marRight w:val="0"/>
      <w:marTop w:val="0"/>
      <w:marBottom w:val="0"/>
      <w:divBdr>
        <w:top w:val="none" w:sz="0" w:space="0" w:color="auto"/>
        <w:left w:val="none" w:sz="0" w:space="0" w:color="auto"/>
        <w:bottom w:val="none" w:sz="0" w:space="0" w:color="auto"/>
        <w:right w:val="none" w:sz="0" w:space="0" w:color="auto"/>
      </w:divBdr>
    </w:div>
    <w:div w:id="1464883905">
      <w:marLeft w:val="0"/>
      <w:marRight w:val="0"/>
      <w:marTop w:val="0"/>
      <w:marBottom w:val="0"/>
      <w:divBdr>
        <w:top w:val="none" w:sz="0" w:space="0" w:color="auto"/>
        <w:left w:val="none" w:sz="0" w:space="0" w:color="auto"/>
        <w:bottom w:val="none" w:sz="0" w:space="0" w:color="auto"/>
        <w:right w:val="none" w:sz="0" w:space="0" w:color="auto"/>
      </w:divBdr>
    </w:div>
    <w:div w:id="1465536492">
      <w:marLeft w:val="0"/>
      <w:marRight w:val="0"/>
      <w:marTop w:val="0"/>
      <w:marBottom w:val="0"/>
      <w:divBdr>
        <w:top w:val="none" w:sz="0" w:space="0" w:color="auto"/>
        <w:left w:val="none" w:sz="0" w:space="0" w:color="auto"/>
        <w:bottom w:val="none" w:sz="0" w:space="0" w:color="auto"/>
        <w:right w:val="none" w:sz="0" w:space="0" w:color="auto"/>
      </w:divBdr>
    </w:div>
    <w:div w:id="1466391971">
      <w:marLeft w:val="0"/>
      <w:marRight w:val="0"/>
      <w:marTop w:val="0"/>
      <w:marBottom w:val="0"/>
      <w:divBdr>
        <w:top w:val="none" w:sz="0" w:space="0" w:color="auto"/>
        <w:left w:val="none" w:sz="0" w:space="0" w:color="auto"/>
        <w:bottom w:val="none" w:sz="0" w:space="0" w:color="auto"/>
        <w:right w:val="none" w:sz="0" w:space="0" w:color="auto"/>
      </w:divBdr>
    </w:div>
    <w:div w:id="1468667326">
      <w:marLeft w:val="0"/>
      <w:marRight w:val="0"/>
      <w:marTop w:val="0"/>
      <w:marBottom w:val="0"/>
      <w:divBdr>
        <w:top w:val="none" w:sz="0" w:space="0" w:color="auto"/>
        <w:left w:val="none" w:sz="0" w:space="0" w:color="auto"/>
        <w:bottom w:val="none" w:sz="0" w:space="0" w:color="auto"/>
        <w:right w:val="none" w:sz="0" w:space="0" w:color="auto"/>
      </w:divBdr>
    </w:div>
    <w:div w:id="1469739405">
      <w:marLeft w:val="0"/>
      <w:marRight w:val="0"/>
      <w:marTop w:val="0"/>
      <w:marBottom w:val="0"/>
      <w:divBdr>
        <w:top w:val="none" w:sz="0" w:space="0" w:color="auto"/>
        <w:left w:val="none" w:sz="0" w:space="0" w:color="auto"/>
        <w:bottom w:val="none" w:sz="0" w:space="0" w:color="auto"/>
        <w:right w:val="none" w:sz="0" w:space="0" w:color="auto"/>
      </w:divBdr>
    </w:div>
    <w:div w:id="1470130657">
      <w:marLeft w:val="0"/>
      <w:marRight w:val="0"/>
      <w:marTop w:val="0"/>
      <w:marBottom w:val="0"/>
      <w:divBdr>
        <w:top w:val="none" w:sz="0" w:space="0" w:color="auto"/>
        <w:left w:val="none" w:sz="0" w:space="0" w:color="auto"/>
        <w:bottom w:val="none" w:sz="0" w:space="0" w:color="auto"/>
        <w:right w:val="none" w:sz="0" w:space="0" w:color="auto"/>
      </w:divBdr>
    </w:div>
    <w:div w:id="1470317289">
      <w:marLeft w:val="0"/>
      <w:marRight w:val="0"/>
      <w:marTop w:val="0"/>
      <w:marBottom w:val="0"/>
      <w:divBdr>
        <w:top w:val="none" w:sz="0" w:space="0" w:color="auto"/>
        <w:left w:val="none" w:sz="0" w:space="0" w:color="auto"/>
        <w:bottom w:val="none" w:sz="0" w:space="0" w:color="auto"/>
        <w:right w:val="none" w:sz="0" w:space="0" w:color="auto"/>
      </w:divBdr>
    </w:div>
    <w:div w:id="1470708396">
      <w:marLeft w:val="0"/>
      <w:marRight w:val="0"/>
      <w:marTop w:val="0"/>
      <w:marBottom w:val="0"/>
      <w:divBdr>
        <w:top w:val="none" w:sz="0" w:space="0" w:color="auto"/>
        <w:left w:val="none" w:sz="0" w:space="0" w:color="auto"/>
        <w:bottom w:val="none" w:sz="0" w:space="0" w:color="auto"/>
        <w:right w:val="none" w:sz="0" w:space="0" w:color="auto"/>
      </w:divBdr>
    </w:div>
    <w:div w:id="1471096779">
      <w:marLeft w:val="0"/>
      <w:marRight w:val="0"/>
      <w:marTop w:val="0"/>
      <w:marBottom w:val="0"/>
      <w:divBdr>
        <w:top w:val="none" w:sz="0" w:space="0" w:color="auto"/>
        <w:left w:val="none" w:sz="0" w:space="0" w:color="auto"/>
        <w:bottom w:val="none" w:sz="0" w:space="0" w:color="auto"/>
        <w:right w:val="none" w:sz="0" w:space="0" w:color="auto"/>
      </w:divBdr>
    </w:div>
    <w:div w:id="1471829573">
      <w:marLeft w:val="0"/>
      <w:marRight w:val="0"/>
      <w:marTop w:val="0"/>
      <w:marBottom w:val="0"/>
      <w:divBdr>
        <w:top w:val="none" w:sz="0" w:space="0" w:color="auto"/>
        <w:left w:val="none" w:sz="0" w:space="0" w:color="auto"/>
        <w:bottom w:val="none" w:sz="0" w:space="0" w:color="auto"/>
        <w:right w:val="none" w:sz="0" w:space="0" w:color="auto"/>
      </w:divBdr>
    </w:div>
    <w:div w:id="1472745568">
      <w:marLeft w:val="0"/>
      <w:marRight w:val="0"/>
      <w:marTop w:val="0"/>
      <w:marBottom w:val="0"/>
      <w:divBdr>
        <w:top w:val="none" w:sz="0" w:space="0" w:color="auto"/>
        <w:left w:val="none" w:sz="0" w:space="0" w:color="auto"/>
        <w:bottom w:val="none" w:sz="0" w:space="0" w:color="auto"/>
        <w:right w:val="none" w:sz="0" w:space="0" w:color="auto"/>
      </w:divBdr>
    </w:div>
    <w:div w:id="1473475823">
      <w:marLeft w:val="0"/>
      <w:marRight w:val="0"/>
      <w:marTop w:val="0"/>
      <w:marBottom w:val="0"/>
      <w:divBdr>
        <w:top w:val="none" w:sz="0" w:space="0" w:color="auto"/>
        <w:left w:val="none" w:sz="0" w:space="0" w:color="auto"/>
        <w:bottom w:val="none" w:sz="0" w:space="0" w:color="auto"/>
        <w:right w:val="none" w:sz="0" w:space="0" w:color="auto"/>
      </w:divBdr>
    </w:div>
    <w:div w:id="1474176976">
      <w:marLeft w:val="0"/>
      <w:marRight w:val="0"/>
      <w:marTop w:val="0"/>
      <w:marBottom w:val="0"/>
      <w:divBdr>
        <w:top w:val="none" w:sz="0" w:space="0" w:color="auto"/>
        <w:left w:val="none" w:sz="0" w:space="0" w:color="auto"/>
        <w:bottom w:val="none" w:sz="0" w:space="0" w:color="auto"/>
        <w:right w:val="none" w:sz="0" w:space="0" w:color="auto"/>
      </w:divBdr>
    </w:div>
    <w:div w:id="1474833050">
      <w:marLeft w:val="0"/>
      <w:marRight w:val="0"/>
      <w:marTop w:val="0"/>
      <w:marBottom w:val="0"/>
      <w:divBdr>
        <w:top w:val="none" w:sz="0" w:space="0" w:color="auto"/>
        <w:left w:val="none" w:sz="0" w:space="0" w:color="auto"/>
        <w:bottom w:val="none" w:sz="0" w:space="0" w:color="auto"/>
        <w:right w:val="none" w:sz="0" w:space="0" w:color="auto"/>
      </w:divBdr>
    </w:div>
    <w:div w:id="1475951396">
      <w:marLeft w:val="0"/>
      <w:marRight w:val="0"/>
      <w:marTop w:val="0"/>
      <w:marBottom w:val="0"/>
      <w:divBdr>
        <w:top w:val="none" w:sz="0" w:space="0" w:color="auto"/>
        <w:left w:val="none" w:sz="0" w:space="0" w:color="auto"/>
        <w:bottom w:val="none" w:sz="0" w:space="0" w:color="auto"/>
        <w:right w:val="none" w:sz="0" w:space="0" w:color="auto"/>
      </w:divBdr>
    </w:div>
    <w:div w:id="1478886341">
      <w:marLeft w:val="0"/>
      <w:marRight w:val="0"/>
      <w:marTop w:val="0"/>
      <w:marBottom w:val="0"/>
      <w:divBdr>
        <w:top w:val="none" w:sz="0" w:space="0" w:color="auto"/>
        <w:left w:val="none" w:sz="0" w:space="0" w:color="auto"/>
        <w:bottom w:val="none" w:sz="0" w:space="0" w:color="auto"/>
        <w:right w:val="none" w:sz="0" w:space="0" w:color="auto"/>
      </w:divBdr>
    </w:div>
    <w:div w:id="1479299010">
      <w:marLeft w:val="0"/>
      <w:marRight w:val="0"/>
      <w:marTop w:val="0"/>
      <w:marBottom w:val="0"/>
      <w:divBdr>
        <w:top w:val="none" w:sz="0" w:space="0" w:color="auto"/>
        <w:left w:val="none" w:sz="0" w:space="0" w:color="auto"/>
        <w:bottom w:val="none" w:sz="0" w:space="0" w:color="auto"/>
        <w:right w:val="none" w:sz="0" w:space="0" w:color="auto"/>
      </w:divBdr>
    </w:div>
    <w:div w:id="1479572684">
      <w:marLeft w:val="0"/>
      <w:marRight w:val="0"/>
      <w:marTop w:val="0"/>
      <w:marBottom w:val="0"/>
      <w:divBdr>
        <w:top w:val="none" w:sz="0" w:space="0" w:color="auto"/>
        <w:left w:val="none" w:sz="0" w:space="0" w:color="auto"/>
        <w:bottom w:val="none" w:sz="0" w:space="0" w:color="auto"/>
        <w:right w:val="none" w:sz="0" w:space="0" w:color="auto"/>
      </w:divBdr>
    </w:div>
    <w:div w:id="1480075489">
      <w:marLeft w:val="0"/>
      <w:marRight w:val="0"/>
      <w:marTop w:val="0"/>
      <w:marBottom w:val="0"/>
      <w:divBdr>
        <w:top w:val="none" w:sz="0" w:space="0" w:color="auto"/>
        <w:left w:val="none" w:sz="0" w:space="0" w:color="auto"/>
        <w:bottom w:val="none" w:sz="0" w:space="0" w:color="auto"/>
        <w:right w:val="none" w:sz="0" w:space="0" w:color="auto"/>
      </w:divBdr>
    </w:div>
    <w:div w:id="1480346911">
      <w:marLeft w:val="0"/>
      <w:marRight w:val="0"/>
      <w:marTop w:val="0"/>
      <w:marBottom w:val="0"/>
      <w:divBdr>
        <w:top w:val="none" w:sz="0" w:space="0" w:color="auto"/>
        <w:left w:val="none" w:sz="0" w:space="0" w:color="auto"/>
        <w:bottom w:val="none" w:sz="0" w:space="0" w:color="auto"/>
        <w:right w:val="none" w:sz="0" w:space="0" w:color="auto"/>
      </w:divBdr>
    </w:div>
    <w:div w:id="1482309894">
      <w:marLeft w:val="0"/>
      <w:marRight w:val="0"/>
      <w:marTop w:val="0"/>
      <w:marBottom w:val="0"/>
      <w:divBdr>
        <w:top w:val="none" w:sz="0" w:space="0" w:color="auto"/>
        <w:left w:val="none" w:sz="0" w:space="0" w:color="auto"/>
        <w:bottom w:val="none" w:sz="0" w:space="0" w:color="auto"/>
        <w:right w:val="none" w:sz="0" w:space="0" w:color="auto"/>
      </w:divBdr>
    </w:div>
    <w:div w:id="1484202313">
      <w:marLeft w:val="0"/>
      <w:marRight w:val="0"/>
      <w:marTop w:val="0"/>
      <w:marBottom w:val="0"/>
      <w:divBdr>
        <w:top w:val="none" w:sz="0" w:space="0" w:color="auto"/>
        <w:left w:val="none" w:sz="0" w:space="0" w:color="auto"/>
        <w:bottom w:val="none" w:sz="0" w:space="0" w:color="auto"/>
        <w:right w:val="none" w:sz="0" w:space="0" w:color="auto"/>
      </w:divBdr>
    </w:div>
    <w:div w:id="1484660884">
      <w:marLeft w:val="0"/>
      <w:marRight w:val="0"/>
      <w:marTop w:val="0"/>
      <w:marBottom w:val="0"/>
      <w:divBdr>
        <w:top w:val="none" w:sz="0" w:space="0" w:color="auto"/>
        <w:left w:val="none" w:sz="0" w:space="0" w:color="auto"/>
        <w:bottom w:val="none" w:sz="0" w:space="0" w:color="auto"/>
        <w:right w:val="none" w:sz="0" w:space="0" w:color="auto"/>
      </w:divBdr>
    </w:div>
    <w:div w:id="1484857095">
      <w:marLeft w:val="0"/>
      <w:marRight w:val="0"/>
      <w:marTop w:val="0"/>
      <w:marBottom w:val="0"/>
      <w:divBdr>
        <w:top w:val="none" w:sz="0" w:space="0" w:color="auto"/>
        <w:left w:val="none" w:sz="0" w:space="0" w:color="auto"/>
        <w:bottom w:val="none" w:sz="0" w:space="0" w:color="auto"/>
        <w:right w:val="none" w:sz="0" w:space="0" w:color="auto"/>
      </w:divBdr>
    </w:div>
    <w:div w:id="1489589132">
      <w:marLeft w:val="0"/>
      <w:marRight w:val="0"/>
      <w:marTop w:val="0"/>
      <w:marBottom w:val="0"/>
      <w:divBdr>
        <w:top w:val="none" w:sz="0" w:space="0" w:color="auto"/>
        <w:left w:val="none" w:sz="0" w:space="0" w:color="auto"/>
        <w:bottom w:val="none" w:sz="0" w:space="0" w:color="auto"/>
        <w:right w:val="none" w:sz="0" w:space="0" w:color="auto"/>
      </w:divBdr>
    </w:div>
    <w:div w:id="1489782087">
      <w:marLeft w:val="0"/>
      <w:marRight w:val="0"/>
      <w:marTop w:val="0"/>
      <w:marBottom w:val="0"/>
      <w:divBdr>
        <w:top w:val="none" w:sz="0" w:space="0" w:color="auto"/>
        <w:left w:val="none" w:sz="0" w:space="0" w:color="auto"/>
        <w:bottom w:val="none" w:sz="0" w:space="0" w:color="auto"/>
        <w:right w:val="none" w:sz="0" w:space="0" w:color="auto"/>
      </w:divBdr>
    </w:div>
    <w:div w:id="1489983658">
      <w:marLeft w:val="0"/>
      <w:marRight w:val="0"/>
      <w:marTop w:val="0"/>
      <w:marBottom w:val="0"/>
      <w:divBdr>
        <w:top w:val="none" w:sz="0" w:space="0" w:color="auto"/>
        <w:left w:val="none" w:sz="0" w:space="0" w:color="auto"/>
        <w:bottom w:val="none" w:sz="0" w:space="0" w:color="auto"/>
        <w:right w:val="none" w:sz="0" w:space="0" w:color="auto"/>
      </w:divBdr>
    </w:div>
    <w:div w:id="1490825649">
      <w:marLeft w:val="480"/>
      <w:marRight w:val="0"/>
      <w:marTop w:val="0"/>
      <w:marBottom w:val="0"/>
      <w:divBdr>
        <w:top w:val="none" w:sz="0" w:space="0" w:color="auto"/>
        <w:left w:val="none" w:sz="0" w:space="0" w:color="auto"/>
        <w:bottom w:val="none" w:sz="0" w:space="0" w:color="auto"/>
        <w:right w:val="none" w:sz="0" w:space="0" w:color="auto"/>
      </w:divBdr>
    </w:div>
    <w:div w:id="1491171934">
      <w:marLeft w:val="0"/>
      <w:marRight w:val="0"/>
      <w:marTop w:val="0"/>
      <w:marBottom w:val="0"/>
      <w:divBdr>
        <w:top w:val="none" w:sz="0" w:space="0" w:color="auto"/>
        <w:left w:val="none" w:sz="0" w:space="0" w:color="auto"/>
        <w:bottom w:val="none" w:sz="0" w:space="0" w:color="auto"/>
        <w:right w:val="none" w:sz="0" w:space="0" w:color="auto"/>
      </w:divBdr>
    </w:div>
    <w:div w:id="1491172204">
      <w:marLeft w:val="0"/>
      <w:marRight w:val="0"/>
      <w:marTop w:val="0"/>
      <w:marBottom w:val="0"/>
      <w:divBdr>
        <w:top w:val="none" w:sz="0" w:space="0" w:color="auto"/>
        <w:left w:val="none" w:sz="0" w:space="0" w:color="auto"/>
        <w:bottom w:val="none" w:sz="0" w:space="0" w:color="auto"/>
        <w:right w:val="none" w:sz="0" w:space="0" w:color="auto"/>
      </w:divBdr>
    </w:div>
    <w:div w:id="1491406184">
      <w:marLeft w:val="0"/>
      <w:marRight w:val="0"/>
      <w:marTop w:val="0"/>
      <w:marBottom w:val="0"/>
      <w:divBdr>
        <w:top w:val="none" w:sz="0" w:space="0" w:color="auto"/>
        <w:left w:val="none" w:sz="0" w:space="0" w:color="auto"/>
        <w:bottom w:val="none" w:sz="0" w:space="0" w:color="auto"/>
        <w:right w:val="none" w:sz="0" w:space="0" w:color="auto"/>
      </w:divBdr>
    </w:div>
    <w:div w:id="1494179746">
      <w:marLeft w:val="0"/>
      <w:marRight w:val="0"/>
      <w:marTop w:val="0"/>
      <w:marBottom w:val="0"/>
      <w:divBdr>
        <w:top w:val="none" w:sz="0" w:space="0" w:color="auto"/>
        <w:left w:val="none" w:sz="0" w:space="0" w:color="auto"/>
        <w:bottom w:val="none" w:sz="0" w:space="0" w:color="auto"/>
        <w:right w:val="none" w:sz="0" w:space="0" w:color="auto"/>
      </w:divBdr>
    </w:div>
    <w:div w:id="1495417159">
      <w:marLeft w:val="0"/>
      <w:marRight w:val="0"/>
      <w:marTop w:val="0"/>
      <w:marBottom w:val="0"/>
      <w:divBdr>
        <w:top w:val="none" w:sz="0" w:space="0" w:color="auto"/>
        <w:left w:val="none" w:sz="0" w:space="0" w:color="auto"/>
        <w:bottom w:val="none" w:sz="0" w:space="0" w:color="auto"/>
        <w:right w:val="none" w:sz="0" w:space="0" w:color="auto"/>
      </w:divBdr>
    </w:div>
    <w:div w:id="1496022125">
      <w:marLeft w:val="0"/>
      <w:marRight w:val="0"/>
      <w:marTop w:val="0"/>
      <w:marBottom w:val="0"/>
      <w:divBdr>
        <w:top w:val="none" w:sz="0" w:space="0" w:color="auto"/>
        <w:left w:val="none" w:sz="0" w:space="0" w:color="auto"/>
        <w:bottom w:val="none" w:sz="0" w:space="0" w:color="auto"/>
        <w:right w:val="none" w:sz="0" w:space="0" w:color="auto"/>
      </w:divBdr>
    </w:div>
    <w:div w:id="1496846809">
      <w:marLeft w:val="0"/>
      <w:marRight w:val="0"/>
      <w:marTop w:val="0"/>
      <w:marBottom w:val="0"/>
      <w:divBdr>
        <w:top w:val="none" w:sz="0" w:space="0" w:color="auto"/>
        <w:left w:val="none" w:sz="0" w:space="0" w:color="auto"/>
        <w:bottom w:val="none" w:sz="0" w:space="0" w:color="auto"/>
        <w:right w:val="none" w:sz="0" w:space="0" w:color="auto"/>
      </w:divBdr>
    </w:div>
    <w:div w:id="1497920698">
      <w:marLeft w:val="0"/>
      <w:marRight w:val="0"/>
      <w:marTop w:val="0"/>
      <w:marBottom w:val="0"/>
      <w:divBdr>
        <w:top w:val="none" w:sz="0" w:space="0" w:color="auto"/>
        <w:left w:val="none" w:sz="0" w:space="0" w:color="auto"/>
        <w:bottom w:val="none" w:sz="0" w:space="0" w:color="auto"/>
        <w:right w:val="none" w:sz="0" w:space="0" w:color="auto"/>
      </w:divBdr>
    </w:div>
    <w:div w:id="1498808526">
      <w:marLeft w:val="0"/>
      <w:marRight w:val="0"/>
      <w:marTop w:val="0"/>
      <w:marBottom w:val="0"/>
      <w:divBdr>
        <w:top w:val="none" w:sz="0" w:space="0" w:color="auto"/>
        <w:left w:val="none" w:sz="0" w:space="0" w:color="auto"/>
        <w:bottom w:val="none" w:sz="0" w:space="0" w:color="auto"/>
        <w:right w:val="none" w:sz="0" w:space="0" w:color="auto"/>
      </w:divBdr>
    </w:div>
    <w:div w:id="1499029850">
      <w:marLeft w:val="0"/>
      <w:marRight w:val="0"/>
      <w:marTop w:val="0"/>
      <w:marBottom w:val="0"/>
      <w:divBdr>
        <w:top w:val="none" w:sz="0" w:space="0" w:color="auto"/>
        <w:left w:val="none" w:sz="0" w:space="0" w:color="auto"/>
        <w:bottom w:val="none" w:sz="0" w:space="0" w:color="auto"/>
        <w:right w:val="none" w:sz="0" w:space="0" w:color="auto"/>
      </w:divBdr>
    </w:div>
    <w:div w:id="1499539124">
      <w:marLeft w:val="0"/>
      <w:marRight w:val="0"/>
      <w:marTop w:val="0"/>
      <w:marBottom w:val="0"/>
      <w:divBdr>
        <w:top w:val="none" w:sz="0" w:space="0" w:color="auto"/>
        <w:left w:val="none" w:sz="0" w:space="0" w:color="auto"/>
        <w:bottom w:val="none" w:sz="0" w:space="0" w:color="auto"/>
        <w:right w:val="none" w:sz="0" w:space="0" w:color="auto"/>
      </w:divBdr>
    </w:div>
    <w:div w:id="1499805109">
      <w:marLeft w:val="0"/>
      <w:marRight w:val="0"/>
      <w:marTop w:val="0"/>
      <w:marBottom w:val="0"/>
      <w:divBdr>
        <w:top w:val="none" w:sz="0" w:space="0" w:color="auto"/>
        <w:left w:val="none" w:sz="0" w:space="0" w:color="auto"/>
        <w:bottom w:val="none" w:sz="0" w:space="0" w:color="auto"/>
        <w:right w:val="none" w:sz="0" w:space="0" w:color="auto"/>
      </w:divBdr>
    </w:div>
    <w:div w:id="1500923704">
      <w:marLeft w:val="0"/>
      <w:marRight w:val="0"/>
      <w:marTop w:val="0"/>
      <w:marBottom w:val="0"/>
      <w:divBdr>
        <w:top w:val="none" w:sz="0" w:space="0" w:color="auto"/>
        <w:left w:val="none" w:sz="0" w:space="0" w:color="auto"/>
        <w:bottom w:val="none" w:sz="0" w:space="0" w:color="auto"/>
        <w:right w:val="none" w:sz="0" w:space="0" w:color="auto"/>
      </w:divBdr>
    </w:div>
    <w:div w:id="1501119645">
      <w:marLeft w:val="0"/>
      <w:marRight w:val="0"/>
      <w:marTop w:val="0"/>
      <w:marBottom w:val="0"/>
      <w:divBdr>
        <w:top w:val="none" w:sz="0" w:space="0" w:color="auto"/>
        <w:left w:val="none" w:sz="0" w:space="0" w:color="auto"/>
        <w:bottom w:val="none" w:sz="0" w:space="0" w:color="auto"/>
        <w:right w:val="none" w:sz="0" w:space="0" w:color="auto"/>
      </w:divBdr>
    </w:div>
    <w:div w:id="1501965691">
      <w:marLeft w:val="0"/>
      <w:marRight w:val="0"/>
      <w:marTop w:val="0"/>
      <w:marBottom w:val="0"/>
      <w:divBdr>
        <w:top w:val="none" w:sz="0" w:space="0" w:color="auto"/>
        <w:left w:val="none" w:sz="0" w:space="0" w:color="auto"/>
        <w:bottom w:val="none" w:sz="0" w:space="0" w:color="auto"/>
        <w:right w:val="none" w:sz="0" w:space="0" w:color="auto"/>
      </w:divBdr>
    </w:div>
    <w:div w:id="1502231249">
      <w:marLeft w:val="0"/>
      <w:marRight w:val="0"/>
      <w:marTop w:val="0"/>
      <w:marBottom w:val="0"/>
      <w:divBdr>
        <w:top w:val="none" w:sz="0" w:space="0" w:color="auto"/>
        <w:left w:val="none" w:sz="0" w:space="0" w:color="auto"/>
        <w:bottom w:val="none" w:sz="0" w:space="0" w:color="auto"/>
        <w:right w:val="none" w:sz="0" w:space="0" w:color="auto"/>
      </w:divBdr>
    </w:div>
    <w:div w:id="1503203909">
      <w:marLeft w:val="0"/>
      <w:marRight w:val="0"/>
      <w:marTop w:val="0"/>
      <w:marBottom w:val="0"/>
      <w:divBdr>
        <w:top w:val="none" w:sz="0" w:space="0" w:color="auto"/>
        <w:left w:val="none" w:sz="0" w:space="0" w:color="auto"/>
        <w:bottom w:val="none" w:sz="0" w:space="0" w:color="auto"/>
        <w:right w:val="none" w:sz="0" w:space="0" w:color="auto"/>
      </w:divBdr>
    </w:div>
    <w:div w:id="1504511379">
      <w:marLeft w:val="0"/>
      <w:marRight w:val="0"/>
      <w:marTop w:val="0"/>
      <w:marBottom w:val="0"/>
      <w:divBdr>
        <w:top w:val="none" w:sz="0" w:space="0" w:color="auto"/>
        <w:left w:val="none" w:sz="0" w:space="0" w:color="auto"/>
        <w:bottom w:val="none" w:sz="0" w:space="0" w:color="auto"/>
        <w:right w:val="none" w:sz="0" w:space="0" w:color="auto"/>
      </w:divBdr>
    </w:div>
    <w:div w:id="1504584490">
      <w:marLeft w:val="0"/>
      <w:marRight w:val="0"/>
      <w:marTop w:val="0"/>
      <w:marBottom w:val="0"/>
      <w:divBdr>
        <w:top w:val="none" w:sz="0" w:space="0" w:color="auto"/>
        <w:left w:val="none" w:sz="0" w:space="0" w:color="auto"/>
        <w:bottom w:val="none" w:sz="0" w:space="0" w:color="auto"/>
        <w:right w:val="none" w:sz="0" w:space="0" w:color="auto"/>
      </w:divBdr>
    </w:div>
    <w:div w:id="1504783464">
      <w:marLeft w:val="0"/>
      <w:marRight w:val="0"/>
      <w:marTop w:val="0"/>
      <w:marBottom w:val="0"/>
      <w:divBdr>
        <w:top w:val="none" w:sz="0" w:space="0" w:color="auto"/>
        <w:left w:val="none" w:sz="0" w:space="0" w:color="auto"/>
        <w:bottom w:val="none" w:sz="0" w:space="0" w:color="auto"/>
        <w:right w:val="none" w:sz="0" w:space="0" w:color="auto"/>
      </w:divBdr>
    </w:div>
    <w:div w:id="1505703228">
      <w:marLeft w:val="0"/>
      <w:marRight w:val="0"/>
      <w:marTop w:val="0"/>
      <w:marBottom w:val="0"/>
      <w:divBdr>
        <w:top w:val="none" w:sz="0" w:space="0" w:color="auto"/>
        <w:left w:val="none" w:sz="0" w:space="0" w:color="auto"/>
        <w:bottom w:val="none" w:sz="0" w:space="0" w:color="auto"/>
        <w:right w:val="none" w:sz="0" w:space="0" w:color="auto"/>
      </w:divBdr>
    </w:div>
    <w:div w:id="1507209385">
      <w:marLeft w:val="0"/>
      <w:marRight w:val="0"/>
      <w:marTop w:val="0"/>
      <w:marBottom w:val="0"/>
      <w:divBdr>
        <w:top w:val="none" w:sz="0" w:space="0" w:color="auto"/>
        <w:left w:val="none" w:sz="0" w:space="0" w:color="auto"/>
        <w:bottom w:val="none" w:sz="0" w:space="0" w:color="auto"/>
        <w:right w:val="none" w:sz="0" w:space="0" w:color="auto"/>
      </w:divBdr>
    </w:div>
    <w:div w:id="1508787965">
      <w:marLeft w:val="0"/>
      <w:marRight w:val="0"/>
      <w:marTop w:val="0"/>
      <w:marBottom w:val="0"/>
      <w:divBdr>
        <w:top w:val="none" w:sz="0" w:space="0" w:color="auto"/>
        <w:left w:val="none" w:sz="0" w:space="0" w:color="auto"/>
        <w:bottom w:val="none" w:sz="0" w:space="0" w:color="auto"/>
        <w:right w:val="none" w:sz="0" w:space="0" w:color="auto"/>
      </w:divBdr>
    </w:div>
    <w:div w:id="1509565614">
      <w:marLeft w:val="0"/>
      <w:marRight w:val="0"/>
      <w:marTop w:val="0"/>
      <w:marBottom w:val="0"/>
      <w:divBdr>
        <w:top w:val="none" w:sz="0" w:space="0" w:color="auto"/>
        <w:left w:val="none" w:sz="0" w:space="0" w:color="auto"/>
        <w:bottom w:val="none" w:sz="0" w:space="0" w:color="auto"/>
        <w:right w:val="none" w:sz="0" w:space="0" w:color="auto"/>
      </w:divBdr>
    </w:div>
    <w:div w:id="1510482177">
      <w:marLeft w:val="0"/>
      <w:marRight w:val="0"/>
      <w:marTop w:val="0"/>
      <w:marBottom w:val="0"/>
      <w:divBdr>
        <w:top w:val="none" w:sz="0" w:space="0" w:color="auto"/>
        <w:left w:val="none" w:sz="0" w:space="0" w:color="auto"/>
        <w:bottom w:val="none" w:sz="0" w:space="0" w:color="auto"/>
        <w:right w:val="none" w:sz="0" w:space="0" w:color="auto"/>
      </w:divBdr>
    </w:div>
    <w:div w:id="1511024945">
      <w:marLeft w:val="0"/>
      <w:marRight w:val="0"/>
      <w:marTop w:val="0"/>
      <w:marBottom w:val="0"/>
      <w:divBdr>
        <w:top w:val="none" w:sz="0" w:space="0" w:color="auto"/>
        <w:left w:val="none" w:sz="0" w:space="0" w:color="auto"/>
        <w:bottom w:val="none" w:sz="0" w:space="0" w:color="auto"/>
        <w:right w:val="none" w:sz="0" w:space="0" w:color="auto"/>
      </w:divBdr>
    </w:div>
    <w:div w:id="1511144038">
      <w:marLeft w:val="0"/>
      <w:marRight w:val="0"/>
      <w:marTop w:val="0"/>
      <w:marBottom w:val="0"/>
      <w:divBdr>
        <w:top w:val="none" w:sz="0" w:space="0" w:color="auto"/>
        <w:left w:val="none" w:sz="0" w:space="0" w:color="auto"/>
        <w:bottom w:val="none" w:sz="0" w:space="0" w:color="auto"/>
        <w:right w:val="none" w:sz="0" w:space="0" w:color="auto"/>
      </w:divBdr>
    </w:div>
    <w:div w:id="1511721899">
      <w:marLeft w:val="0"/>
      <w:marRight w:val="0"/>
      <w:marTop w:val="0"/>
      <w:marBottom w:val="0"/>
      <w:divBdr>
        <w:top w:val="none" w:sz="0" w:space="0" w:color="auto"/>
        <w:left w:val="none" w:sz="0" w:space="0" w:color="auto"/>
        <w:bottom w:val="none" w:sz="0" w:space="0" w:color="auto"/>
        <w:right w:val="none" w:sz="0" w:space="0" w:color="auto"/>
      </w:divBdr>
    </w:div>
    <w:div w:id="1512136141">
      <w:marLeft w:val="0"/>
      <w:marRight w:val="0"/>
      <w:marTop w:val="0"/>
      <w:marBottom w:val="0"/>
      <w:divBdr>
        <w:top w:val="none" w:sz="0" w:space="0" w:color="auto"/>
        <w:left w:val="none" w:sz="0" w:space="0" w:color="auto"/>
        <w:bottom w:val="none" w:sz="0" w:space="0" w:color="auto"/>
        <w:right w:val="none" w:sz="0" w:space="0" w:color="auto"/>
      </w:divBdr>
    </w:div>
    <w:div w:id="1512261129">
      <w:marLeft w:val="0"/>
      <w:marRight w:val="0"/>
      <w:marTop w:val="0"/>
      <w:marBottom w:val="0"/>
      <w:divBdr>
        <w:top w:val="none" w:sz="0" w:space="0" w:color="auto"/>
        <w:left w:val="none" w:sz="0" w:space="0" w:color="auto"/>
        <w:bottom w:val="none" w:sz="0" w:space="0" w:color="auto"/>
        <w:right w:val="none" w:sz="0" w:space="0" w:color="auto"/>
      </w:divBdr>
    </w:div>
    <w:div w:id="1512380677">
      <w:marLeft w:val="0"/>
      <w:marRight w:val="0"/>
      <w:marTop w:val="0"/>
      <w:marBottom w:val="0"/>
      <w:divBdr>
        <w:top w:val="none" w:sz="0" w:space="0" w:color="auto"/>
        <w:left w:val="none" w:sz="0" w:space="0" w:color="auto"/>
        <w:bottom w:val="none" w:sz="0" w:space="0" w:color="auto"/>
        <w:right w:val="none" w:sz="0" w:space="0" w:color="auto"/>
      </w:divBdr>
    </w:div>
    <w:div w:id="1513257475">
      <w:marLeft w:val="0"/>
      <w:marRight w:val="0"/>
      <w:marTop w:val="0"/>
      <w:marBottom w:val="0"/>
      <w:divBdr>
        <w:top w:val="none" w:sz="0" w:space="0" w:color="auto"/>
        <w:left w:val="none" w:sz="0" w:space="0" w:color="auto"/>
        <w:bottom w:val="none" w:sz="0" w:space="0" w:color="auto"/>
        <w:right w:val="none" w:sz="0" w:space="0" w:color="auto"/>
      </w:divBdr>
    </w:div>
    <w:div w:id="1514026541">
      <w:marLeft w:val="0"/>
      <w:marRight w:val="0"/>
      <w:marTop w:val="0"/>
      <w:marBottom w:val="0"/>
      <w:divBdr>
        <w:top w:val="none" w:sz="0" w:space="0" w:color="auto"/>
        <w:left w:val="none" w:sz="0" w:space="0" w:color="auto"/>
        <w:bottom w:val="none" w:sz="0" w:space="0" w:color="auto"/>
        <w:right w:val="none" w:sz="0" w:space="0" w:color="auto"/>
      </w:divBdr>
    </w:div>
    <w:div w:id="1514029526">
      <w:marLeft w:val="0"/>
      <w:marRight w:val="0"/>
      <w:marTop w:val="0"/>
      <w:marBottom w:val="0"/>
      <w:divBdr>
        <w:top w:val="none" w:sz="0" w:space="0" w:color="auto"/>
        <w:left w:val="none" w:sz="0" w:space="0" w:color="auto"/>
        <w:bottom w:val="none" w:sz="0" w:space="0" w:color="auto"/>
        <w:right w:val="none" w:sz="0" w:space="0" w:color="auto"/>
      </w:divBdr>
    </w:div>
    <w:div w:id="1514763168">
      <w:marLeft w:val="0"/>
      <w:marRight w:val="0"/>
      <w:marTop w:val="0"/>
      <w:marBottom w:val="0"/>
      <w:divBdr>
        <w:top w:val="none" w:sz="0" w:space="0" w:color="auto"/>
        <w:left w:val="none" w:sz="0" w:space="0" w:color="auto"/>
        <w:bottom w:val="none" w:sz="0" w:space="0" w:color="auto"/>
        <w:right w:val="none" w:sz="0" w:space="0" w:color="auto"/>
      </w:divBdr>
    </w:div>
    <w:div w:id="1514997362">
      <w:marLeft w:val="0"/>
      <w:marRight w:val="0"/>
      <w:marTop w:val="0"/>
      <w:marBottom w:val="0"/>
      <w:divBdr>
        <w:top w:val="none" w:sz="0" w:space="0" w:color="auto"/>
        <w:left w:val="none" w:sz="0" w:space="0" w:color="auto"/>
        <w:bottom w:val="none" w:sz="0" w:space="0" w:color="auto"/>
        <w:right w:val="none" w:sz="0" w:space="0" w:color="auto"/>
      </w:divBdr>
    </w:div>
    <w:div w:id="1515338287">
      <w:marLeft w:val="0"/>
      <w:marRight w:val="0"/>
      <w:marTop w:val="0"/>
      <w:marBottom w:val="0"/>
      <w:divBdr>
        <w:top w:val="none" w:sz="0" w:space="0" w:color="auto"/>
        <w:left w:val="none" w:sz="0" w:space="0" w:color="auto"/>
        <w:bottom w:val="none" w:sz="0" w:space="0" w:color="auto"/>
        <w:right w:val="none" w:sz="0" w:space="0" w:color="auto"/>
      </w:divBdr>
    </w:div>
    <w:div w:id="1515656944">
      <w:marLeft w:val="0"/>
      <w:marRight w:val="0"/>
      <w:marTop w:val="0"/>
      <w:marBottom w:val="0"/>
      <w:divBdr>
        <w:top w:val="none" w:sz="0" w:space="0" w:color="auto"/>
        <w:left w:val="none" w:sz="0" w:space="0" w:color="auto"/>
        <w:bottom w:val="none" w:sz="0" w:space="0" w:color="auto"/>
        <w:right w:val="none" w:sz="0" w:space="0" w:color="auto"/>
      </w:divBdr>
    </w:div>
    <w:div w:id="1517423319">
      <w:marLeft w:val="0"/>
      <w:marRight w:val="0"/>
      <w:marTop w:val="0"/>
      <w:marBottom w:val="0"/>
      <w:divBdr>
        <w:top w:val="none" w:sz="0" w:space="0" w:color="auto"/>
        <w:left w:val="none" w:sz="0" w:space="0" w:color="auto"/>
        <w:bottom w:val="none" w:sz="0" w:space="0" w:color="auto"/>
        <w:right w:val="none" w:sz="0" w:space="0" w:color="auto"/>
      </w:divBdr>
    </w:div>
    <w:div w:id="1518815411">
      <w:marLeft w:val="0"/>
      <w:marRight w:val="0"/>
      <w:marTop w:val="0"/>
      <w:marBottom w:val="0"/>
      <w:divBdr>
        <w:top w:val="none" w:sz="0" w:space="0" w:color="auto"/>
        <w:left w:val="none" w:sz="0" w:space="0" w:color="auto"/>
        <w:bottom w:val="none" w:sz="0" w:space="0" w:color="auto"/>
        <w:right w:val="none" w:sz="0" w:space="0" w:color="auto"/>
      </w:divBdr>
    </w:div>
    <w:div w:id="1519468011">
      <w:marLeft w:val="0"/>
      <w:marRight w:val="0"/>
      <w:marTop w:val="0"/>
      <w:marBottom w:val="0"/>
      <w:divBdr>
        <w:top w:val="none" w:sz="0" w:space="0" w:color="auto"/>
        <w:left w:val="none" w:sz="0" w:space="0" w:color="auto"/>
        <w:bottom w:val="none" w:sz="0" w:space="0" w:color="auto"/>
        <w:right w:val="none" w:sz="0" w:space="0" w:color="auto"/>
      </w:divBdr>
    </w:div>
    <w:div w:id="1520125715">
      <w:marLeft w:val="0"/>
      <w:marRight w:val="0"/>
      <w:marTop w:val="0"/>
      <w:marBottom w:val="0"/>
      <w:divBdr>
        <w:top w:val="none" w:sz="0" w:space="0" w:color="auto"/>
        <w:left w:val="none" w:sz="0" w:space="0" w:color="auto"/>
        <w:bottom w:val="none" w:sz="0" w:space="0" w:color="auto"/>
        <w:right w:val="none" w:sz="0" w:space="0" w:color="auto"/>
      </w:divBdr>
    </w:div>
    <w:div w:id="1521045208">
      <w:marLeft w:val="0"/>
      <w:marRight w:val="0"/>
      <w:marTop w:val="0"/>
      <w:marBottom w:val="0"/>
      <w:divBdr>
        <w:top w:val="none" w:sz="0" w:space="0" w:color="auto"/>
        <w:left w:val="none" w:sz="0" w:space="0" w:color="auto"/>
        <w:bottom w:val="none" w:sz="0" w:space="0" w:color="auto"/>
        <w:right w:val="none" w:sz="0" w:space="0" w:color="auto"/>
      </w:divBdr>
    </w:div>
    <w:div w:id="1522015814">
      <w:marLeft w:val="0"/>
      <w:marRight w:val="0"/>
      <w:marTop w:val="0"/>
      <w:marBottom w:val="0"/>
      <w:divBdr>
        <w:top w:val="none" w:sz="0" w:space="0" w:color="auto"/>
        <w:left w:val="none" w:sz="0" w:space="0" w:color="auto"/>
        <w:bottom w:val="none" w:sz="0" w:space="0" w:color="auto"/>
        <w:right w:val="none" w:sz="0" w:space="0" w:color="auto"/>
      </w:divBdr>
    </w:div>
    <w:div w:id="1522162306">
      <w:marLeft w:val="0"/>
      <w:marRight w:val="0"/>
      <w:marTop w:val="0"/>
      <w:marBottom w:val="0"/>
      <w:divBdr>
        <w:top w:val="none" w:sz="0" w:space="0" w:color="auto"/>
        <w:left w:val="none" w:sz="0" w:space="0" w:color="auto"/>
        <w:bottom w:val="none" w:sz="0" w:space="0" w:color="auto"/>
        <w:right w:val="none" w:sz="0" w:space="0" w:color="auto"/>
      </w:divBdr>
    </w:div>
    <w:div w:id="1522821635">
      <w:marLeft w:val="0"/>
      <w:marRight w:val="0"/>
      <w:marTop w:val="0"/>
      <w:marBottom w:val="0"/>
      <w:divBdr>
        <w:top w:val="none" w:sz="0" w:space="0" w:color="auto"/>
        <w:left w:val="none" w:sz="0" w:space="0" w:color="auto"/>
        <w:bottom w:val="none" w:sz="0" w:space="0" w:color="auto"/>
        <w:right w:val="none" w:sz="0" w:space="0" w:color="auto"/>
      </w:divBdr>
    </w:div>
    <w:div w:id="1522938818">
      <w:marLeft w:val="0"/>
      <w:marRight w:val="0"/>
      <w:marTop w:val="0"/>
      <w:marBottom w:val="0"/>
      <w:divBdr>
        <w:top w:val="none" w:sz="0" w:space="0" w:color="auto"/>
        <w:left w:val="none" w:sz="0" w:space="0" w:color="auto"/>
        <w:bottom w:val="none" w:sz="0" w:space="0" w:color="auto"/>
        <w:right w:val="none" w:sz="0" w:space="0" w:color="auto"/>
      </w:divBdr>
    </w:div>
    <w:div w:id="1523594576">
      <w:marLeft w:val="0"/>
      <w:marRight w:val="0"/>
      <w:marTop w:val="0"/>
      <w:marBottom w:val="0"/>
      <w:divBdr>
        <w:top w:val="none" w:sz="0" w:space="0" w:color="auto"/>
        <w:left w:val="none" w:sz="0" w:space="0" w:color="auto"/>
        <w:bottom w:val="none" w:sz="0" w:space="0" w:color="auto"/>
        <w:right w:val="none" w:sz="0" w:space="0" w:color="auto"/>
      </w:divBdr>
    </w:div>
    <w:div w:id="1526287913">
      <w:marLeft w:val="0"/>
      <w:marRight w:val="0"/>
      <w:marTop w:val="0"/>
      <w:marBottom w:val="0"/>
      <w:divBdr>
        <w:top w:val="none" w:sz="0" w:space="0" w:color="auto"/>
        <w:left w:val="none" w:sz="0" w:space="0" w:color="auto"/>
        <w:bottom w:val="none" w:sz="0" w:space="0" w:color="auto"/>
        <w:right w:val="none" w:sz="0" w:space="0" w:color="auto"/>
      </w:divBdr>
    </w:div>
    <w:div w:id="1526937944">
      <w:marLeft w:val="0"/>
      <w:marRight w:val="0"/>
      <w:marTop w:val="0"/>
      <w:marBottom w:val="0"/>
      <w:divBdr>
        <w:top w:val="none" w:sz="0" w:space="0" w:color="auto"/>
        <w:left w:val="none" w:sz="0" w:space="0" w:color="auto"/>
        <w:bottom w:val="none" w:sz="0" w:space="0" w:color="auto"/>
        <w:right w:val="none" w:sz="0" w:space="0" w:color="auto"/>
      </w:divBdr>
    </w:div>
    <w:div w:id="1527520871">
      <w:marLeft w:val="0"/>
      <w:marRight w:val="0"/>
      <w:marTop w:val="0"/>
      <w:marBottom w:val="0"/>
      <w:divBdr>
        <w:top w:val="none" w:sz="0" w:space="0" w:color="auto"/>
        <w:left w:val="none" w:sz="0" w:space="0" w:color="auto"/>
        <w:bottom w:val="none" w:sz="0" w:space="0" w:color="auto"/>
        <w:right w:val="none" w:sz="0" w:space="0" w:color="auto"/>
      </w:divBdr>
    </w:div>
    <w:div w:id="1527863558">
      <w:marLeft w:val="0"/>
      <w:marRight w:val="0"/>
      <w:marTop w:val="0"/>
      <w:marBottom w:val="0"/>
      <w:divBdr>
        <w:top w:val="none" w:sz="0" w:space="0" w:color="auto"/>
        <w:left w:val="none" w:sz="0" w:space="0" w:color="auto"/>
        <w:bottom w:val="none" w:sz="0" w:space="0" w:color="auto"/>
        <w:right w:val="none" w:sz="0" w:space="0" w:color="auto"/>
      </w:divBdr>
    </w:div>
    <w:div w:id="1527910432">
      <w:marLeft w:val="0"/>
      <w:marRight w:val="0"/>
      <w:marTop w:val="0"/>
      <w:marBottom w:val="0"/>
      <w:divBdr>
        <w:top w:val="none" w:sz="0" w:space="0" w:color="auto"/>
        <w:left w:val="none" w:sz="0" w:space="0" w:color="auto"/>
        <w:bottom w:val="none" w:sz="0" w:space="0" w:color="auto"/>
        <w:right w:val="none" w:sz="0" w:space="0" w:color="auto"/>
      </w:divBdr>
    </w:div>
    <w:div w:id="1528256539">
      <w:marLeft w:val="0"/>
      <w:marRight w:val="0"/>
      <w:marTop w:val="0"/>
      <w:marBottom w:val="0"/>
      <w:divBdr>
        <w:top w:val="none" w:sz="0" w:space="0" w:color="auto"/>
        <w:left w:val="none" w:sz="0" w:space="0" w:color="auto"/>
        <w:bottom w:val="none" w:sz="0" w:space="0" w:color="auto"/>
        <w:right w:val="none" w:sz="0" w:space="0" w:color="auto"/>
      </w:divBdr>
    </w:div>
    <w:div w:id="1528329024">
      <w:marLeft w:val="0"/>
      <w:marRight w:val="0"/>
      <w:marTop w:val="0"/>
      <w:marBottom w:val="0"/>
      <w:divBdr>
        <w:top w:val="none" w:sz="0" w:space="0" w:color="auto"/>
        <w:left w:val="none" w:sz="0" w:space="0" w:color="auto"/>
        <w:bottom w:val="none" w:sz="0" w:space="0" w:color="auto"/>
        <w:right w:val="none" w:sz="0" w:space="0" w:color="auto"/>
      </w:divBdr>
    </w:div>
    <w:div w:id="1530333568">
      <w:marLeft w:val="0"/>
      <w:marRight w:val="0"/>
      <w:marTop w:val="0"/>
      <w:marBottom w:val="0"/>
      <w:divBdr>
        <w:top w:val="none" w:sz="0" w:space="0" w:color="auto"/>
        <w:left w:val="none" w:sz="0" w:space="0" w:color="auto"/>
        <w:bottom w:val="none" w:sz="0" w:space="0" w:color="auto"/>
        <w:right w:val="none" w:sz="0" w:space="0" w:color="auto"/>
      </w:divBdr>
    </w:div>
    <w:div w:id="1531458224">
      <w:marLeft w:val="0"/>
      <w:marRight w:val="0"/>
      <w:marTop w:val="0"/>
      <w:marBottom w:val="0"/>
      <w:divBdr>
        <w:top w:val="none" w:sz="0" w:space="0" w:color="auto"/>
        <w:left w:val="none" w:sz="0" w:space="0" w:color="auto"/>
        <w:bottom w:val="none" w:sz="0" w:space="0" w:color="auto"/>
        <w:right w:val="none" w:sz="0" w:space="0" w:color="auto"/>
      </w:divBdr>
    </w:div>
    <w:div w:id="1531533373">
      <w:marLeft w:val="0"/>
      <w:marRight w:val="0"/>
      <w:marTop w:val="0"/>
      <w:marBottom w:val="0"/>
      <w:divBdr>
        <w:top w:val="none" w:sz="0" w:space="0" w:color="auto"/>
        <w:left w:val="none" w:sz="0" w:space="0" w:color="auto"/>
        <w:bottom w:val="none" w:sz="0" w:space="0" w:color="auto"/>
        <w:right w:val="none" w:sz="0" w:space="0" w:color="auto"/>
      </w:divBdr>
    </w:div>
    <w:div w:id="1532036882">
      <w:marLeft w:val="0"/>
      <w:marRight w:val="0"/>
      <w:marTop w:val="0"/>
      <w:marBottom w:val="0"/>
      <w:divBdr>
        <w:top w:val="none" w:sz="0" w:space="0" w:color="auto"/>
        <w:left w:val="none" w:sz="0" w:space="0" w:color="auto"/>
        <w:bottom w:val="none" w:sz="0" w:space="0" w:color="auto"/>
        <w:right w:val="none" w:sz="0" w:space="0" w:color="auto"/>
      </w:divBdr>
    </w:div>
    <w:div w:id="1532450105">
      <w:marLeft w:val="0"/>
      <w:marRight w:val="0"/>
      <w:marTop w:val="0"/>
      <w:marBottom w:val="0"/>
      <w:divBdr>
        <w:top w:val="none" w:sz="0" w:space="0" w:color="auto"/>
        <w:left w:val="none" w:sz="0" w:space="0" w:color="auto"/>
        <w:bottom w:val="none" w:sz="0" w:space="0" w:color="auto"/>
        <w:right w:val="none" w:sz="0" w:space="0" w:color="auto"/>
      </w:divBdr>
    </w:div>
    <w:div w:id="1532766883">
      <w:marLeft w:val="0"/>
      <w:marRight w:val="0"/>
      <w:marTop w:val="0"/>
      <w:marBottom w:val="0"/>
      <w:divBdr>
        <w:top w:val="none" w:sz="0" w:space="0" w:color="auto"/>
        <w:left w:val="none" w:sz="0" w:space="0" w:color="auto"/>
        <w:bottom w:val="none" w:sz="0" w:space="0" w:color="auto"/>
        <w:right w:val="none" w:sz="0" w:space="0" w:color="auto"/>
      </w:divBdr>
    </w:div>
    <w:div w:id="1532960780">
      <w:marLeft w:val="0"/>
      <w:marRight w:val="0"/>
      <w:marTop w:val="0"/>
      <w:marBottom w:val="0"/>
      <w:divBdr>
        <w:top w:val="none" w:sz="0" w:space="0" w:color="auto"/>
        <w:left w:val="none" w:sz="0" w:space="0" w:color="auto"/>
        <w:bottom w:val="none" w:sz="0" w:space="0" w:color="auto"/>
        <w:right w:val="none" w:sz="0" w:space="0" w:color="auto"/>
      </w:divBdr>
    </w:div>
    <w:div w:id="1533149480">
      <w:marLeft w:val="0"/>
      <w:marRight w:val="0"/>
      <w:marTop w:val="0"/>
      <w:marBottom w:val="0"/>
      <w:divBdr>
        <w:top w:val="none" w:sz="0" w:space="0" w:color="auto"/>
        <w:left w:val="none" w:sz="0" w:space="0" w:color="auto"/>
        <w:bottom w:val="none" w:sz="0" w:space="0" w:color="auto"/>
        <w:right w:val="none" w:sz="0" w:space="0" w:color="auto"/>
      </w:divBdr>
    </w:div>
    <w:div w:id="1533767460">
      <w:marLeft w:val="0"/>
      <w:marRight w:val="0"/>
      <w:marTop w:val="0"/>
      <w:marBottom w:val="0"/>
      <w:divBdr>
        <w:top w:val="none" w:sz="0" w:space="0" w:color="auto"/>
        <w:left w:val="none" w:sz="0" w:space="0" w:color="auto"/>
        <w:bottom w:val="none" w:sz="0" w:space="0" w:color="auto"/>
        <w:right w:val="none" w:sz="0" w:space="0" w:color="auto"/>
      </w:divBdr>
    </w:div>
    <w:div w:id="1533958107">
      <w:marLeft w:val="0"/>
      <w:marRight w:val="0"/>
      <w:marTop w:val="0"/>
      <w:marBottom w:val="0"/>
      <w:divBdr>
        <w:top w:val="none" w:sz="0" w:space="0" w:color="auto"/>
        <w:left w:val="none" w:sz="0" w:space="0" w:color="auto"/>
        <w:bottom w:val="none" w:sz="0" w:space="0" w:color="auto"/>
        <w:right w:val="none" w:sz="0" w:space="0" w:color="auto"/>
      </w:divBdr>
    </w:div>
    <w:div w:id="1535000464">
      <w:marLeft w:val="0"/>
      <w:marRight w:val="0"/>
      <w:marTop w:val="0"/>
      <w:marBottom w:val="0"/>
      <w:divBdr>
        <w:top w:val="none" w:sz="0" w:space="0" w:color="auto"/>
        <w:left w:val="none" w:sz="0" w:space="0" w:color="auto"/>
        <w:bottom w:val="none" w:sz="0" w:space="0" w:color="auto"/>
        <w:right w:val="none" w:sz="0" w:space="0" w:color="auto"/>
      </w:divBdr>
    </w:div>
    <w:div w:id="1536043473">
      <w:marLeft w:val="0"/>
      <w:marRight w:val="0"/>
      <w:marTop w:val="0"/>
      <w:marBottom w:val="0"/>
      <w:divBdr>
        <w:top w:val="none" w:sz="0" w:space="0" w:color="auto"/>
        <w:left w:val="none" w:sz="0" w:space="0" w:color="auto"/>
        <w:bottom w:val="none" w:sz="0" w:space="0" w:color="auto"/>
        <w:right w:val="none" w:sz="0" w:space="0" w:color="auto"/>
      </w:divBdr>
    </w:div>
    <w:div w:id="1537886335">
      <w:marLeft w:val="0"/>
      <w:marRight w:val="0"/>
      <w:marTop w:val="0"/>
      <w:marBottom w:val="0"/>
      <w:divBdr>
        <w:top w:val="none" w:sz="0" w:space="0" w:color="auto"/>
        <w:left w:val="none" w:sz="0" w:space="0" w:color="auto"/>
        <w:bottom w:val="none" w:sz="0" w:space="0" w:color="auto"/>
        <w:right w:val="none" w:sz="0" w:space="0" w:color="auto"/>
      </w:divBdr>
    </w:div>
    <w:div w:id="1538423785">
      <w:marLeft w:val="0"/>
      <w:marRight w:val="0"/>
      <w:marTop w:val="0"/>
      <w:marBottom w:val="0"/>
      <w:divBdr>
        <w:top w:val="none" w:sz="0" w:space="0" w:color="auto"/>
        <w:left w:val="none" w:sz="0" w:space="0" w:color="auto"/>
        <w:bottom w:val="none" w:sz="0" w:space="0" w:color="auto"/>
        <w:right w:val="none" w:sz="0" w:space="0" w:color="auto"/>
      </w:divBdr>
    </w:div>
    <w:div w:id="1540625281">
      <w:marLeft w:val="0"/>
      <w:marRight w:val="0"/>
      <w:marTop w:val="0"/>
      <w:marBottom w:val="0"/>
      <w:divBdr>
        <w:top w:val="none" w:sz="0" w:space="0" w:color="auto"/>
        <w:left w:val="none" w:sz="0" w:space="0" w:color="auto"/>
        <w:bottom w:val="none" w:sz="0" w:space="0" w:color="auto"/>
        <w:right w:val="none" w:sz="0" w:space="0" w:color="auto"/>
      </w:divBdr>
    </w:div>
    <w:div w:id="1542015023">
      <w:marLeft w:val="0"/>
      <w:marRight w:val="0"/>
      <w:marTop w:val="0"/>
      <w:marBottom w:val="0"/>
      <w:divBdr>
        <w:top w:val="none" w:sz="0" w:space="0" w:color="auto"/>
        <w:left w:val="none" w:sz="0" w:space="0" w:color="auto"/>
        <w:bottom w:val="none" w:sz="0" w:space="0" w:color="auto"/>
        <w:right w:val="none" w:sz="0" w:space="0" w:color="auto"/>
      </w:divBdr>
    </w:div>
    <w:div w:id="1542982929">
      <w:marLeft w:val="0"/>
      <w:marRight w:val="0"/>
      <w:marTop w:val="0"/>
      <w:marBottom w:val="0"/>
      <w:divBdr>
        <w:top w:val="none" w:sz="0" w:space="0" w:color="auto"/>
        <w:left w:val="none" w:sz="0" w:space="0" w:color="auto"/>
        <w:bottom w:val="none" w:sz="0" w:space="0" w:color="auto"/>
        <w:right w:val="none" w:sz="0" w:space="0" w:color="auto"/>
      </w:divBdr>
    </w:div>
    <w:div w:id="1545173821">
      <w:marLeft w:val="0"/>
      <w:marRight w:val="0"/>
      <w:marTop w:val="0"/>
      <w:marBottom w:val="0"/>
      <w:divBdr>
        <w:top w:val="none" w:sz="0" w:space="0" w:color="auto"/>
        <w:left w:val="none" w:sz="0" w:space="0" w:color="auto"/>
        <w:bottom w:val="none" w:sz="0" w:space="0" w:color="auto"/>
        <w:right w:val="none" w:sz="0" w:space="0" w:color="auto"/>
      </w:divBdr>
    </w:div>
    <w:div w:id="1547134167">
      <w:marLeft w:val="0"/>
      <w:marRight w:val="0"/>
      <w:marTop w:val="0"/>
      <w:marBottom w:val="0"/>
      <w:divBdr>
        <w:top w:val="none" w:sz="0" w:space="0" w:color="auto"/>
        <w:left w:val="none" w:sz="0" w:space="0" w:color="auto"/>
        <w:bottom w:val="none" w:sz="0" w:space="0" w:color="auto"/>
        <w:right w:val="none" w:sz="0" w:space="0" w:color="auto"/>
      </w:divBdr>
    </w:div>
    <w:div w:id="1550342345">
      <w:marLeft w:val="0"/>
      <w:marRight w:val="0"/>
      <w:marTop w:val="0"/>
      <w:marBottom w:val="0"/>
      <w:divBdr>
        <w:top w:val="none" w:sz="0" w:space="0" w:color="auto"/>
        <w:left w:val="none" w:sz="0" w:space="0" w:color="auto"/>
        <w:bottom w:val="none" w:sz="0" w:space="0" w:color="auto"/>
        <w:right w:val="none" w:sz="0" w:space="0" w:color="auto"/>
      </w:divBdr>
    </w:div>
    <w:div w:id="1551847706">
      <w:marLeft w:val="0"/>
      <w:marRight w:val="0"/>
      <w:marTop w:val="0"/>
      <w:marBottom w:val="0"/>
      <w:divBdr>
        <w:top w:val="none" w:sz="0" w:space="0" w:color="auto"/>
        <w:left w:val="none" w:sz="0" w:space="0" w:color="auto"/>
        <w:bottom w:val="none" w:sz="0" w:space="0" w:color="auto"/>
        <w:right w:val="none" w:sz="0" w:space="0" w:color="auto"/>
      </w:divBdr>
    </w:div>
    <w:div w:id="1552307647">
      <w:marLeft w:val="0"/>
      <w:marRight w:val="0"/>
      <w:marTop w:val="0"/>
      <w:marBottom w:val="0"/>
      <w:divBdr>
        <w:top w:val="none" w:sz="0" w:space="0" w:color="auto"/>
        <w:left w:val="none" w:sz="0" w:space="0" w:color="auto"/>
        <w:bottom w:val="none" w:sz="0" w:space="0" w:color="auto"/>
        <w:right w:val="none" w:sz="0" w:space="0" w:color="auto"/>
      </w:divBdr>
    </w:div>
    <w:div w:id="1553271697">
      <w:marLeft w:val="0"/>
      <w:marRight w:val="0"/>
      <w:marTop w:val="0"/>
      <w:marBottom w:val="0"/>
      <w:divBdr>
        <w:top w:val="none" w:sz="0" w:space="0" w:color="auto"/>
        <w:left w:val="none" w:sz="0" w:space="0" w:color="auto"/>
        <w:bottom w:val="none" w:sz="0" w:space="0" w:color="auto"/>
        <w:right w:val="none" w:sz="0" w:space="0" w:color="auto"/>
      </w:divBdr>
    </w:div>
    <w:div w:id="1553888227">
      <w:marLeft w:val="0"/>
      <w:marRight w:val="0"/>
      <w:marTop w:val="0"/>
      <w:marBottom w:val="0"/>
      <w:divBdr>
        <w:top w:val="none" w:sz="0" w:space="0" w:color="auto"/>
        <w:left w:val="none" w:sz="0" w:space="0" w:color="auto"/>
        <w:bottom w:val="none" w:sz="0" w:space="0" w:color="auto"/>
        <w:right w:val="none" w:sz="0" w:space="0" w:color="auto"/>
      </w:divBdr>
    </w:div>
    <w:div w:id="1554073787">
      <w:marLeft w:val="0"/>
      <w:marRight w:val="0"/>
      <w:marTop w:val="0"/>
      <w:marBottom w:val="0"/>
      <w:divBdr>
        <w:top w:val="none" w:sz="0" w:space="0" w:color="auto"/>
        <w:left w:val="none" w:sz="0" w:space="0" w:color="auto"/>
        <w:bottom w:val="none" w:sz="0" w:space="0" w:color="auto"/>
        <w:right w:val="none" w:sz="0" w:space="0" w:color="auto"/>
      </w:divBdr>
    </w:div>
    <w:div w:id="1554730804">
      <w:marLeft w:val="0"/>
      <w:marRight w:val="0"/>
      <w:marTop w:val="0"/>
      <w:marBottom w:val="0"/>
      <w:divBdr>
        <w:top w:val="none" w:sz="0" w:space="0" w:color="auto"/>
        <w:left w:val="none" w:sz="0" w:space="0" w:color="auto"/>
        <w:bottom w:val="none" w:sz="0" w:space="0" w:color="auto"/>
        <w:right w:val="none" w:sz="0" w:space="0" w:color="auto"/>
      </w:divBdr>
    </w:div>
    <w:div w:id="1556894919">
      <w:marLeft w:val="0"/>
      <w:marRight w:val="0"/>
      <w:marTop w:val="0"/>
      <w:marBottom w:val="0"/>
      <w:divBdr>
        <w:top w:val="none" w:sz="0" w:space="0" w:color="auto"/>
        <w:left w:val="none" w:sz="0" w:space="0" w:color="auto"/>
        <w:bottom w:val="none" w:sz="0" w:space="0" w:color="auto"/>
        <w:right w:val="none" w:sz="0" w:space="0" w:color="auto"/>
      </w:divBdr>
    </w:div>
    <w:div w:id="1557472199">
      <w:marLeft w:val="0"/>
      <w:marRight w:val="0"/>
      <w:marTop w:val="0"/>
      <w:marBottom w:val="0"/>
      <w:divBdr>
        <w:top w:val="none" w:sz="0" w:space="0" w:color="auto"/>
        <w:left w:val="none" w:sz="0" w:space="0" w:color="auto"/>
        <w:bottom w:val="none" w:sz="0" w:space="0" w:color="auto"/>
        <w:right w:val="none" w:sz="0" w:space="0" w:color="auto"/>
      </w:divBdr>
    </w:div>
    <w:div w:id="1557663148">
      <w:marLeft w:val="0"/>
      <w:marRight w:val="0"/>
      <w:marTop w:val="0"/>
      <w:marBottom w:val="0"/>
      <w:divBdr>
        <w:top w:val="none" w:sz="0" w:space="0" w:color="auto"/>
        <w:left w:val="none" w:sz="0" w:space="0" w:color="auto"/>
        <w:bottom w:val="none" w:sz="0" w:space="0" w:color="auto"/>
        <w:right w:val="none" w:sz="0" w:space="0" w:color="auto"/>
      </w:divBdr>
    </w:div>
    <w:div w:id="1558662444">
      <w:marLeft w:val="0"/>
      <w:marRight w:val="0"/>
      <w:marTop w:val="0"/>
      <w:marBottom w:val="0"/>
      <w:divBdr>
        <w:top w:val="none" w:sz="0" w:space="0" w:color="auto"/>
        <w:left w:val="none" w:sz="0" w:space="0" w:color="auto"/>
        <w:bottom w:val="none" w:sz="0" w:space="0" w:color="auto"/>
        <w:right w:val="none" w:sz="0" w:space="0" w:color="auto"/>
      </w:divBdr>
    </w:div>
    <w:div w:id="1558976426">
      <w:marLeft w:val="0"/>
      <w:marRight w:val="0"/>
      <w:marTop w:val="0"/>
      <w:marBottom w:val="0"/>
      <w:divBdr>
        <w:top w:val="none" w:sz="0" w:space="0" w:color="auto"/>
        <w:left w:val="none" w:sz="0" w:space="0" w:color="auto"/>
        <w:bottom w:val="none" w:sz="0" w:space="0" w:color="auto"/>
        <w:right w:val="none" w:sz="0" w:space="0" w:color="auto"/>
      </w:divBdr>
    </w:div>
    <w:div w:id="1559130352">
      <w:marLeft w:val="0"/>
      <w:marRight w:val="0"/>
      <w:marTop w:val="0"/>
      <w:marBottom w:val="0"/>
      <w:divBdr>
        <w:top w:val="none" w:sz="0" w:space="0" w:color="auto"/>
        <w:left w:val="none" w:sz="0" w:space="0" w:color="auto"/>
        <w:bottom w:val="none" w:sz="0" w:space="0" w:color="auto"/>
        <w:right w:val="none" w:sz="0" w:space="0" w:color="auto"/>
      </w:divBdr>
    </w:div>
    <w:div w:id="1559898103">
      <w:marLeft w:val="0"/>
      <w:marRight w:val="0"/>
      <w:marTop w:val="0"/>
      <w:marBottom w:val="0"/>
      <w:divBdr>
        <w:top w:val="none" w:sz="0" w:space="0" w:color="auto"/>
        <w:left w:val="none" w:sz="0" w:space="0" w:color="auto"/>
        <w:bottom w:val="none" w:sz="0" w:space="0" w:color="auto"/>
        <w:right w:val="none" w:sz="0" w:space="0" w:color="auto"/>
      </w:divBdr>
    </w:div>
    <w:div w:id="1561667532">
      <w:marLeft w:val="0"/>
      <w:marRight w:val="0"/>
      <w:marTop w:val="0"/>
      <w:marBottom w:val="0"/>
      <w:divBdr>
        <w:top w:val="none" w:sz="0" w:space="0" w:color="auto"/>
        <w:left w:val="none" w:sz="0" w:space="0" w:color="auto"/>
        <w:bottom w:val="none" w:sz="0" w:space="0" w:color="auto"/>
        <w:right w:val="none" w:sz="0" w:space="0" w:color="auto"/>
      </w:divBdr>
    </w:div>
    <w:div w:id="1562786997">
      <w:marLeft w:val="0"/>
      <w:marRight w:val="0"/>
      <w:marTop w:val="0"/>
      <w:marBottom w:val="0"/>
      <w:divBdr>
        <w:top w:val="none" w:sz="0" w:space="0" w:color="auto"/>
        <w:left w:val="none" w:sz="0" w:space="0" w:color="auto"/>
        <w:bottom w:val="none" w:sz="0" w:space="0" w:color="auto"/>
        <w:right w:val="none" w:sz="0" w:space="0" w:color="auto"/>
      </w:divBdr>
    </w:div>
    <w:div w:id="1563786935">
      <w:marLeft w:val="0"/>
      <w:marRight w:val="0"/>
      <w:marTop w:val="0"/>
      <w:marBottom w:val="0"/>
      <w:divBdr>
        <w:top w:val="none" w:sz="0" w:space="0" w:color="auto"/>
        <w:left w:val="none" w:sz="0" w:space="0" w:color="auto"/>
        <w:bottom w:val="none" w:sz="0" w:space="0" w:color="auto"/>
        <w:right w:val="none" w:sz="0" w:space="0" w:color="auto"/>
      </w:divBdr>
    </w:div>
    <w:div w:id="1565212266">
      <w:marLeft w:val="0"/>
      <w:marRight w:val="0"/>
      <w:marTop w:val="0"/>
      <w:marBottom w:val="0"/>
      <w:divBdr>
        <w:top w:val="none" w:sz="0" w:space="0" w:color="auto"/>
        <w:left w:val="none" w:sz="0" w:space="0" w:color="auto"/>
        <w:bottom w:val="none" w:sz="0" w:space="0" w:color="auto"/>
        <w:right w:val="none" w:sz="0" w:space="0" w:color="auto"/>
      </w:divBdr>
    </w:div>
    <w:div w:id="1565212492">
      <w:marLeft w:val="0"/>
      <w:marRight w:val="0"/>
      <w:marTop w:val="0"/>
      <w:marBottom w:val="0"/>
      <w:divBdr>
        <w:top w:val="none" w:sz="0" w:space="0" w:color="auto"/>
        <w:left w:val="none" w:sz="0" w:space="0" w:color="auto"/>
        <w:bottom w:val="none" w:sz="0" w:space="0" w:color="auto"/>
        <w:right w:val="none" w:sz="0" w:space="0" w:color="auto"/>
      </w:divBdr>
    </w:div>
    <w:div w:id="1565487997">
      <w:marLeft w:val="0"/>
      <w:marRight w:val="0"/>
      <w:marTop w:val="0"/>
      <w:marBottom w:val="0"/>
      <w:divBdr>
        <w:top w:val="none" w:sz="0" w:space="0" w:color="auto"/>
        <w:left w:val="none" w:sz="0" w:space="0" w:color="auto"/>
        <w:bottom w:val="none" w:sz="0" w:space="0" w:color="auto"/>
        <w:right w:val="none" w:sz="0" w:space="0" w:color="auto"/>
      </w:divBdr>
    </w:div>
    <w:div w:id="1566716175">
      <w:marLeft w:val="0"/>
      <w:marRight w:val="0"/>
      <w:marTop w:val="0"/>
      <w:marBottom w:val="0"/>
      <w:divBdr>
        <w:top w:val="none" w:sz="0" w:space="0" w:color="auto"/>
        <w:left w:val="none" w:sz="0" w:space="0" w:color="auto"/>
        <w:bottom w:val="none" w:sz="0" w:space="0" w:color="auto"/>
        <w:right w:val="none" w:sz="0" w:space="0" w:color="auto"/>
      </w:divBdr>
    </w:div>
    <w:div w:id="1567839942">
      <w:marLeft w:val="0"/>
      <w:marRight w:val="0"/>
      <w:marTop w:val="0"/>
      <w:marBottom w:val="0"/>
      <w:divBdr>
        <w:top w:val="none" w:sz="0" w:space="0" w:color="auto"/>
        <w:left w:val="none" w:sz="0" w:space="0" w:color="auto"/>
        <w:bottom w:val="none" w:sz="0" w:space="0" w:color="auto"/>
        <w:right w:val="none" w:sz="0" w:space="0" w:color="auto"/>
      </w:divBdr>
    </w:div>
    <w:div w:id="1568301348">
      <w:marLeft w:val="0"/>
      <w:marRight w:val="0"/>
      <w:marTop w:val="0"/>
      <w:marBottom w:val="0"/>
      <w:divBdr>
        <w:top w:val="none" w:sz="0" w:space="0" w:color="auto"/>
        <w:left w:val="none" w:sz="0" w:space="0" w:color="auto"/>
        <w:bottom w:val="none" w:sz="0" w:space="0" w:color="auto"/>
        <w:right w:val="none" w:sz="0" w:space="0" w:color="auto"/>
      </w:divBdr>
    </w:div>
    <w:div w:id="1569144168">
      <w:marLeft w:val="0"/>
      <w:marRight w:val="0"/>
      <w:marTop w:val="0"/>
      <w:marBottom w:val="0"/>
      <w:divBdr>
        <w:top w:val="none" w:sz="0" w:space="0" w:color="auto"/>
        <w:left w:val="none" w:sz="0" w:space="0" w:color="auto"/>
        <w:bottom w:val="none" w:sz="0" w:space="0" w:color="auto"/>
        <w:right w:val="none" w:sz="0" w:space="0" w:color="auto"/>
      </w:divBdr>
    </w:div>
    <w:div w:id="1569460552">
      <w:marLeft w:val="0"/>
      <w:marRight w:val="0"/>
      <w:marTop w:val="0"/>
      <w:marBottom w:val="0"/>
      <w:divBdr>
        <w:top w:val="none" w:sz="0" w:space="0" w:color="auto"/>
        <w:left w:val="none" w:sz="0" w:space="0" w:color="auto"/>
        <w:bottom w:val="none" w:sz="0" w:space="0" w:color="auto"/>
        <w:right w:val="none" w:sz="0" w:space="0" w:color="auto"/>
      </w:divBdr>
    </w:div>
    <w:div w:id="1570269521">
      <w:marLeft w:val="0"/>
      <w:marRight w:val="0"/>
      <w:marTop w:val="0"/>
      <w:marBottom w:val="0"/>
      <w:divBdr>
        <w:top w:val="none" w:sz="0" w:space="0" w:color="auto"/>
        <w:left w:val="none" w:sz="0" w:space="0" w:color="auto"/>
        <w:bottom w:val="none" w:sz="0" w:space="0" w:color="auto"/>
        <w:right w:val="none" w:sz="0" w:space="0" w:color="auto"/>
      </w:divBdr>
    </w:div>
    <w:div w:id="1570726903">
      <w:marLeft w:val="0"/>
      <w:marRight w:val="0"/>
      <w:marTop w:val="0"/>
      <w:marBottom w:val="0"/>
      <w:divBdr>
        <w:top w:val="none" w:sz="0" w:space="0" w:color="auto"/>
        <w:left w:val="none" w:sz="0" w:space="0" w:color="auto"/>
        <w:bottom w:val="none" w:sz="0" w:space="0" w:color="auto"/>
        <w:right w:val="none" w:sz="0" w:space="0" w:color="auto"/>
      </w:divBdr>
    </w:div>
    <w:div w:id="1570768719">
      <w:marLeft w:val="0"/>
      <w:marRight w:val="0"/>
      <w:marTop w:val="0"/>
      <w:marBottom w:val="0"/>
      <w:divBdr>
        <w:top w:val="none" w:sz="0" w:space="0" w:color="auto"/>
        <w:left w:val="none" w:sz="0" w:space="0" w:color="auto"/>
        <w:bottom w:val="none" w:sz="0" w:space="0" w:color="auto"/>
        <w:right w:val="none" w:sz="0" w:space="0" w:color="auto"/>
      </w:divBdr>
    </w:div>
    <w:div w:id="1570773409">
      <w:marLeft w:val="0"/>
      <w:marRight w:val="0"/>
      <w:marTop w:val="0"/>
      <w:marBottom w:val="0"/>
      <w:divBdr>
        <w:top w:val="none" w:sz="0" w:space="0" w:color="auto"/>
        <w:left w:val="none" w:sz="0" w:space="0" w:color="auto"/>
        <w:bottom w:val="none" w:sz="0" w:space="0" w:color="auto"/>
        <w:right w:val="none" w:sz="0" w:space="0" w:color="auto"/>
      </w:divBdr>
    </w:div>
    <w:div w:id="1572235392">
      <w:marLeft w:val="0"/>
      <w:marRight w:val="0"/>
      <w:marTop w:val="0"/>
      <w:marBottom w:val="0"/>
      <w:divBdr>
        <w:top w:val="none" w:sz="0" w:space="0" w:color="auto"/>
        <w:left w:val="none" w:sz="0" w:space="0" w:color="auto"/>
        <w:bottom w:val="none" w:sz="0" w:space="0" w:color="auto"/>
        <w:right w:val="none" w:sz="0" w:space="0" w:color="auto"/>
      </w:divBdr>
    </w:div>
    <w:div w:id="1572499678">
      <w:marLeft w:val="0"/>
      <w:marRight w:val="0"/>
      <w:marTop w:val="0"/>
      <w:marBottom w:val="0"/>
      <w:divBdr>
        <w:top w:val="none" w:sz="0" w:space="0" w:color="auto"/>
        <w:left w:val="none" w:sz="0" w:space="0" w:color="auto"/>
        <w:bottom w:val="none" w:sz="0" w:space="0" w:color="auto"/>
        <w:right w:val="none" w:sz="0" w:space="0" w:color="auto"/>
      </w:divBdr>
    </w:div>
    <w:div w:id="1572502440">
      <w:marLeft w:val="0"/>
      <w:marRight w:val="0"/>
      <w:marTop w:val="0"/>
      <w:marBottom w:val="0"/>
      <w:divBdr>
        <w:top w:val="none" w:sz="0" w:space="0" w:color="auto"/>
        <w:left w:val="none" w:sz="0" w:space="0" w:color="auto"/>
        <w:bottom w:val="none" w:sz="0" w:space="0" w:color="auto"/>
        <w:right w:val="none" w:sz="0" w:space="0" w:color="auto"/>
      </w:divBdr>
    </w:div>
    <w:div w:id="1572739322">
      <w:marLeft w:val="0"/>
      <w:marRight w:val="0"/>
      <w:marTop w:val="0"/>
      <w:marBottom w:val="0"/>
      <w:divBdr>
        <w:top w:val="none" w:sz="0" w:space="0" w:color="auto"/>
        <w:left w:val="none" w:sz="0" w:space="0" w:color="auto"/>
        <w:bottom w:val="none" w:sz="0" w:space="0" w:color="auto"/>
        <w:right w:val="none" w:sz="0" w:space="0" w:color="auto"/>
      </w:divBdr>
    </w:div>
    <w:div w:id="1573001230">
      <w:marLeft w:val="0"/>
      <w:marRight w:val="0"/>
      <w:marTop w:val="0"/>
      <w:marBottom w:val="0"/>
      <w:divBdr>
        <w:top w:val="none" w:sz="0" w:space="0" w:color="auto"/>
        <w:left w:val="none" w:sz="0" w:space="0" w:color="auto"/>
        <w:bottom w:val="none" w:sz="0" w:space="0" w:color="auto"/>
        <w:right w:val="none" w:sz="0" w:space="0" w:color="auto"/>
      </w:divBdr>
    </w:div>
    <w:div w:id="1573389684">
      <w:marLeft w:val="0"/>
      <w:marRight w:val="0"/>
      <w:marTop w:val="0"/>
      <w:marBottom w:val="0"/>
      <w:divBdr>
        <w:top w:val="none" w:sz="0" w:space="0" w:color="auto"/>
        <w:left w:val="none" w:sz="0" w:space="0" w:color="auto"/>
        <w:bottom w:val="none" w:sz="0" w:space="0" w:color="auto"/>
        <w:right w:val="none" w:sz="0" w:space="0" w:color="auto"/>
      </w:divBdr>
    </w:div>
    <w:div w:id="1576545029">
      <w:marLeft w:val="0"/>
      <w:marRight w:val="0"/>
      <w:marTop w:val="0"/>
      <w:marBottom w:val="0"/>
      <w:divBdr>
        <w:top w:val="none" w:sz="0" w:space="0" w:color="auto"/>
        <w:left w:val="none" w:sz="0" w:space="0" w:color="auto"/>
        <w:bottom w:val="none" w:sz="0" w:space="0" w:color="auto"/>
        <w:right w:val="none" w:sz="0" w:space="0" w:color="auto"/>
      </w:divBdr>
    </w:div>
    <w:div w:id="1577789676">
      <w:marLeft w:val="0"/>
      <w:marRight w:val="0"/>
      <w:marTop w:val="0"/>
      <w:marBottom w:val="0"/>
      <w:divBdr>
        <w:top w:val="none" w:sz="0" w:space="0" w:color="auto"/>
        <w:left w:val="none" w:sz="0" w:space="0" w:color="auto"/>
        <w:bottom w:val="none" w:sz="0" w:space="0" w:color="auto"/>
        <w:right w:val="none" w:sz="0" w:space="0" w:color="auto"/>
      </w:divBdr>
    </w:div>
    <w:div w:id="1578051536">
      <w:marLeft w:val="0"/>
      <w:marRight w:val="0"/>
      <w:marTop w:val="0"/>
      <w:marBottom w:val="0"/>
      <w:divBdr>
        <w:top w:val="none" w:sz="0" w:space="0" w:color="auto"/>
        <w:left w:val="none" w:sz="0" w:space="0" w:color="auto"/>
        <w:bottom w:val="none" w:sz="0" w:space="0" w:color="auto"/>
        <w:right w:val="none" w:sz="0" w:space="0" w:color="auto"/>
      </w:divBdr>
    </w:div>
    <w:div w:id="1578520382">
      <w:marLeft w:val="0"/>
      <w:marRight w:val="0"/>
      <w:marTop w:val="0"/>
      <w:marBottom w:val="0"/>
      <w:divBdr>
        <w:top w:val="none" w:sz="0" w:space="0" w:color="auto"/>
        <w:left w:val="none" w:sz="0" w:space="0" w:color="auto"/>
        <w:bottom w:val="none" w:sz="0" w:space="0" w:color="auto"/>
        <w:right w:val="none" w:sz="0" w:space="0" w:color="auto"/>
      </w:divBdr>
    </w:div>
    <w:div w:id="1579707061">
      <w:marLeft w:val="0"/>
      <w:marRight w:val="0"/>
      <w:marTop w:val="0"/>
      <w:marBottom w:val="0"/>
      <w:divBdr>
        <w:top w:val="none" w:sz="0" w:space="0" w:color="auto"/>
        <w:left w:val="none" w:sz="0" w:space="0" w:color="auto"/>
        <w:bottom w:val="none" w:sz="0" w:space="0" w:color="auto"/>
        <w:right w:val="none" w:sz="0" w:space="0" w:color="auto"/>
      </w:divBdr>
    </w:div>
    <w:div w:id="1579972599">
      <w:marLeft w:val="0"/>
      <w:marRight w:val="0"/>
      <w:marTop w:val="0"/>
      <w:marBottom w:val="0"/>
      <w:divBdr>
        <w:top w:val="none" w:sz="0" w:space="0" w:color="auto"/>
        <w:left w:val="none" w:sz="0" w:space="0" w:color="auto"/>
        <w:bottom w:val="none" w:sz="0" w:space="0" w:color="auto"/>
        <w:right w:val="none" w:sz="0" w:space="0" w:color="auto"/>
      </w:divBdr>
    </w:div>
    <w:div w:id="1580139943">
      <w:marLeft w:val="0"/>
      <w:marRight w:val="0"/>
      <w:marTop w:val="0"/>
      <w:marBottom w:val="0"/>
      <w:divBdr>
        <w:top w:val="none" w:sz="0" w:space="0" w:color="auto"/>
        <w:left w:val="none" w:sz="0" w:space="0" w:color="auto"/>
        <w:bottom w:val="none" w:sz="0" w:space="0" w:color="auto"/>
        <w:right w:val="none" w:sz="0" w:space="0" w:color="auto"/>
      </w:divBdr>
    </w:div>
    <w:div w:id="1580410180">
      <w:marLeft w:val="0"/>
      <w:marRight w:val="0"/>
      <w:marTop w:val="0"/>
      <w:marBottom w:val="0"/>
      <w:divBdr>
        <w:top w:val="none" w:sz="0" w:space="0" w:color="auto"/>
        <w:left w:val="none" w:sz="0" w:space="0" w:color="auto"/>
        <w:bottom w:val="none" w:sz="0" w:space="0" w:color="auto"/>
        <w:right w:val="none" w:sz="0" w:space="0" w:color="auto"/>
      </w:divBdr>
    </w:div>
    <w:div w:id="1580672204">
      <w:marLeft w:val="0"/>
      <w:marRight w:val="0"/>
      <w:marTop w:val="0"/>
      <w:marBottom w:val="0"/>
      <w:divBdr>
        <w:top w:val="none" w:sz="0" w:space="0" w:color="auto"/>
        <w:left w:val="none" w:sz="0" w:space="0" w:color="auto"/>
        <w:bottom w:val="none" w:sz="0" w:space="0" w:color="auto"/>
        <w:right w:val="none" w:sz="0" w:space="0" w:color="auto"/>
      </w:divBdr>
    </w:div>
    <w:div w:id="1580944161">
      <w:marLeft w:val="0"/>
      <w:marRight w:val="0"/>
      <w:marTop w:val="0"/>
      <w:marBottom w:val="0"/>
      <w:divBdr>
        <w:top w:val="none" w:sz="0" w:space="0" w:color="auto"/>
        <w:left w:val="none" w:sz="0" w:space="0" w:color="auto"/>
        <w:bottom w:val="none" w:sz="0" w:space="0" w:color="auto"/>
        <w:right w:val="none" w:sz="0" w:space="0" w:color="auto"/>
      </w:divBdr>
    </w:div>
    <w:div w:id="1581410163">
      <w:marLeft w:val="0"/>
      <w:marRight w:val="0"/>
      <w:marTop w:val="0"/>
      <w:marBottom w:val="0"/>
      <w:divBdr>
        <w:top w:val="none" w:sz="0" w:space="0" w:color="auto"/>
        <w:left w:val="none" w:sz="0" w:space="0" w:color="auto"/>
        <w:bottom w:val="none" w:sz="0" w:space="0" w:color="auto"/>
        <w:right w:val="none" w:sz="0" w:space="0" w:color="auto"/>
      </w:divBdr>
    </w:div>
    <w:div w:id="1581519681">
      <w:marLeft w:val="0"/>
      <w:marRight w:val="0"/>
      <w:marTop w:val="0"/>
      <w:marBottom w:val="0"/>
      <w:divBdr>
        <w:top w:val="none" w:sz="0" w:space="0" w:color="auto"/>
        <w:left w:val="none" w:sz="0" w:space="0" w:color="auto"/>
        <w:bottom w:val="none" w:sz="0" w:space="0" w:color="auto"/>
        <w:right w:val="none" w:sz="0" w:space="0" w:color="auto"/>
      </w:divBdr>
    </w:div>
    <w:div w:id="1581868849">
      <w:marLeft w:val="0"/>
      <w:marRight w:val="0"/>
      <w:marTop w:val="0"/>
      <w:marBottom w:val="0"/>
      <w:divBdr>
        <w:top w:val="none" w:sz="0" w:space="0" w:color="auto"/>
        <w:left w:val="none" w:sz="0" w:space="0" w:color="auto"/>
        <w:bottom w:val="none" w:sz="0" w:space="0" w:color="auto"/>
        <w:right w:val="none" w:sz="0" w:space="0" w:color="auto"/>
      </w:divBdr>
    </w:div>
    <w:div w:id="1582372242">
      <w:marLeft w:val="0"/>
      <w:marRight w:val="0"/>
      <w:marTop w:val="0"/>
      <w:marBottom w:val="0"/>
      <w:divBdr>
        <w:top w:val="none" w:sz="0" w:space="0" w:color="auto"/>
        <w:left w:val="none" w:sz="0" w:space="0" w:color="auto"/>
        <w:bottom w:val="none" w:sz="0" w:space="0" w:color="auto"/>
        <w:right w:val="none" w:sz="0" w:space="0" w:color="auto"/>
      </w:divBdr>
    </w:div>
    <w:div w:id="1582568275">
      <w:marLeft w:val="0"/>
      <w:marRight w:val="0"/>
      <w:marTop w:val="0"/>
      <w:marBottom w:val="0"/>
      <w:divBdr>
        <w:top w:val="none" w:sz="0" w:space="0" w:color="auto"/>
        <w:left w:val="none" w:sz="0" w:space="0" w:color="auto"/>
        <w:bottom w:val="none" w:sz="0" w:space="0" w:color="auto"/>
        <w:right w:val="none" w:sz="0" w:space="0" w:color="auto"/>
      </w:divBdr>
    </w:div>
    <w:div w:id="1584337321">
      <w:marLeft w:val="0"/>
      <w:marRight w:val="0"/>
      <w:marTop w:val="0"/>
      <w:marBottom w:val="0"/>
      <w:divBdr>
        <w:top w:val="none" w:sz="0" w:space="0" w:color="auto"/>
        <w:left w:val="none" w:sz="0" w:space="0" w:color="auto"/>
        <w:bottom w:val="none" w:sz="0" w:space="0" w:color="auto"/>
        <w:right w:val="none" w:sz="0" w:space="0" w:color="auto"/>
      </w:divBdr>
    </w:div>
    <w:div w:id="1584493244">
      <w:marLeft w:val="0"/>
      <w:marRight w:val="0"/>
      <w:marTop w:val="0"/>
      <w:marBottom w:val="0"/>
      <w:divBdr>
        <w:top w:val="none" w:sz="0" w:space="0" w:color="auto"/>
        <w:left w:val="none" w:sz="0" w:space="0" w:color="auto"/>
        <w:bottom w:val="none" w:sz="0" w:space="0" w:color="auto"/>
        <w:right w:val="none" w:sz="0" w:space="0" w:color="auto"/>
      </w:divBdr>
    </w:div>
    <w:div w:id="1585644361">
      <w:marLeft w:val="0"/>
      <w:marRight w:val="0"/>
      <w:marTop w:val="0"/>
      <w:marBottom w:val="0"/>
      <w:divBdr>
        <w:top w:val="none" w:sz="0" w:space="0" w:color="auto"/>
        <w:left w:val="none" w:sz="0" w:space="0" w:color="auto"/>
        <w:bottom w:val="none" w:sz="0" w:space="0" w:color="auto"/>
        <w:right w:val="none" w:sz="0" w:space="0" w:color="auto"/>
      </w:divBdr>
    </w:div>
    <w:div w:id="1587035322">
      <w:marLeft w:val="0"/>
      <w:marRight w:val="0"/>
      <w:marTop w:val="0"/>
      <w:marBottom w:val="0"/>
      <w:divBdr>
        <w:top w:val="none" w:sz="0" w:space="0" w:color="auto"/>
        <w:left w:val="none" w:sz="0" w:space="0" w:color="auto"/>
        <w:bottom w:val="none" w:sz="0" w:space="0" w:color="auto"/>
        <w:right w:val="none" w:sz="0" w:space="0" w:color="auto"/>
      </w:divBdr>
    </w:div>
    <w:div w:id="1587182899">
      <w:marLeft w:val="0"/>
      <w:marRight w:val="0"/>
      <w:marTop w:val="0"/>
      <w:marBottom w:val="0"/>
      <w:divBdr>
        <w:top w:val="none" w:sz="0" w:space="0" w:color="auto"/>
        <w:left w:val="none" w:sz="0" w:space="0" w:color="auto"/>
        <w:bottom w:val="none" w:sz="0" w:space="0" w:color="auto"/>
        <w:right w:val="none" w:sz="0" w:space="0" w:color="auto"/>
      </w:divBdr>
    </w:div>
    <w:div w:id="1588683961">
      <w:marLeft w:val="0"/>
      <w:marRight w:val="0"/>
      <w:marTop w:val="0"/>
      <w:marBottom w:val="0"/>
      <w:divBdr>
        <w:top w:val="none" w:sz="0" w:space="0" w:color="auto"/>
        <w:left w:val="none" w:sz="0" w:space="0" w:color="auto"/>
        <w:bottom w:val="none" w:sz="0" w:space="0" w:color="auto"/>
        <w:right w:val="none" w:sz="0" w:space="0" w:color="auto"/>
      </w:divBdr>
    </w:div>
    <w:div w:id="1589460236">
      <w:marLeft w:val="0"/>
      <w:marRight w:val="0"/>
      <w:marTop w:val="0"/>
      <w:marBottom w:val="0"/>
      <w:divBdr>
        <w:top w:val="none" w:sz="0" w:space="0" w:color="auto"/>
        <w:left w:val="none" w:sz="0" w:space="0" w:color="auto"/>
        <w:bottom w:val="none" w:sz="0" w:space="0" w:color="auto"/>
        <w:right w:val="none" w:sz="0" w:space="0" w:color="auto"/>
      </w:divBdr>
    </w:div>
    <w:div w:id="1590583248">
      <w:marLeft w:val="0"/>
      <w:marRight w:val="0"/>
      <w:marTop w:val="0"/>
      <w:marBottom w:val="0"/>
      <w:divBdr>
        <w:top w:val="none" w:sz="0" w:space="0" w:color="auto"/>
        <w:left w:val="none" w:sz="0" w:space="0" w:color="auto"/>
        <w:bottom w:val="none" w:sz="0" w:space="0" w:color="auto"/>
        <w:right w:val="none" w:sz="0" w:space="0" w:color="auto"/>
      </w:divBdr>
    </w:div>
    <w:div w:id="1592006594">
      <w:marLeft w:val="0"/>
      <w:marRight w:val="0"/>
      <w:marTop w:val="0"/>
      <w:marBottom w:val="0"/>
      <w:divBdr>
        <w:top w:val="none" w:sz="0" w:space="0" w:color="auto"/>
        <w:left w:val="none" w:sz="0" w:space="0" w:color="auto"/>
        <w:bottom w:val="none" w:sz="0" w:space="0" w:color="auto"/>
        <w:right w:val="none" w:sz="0" w:space="0" w:color="auto"/>
      </w:divBdr>
    </w:div>
    <w:div w:id="1596092550">
      <w:marLeft w:val="0"/>
      <w:marRight w:val="0"/>
      <w:marTop w:val="0"/>
      <w:marBottom w:val="0"/>
      <w:divBdr>
        <w:top w:val="none" w:sz="0" w:space="0" w:color="auto"/>
        <w:left w:val="none" w:sz="0" w:space="0" w:color="auto"/>
        <w:bottom w:val="none" w:sz="0" w:space="0" w:color="auto"/>
        <w:right w:val="none" w:sz="0" w:space="0" w:color="auto"/>
      </w:divBdr>
    </w:div>
    <w:div w:id="1596206017">
      <w:marLeft w:val="0"/>
      <w:marRight w:val="0"/>
      <w:marTop w:val="0"/>
      <w:marBottom w:val="0"/>
      <w:divBdr>
        <w:top w:val="none" w:sz="0" w:space="0" w:color="auto"/>
        <w:left w:val="none" w:sz="0" w:space="0" w:color="auto"/>
        <w:bottom w:val="none" w:sz="0" w:space="0" w:color="auto"/>
        <w:right w:val="none" w:sz="0" w:space="0" w:color="auto"/>
      </w:divBdr>
    </w:div>
    <w:div w:id="1596859612">
      <w:marLeft w:val="0"/>
      <w:marRight w:val="0"/>
      <w:marTop w:val="0"/>
      <w:marBottom w:val="0"/>
      <w:divBdr>
        <w:top w:val="none" w:sz="0" w:space="0" w:color="auto"/>
        <w:left w:val="none" w:sz="0" w:space="0" w:color="auto"/>
        <w:bottom w:val="none" w:sz="0" w:space="0" w:color="auto"/>
        <w:right w:val="none" w:sz="0" w:space="0" w:color="auto"/>
      </w:divBdr>
    </w:div>
    <w:div w:id="1597522658">
      <w:marLeft w:val="0"/>
      <w:marRight w:val="0"/>
      <w:marTop w:val="0"/>
      <w:marBottom w:val="0"/>
      <w:divBdr>
        <w:top w:val="none" w:sz="0" w:space="0" w:color="auto"/>
        <w:left w:val="none" w:sz="0" w:space="0" w:color="auto"/>
        <w:bottom w:val="none" w:sz="0" w:space="0" w:color="auto"/>
        <w:right w:val="none" w:sz="0" w:space="0" w:color="auto"/>
      </w:divBdr>
    </w:div>
    <w:div w:id="1599286061">
      <w:marLeft w:val="0"/>
      <w:marRight w:val="0"/>
      <w:marTop w:val="0"/>
      <w:marBottom w:val="0"/>
      <w:divBdr>
        <w:top w:val="none" w:sz="0" w:space="0" w:color="auto"/>
        <w:left w:val="none" w:sz="0" w:space="0" w:color="auto"/>
        <w:bottom w:val="none" w:sz="0" w:space="0" w:color="auto"/>
        <w:right w:val="none" w:sz="0" w:space="0" w:color="auto"/>
      </w:divBdr>
    </w:div>
    <w:div w:id="1599555034">
      <w:marLeft w:val="0"/>
      <w:marRight w:val="0"/>
      <w:marTop w:val="0"/>
      <w:marBottom w:val="0"/>
      <w:divBdr>
        <w:top w:val="none" w:sz="0" w:space="0" w:color="auto"/>
        <w:left w:val="none" w:sz="0" w:space="0" w:color="auto"/>
        <w:bottom w:val="none" w:sz="0" w:space="0" w:color="auto"/>
        <w:right w:val="none" w:sz="0" w:space="0" w:color="auto"/>
      </w:divBdr>
    </w:div>
    <w:div w:id="1599630044">
      <w:marLeft w:val="0"/>
      <w:marRight w:val="0"/>
      <w:marTop w:val="0"/>
      <w:marBottom w:val="0"/>
      <w:divBdr>
        <w:top w:val="none" w:sz="0" w:space="0" w:color="auto"/>
        <w:left w:val="none" w:sz="0" w:space="0" w:color="auto"/>
        <w:bottom w:val="none" w:sz="0" w:space="0" w:color="auto"/>
        <w:right w:val="none" w:sz="0" w:space="0" w:color="auto"/>
      </w:divBdr>
    </w:div>
    <w:div w:id="1600676255">
      <w:marLeft w:val="0"/>
      <w:marRight w:val="0"/>
      <w:marTop w:val="0"/>
      <w:marBottom w:val="0"/>
      <w:divBdr>
        <w:top w:val="none" w:sz="0" w:space="0" w:color="auto"/>
        <w:left w:val="none" w:sz="0" w:space="0" w:color="auto"/>
        <w:bottom w:val="none" w:sz="0" w:space="0" w:color="auto"/>
        <w:right w:val="none" w:sz="0" w:space="0" w:color="auto"/>
      </w:divBdr>
    </w:div>
    <w:div w:id="1601719406">
      <w:marLeft w:val="0"/>
      <w:marRight w:val="0"/>
      <w:marTop w:val="0"/>
      <w:marBottom w:val="0"/>
      <w:divBdr>
        <w:top w:val="none" w:sz="0" w:space="0" w:color="auto"/>
        <w:left w:val="none" w:sz="0" w:space="0" w:color="auto"/>
        <w:bottom w:val="none" w:sz="0" w:space="0" w:color="auto"/>
        <w:right w:val="none" w:sz="0" w:space="0" w:color="auto"/>
      </w:divBdr>
    </w:div>
    <w:div w:id="1602760191">
      <w:marLeft w:val="0"/>
      <w:marRight w:val="0"/>
      <w:marTop w:val="0"/>
      <w:marBottom w:val="0"/>
      <w:divBdr>
        <w:top w:val="none" w:sz="0" w:space="0" w:color="auto"/>
        <w:left w:val="none" w:sz="0" w:space="0" w:color="auto"/>
        <w:bottom w:val="none" w:sz="0" w:space="0" w:color="auto"/>
        <w:right w:val="none" w:sz="0" w:space="0" w:color="auto"/>
      </w:divBdr>
    </w:div>
    <w:div w:id="1603535568">
      <w:marLeft w:val="0"/>
      <w:marRight w:val="0"/>
      <w:marTop w:val="0"/>
      <w:marBottom w:val="0"/>
      <w:divBdr>
        <w:top w:val="none" w:sz="0" w:space="0" w:color="auto"/>
        <w:left w:val="none" w:sz="0" w:space="0" w:color="auto"/>
        <w:bottom w:val="none" w:sz="0" w:space="0" w:color="auto"/>
        <w:right w:val="none" w:sz="0" w:space="0" w:color="auto"/>
      </w:divBdr>
    </w:div>
    <w:div w:id="1604266840">
      <w:marLeft w:val="0"/>
      <w:marRight w:val="0"/>
      <w:marTop w:val="0"/>
      <w:marBottom w:val="0"/>
      <w:divBdr>
        <w:top w:val="none" w:sz="0" w:space="0" w:color="auto"/>
        <w:left w:val="none" w:sz="0" w:space="0" w:color="auto"/>
        <w:bottom w:val="none" w:sz="0" w:space="0" w:color="auto"/>
        <w:right w:val="none" w:sz="0" w:space="0" w:color="auto"/>
      </w:divBdr>
    </w:div>
    <w:div w:id="1605111753">
      <w:marLeft w:val="0"/>
      <w:marRight w:val="0"/>
      <w:marTop w:val="0"/>
      <w:marBottom w:val="0"/>
      <w:divBdr>
        <w:top w:val="none" w:sz="0" w:space="0" w:color="auto"/>
        <w:left w:val="none" w:sz="0" w:space="0" w:color="auto"/>
        <w:bottom w:val="none" w:sz="0" w:space="0" w:color="auto"/>
        <w:right w:val="none" w:sz="0" w:space="0" w:color="auto"/>
      </w:divBdr>
    </w:div>
    <w:div w:id="1605382907">
      <w:marLeft w:val="0"/>
      <w:marRight w:val="0"/>
      <w:marTop w:val="0"/>
      <w:marBottom w:val="0"/>
      <w:divBdr>
        <w:top w:val="none" w:sz="0" w:space="0" w:color="auto"/>
        <w:left w:val="none" w:sz="0" w:space="0" w:color="auto"/>
        <w:bottom w:val="none" w:sz="0" w:space="0" w:color="auto"/>
        <w:right w:val="none" w:sz="0" w:space="0" w:color="auto"/>
      </w:divBdr>
    </w:div>
    <w:div w:id="1605915773">
      <w:marLeft w:val="0"/>
      <w:marRight w:val="0"/>
      <w:marTop w:val="0"/>
      <w:marBottom w:val="0"/>
      <w:divBdr>
        <w:top w:val="none" w:sz="0" w:space="0" w:color="auto"/>
        <w:left w:val="none" w:sz="0" w:space="0" w:color="auto"/>
        <w:bottom w:val="none" w:sz="0" w:space="0" w:color="auto"/>
        <w:right w:val="none" w:sz="0" w:space="0" w:color="auto"/>
      </w:divBdr>
    </w:div>
    <w:div w:id="1606839210">
      <w:marLeft w:val="0"/>
      <w:marRight w:val="0"/>
      <w:marTop w:val="0"/>
      <w:marBottom w:val="0"/>
      <w:divBdr>
        <w:top w:val="none" w:sz="0" w:space="0" w:color="auto"/>
        <w:left w:val="none" w:sz="0" w:space="0" w:color="auto"/>
        <w:bottom w:val="none" w:sz="0" w:space="0" w:color="auto"/>
        <w:right w:val="none" w:sz="0" w:space="0" w:color="auto"/>
      </w:divBdr>
    </w:div>
    <w:div w:id="1606889317">
      <w:marLeft w:val="0"/>
      <w:marRight w:val="0"/>
      <w:marTop w:val="0"/>
      <w:marBottom w:val="0"/>
      <w:divBdr>
        <w:top w:val="none" w:sz="0" w:space="0" w:color="auto"/>
        <w:left w:val="none" w:sz="0" w:space="0" w:color="auto"/>
        <w:bottom w:val="none" w:sz="0" w:space="0" w:color="auto"/>
        <w:right w:val="none" w:sz="0" w:space="0" w:color="auto"/>
      </w:divBdr>
    </w:div>
    <w:div w:id="1607149708">
      <w:marLeft w:val="0"/>
      <w:marRight w:val="0"/>
      <w:marTop w:val="0"/>
      <w:marBottom w:val="0"/>
      <w:divBdr>
        <w:top w:val="none" w:sz="0" w:space="0" w:color="auto"/>
        <w:left w:val="none" w:sz="0" w:space="0" w:color="auto"/>
        <w:bottom w:val="none" w:sz="0" w:space="0" w:color="auto"/>
        <w:right w:val="none" w:sz="0" w:space="0" w:color="auto"/>
      </w:divBdr>
    </w:div>
    <w:div w:id="1607493696">
      <w:marLeft w:val="0"/>
      <w:marRight w:val="0"/>
      <w:marTop w:val="0"/>
      <w:marBottom w:val="0"/>
      <w:divBdr>
        <w:top w:val="none" w:sz="0" w:space="0" w:color="auto"/>
        <w:left w:val="none" w:sz="0" w:space="0" w:color="auto"/>
        <w:bottom w:val="none" w:sz="0" w:space="0" w:color="auto"/>
        <w:right w:val="none" w:sz="0" w:space="0" w:color="auto"/>
      </w:divBdr>
    </w:div>
    <w:div w:id="1607619902">
      <w:marLeft w:val="0"/>
      <w:marRight w:val="0"/>
      <w:marTop w:val="0"/>
      <w:marBottom w:val="0"/>
      <w:divBdr>
        <w:top w:val="none" w:sz="0" w:space="0" w:color="auto"/>
        <w:left w:val="none" w:sz="0" w:space="0" w:color="auto"/>
        <w:bottom w:val="none" w:sz="0" w:space="0" w:color="auto"/>
        <w:right w:val="none" w:sz="0" w:space="0" w:color="auto"/>
      </w:divBdr>
    </w:div>
    <w:div w:id="1607736826">
      <w:marLeft w:val="0"/>
      <w:marRight w:val="0"/>
      <w:marTop w:val="0"/>
      <w:marBottom w:val="0"/>
      <w:divBdr>
        <w:top w:val="none" w:sz="0" w:space="0" w:color="auto"/>
        <w:left w:val="none" w:sz="0" w:space="0" w:color="auto"/>
        <w:bottom w:val="none" w:sz="0" w:space="0" w:color="auto"/>
        <w:right w:val="none" w:sz="0" w:space="0" w:color="auto"/>
      </w:divBdr>
    </w:div>
    <w:div w:id="1607930526">
      <w:marLeft w:val="0"/>
      <w:marRight w:val="0"/>
      <w:marTop w:val="0"/>
      <w:marBottom w:val="0"/>
      <w:divBdr>
        <w:top w:val="none" w:sz="0" w:space="0" w:color="auto"/>
        <w:left w:val="none" w:sz="0" w:space="0" w:color="auto"/>
        <w:bottom w:val="none" w:sz="0" w:space="0" w:color="auto"/>
        <w:right w:val="none" w:sz="0" w:space="0" w:color="auto"/>
      </w:divBdr>
    </w:div>
    <w:div w:id="1609969700">
      <w:marLeft w:val="0"/>
      <w:marRight w:val="0"/>
      <w:marTop w:val="0"/>
      <w:marBottom w:val="0"/>
      <w:divBdr>
        <w:top w:val="none" w:sz="0" w:space="0" w:color="auto"/>
        <w:left w:val="none" w:sz="0" w:space="0" w:color="auto"/>
        <w:bottom w:val="none" w:sz="0" w:space="0" w:color="auto"/>
        <w:right w:val="none" w:sz="0" w:space="0" w:color="auto"/>
      </w:divBdr>
    </w:div>
    <w:div w:id="1612200551">
      <w:marLeft w:val="0"/>
      <w:marRight w:val="0"/>
      <w:marTop w:val="0"/>
      <w:marBottom w:val="0"/>
      <w:divBdr>
        <w:top w:val="none" w:sz="0" w:space="0" w:color="auto"/>
        <w:left w:val="none" w:sz="0" w:space="0" w:color="auto"/>
        <w:bottom w:val="none" w:sz="0" w:space="0" w:color="auto"/>
        <w:right w:val="none" w:sz="0" w:space="0" w:color="auto"/>
      </w:divBdr>
    </w:div>
    <w:div w:id="1612276635">
      <w:marLeft w:val="0"/>
      <w:marRight w:val="0"/>
      <w:marTop w:val="0"/>
      <w:marBottom w:val="0"/>
      <w:divBdr>
        <w:top w:val="none" w:sz="0" w:space="0" w:color="auto"/>
        <w:left w:val="none" w:sz="0" w:space="0" w:color="auto"/>
        <w:bottom w:val="none" w:sz="0" w:space="0" w:color="auto"/>
        <w:right w:val="none" w:sz="0" w:space="0" w:color="auto"/>
      </w:divBdr>
    </w:div>
    <w:div w:id="1613517098">
      <w:marLeft w:val="0"/>
      <w:marRight w:val="0"/>
      <w:marTop w:val="0"/>
      <w:marBottom w:val="0"/>
      <w:divBdr>
        <w:top w:val="none" w:sz="0" w:space="0" w:color="auto"/>
        <w:left w:val="none" w:sz="0" w:space="0" w:color="auto"/>
        <w:bottom w:val="none" w:sz="0" w:space="0" w:color="auto"/>
        <w:right w:val="none" w:sz="0" w:space="0" w:color="auto"/>
      </w:divBdr>
    </w:div>
    <w:div w:id="1613633911">
      <w:marLeft w:val="0"/>
      <w:marRight w:val="0"/>
      <w:marTop w:val="0"/>
      <w:marBottom w:val="0"/>
      <w:divBdr>
        <w:top w:val="none" w:sz="0" w:space="0" w:color="auto"/>
        <w:left w:val="none" w:sz="0" w:space="0" w:color="auto"/>
        <w:bottom w:val="none" w:sz="0" w:space="0" w:color="auto"/>
        <w:right w:val="none" w:sz="0" w:space="0" w:color="auto"/>
      </w:divBdr>
    </w:div>
    <w:div w:id="1615596713">
      <w:marLeft w:val="0"/>
      <w:marRight w:val="0"/>
      <w:marTop w:val="0"/>
      <w:marBottom w:val="0"/>
      <w:divBdr>
        <w:top w:val="none" w:sz="0" w:space="0" w:color="auto"/>
        <w:left w:val="none" w:sz="0" w:space="0" w:color="auto"/>
        <w:bottom w:val="none" w:sz="0" w:space="0" w:color="auto"/>
        <w:right w:val="none" w:sz="0" w:space="0" w:color="auto"/>
      </w:divBdr>
    </w:div>
    <w:div w:id="1615599156">
      <w:marLeft w:val="0"/>
      <w:marRight w:val="0"/>
      <w:marTop w:val="0"/>
      <w:marBottom w:val="0"/>
      <w:divBdr>
        <w:top w:val="none" w:sz="0" w:space="0" w:color="auto"/>
        <w:left w:val="none" w:sz="0" w:space="0" w:color="auto"/>
        <w:bottom w:val="none" w:sz="0" w:space="0" w:color="auto"/>
        <w:right w:val="none" w:sz="0" w:space="0" w:color="auto"/>
      </w:divBdr>
    </w:div>
    <w:div w:id="1616712215">
      <w:marLeft w:val="0"/>
      <w:marRight w:val="0"/>
      <w:marTop w:val="0"/>
      <w:marBottom w:val="0"/>
      <w:divBdr>
        <w:top w:val="none" w:sz="0" w:space="0" w:color="auto"/>
        <w:left w:val="none" w:sz="0" w:space="0" w:color="auto"/>
        <w:bottom w:val="none" w:sz="0" w:space="0" w:color="auto"/>
        <w:right w:val="none" w:sz="0" w:space="0" w:color="auto"/>
      </w:divBdr>
    </w:div>
    <w:div w:id="1617056004">
      <w:marLeft w:val="0"/>
      <w:marRight w:val="0"/>
      <w:marTop w:val="0"/>
      <w:marBottom w:val="0"/>
      <w:divBdr>
        <w:top w:val="none" w:sz="0" w:space="0" w:color="auto"/>
        <w:left w:val="none" w:sz="0" w:space="0" w:color="auto"/>
        <w:bottom w:val="none" w:sz="0" w:space="0" w:color="auto"/>
        <w:right w:val="none" w:sz="0" w:space="0" w:color="auto"/>
      </w:divBdr>
    </w:div>
    <w:div w:id="1618416130">
      <w:marLeft w:val="0"/>
      <w:marRight w:val="0"/>
      <w:marTop w:val="0"/>
      <w:marBottom w:val="0"/>
      <w:divBdr>
        <w:top w:val="none" w:sz="0" w:space="0" w:color="auto"/>
        <w:left w:val="none" w:sz="0" w:space="0" w:color="auto"/>
        <w:bottom w:val="none" w:sz="0" w:space="0" w:color="auto"/>
        <w:right w:val="none" w:sz="0" w:space="0" w:color="auto"/>
      </w:divBdr>
    </w:div>
    <w:div w:id="1619726539">
      <w:marLeft w:val="0"/>
      <w:marRight w:val="0"/>
      <w:marTop w:val="0"/>
      <w:marBottom w:val="0"/>
      <w:divBdr>
        <w:top w:val="none" w:sz="0" w:space="0" w:color="auto"/>
        <w:left w:val="none" w:sz="0" w:space="0" w:color="auto"/>
        <w:bottom w:val="none" w:sz="0" w:space="0" w:color="auto"/>
        <w:right w:val="none" w:sz="0" w:space="0" w:color="auto"/>
      </w:divBdr>
    </w:div>
    <w:div w:id="1620602087">
      <w:marLeft w:val="0"/>
      <w:marRight w:val="0"/>
      <w:marTop w:val="0"/>
      <w:marBottom w:val="0"/>
      <w:divBdr>
        <w:top w:val="none" w:sz="0" w:space="0" w:color="auto"/>
        <w:left w:val="none" w:sz="0" w:space="0" w:color="auto"/>
        <w:bottom w:val="none" w:sz="0" w:space="0" w:color="auto"/>
        <w:right w:val="none" w:sz="0" w:space="0" w:color="auto"/>
      </w:divBdr>
    </w:div>
    <w:div w:id="1620990321">
      <w:marLeft w:val="0"/>
      <w:marRight w:val="0"/>
      <w:marTop w:val="0"/>
      <w:marBottom w:val="0"/>
      <w:divBdr>
        <w:top w:val="none" w:sz="0" w:space="0" w:color="auto"/>
        <w:left w:val="none" w:sz="0" w:space="0" w:color="auto"/>
        <w:bottom w:val="none" w:sz="0" w:space="0" w:color="auto"/>
        <w:right w:val="none" w:sz="0" w:space="0" w:color="auto"/>
      </w:divBdr>
    </w:div>
    <w:div w:id="1623196180">
      <w:marLeft w:val="0"/>
      <w:marRight w:val="0"/>
      <w:marTop w:val="0"/>
      <w:marBottom w:val="0"/>
      <w:divBdr>
        <w:top w:val="none" w:sz="0" w:space="0" w:color="auto"/>
        <w:left w:val="none" w:sz="0" w:space="0" w:color="auto"/>
        <w:bottom w:val="none" w:sz="0" w:space="0" w:color="auto"/>
        <w:right w:val="none" w:sz="0" w:space="0" w:color="auto"/>
      </w:divBdr>
    </w:div>
    <w:div w:id="1623228385">
      <w:marLeft w:val="0"/>
      <w:marRight w:val="0"/>
      <w:marTop w:val="0"/>
      <w:marBottom w:val="0"/>
      <w:divBdr>
        <w:top w:val="none" w:sz="0" w:space="0" w:color="auto"/>
        <w:left w:val="none" w:sz="0" w:space="0" w:color="auto"/>
        <w:bottom w:val="none" w:sz="0" w:space="0" w:color="auto"/>
        <w:right w:val="none" w:sz="0" w:space="0" w:color="auto"/>
      </w:divBdr>
    </w:div>
    <w:div w:id="1623262735">
      <w:marLeft w:val="0"/>
      <w:marRight w:val="0"/>
      <w:marTop w:val="0"/>
      <w:marBottom w:val="0"/>
      <w:divBdr>
        <w:top w:val="none" w:sz="0" w:space="0" w:color="auto"/>
        <w:left w:val="none" w:sz="0" w:space="0" w:color="auto"/>
        <w:bottom w:val="none" w:sz="0" w:space="0" w:color="auto"/>
        <w:right w:val="none" w:sz="0" w:space="0" w:color="auto"/>
      </w:divBdr>
    </w:div>
    <w:div w:id="1624460496">
      <w:marLeft w:val="0"/>
      <w:marRight w:val="0"/>
      <w:marTop w:val="0"/>
      <w:marBottom w:val="0"/>
      <w:divBdr>
        <w:top w:val="none" w:sz="0" w:space="0" w:color="auto"/>
        <w:left w:val="none" w:sz="0" w:space="0" w:color="auto"/>
        <w:bottom w:val="none" w:sz="0" w:space="0" w:color="auto"/>
        <w:right w:val="none" w:sz="0" w:space="0" w:color="auto"/>
      </w:divBdr>
    </w:div>
    <w:div w:id="1624655462">
      <w:marLeft w:val="0"/>
      <w:marRight w:val="0"/>
      <w:marTop w:val="0"/>
      <w:marBottom w:val="0"/>
      <w:divBdr>
        <w:top w:val="none" w:sz="0" w:space="0" w:color="auto"/>
        <w:left w:val="none" w:sz="0" w:space="0" w:color="auto"/>
        <w:bottom w:val="none" w:sz="0" w:space="0" w:color="auto"/>
        <w:right w:val="none" w:sz="0" w:space="0" w:color="auto"/>
      </w:divBdr>
    </w:div>
    <w:div w:id="1625699255">
      <w:marLeft w:val="0"/>
      <w:marRight w:val="0"/>
      <w:marTop w:val="0"/>
      <w:marBottom w:val="0"/>
      <w:divBdr>
        <w:top w:val="none" w:sz="0" w:space="0" w:color="auto"/>
        <w:left w:val="none" w:sz="0" w:space="0" w:color="auto"/>
        <w:bottom w:val="none" w:sz="0" w:space="0" w:color="auto"/>
        <w:right w:val="none" w:sz="0" w:space="0" w:color="auto"/>
      </w:divBdr>
    </w:div>
    <w:div w:id="1629430663">
      <w:marLeft w:val="0"/>
      <w:marRight w:val="0"/>
      <w:marTop w:val="0"/>
      <w:marBottom w:val="0"/>
      <w:divBdr>
        <w:top w:val="none" w:sz="0" w:space="0" w:color="auto"/>
        <w:left w:val="none" w:sz="0" w:space="0" w:color="auto"/>
        <w:bottom w:val="none" w:sz="0" w:space="0" w:color="auto"/>
        <w:right w:val="none" w:sz="0" w:space="0" w:color="auto"/>
      </w:divBdr>
    </w:div>
    <w:div w:id="1630939819">
      <w:marLeft w:val="0"/>
      <w:marRight w:val="0"/>
      <w:marTop w:val="0"/>
      <w:marBottom w:val="0"/>
      <w:divBdr>
        <w:top w:val="none" w:sz="0" w:space="0" w:color="auto"/>
        <w:left w:val="none" w:sz="0" w:space="0" w:color="auto"/>
        <w:bottom w:val="none" w:sz="0" w:space="0" w:color="auto"/>
        <w:right w:val="none" w:sz="0" w:space="0" w:color="auto"/>
      </w:divBdr>
    </w:div>
    <w:div w:id="1632633214">
      <w:marLeft w:val="0"/>
      <w:marRight w:val="0"/>
      <w:marTop w:val="0"/>
      <w:marBottom w:val="0"/>
      <w:divBdr>
        <w:top w:val="none" w:sz="0" w:space="0" w:color="auto"/>
        <w:left w:val="none" w:sz="0" w:space="0" w:color="auto"/>
        <w:bottom w:val="none" w:sz="0" w:space="0" w:color="auto"/>
        <w:right w:val="none" w:sz="0" w:space="0" w:color="auto"/>
      </w:divBdr>
    </w:div>
    <w:div w:id="1633094678">
      <w:marLeft w:val="0"/>
      <w:marRight w:val="0"/>
      <w:marTop w:val="0"/>
      <w:marBottom w:val="0"/>
      <w:divBdr>
        <w:top w:val="none" w:sz="0" w:space="0" w:color="auto"/>
        <w:left w:val="none" w:sz="0" w:space="0" w:color="auto"/>
        <w:bottom w:val="none" w:sz="0" w:space="0" w:color="auto"/>
        <w:right w:val="none" w:sz="0" w:space="0" w:color="auto"/>
      </w:divBdr>
    </w:div>
    <w:div w:id="1633511037">
      <w:marLeft w:val="0"/>
      <w:marRight w:val="0"/>
      <w:marTop w:val="0"/>
      <w:marBottom w:val="0"/>
      <w:divBdr>
        <w:top w:val="none" w:sz="0" w:space="0" w:color="auto"/>
        <w:left w:val="none" w:sz="0" w:space="0" w:color="auto"/>
        <w:bottom w:val="none" w:sz="0" w:space="0" w:color="auto"/>
        <w:right w:val="none" w:sz="0" w:space="0" w:color="auto"/>
      </w:divBdr>
    </w:div>
    <w:div w:id="1634284160">
      <w:marLeft w:val="0"/>
      <w:marRight w:val="0"/>
      <w:marTop w:val="0"/>
      <w:marBottom w:val="0"/>
      <w:divBdr>
        <w:top w:val="none" w:sz="0" w:space="0" w:color="auto"/>
        <w:left w:val="none" w:sz="0" w:space="0" w:color="auto"/>
        <w:bottom w:val="none" w:sz="0" w:space="0" w:color="auto"/>
        <w:right w:val="none" w:sz="0" w:space="0" w:color="auto"/>
      </w:divBdr>
    </w:div>
    <w:div w:id="1634867220">
      <w:marLeft w:val="0"/>
      <w:marRight w:val="0"/>
      <w:marTop w:val="0"/>
      <w:marBottom w:val="0"/>
      <w:divBdr>
        <w:top w:val="none" w:sz="0" w:space="0" w:color="auto"/>
        <w:left w:val="none" w:sz="0" w:space="0" w:color="auto"/>
        <w:bottom w:val="none" w:sz="0" w:space="0" w:color="auto"/>
        <w:right w:val="none" w:sz="0" w:space="0" w:color="auto"/>
      </w:divBdr>
    </w:div>
    <w:div w:id="1635283676">
      <w:marLeft w:val="0"/>
      <w:marRight w:val="0"/>
      <w:marTop w:val="0"/>
      <w:marBottom w:val="0"/>
      <w:divBdr>
        <w:top w:val="none" w:sz="0" w:space="0" w:color="auto"/>
        <w:left w:val="none" w:sz="0" w:space="0" w:color="auto"/>
        <w:bottom w:val="none" w:sz="0" w:space="0" w:color="auto"/>
        <w:right w:val="none" w:sz="0" w:space="0" w:color="auto"/>
      </w:divBdr>
    </w:div>
    <w:div w:id="1636333123">
      <w:marLeft w:val="0"/>
      <w:marRight w:val="0"/>
      <w:marTop w:val="0"/>
      <w:marBottom w:val="0"/>
      <w:divBdr>
        <w:top w:val="none" w:sz="0" w:space="0" w:color="auto"/>
        <w:left w:val="none" w:sz="0" w:space="0" w:color="auto"/>
        <w:bottom w:val="none" w:sz="0" w:space="0" w:color="auto"/>
        <w:right w:val="none" w:sz="0" w:space="0" w:color="auto"/>
      </w:divBdr>
    </w:div>
    <w:div w:id="1636763555">
      <w:marLeft w:val="0"/>
      <w:marRight w:val="0"/>
      <w:marTop w:val="0"/>
      <w:marBottom w:val="0"/>
      <w:divBdr>
        <w:top w:val="none" w:sz="0" w:space="0" w:color="auto"/>
        <w:left w:val="none" w:sz="0" w:space="0" w:color="auto"/>
        <w:bottom w:val="none" w:sz="0" w:space="0" w:color="auto"/>
        <w:right w:val="none" w:sz="0" w:space="0" w:color="auto"/>
      </w:divBdr>
    </w:div>
    <w:div w:id="1637877307">
      <w:marLeft w:val="0"/>
      <w:marRight w:val="0"/>
      <w:marTop w:val="0"/>
      <w:marBottom w:val="0"/>
      <w:divBdr>
        <w:top w:val="none" w:sz="0" w:space="0" w:color="auto"/>
        <w:left w:val="none" w:sz="0" w:space="0" w:color="auto"/>
        <w:bottom w:val="none" w:sz="0" w:space="0" w:color="auto"/>
        <w:right w:val="none" w:sz="0" w:space="0" w:color="auto"/>
      </w:divBdr>
    </w:div>
    <w:div w:id="1637906681">
      <w:marLeft w:val="0"/>
      <w:marRight w:val="0"/>
      <w:marTop w:val="0"/>
      <w:marBottom w:val="0"/>
      <w:divBdr>
        <w:top w:val="none" w:sz="0" w:space="0" w:color="auto"/>
        <w:left w:val="none" w:sz="0" w:space="0" w:color="auto"/>
        <w:bottom w:val="none" w:sz="0" w:space="0" w:color="auto"/>
        <w:right w:val="none" w:sz="0" w:space="0" w:color="auto"/>
      </w:divBdr>
    </w:div>
    <w:div w:id="1638144798">
      <w:marLeft w:val="0"/>
      <w:marRight w:val="0"/>
      <w:marTop w:val="0"/>
      <w:marBottom w:val="0"/>
      <w:divBdr>
        <w:top w:val="none" w:sz="0" w:space="0" w:color="auto"/>
        <w:left w:val="none" w:sz="0" w:space="0" w:color="auto"/>
        <w:bottom w:val="none" w:sz="0" w:space="0" w:color="auto"/>
        <w:right w:val="none" w:sz="0" w:space="0" w:color="auto"/>
      </w:divBdr>
    </w:div>
    <w:div w:id="1638145966">
      <w:marLeft w:val="0"/>
      <w:marRight w:val="0"/>
      <w:marTop w:val="0"/>
      <w:marBottom w:val="0"/>
      <w:divBdr>
        <w:top w:val="none" w:sz="0" w:space="0" w:color="auto"/>
        <w:left w:val="none" w:sz="0" w:space="0" w:color="auto"/>
        <w:bottom w:val="none" w:sz="0" w:space="0" w:color="auto"/>
        <w:right w:val="none" w:sz="0" w:space="0" w:color="auto"/>
      </w:divBdr>
    </w:div>
    <w:div w:id="1638487694">
      <w:marLeft w:val="0"/>
      <w:marRight w:val="0"/>
      <w:marTop w:val="0"/>
      <w:marBottom w:val="0"/>
      <w:divBdr>
        <w:top w:val="none" w:sz="0" w:space="0" w:color="auto"/>
        <w:left w:val="none" w:sz="0" w:space="0" w:color="auto"/>
        <w:bottom w:val="none" w:sz="0" w:space="0" w:color="auto"/>
        <w:right w:val="none" w:sz="0" w:space="0" w:color="auto"/>
      </w:divBdr>
    </w:div>
    <w:div w:id="1639410480">
      <w:marLeft w:val="0"/>
      <w:marRight w:val="0"/>
      <w:marTop w:val="0"/>
      <w:marBottom w:val="0"/>
      <w:divBdr>
        <w:top w:val="none" w:sz="0" w:space="0" w:color="auto"/>
        <w:left w:val="none" w:sz="0" w:space="0" w:color="auto"/>
        <w:bottom w:val="none" w:sz="0" w:space="0" w:color="auto"/>
        <w:right w:val="none" w:sz="0" w:space="0" w:color="auto"/>
      </w:divBdr>
    </w:div>
    <w:div w:id="1639605557">
      <w:marLeft w:val="0"/>
      <w:marRight w:val="0"/>
      <w:marTop w:val="0"/>
      <w:marBottom w:val="0"/>
      <w:divBdr>
        <w:top w:val="none" w:sz="0" w:space="0" w:color="auto"/>
        <w:left w:val="none" w:sz="0" w:space="0" w:color="auto"/>
        <w:bottom w:val="none" w:sz="0" w:space="0" w:color="auto"/>
        <w:right w:val="none" w:sz="0" w:space="0" w:color="auto"/>
      </w:divBdr>
    </w:div>
    <w:div w:id="1639797527">
      <w:marLeft w:val="0"/>
      <w:marRight w:val="0"/>
      <w:marTop w:val="0"/>
      <w:marBottom w:val="0"/>
      <w:divBdr>
        <w:top w:val="none" w:sz="0" w:space="0" w:color="auto"/>
        <w:left w:val="none" w:sz="0" w:space="0" w:color="auto"/>
        <w:bottom w:val="none" w:sz="0" w:space="0" w:color="auto"/>
        <w:right w:val="none" w:sz="0" w:space="0" w:color="auto"/>
      </w:divBdr>
    </w:div>
    <w:div w:id="1642033090">
      <w:marLeft w:val="0"/>
      <w:marRight w:val="0"/>
      <w:marTop w:val="0"/>
      <w:marBottom w:val="0"/>
      <w:divBdr>
        <w:top w:val="none" w:sz="0" w:space="0" w:color="auto"/>
        <w:left w:val="none" w:sz="0" w:space="0" w:color="auto"/>
        <w:bottom w:val="none" w:sz="0" w:space="0" w:color="auto"/>
        <w:right w:val="none" w:sz="0" w:space="0" w:color="auto"/>
      </w:divBdr>
    </w:div>
    <w:div w:id="1642998486">
      <w:marLeft w:val="0"/>
      <w:marRight w:val="0"/>
      <w:marTop w:val="0"/>
      <w:marBottom w:val="0"/>
      <w:divBdr>
        <w:top w:val="none" w:sz="0" w:space="0" w:color="auto"/>
        <w:left w:val="none" w:sz="0" w:space="0" w:color="auto"/>
        <w:bottom w:val="none" w:sz="0" w:space="0" w:color="auto"/>
        <w:right w:val="none" w:sz="0" w:space="0" w:color="auto"/>
      </w:divBdr>
    </w:div>
    <w:div w:id="1645232885">
      <w:marLeft w:val="0"/>
      <w:marRight w:val="0"/>
      <w:marTop w:val="0"/>
      <w:marBottom w:val="0"/>
      <w:divBdr>
        <w:top w:val="none" w:sz="0" w:space="0" w:color="auto"/>
        <w:left w:val="none" w:sz="0" w:space="0" w:color="auto"/>
        <w:bottom w:val="none" w:sz="0" w:space="0" w:color="auto"/>
        <w:right w:val="none" w:sz="0" w:space="0" w:color="auto"/>
      </w:divBdr>
    </w:div>
    <w:div w:id="1646357046">
      <w:marLeft w:val="0"/>
      <w:marRight w:val="0"/>
      <w:marTop w:val="0"/>
      <w:marBottom w:val="0"/>
      <w:divBdr>
        <w:top w:val="none" w:sz="0" w:space="0" w:color="auto"/>
        <w:left w:val="none" w:sz="0" w:space="0" w:color="auto"/>
        <w:bottom w:val="none" w:sz="0" w:space="0" w:color="auto"/>
        <w:right w:val="none" w:sz="0" w:space="0" w:color="auto"/>
      </w:divBdr>
    </w:div>
    <w:div w:id="1648389178">
      <w:marLeft w:val="0"/>
      <w:marRight w:val="0"/>
      <w:marTop w:val="0"/>
      <w:marBottom w:val="0"/>
      <w:divBdr>
        <w:top w:val="none" w:sz="0" w:space="0" w:color="auto"/>
        <w:left w:val="none" w:sz="0" w:space="0" w:color="auto"/>
        <w:bottom w:val="none" w:sz="0" w:space="0" w:color="auto"/>
        <w:right w:val="none" w:sz="0" w:space="0" w:color="auto"/>
      </w:divBdr>
    </w:div>
    <w:div w:id="1648700855">
      <w:marLeft w:val="0"/>
      <w:marRight w:val="0"/>
      <w:marTop w:val="0"/>
      <w:marBottom w:val="0"/>
      <w:divBdr>
        <w:top w:val="none" w:sz="0" w:space="0" w:color="auto"/>
        <w:left w:val="none" w:sz="0" w:space="0" w:color="auto"/>
        <w:bottom w:val="none" w:sz="0" w:space="0" w:color="auto"/>
        <w:right w:val="none" w:sz="0" w:space="0" w:color="auto"/>
      </w:divBdr>
    </w:div>
    <w:div w:id="1648820528">
      <w:marLeft w:val="0"/>
      <w:marRight w:val="0"/>
      <w:marTop w:val="0"/>
      <w:marBottom w:val="0"/>
      <w:divBdr>
        <w:top w:val="none" w:sz="0" w:space="0" w:color="auto"/>
        <w:left w:val="none" w:sz="0" w:space="0" w:color="auto"/>
        <w:bottom w:val="none" w:sz="0" w:space="0" w:color="auto"/>
        <w:right w:val="none" w:sz="0" w:space="0" w:color="auto"/>
      </w:divBdr>
    </w:div>
    <w:div w:id="1649018070">
      <w:marLeft w:val="0"/>
      <w:marRight w:val="0"/>
      <w:marTop w:val="0"/>
      <w:marBottom w:val="0"/>
      <w:divBdr>
        <w:top w:val="none" w:sz="0" w:space="0" w:color="auto"/>
        <w:left w:val="none" w:sz="0" w:space="0" w:color="auto"/>
        <w:bottom w:val="none" w:sz="0" w:space="0" w:color="auto"/>
        <w:right w:val="none" w:sz="0" w:space="0" w:color="auto"/>
      </w:divBdr>
    </w:div>
    <w:div w:id="1649242897">
      <w:marLeft w:val="0"/>
      <w:marRight w:val="0"/>
      <w:marTop w:val="0"/>
      <w:marBottom w:val="0"/>
      <w:divBdr>
        <w:top w:val="none" w:sz="0" w:space="0" w:color="auto"/>
        <w:left w:val="none" w:sz="0" w:space="0" w:color="auto"/>
        <w:bottom w:val="none" w:sz="0" w:space="0" w:color="auto"/>
        <w:right w:val="none" w:sz="0" w:space="0" w:color="auto"/>
      </w:divBdr>
    </w:div>
    <w:div w:id="1651323465">
      <w:marLeft w:val="0"/>
      <w:marRight w:val="0"/>
      <w:marTop w:val="0"/>
      <w:marBottom w:val="0"/>
      <w:divBdr>
        <w:top w:val="none" w:sz="0" w:space="0" w:color="auto"/>
        <w:left w:val="none" w:sz="0" w:space="0" w:color="auto"/>
        <w:bottom w:val="none" w:sz="0" w:space="0" w:color="auto"/>
        <w:right w:val="none" w:sz="0" w:space="0" w:color="auto"/>
      </w:divBdr>
    </w:div>
    <w:div w:id="1651901297">
      <w:marLeft w:val="0"/>
      <w:marRight w:val="0"/>
      <w:marTop w:val="0"/>
      <w:marBottom w:val="0"/>
      <w:divBdr>
        <w:top w:val="none" w:sz="0" w:space="0" w:color="auto"/>
        <w:left w:val="none" w:sz="0" w:space="0" w:color="auto"/>
        <w:bottom w:val="none" w:sz="0" w:space="0" w:color="auto"/>
        <w:right w:val="none" w:sz="0" w:space="0" w:color="auto"/>
      </w:divBdr>
    </w:div>
    <w:div w:id="1651980090">
      <w:marLeft w:val="0"/>
      <w:marRight w:val="0"/>
      <w:marTop w:val="0"/>
      <w:marBottom w:val="0"/>
      <w:divBdr>
        <w:top w:val="none" w:sz="0" w:space="0" w:color="auto"/>
        <w:left w:val="none" w:sz="0" w:space="0" w:color="auto"/>
        <w:bottom w:val="none" w:sz="0" w:space="0" w:color="auto"/>
        <w:right w:val="none" w:sz="0" w:space="0" w:color="auto"/>
      </w:divBdr>
    </w:div>
    <w:div w:id="1653177173">
      <w:marLeft w:val="0"/>
      <w:marRight w:val="0"/>
      <w:marTop w:val="0"/>
      <w:marBottom w:val="0"/>
      <w:divBdr>
        <w:top w:val="none" w:sz="0" w:space="0" w:color="auto"/>
        <w:left w:val="none" w:sz="0" w:space="0" w:color="auto"/>
        <w:bottom w:val="none" w:sz="0" w:space="0" w:color="auto"/>
        <w:right w:val="none" w:sz="0" w:space="0" w:color="auto"/>
      </w:divBdr>
    </w:div>
    <w:div w:id="1654023681">
      <w:marLeft w:val="0"/>
      <w:marRight w:val="0"/>
      <w:marTop w:val="0"/>
      <w:marBottom w:val="0"/>
      <w:divBdr>
        <w:top w:val="none" w:sz="0" w:space="0" w:color="auto"/>
        <w:left w:val="none" w:sz="0" w:space="0" w:color="auto"/>
        <w:bottom w:val="none" w:sz="0" w:space="0" w:color="auto"/>
        <w:right w:val="none" w:sz="0" w:space="0" w:color="auto"/>
      </w:divBdr>
    </w:div>
    <w:div w:id="1654142738">
      <w:marLeft w:val="0"/>
      <w:marRight w:val="0"/>
      <w:marTop w:val="0"/>
      <w:marBottom w:val="0"/>
      <w:divBdr>
        <w:top w:val="none" w:sz="0" w:space="0" w:color="auto"/>
        <w:left w:val="none" w:sz="0" w:space="0" w:color="auto"/>
        <w:bottom w:val="none" w:sz="0" w:space="0" w:color="auto"/>
        <w:right w:val="none" w:sz="0" w:space="0" w:color="auto"/>
      </w:divBdr>
    </w:div>
    <w:div w:id="1655527304">
      <w:marLeft w:val="0"/>
      <w:marRight w:val="0"/>
      <w:marTop w:val="0"/>
      <w:marBottom w:val="0"/>
      <w:divBdr>
        <w:top w:val="none" w:sz="0" w:space="0" w:color="auto"/>
        <w:left w:val="none" w:sz="0" w:space="0" w:color="auto"/>
        <w:bottom w:val="none" w:sz="0" w:space="0" w:color="auto"/>
        <w:right w:val="none" w:sz="0" w:space="0" w:color="auto"/>
      </w:divBdr>
    </w:div>
    <w:div w:id="1656454004">
      <w:marLeft w:val="0"/>
      <w:marRight w:val="0"/>
      <w:marTop w:val="0"/>
      <w:marBottom w:val="0"/>
      <w:divBdr>
        <w:top w:val="none" w:sz="0" w:space="0" w:color="auto"/>
        <w:left w:val="none" w:sz="0" w:space="0" w:color="auto"/>
        <w:bottom w:val="none" w:sz="0" w:space="0" w:color="auto"/>
        <w:right w:val="none" w:sz="0" w:space="0" w:color="auto"/>
      </w:divBdr>
    </w:div>
    <w:div w:id="1656908008">
      <w:marLeft w:val="0"/>
      <w:marRight w:val="0"/>
      <w:marTop w:val="0"/>
      <w:marBottom w:val="0"/>
      <w:divBdr>
        <w:top w:val="none" w:sz="0" w:space="0" w:color="auto"/>
        <w:left w:val="none" w:sz="0" w:space="0" w:color="auto"/>
        <w:bottom w:val="none" w:sz="0" w:space="0" w:color="auto"/>
        <w:right w:val="none" w:sz="0" w:space="0" w:color="auto"/>
      </w:divBdr>
    </w:div>
    <w:div w:id="1657490959">
      <w:marLeft w:val="0"/>
      <w:marRight w:val="0"/>
      <w:marTop w:val="0"/>
      <w:marBottom w:val="0"/>
      <w:divBdr>
        <w:top w:val="none" w:sz="0" w:space="0" w:color="auto"/>
        <w:left w:val="none" w:sz="0" w:space="0" w:color="auto"/>
        <w:bottom w:val="none" w:sz="0" w:space="0" w:color="auto"/>
        <w:right w:val="none" w:sz="0" w:space="0" w:color="auto"/>
      </w:divBdr>
    </w:div>
    <w:div w:id="1658218909">
      <w:marLeft w:val="0"/>
      <w:marRight w:val="0"/>
      <w:marTop w:val="0"/>
      <w:marBottom w:val="0"/>
      <w:divBdr>
        <w:top w:val="none" w:sz="0" w:space="0" w:color="auto"/>
        <w:left w:val="none" w:sz="0" w:space="0" w:color="auto"/>
        <w:bottom w:val="none" w:sz="0" w:space="0" w:color="auto"/>
        <w:right w:val="none" w:sz="0" w:space="0" w:color="auto"/>
      </w:divBdr>
    </w:div>
    <w:div w:id="1658267179">
      <w:marLeft w:val="0"/>
      <w:marRight w:val="0"/>
      <w:marTop w:val="0"/>
      <w:marBottom w:val="0"/>
      <w:divBdr>
        <w:top w:val="none" w:sz="0" w:space="0" w:color="auto"/>
        <w:left w:val="none" w:sz="0" w:space="0" w:color="auto"/>
        <w:bottom w:val="none" w:sz="0" w:space="0" w:color="auto"/>
        <w:right w:val="none" w:sz="0" w:space="0" w:color="auto"/>
      </w:divBdr>
    </w:div>
    <w:div w:id="1658801624">
      <w:marLeft w:val="0"/>
      <w:marRight w:val="0"/>
      <w:marTop w:val="0"/>
      <w:marBottom w:val="0"/>
      <w:divBdr>
        <w:top w:val="none" w:sz="0" w:space="0" w:color="auto"/>
        <w:left w:val="none" w:sz="0" w:space="0" w:color="auto"/>
        <w:bottom w:val="none" w:sz="0" w:space="0" w:color="auto"/>
        <w:right w:val="none" w:sz="0" w:space="0" w:color="auto"/>
      </w:divBdr>
    </w:div>
    <w:div w:id="1660960969">
      <w:marLeft w:val="0"/>
      <w:marRight w:val="0"/>
      <w:marTop w:val="0"/>
      <w:marBottom w:val="0"/>
      <w:divBdr>
        <w:top w:val="none" w:sz="0" w:space="0" w:color="auto"/>
        <w:left w:val="none" w:sz="0" w:space="0" w:color="auto"/>
        <w:bottom w:val="none" w:sz="0" w:space="0" w:color="auto"/>
        <w:right w:val="none" w:sz="0" w:space="0" w:color="auto"/>
      </w:divBdr>
    </w:div>
    <w:div w:id="1661158610">
      <w:marLeft w:val="0"/>
      <w:marRight w:val="0"/>
      <w:marTop w:val="0"/>
      <w:marBottom w:val="0"/>
      <w:divBdr>
        <w:top w:val="none" w:sz="0" w:space="0" w:color="auto"/>
        <w:left w:val="none" w:sz="0" w:space="0" w:color="auto"/>
        <w:bottom w:val="none" w:sz="0" w:space="0" w:color="auto"/>
        <w:right w:val="none" w:sz="0" w:space="0" w:color="auto"/>
      </w:divBdr>
    </w:div>
    <w:div w:id="1664122687">
      <w:marLeft w:val="0"/>
      <w:marRight w:val="0"/>
      <w:marTop w:val="0"/>
      <w:marBottom w:val="0"/>
      <w:divBdr>
        <w:top w:val="none" w:sz="0" w:space="0" w:color="auto"/>
        <w:left w:val="none" w:sz="0" w:space="0" w:color="auto"/>
        <w:bottom w:val="none" w:sz="0" w:space="0" w:color="auto"/>
        <w:right w:val="none" w:sz="0" w:space="0" w:color="auto"/>
      </w:divBdr>
    </w:div>
    <w:div w:id="1668095927">
      <w:marLeft w:val="0"/>
      <w:marRight w:val="0"/>
      <w:marTop w:val="0"/>
      <w:marBottom w:val="0"/>
      <w:divBdr>
        <w:top w:val="none" w:sz="0" w:space="0" w:color="auto"/>
        <w:left w:val="none" w:sz="0" w:space="0" w:color="auto"/>
        <w:bottom w:val="none" w:sz="0" w:space="0" w:color="auto"/>
        <w:right w:val="none" w:sz="0" w:space="0" w:color="auto"/>
      </w:divBdr>
    </w:div>
    <w:div w:id="1668940933">
      <w:marLeft w:val="0"/>
      <w:marRight w:val="0"/>
      <w:marTop w:val="0"/>
      <w:marBottom w:val="0"/>
      <w:divBdr>
        <w:top w:val="none" w:sz="0" w:space="0" w:color="auto"/>
        <w:left w:val="none" w:sz="0" w:space="0" w:color="auto"/>
        <w:bottom w:val="none" w:sz="0" w:space="0" w:color="auto"/>
        <w:right w:val="none" w:sz="0" w:space="0" w:color="auto"/>
      </w:divBdr>
    </w:div>
    <w:div w:id="1669476393">
      <w:marLeft w:val="0"/>
      <w:marRight w:val="0"/>
      <w:marTop w:val="0"/>
      <w:marBottom w:val="0"/>
      <w:divBdr>
        <w:top w:val="none" w:sz="0" w:space="0" w:color="auto"/>
        <w:left w:val="none" w:sz="0" w:space="0" w:color="auto"/>
        <w:bottom w:val="none" w:sz="0" w:space="0" w:color="auto"/>
        <w:right w:val="none" w:sz="0" w:space="0" w:color="auto"/>
      </w:divBdr>
    </w:div>
    <w:div w:id="1670717283">
      <w:marLeft w:val="0"/>
      <w:marRight w:val="0"/>
      <w:marTop w:val="0"/>
      <w:marBottom w:val="0"/>
      <w:divBdr>
        <w:top w:val="none" w:sz="0" w:space="0" w:color="auto"/>
        <w:left w:val="none" w:sz="0" w:space="0" w:color="auto"/>
        <w:bottom w:val="none" w:sz="0" w:space="0" w:color="auto"/>
        <w:right w:val="none" w:sz="0" w:space="0" w:color="auto"/>
      </w:divBdr>
    </w:div>
    <w:div w:id="1672293637">
      <w:marLeft w:val="0"/>
      <w:marRight w:val="0"/>
      <w:marTop w:val="0"/>
      <w:marBottom w:val="0"/>
      <w:divBdr>
        <w:top w:val="none" w:sz="0" w:space="0" w:color="auto"/>
        <w:left w:val="none" w:sz="0" w:space="0" w:color="auto"/>
        <w:bottom w:val="none" w:sz="0" w:space="0" w:color="auto"/>
        <w:right w:val="none" w:sz="0" w:space="0" w:color="auto"/>
      </w:divBdr>
    </w:div>
    <w:div w:id="1673600740">
      <w:marLeft w:val="0"/>
      <w:marRight w:val="0"/>
      <w:marTop w:val="0"/>
      <w:marBottom w:val="0"/>
      <w:divBdr>
        <w:top w:val="none" w:sz="0" w:space="0" w:color="auto"/>
        <w:left w:val="none" w:sz="0" w:space="0" w:color="auto"/>
        <w:bottom w:val="none" w:sz="0" w:space="0" w:color="auto"/>
        <w:right w:val="none" w:sz="0" w:space="0" w:color="auto"/>
      </w:divBdr>
    </w:div>
    <w:div w:id="1673754915">
      <w:marLeft w:val="0"/>
      <w:marRight w:val="0"/>
      <w:marTop w:val="0"/>
      <w:marBottom w:val="0"/>
      <w:divBdr>
        <w:top w:val="none" w:sz="0" w:space="0" w:color="auto"/>
        <w:left w:val="none" w:sz="0" w:space="0" w:color="auto"/>
        <w:bottom w:val="none" w:sz="0" w:space="0" w:color="auto"/>
        <w:right w:val="none" w:sz="0" w:space="0" w:color="auto"/>
      </w:divBdr>
    </w:div>
    <w:div w:id="1674331346">
      <w:marLeft w:val="0"/>
      <w:marRight w:val="0"/>
      <w:marTop w:val="0"/>
      <w:marBottom w:val="0"/>
      <w:divBdr>
        <w:top w:val="none" w:sz="0" w:space="0" w:color="auto"/>
        <w:left w:val="none" w:sz="0" w:space="0" w:color="auto"/>
        <w:bottom w:val="none" w:sz="0" w:space="0" w:color="auto"/>
        <w:right w:val="none" w:sz="0" w:space="0" w:color="auto"/>
      </w:divBdr>
    </w:div>
    <w:div w:id="1675497583">
      <w:marLeft w:val="0"/>
      <w:marRight w:val="0"/>
      <w:marTop w:val="0"/>
      <w:marBottom w:val="0"/>
      <w:divBdr>
        <w:top w:val="none" w:sz="0" w:space="0" w:color="auto"/>
        <w:left w:val="none" w:sz="0" w:space="0" w:color="auto"/>
        <w:bottom w:val="none" w:sz="0" w:space="0" w:color="auto"/>
        <w:right w:val="none" w:sz="0" w:space="0" w:color="auto"/>
      </w:divBdr>
    </w:div>
    <w:div w:id="1675524849">
      <w:marLeft w:val="0"/>
      <w:marRight w:val="0"/>
      <w:marTop w:val="0"/>
      <w:marBottom w:val="0"/>
      <w:divBdr>
        <w:top w:val="none" w:sz="0" w:space="0" w:color="auto"/>
        <w:left w:val="none" w:sz="0" w:space="0" w:color="auto"/>
        <w:bottom w:val="none" w:sz="0" w:space="0" w:color="auto"/>
        <w:right w:val="none" w:sz="0" w:space="0" w:color="auto"/>
      </w:divBdr>
    </w:div>
    <w:div w:id="1675952789">
      <w:marLeft w:val="0"/>
      <w:marRight w:val="0"/>
      <w:marTop w:val="0"/>
      <w:marBottom w:val="0"/>
      <w:divBdr>
        <w:top w:val="none" w:sz="0" w:space="0" w:color="auto"/>
        <w:left w:val="none" w:sz="0" w:space="0" w:color="auto"/>
        <w:bottom w:val="none" w:sz="0" w:space="0" w:color="auto"/>
        <w:right w:val="none" w:sz="0" w:space="0" w:color="auto"/>
      </w:divBdr>
    </w:div>
    <w:div w:id="1676496308">
      <w:marLeft w:val="0"/>
      <w:marRight w:val="0"/>
      <w:marTop w:val="0"/>
      <w:marBottom w:val="0"/>
      <w:divBdr>
        <w:top w:val="none" w:sz="0" w:space="0" w:color="auto"/>
        <w:left w:val="none" w:sz="0" w:space="0" w:color="auto"/>
        <w:bottom w:val="none" w:sz="0" w:space="0" w:color="auto"/>
        <w:right w:val="none" w:sz="0" w:space="0" w:color="auto"/>
      </w:divBdr>
    </w:div>
    <w:div w:id="1676617434">
      <w:marLeft w:val="0"/>
      <w:marRight w:val="0"/>
      <w:marTop w:val="0"/>
      <w:marBottom w:val="0"/>
      <w:divBdr>
        <w:top w:val="none" w:sz="0" w:space="0" w:color="auto"/>
        <w:left w:val="none" w:sz="0" w:space="0" w:color="auto"/>
        <w:bottom w:val="none" w:sz="0" w:space="0" w:color="auto"/>
        <w:right w:val="none" w:sz="0" w:space="0" w:color="auto"/>
      </w:divBdr>
    </w:div>
    <w:div w:id="1676765523">
      <w:marLeft w:val="0"/>
      <w:marRight w:val="0"/>
      <w:marTop w:val="0"/>
      <w:marBottom w:val="0"/>
      <w:divBdr>
        <w:top w:val="none" w:sz="0" w:space="0" w:color="auto"/>
        <w:left w:val="none" w:sz="0" w:space="0" w:color="auto"/>
        <w:bottom w:val="none" w:sz="0" w:space="0" w:color="auto"/>
        <w:right w:val="none" w:sz="0" w:space="0" w:color="auto"/>
      </w:divBdr>
    </w:div>
    <w:div w:id="1677490801">
      <w:marLeft w:val="0"/>
      <w:marRight w:val="0"/>
      <w:marTop w:val="0"/>
      <w:marBottom w:val="0"/>
      <w:divBdr>
        <w:top w:val="none" w:sz="0" w:space="0" w:color="auto"/>
        <w:left w:val="none" w:sz="0" w:space="0" w:color="auto"/>
        <w:bottom w:val="none" w:sz="0" w:space="0" w:color="auto"/>
        <w:right w:val="none" w:sz="0" w:space="0" w:color="auto"/>
      </w:divBdr>
    </w:div>
    <w:div w:id="1677534488">
      <w:marLeft w:val="0"/>
      <w:marRight w:val="0"/>
      <w:marTop w:val="0"/>
      <w:marBottom w:val="0"/>
      <w:divBdr>
        <w:top w:val="none" w:sz="0" w:space="0" w:color="auto"/>
        <w:left w:val="none" w:sz="0" w:space="0" w:color="auto"/>
        <w:bottom w:val="none" w:sz="0" w:space="0" w:color="auto"/>
        <w:right w:val="none" w:sz="0" w:space="0" w:color="auto"/>
      </w:divBdr>
    </w:div>
    <w:div w:id="1677734046">
      <w:marLeft w:val="0"/>
      <w:marRight w:val="0"/>
      <w:marTop w:val="0"/>
      <w:marBottom w:val="0"/>
      <w:divBdr>
        <w:top w:val="none" w:sz="0" w:space="0" w:color="auto"/>
        <w:left w:val="none" w:sz="0" w:space="0" w:color="auto"/>
        <w:bottom w:val="none" w:sz="0" w:space="0" w:color="auto"/>
        <w:right w:val="none" w:sz="0" w:space="0" w:color="auto"/>
      </w:divBdr>
    </w:div>
    <w:div w:id="1678800890">
      <w:marLeft w:val="0"/>
      <w:marRight w:val="0"/>
      <w:marTop w:val="0"/>
      <w:marBottom w:val="0"/>
      <w:divBdr>
        <w:top w:val="none" w:sz="0" w:space="0" w:color="auto"/>
        <w:left w:val="none" w:sz="0" w:space="0" w:color="auto"/>
        <w:bottom w:val="none" w:sz="0" w:space="0" w:color="auto"/>
        <w:right w:val="none" w:sz="0" w:space="0" w:color="auto"/>
      </w:divBdr>
    </w:div>
    <w:div w:id="1678995205">
      <w:marLeft w:val="0"/>
      <w:marRight w:val="0"/>
      <w:marTop w:val="0"/>
      <w:marBottom w:val="0"/>
      <w:divBdr>
        <w:top w:val="none" w:sz="0" w:space="0" w:color="auto"/>
        <w:left w:val="none" w:sz="0" w:space="0" w:color="auto"/>
        <w:bottom w:val="none" w:sz="0" w:space="0" w:color="auto"/>
        <w:right w:val="none" w:sz="0" w:space="0" w:color="auto"/>
      </w:divBdr>
    </w:div>
    <w:div w:id="1679043527">
      <w:marLeft w:val="0"/>
      <w:marRight w:val="0"/>
      <w:marTop w:val="0"/>
      <w:marBottom w:val="0"/>
      <w:divBdr>
        <w:top w:val="none" w:sz="0" w:space="0" w:color="auto"/>
        <w:left w:val="none" w:sz="0" w:space="0" w:color="auto"/>
        <w:bottom w:val="none" w:sz="0" w:space="0" w:color="auto"/>
        <w:right w:val="none" w:sz="0" w:space="0" w:color="auto"/>
      </w:divBdr>
    </w:div>
    <w:div w:id="1679230587">
      <w:marLeft w:val="0"/>
      <w:marRight w:val="0"/>
      <w:marTop w:val="0"/>
      <w:marBottom w:val="0"/>
      <w:divBdr>
        <w:top w:val="none" w:sz="0" w:space="0" w:color="auto"/>
        <w:left w:val="none" w:sz="0" w:space="0" w:color="auto"/>
        <w:bottom w:val="none" w:sz="0" w:space="0" w:color="auto"/>
        <w:right w:val="none" w:sz="0" w:space="0" w:color="auto"/>
      </w:divBdr>
    </w:div>
    <w:div w:id="1680347782">
      <w:marLeft w:val="0"/>
      <w:marRight w:val="0"/>
      <w:marTop w:val="0"/>
      <w:marBottom w:val="0"/>
      <w:divBdr>
        <w:top w:val="none" w:sz="0" w:space="0" w:color="auto"/>
        <w:left w:val="none" w:sz="0" w:space="0" w:color="auto"/>
        <w:bottom w:val="none" w:sz="0" w:space="0" w:color="auto"/>
        <w:right w:val="none" w:sz="0" w:space="0" w:color="auto"/>
      </w:divBdr>
    </w:div>
    <w:div w:id="1680739582">
      <w:marLeft w:val="0"/>
      <w:marRight w:val="0"/>
      <w:marTop w:val="0"/>
      <w:marBottom w:val="0"/>
      <w:divBdr>
        <w:top w:val="none" w:sz="0" w:space="0" w:color="auto"/>
        <w:left w:val="none" w:sz="0" w:space="0" w:color="auto"/>
        <w:bottom w:val="none" w:sz="0" w:space="0" w:color="auto"/>
        <w:right w:val="none" w:sz="0" w:space="0" w:color="auto"/>
      </w:divBdr>
    </w:div>
    <w:div w:id="1684163852">
      <w:marLeft w:val="0"/>
      <w:marRight w:val="0"/>
      <w:marTop w:val="0"/>
      <w:marBottom w:val="0"/>
      <w:divBdr>
        <w:top w:val="none" w:sz="0" w:space="0" w:color="auto"/>
        <w:left w:val="none" w:sz="0" w:space="0" w:color="auto"/>
        <w:bottom w:val="none" w:sz="0" w:space="0" w:color="auto"/>
        <w:right w:val="none" w:sz="0" w:space="0" w:color="auto"/>
      </w:divBdr>
    </w:div>
    <w:div w:id="1684286937">
      <w:marLeft w:val="0"/>
      <w:marRight w:val="0"/>
      <w:marTop w:val="0"/>
      <w:marBottom w:val="0"/>
      <w:divBdr>
        <w:top w:val="none" w:sz="0" w:space="0" w:color="auto"/>
        <w:left w:val="none" w:sz="0" w:space="0" w:color="auto"/>
        <w:bottom w:val="none" w:sz="0" w:space="0" w:color="auto"/>
        <w:right w:val="none" w:sz="0" w:space="0" w:color="auto"/>
      </w:divBdr>
    </w:div>
    <w:div w:id="1686204595">
      <w:marLeft w:val="0"/>
      <w:marRight w:val="0"/>
      <w:marTop w:val="0"/>
      <w:marBottom w:val="0"/>
      <w:divBdr>
        <w:top w:val="none" w:sz="0" w:space="0" w:color="auto"/>
        <w:left w:val="none" w:sz="0" w:space="0" w:color="auto"/>
        <w:bottom w:val="none" w:sz="0" w:space="0" w:color="auto"/>
        <w:right w:val="none" w:sz="0" w:space="0" w:color="auto"/>
      </w:divBdr>
    </w:div>
    <w:div w:id="1687637073">
      <w:marLeft w:val="0"/>
      <w:marRight w:val="0"/>
      <w:marTop w:val="0"/>
      <w:marBottom w:val="0"/>
      <w:divBdr>
        <w:top w:val="none" w:sz="0" w:space="0" w:color="auto"/>
        <w:left w:val="none" w:sz="0" w:space="0" w:color="auto"/>
        <w:bottom w:val="none" w:sz="0" w:space="0" w:color="auto"/>
        <w:right w:val="none" w:sz="0" w:space="0" w:color="auto"/>
      </w:divBdr>
    </w:div>
    <w:div w:id="1688631182">
      <w:marLeft w:val="0"/>
      <w:marRight w:val="0"/>
      <w:marTop w:val="0"/>
      <w:marBottom w:val="0"/>
      <w:divBdr>
        <w:top w:val="none" w:sz="0" w:space="0" w:color="auto"/>
        <w:left w:val="none" w:sz="0" w:space="0" w:color="auto"/>
        <w:bottom w:val="none" w:sz="0" w:space="0" w:color="auto"/>
        <w:right w:val="none" w:sz="0" w:space="0" w:color="auto"/>
      </w:divBdr>
    </w:div>
    <w:div w:id="1689484529">
      <w:marLeft w:val="0"/>
      <w:marRight w:val="0"/>
      <w:marTop w:val="0"/>
      <w:marBottom w:val="0"/>
      <w:divBdr>
        <w:top w:val="none" w:sz="0" w:space="0" w:color="auto"/>
        <w:left w:val="none" w:sz="0" w:space="0" w:color="auto"/>
        <w:bottom w:val="none" w:sz="0" w:space="0" w:color="auto"/>
        <w:right w:val="none" w:sz="0" w:space="0" w:color="auto"/>
      </w:divBdr>
    </w:div>
    <w:div w:id="1689527434">
      <w:marLeft w:val="0"/>
      <w:marRight w:val="0"/>
      <w:marTop w:val="0"/>
      <w:marBottom w:val="0"/>
      <w:divBdr>
        <w:top w:val="none" w:sz="0" w:space="0" w:color="auto"/>
        <w:left w:val="none" w:sz="0" w:space="0" w:color="auto"/>
        <w:bottom w:val="none" w:sz="0" w:space="0" w:color="auto"/>
        <w:right w:val="none" w:sz="0" w:space="0" w:color="auto"/>
      </w:divBdr>
    </w:div>
    <w:div w:id="1690182052">
      <w:marLeft w:val="0"/>
      <w:marRight w:val="0"/>
      <w:marTop w:val="0"/>
      <w:marBottom w:val="0"/>
      <w:divBdr>
        <w:top w:val="none" w:sz="0" w:space="0" w:color="auto"/>
        <w:left w:val="none" w:sz="0" w:space="0" w:color="auto"/>
        <w:bottom w:val="none" w:sz="0" w:space="0" w:color="auto"/>
        <w:right w:val="none" w:sz="0" w:space="0" w:color="auto"/>
      </w:divBdr>
    </w:div>
    <w:div w:id="1692418792">
      <w:marLeft w:val="0"/>
      <w:marRight w:val="0"/>
      <w:marTop w:val="0"/>
      <w:marBottom w:val="0"/>
      <w:divBdr>
        <w:top w:val="none" w:sz="0" w:space="0" w:color="auto"/>
        <w:left w:val="none" w:sz="0" w:space="0" w:color="auto"/>
        <w:bottom w:val="none" w:sz="0" w:space="0" w:color="auto"/>
        <w:right w:val="none" w:sz="0" w:space="0" w:color="auto"/>
      </w:divBdr>
    </w:div>
    <w:div w:id="1692683707">
      <w:marLeft w:val="0"/>
      <w:marRight w:val="0"/>
      <w:marTop w:val="0"/>
      <w:marBottom w:val="0"/>
      <w:divBdr>
        <w:top w:val="none" w:sz="0" w:space="0" w:color="auto"/>
        <w:left w:val="none" w:sz="0" w:space="0" w:color="auto"/>
        <w:bottom w:val="none" w:sz="0" w:space="0" w:color="auto"/>
        <w:right w:val="none" w:sz="0" w:space="0" w:color="auto"/>
      </w:divBdr>
    </w:div>
    <w:div w:id="1693337848">
      <w:marLeft w:val="0"/>
      <w:marRight w:val="0"/>
      <w:marTop w:val="0"/>
      <w:marBottom w:val="0"/>
      <w:divBdr>
        <w:top w:val="none" w:sz="0" w:space="0" w:color="auto"/>
        <w:left w:val="none" w:sz="0" w:space="0" w:color="auto"/>
        <w:bottom w:val="none" w:sz="0" w:space="0" w:color="auto"/>
        <w:right w:val="none" w:sz="0" w:space="0" w:color="auto"/>
      </w:divBdr>
    </w:div>
    <w:div w:id="1693796237">
      <w:marLeft w:val="0"/>
      <w:marRight w:val="0"/>
      <w:marTop w:val="0"/>
      <w:marBottom w:val="0"/>
      <w:divBdr>
        <w:top w:val="none" w:sz="0" w:space="0" w:color="auto"/>
        <w:left w:val="none" w:sz="0" w:space="0" w:color="auto"/>
        <w:bottom w:val="none" w:sz="0" w:space="0" w:color="auto"/>
        <w:right w:val="none" w:sz="0" w:space="0" w:color="auto"/>
      </w:divBdr>
    </w:div>
    <w:div w:id="1694380502">
      <w:marLeft w:val="0"/>
      <w:marRight w:val="0"/>
      <w:marTop w:val="0"/>
      <w:marBottom w:val="0"/>
      <w:divBdr>
        <w:top w:val="none" w:sz="0" w:space="0" w:color="auto"/>
        <w:left w:val="none" w:sz="0" w:space="0" w:color="auto"/>
        <w:bottom w:val="none" w:sz="0" w:space="0" w:color="auto"/>
        <w:right w:val="none" w:sz="0" w:space="0" w:color="auto"/>
      </w:divBdr>
    </w:div>
    <w:div w:id="1694649842">
      <w:marLeft w:val="0"/>
      <w:marRight w:val="0"/>
      <w:marTop w:val="0"/>
      <w:marBottom w:val="0"/>
      <w:divBdr>
        <w:top w:val="none" w:sz="0" w:space="0" w:color="auto"/>
        <w:left w:val="none" w:sz="0" w:space="0" w:color="auto"/>
        <w:bottom w:val="none" w:sz="0" w:space="0" w:color="auto"/>
        <w:right w:val="none" w:sz="0" w:space="0" w:color="auto"/>
      </w:divBdr>
    </w:div>
    <w:div w:id="1695495744">
      <w:marLeft w:val="0"/>
      <w:marRight w:val="0"/>
      <w:marTop w:val="0"/>
      <w:marBottom w:val="0"/>
      <w:divBdr>
        <w:top w:val="none" w:sz="0" w:space="0" w:color="auto"/>
        <w:left w:val="none" w:sz="0" w:space="0" w:color="auto"/>
        <w:bottom w:val="none" w:sz="0" w:space="0" w:color="auto"/>
        <w:right w:val="none" w:sz="0" w:space="0" w:color="auto"/>
      </w:divBdr>
    </w:div>
    <w:div w:id="1695687318">
      <w:marLeft w:val="0"/>
      <w:marRight w:val="0"/>
      <w:marTop w:val="0"/>
      <w:marBottom w:val="0"/>
      <w:divBdr>
        <w:top w:val="none" w:sz="0" w:space="0" w:color="auto"/>
        <w:left w:val="none" w:sz="0" w:space="0" w:color="auto"/>
        <w:bottom w:val="none" w:sz="0" w:space="0" w:color="auto"/>
        <w:right w:val="none" w:sz="0" w:space="0" w:color="auto"/>
      </w:divBdr>
    </w:div>
    <w:div w:id="1695882663">
      <w:marLeft w:val="0"/>
      <w:marRight w:val="0"/>
      <w:marTop w:val="0"/>
      <w:marBottom w:val="0"/>
      <w:divBdr>
        <w:top w:val="none" w:sz="0" w:space="0" w:color="auto"/>
        <w:left w:val="none" w:sz="0" w:space="0" w:color="auto"/>
        <w:bottom w:val="none" w:sz="0" w:space="0" w:color="auto"/>
        <w:right w:val="none" w:sz="0" w:space="0" w:color="auto"/>
      </w:divBdr>
    </w:div>
    <w:div w:id="1695884846">
      <w:marLeft w:val="0"/>
      <w:marRight w:val="0"/>
      <w:marTop w:val="0"/>
      <w:marBottom w:val="0"/>
      <w:divBdr>
        <w:top w:val="none" w:sz="0" w:space="0" w:color="auto"/>
        <w:left w:val="none" w:sz="0" w:space="0" w:color="auto"/>
        <w:bottom w:val="none" w:sz="0" w:space="0" w:color="auto"/>
        <w:right w:val="none" w:sz="0" w:space="0" w:color="auto"/>
      </w:divBdr>
    </w:div>
    <w:div w:id="1696006873">
      <w:marLeft w:val="0"/>
      <w:marRight w:val="0"/>
      <w:marTop w:val="0"/>
      <w:marBottom w:val="0"/>
      <w:divBdr>
        <w:top w:val="none" w:sz="0" w:space="0" w:color="auto"/>
        <w:left w:val="none" w:sz="0" w:space="0" w:color="auto"/>
        <w:bottom w:val="none" w:sz="0" w:space="0" w:color="auto"/>
        <w:right w:val="none" w:sz="0" w:space="0" w:color="auto"/>
      </w:divBdr>
    </w:div>
    <w:div w:id="1696274254">
      <w:marLeft w:val="0"/>
      <w:marRight w:val="0"/>
      <w:marTop w:val="0"/>
      <w:marBottom w:val="0"/>
      <w:divBdr>
        <w:top w:val="none" w:sz="0" w:space="0" w:color="auto"/>
        <w:left w:val="none" w:sz="0" w:space="0" w:color="auto"/>
        <w:bottom w:val="none" w:sz="0" w:space="0" w:color="auto"/>
        <w:right w:val="none" w:sz="0" w:space="0" w:color="auto"/>
      </w:divBdr>
    </w:div>
    <w:div w:id="1697997794">
      <w:marLeft w:val="0"/>
      <w:marRight w:val="0"/>
      <w:marTop w:val="0"/>
      <w:marBottom w:val="0"/>
      <w:divBdr>
        <w:top w:val="none" w:sz="0" w:space="0" w:color="auto"/>
        <w:left w:val="none" w:sz="0" w:space="0" w:color="auto"/>
        <w:bottom w:val="none" w:sz="0" w:space="0" w:color="auto"/>
        <w:right w:val="none" w:sz="0" w:space="0" w:color="auto"/>
      </w:divBdr>
    </w:div>
    <w:div w:id="1698653958">
      <w:marLeft w:val="0"/>
      <w:marRight w:val="0"/>
      <w:marTop w:val="0"/>
      <w:marBottom w:val="0"/>
      <w:divBdr>
        <w:top w:val="none" w:sz="0" w:space="0" w:color="auto"/>
        <w:left w:val="none" w:sz="0" w:space="0" w:color="auto"/>
        <w:bottom w:val="none" w:sz="0" w:space="0" w:color="auto"/>
        <w:right w:val="none" w:sz="0" w:space="0" w:color="auto"/>
      </w:divBdr>
    </w:div>
    <w:div w:id="1700625641">
      <w:marLeft w:val="0"/>
      <w:marRight w:val="0"/>
      <w:marTop w:val="0"/>
      <w:marBottom w:val="0"/>
      <w:divBdr>
        <w:top w:val="none" w:sz="0" w:space="0" w:color="auto"/>
        <w:left w:val="none" w:sz="0" w:space="0" w:color="auto"/>
        <w:bottom w:val="none" w:sz="0" w:space="0" w:color="auto"/>
        <w:right w:val="none" w:sz="0" w:space="0" w:color="auto"/>
      </w:divBdr>
    </w:div>
    <w:div w:id="1701468072">
      <w:marLeft w:val="0"/>
      <w:marRight w:val="0"/>
      <w:marTop w:val="0"/>
      <w:marBottom w:val="0"/>
      <w:divBdr>
        <w:top w:val="none" w:sz="0" w:space="0" w:color="auto"/>
        <w:left w:val="none" w:sz="0" w:space="0" w:color="auto"/>
        <w:bottom w:val="none" w:sz="0" w:space="0" w:color="auto"/>
        <w:right w:val="none" w:sz="0" w:space="0" w:color="auto"/>
      </w:divBdr>
    </w:div>
    <w:div w:id="1701515839">
      <w:marLeft w:val="0"/>
      <w:marRight w:val="0"/>
      <w:marTop w:val="0"/>
      <w:marBottom w:val="0"/>
      <w:divBdr>
        <w:top w:val="none" w:sz="0" w:space="0" w:color="auto"/>
        <w:left w:val="none" w:sz="0" w:space="0" w:color="auto"/>
        <w:bottom w:val="none" w:sz="0" w:space="0" w:color="auto"/>
        <w:right w:val="none" w:sz="0" w:space="0" w:color="auto"/>
      </w:divBdr>
    </w:div>
    <w:div w:id="1702628499">
      <w:marLeft w:val="0"/>
      <w:marRight w:val="0"/>
      <w:marTop w:val="0"/>
      <w:marBottom w:val="0"/>
      <w:divBdr>
        <w:top w:val="none" w:sz="0" w:space="0" w:color="auto"/>
        <w:left w:val="none" w:sz="0" w:space="0" w:color="auto"/>
        <w:bottom w:val="none" w:sz="0" w:space="0" w:color="auto"/>
        <w:right w:val="none" w:sz="0" w:space="0" w:color="auto"/>
      </w:divBdr>
    </w:div>
    <w:div w:id="1704285589">
      <w:marLeft w:val="0"/>
      <w:marRight w:val="0"/>
      <w:marTop w:val="0"/>
      <w:marBottom w:val="0"/>
      <w:divBdr>
        <w:top w:val="none" w:sz="0" w:space="0" w:color="auto"/>
        <w:left w:val="none" w:sz="0" w:space="0" w:color="auto"/>
        <w:bottom w:val="none" w:sz="0" w:space="0" w:color="auto"/>
        <w:right w:val="none" w:sz="0" w:space="0" w:color="auto"/>
      </w:divBdr>
    </w:div>
    <w:div w:id="1704287547">
      <w:marLeft w:val="0"/>
      <w:marRight w:val="0"/>
      <w:marTop w:val="0"/>
      <w:marBottom w:val="0"/>
      <w:divBdr>
        <w:top w:val="none" w:sz="0" w:space="0" w:color="auto"/>
        <w:left w:val="none" w:sz="0" w:space="0" w:color="auto"/>
        <w:bottom w:val="none" w:sz="0" w:space="0" w:color="auto"/>
        <w:right w:val="none" w:sz="0" w:space="0" w:color="auto"/>
      </w:divBdr>
    </w:div>
    <w:div w:id="1704330588">
      <w:marLeft w:val="0"/>
      <w:marRight w:val="0"/>
      <w:marTop w:val="0"/>
      <w:marBottom w:val="0"/>
      <w:divBdr>
        <w:top w:val="none" w:sz="0" w:space="0" w:color="auto"/>
        <w:left w:val="none" w:sz="0" w:space="0" w:color="auto"/>
        <w:bottom w:val="none" w:sz="0" w:space="0" w:color="auto"/>
        <w:right w:val="none" w:sz="0" w:space="0" w:color="auto"/>
      </w:divBdr>
    </w:div>
    <w:div w:id="1704405959">
      <w:marLeft w:val="0"/>
      <w:marRight w:val="0"/>
      <w:marTop w:val="0"/>
      <w:marBottom w:val="0"/>
      <w:divBdr>
        <w:top w:val="none" w:sz="0" w:space="0" w:color="auto"/>
        <w:left w:val="none" w:sz="0" w:space="0" w:color="auto"/>
        <w:bottom w:val="none" w:sz="0" w:space="0" w:color="auto"/>
        <w:right w:val="none" w:sz="0" w:space="0" w:color="auto"/>
      </w:divBdr>
    </w:div>
    <w:div w:id="1704749101">
      <w:marLeft w:val="0"/>
      <w:marRight w:val="0"/>
      <w:marTop w:val="0"/>
      <w:marBottom w:val="0"/>
      <w:divBdr>
        <w:top w:val="none" w:sz="0" w:space="0" w:color="auto"/>
        <w:left w:val="none" w:sz="0" w:space="0" w:color="auto"/>
        <w:bottom w:val="none" w:sz="0" w:space="0" w:color="auto"/>
        <w:right w:val="none" w:sz="0" w:space="0" w:color="auto"/>
      </w:divBdr>
    </w:div>
    <w:div w:id="1705599605">
      <w:marLeft w:val="0"/>
      <w:marRight w:val="0"/>
      <w:marTop w:val="0"/>
      <w:marBottom w:val="0"/>
      <w:divBdr>
        <w:top w:val="none" w:sz="0" w:space="0" w:color="auto"/>
        <w:left w:val="none" w:sz="0" w:space="0" w:color="auto"/>
        <w:bottom w:val="none" w:sz="0" w:space="0" w:color="auto"/>
        <w:right w:val="none" w:sz="0" w:space="0" w:color="auto"/>
      </w:divBdr>
    </w:div>
    <w:div w:id="1705864413">
      <w:marLeft w:val="0"/>
      <w:marRight w:val="0"/>
      <w:marTop w:val="0"/>
      <w:marBottom w:val="0"/>
      <w:divBdr>
        <w:top w:val="none" w:sz="0" w:space="0" w:color="auto"/>
        <w:left w:val="none" w:sz="0" w:space="0" w:color="auto"/>
        <w:bottom w:val="none" w:sz="0" w:space="0" w:color="auto"/>
        <w:right w:val="none" w:sz="0" w:space="0" w:color="auto"/>
      </w:divBdr>
    </w:div>
    <w:div w:id="1706523797">
      <w:marLeft w:val="0"/>
      <w:marRight w:val="0"/>
      <w:marTop w:val="0"/>
      <w:marBottom w:val="0"/>
      <w:divBdr>
        <w:top w:val="none" w:sz="0" w:space="0" w:color="auto"/>
        <w:left w:val="none" w:sz="0" w:space="0" w:color="auto"/>
        <w:bottom w:val="none" w:sz="0" w:space="0" w:color="auto"/>
        <w:right w:val="none" w:sz="0" w:space="0" w:color="auto"/>
      </w:divBdr>
    </w:div>
    <w:div w:id="1707024691">
      <w:marLeft w:val="0"/>
      <w:marRight w:val="0"/>
      <w:marTop w:val="0"/>
      <w:marBottom w:val="0"/>
      <w:divBdr>
        <w:top w:val="none" w:sz="0" w:space="0" w:color="auto"/>
        <w:left w:val="none" w:sz="0" w:space="0" w:color="auto"/>
        <w:bottom w:val="none" w:sz="0" w:space="0" w:color="auto"/>
        <w:right w:val="none" w:sz="0" w:space="0" w:color="auto"/>
      </w:divBdr>
    </w:div>
    <w:div w:id="1707097731">
      <w:marLeft w:val="0"/>
      <w:marRight w:val="0"/>
      <w:marTop w:val="0"/>
      <w:marBottom w:val="0"/>
      <w:divBdr>
        <w:top w:val="none" w:sz="0" w:space="0" w:color="auto"/>
        <w:left w:val="none" w:sz="0" w:space="0" w:color="auto"/>
        <w:bottom w:val="none" w:sz="0" w:space="0" w:color="auto"/>
        <w:right w:val="none" w:sz="0" w:space="0" w:color="auto"/>
      </w:divBdr>
    </w:div>
    <w:div w:id="1707415157">
      <w:marLeft w:val="0"/>
      <w:marRight w:val="0"/>
      <w:marTop w:val="0"/>
      <w:marBottom w:val="0"/>
      <w:divBdr>
        <w:top w:val="none" w:sz="0" w:space="0" w:color="auto"/>
        <w:left w:val="none" w:sz="0" w:space="0" w:color="auto"/>
        <w:bottom w:val="none" w:sz="0" w:space="0" w:color="auto"/>
        <w:right w:val="none" w:sz="0" w:space="0" w:color="auto"/>
      </w:divBdr>
    </w:div>
    <w:div w:id="1707824780">
      <w:marLeft w:val="0"/>
      <w:marRight w:val="0"/>
      <w:marTop w:val="0"/>
      <w:marBottom w:val="0"/>
      <w:divBdr>
        <w:top w:val="none" w:sz="0" w:space="0" w:color="auto"/>
        <w:left w:val="none" w:sz="0" w:space="0" w:color="auto"/>
        <w:bottom w:val="none" w:sz="0" w:space="0" w:color="auto"/>
        <w:right w:val="none" w:sz="0" w:space="0" w:color="auto"/>
      </w:divBdr>
    </w:div>
    <w:div w:id="1708601837">
      <w:marLeft w:val="0"/>
      <w:marRight w:val="0"/>
      <w:marTop w:val="0"/>
      <w:marBottom w:val="0"/>
      <w:divBdr>
        <w:top w:val="none" w:sz="0" w:space="0" w:color="auto"/>
        <w:left w:val="none" w:sz="0" w:space="0" w:color="auto"/>
        <w:bottom w:val="none" w:sz="0" w:space="0" w:color="auto"/>
        <w:right w:val="none" w:sz="0" w:space="0" w:color="auto"/>
      </w:divBdr>
    </w:div>
    <w:div w:id="1708675206">
      <w:marLeft w:val="0"/>
      <w:marRight w:val="0"/>
      <w:marTop w:val="0"/>
      <w:marBottom w:val="0"/>
      <w:divBdr>
        <w:top w:val="none" w:sz="0" w:space="0" w:color="auto"/>
        <w:left w:val="none" w:sz="0" w:space="0" w:color="auto"/>
        <w:bottom w:val="none" w:sz="0" w:space="0" w:color="auto"/>
        <w:right w:val="none" w:sz="0" w:space="0" w:color="auto"/>
      </w:divBdr>
    </w:div>
    <w:div w:id="1710103345">
      <w:marLeft w:val="0"/>
      <w:marRight w:val="0"/>
      <w:marTop w:val="0"/>
      <w:marBottom w:val="0"/>
      <w:divBdr>
        <w:top w:val="none" w:sz="0" w:space="0" w:color="auto"/>
        <w:left w:val="none" w:sz="0" w:space="0" w:color="auto"/>
        <w:bottom w:val="none" w:sz="0" w:space="0" w:color="auto"/>
        <w:right w:val="none" w:sz="0" w:space="0" w:color="auto"/>
      </w:divBdr>
    </w:div>
    <w:div w:id="1710178848">
      <w:marLeft w:val="0"/>
      <w:marRight w:val="0"/>
      <w:marTop w:val="0"/>
      <w:marBottom w:val="0"/>
      <w:divBdr>
        <w:top w:val="none" w:sz="0" w:space="0" w:color="auto"/>
        <w:left w:val="none" w:sz="0" w:space="0" w:color="auto"/>
        <w:bottom w:val="none" w:sz="0" w:space="0" w:color="auto"/>
        <w:right w:val="none" w:sz="0" w:space="0" w:color="auto"/>
      </w:divBdr>
    </w:div>
    <w:div w:id="1710450839">
      <w:marLeft w:val="0"/>
      <w:marRight w:val="0"/>
      <w:marTop w:val="0"/>
      <w:marBottom w:val="0"/>
      <w:divBdr>
        <w:top w:val="none" w:sz="0" w:space="0" w:color="auto"/>
        <w:left w:val="none" w:sz="0" w:space="0" w:color="auto"/>
        <w:bottom w:val="none" w:sz="0" w:space="0" w:color="auto"/>
        <w:right w:val="none" w:sz="0" w:space="0" w:color="auto"/>
      </w:divBdr>
    </w:div>
    <w:div w:id="1710912947">
      <w:marLeft w:val="0"/>
      <w:marRight w:val="0"/>
      <w:marTop w:val="0"/>
      <w:marBottom w:val="0"/>
      <w:divBdr>
        <w:top w:val="none" w:sz="0" w:space="0" w:color="auto"/>
        <w:left w:val="none" w:sz="0" w:space="0" w:color="auto"/>
        <w:bottom w:val="none" w:sz="0" w:space="0" w:color="auto"/>
        <w:right w:val="none" w:sz="0" w:space="0" w:color="auto"/>
      </w:divBdr>
    </w:div>
    <w:div w:id="1713113668">
      <w:marLeft w:val="0"/>
      <w:marRight w:val="0"/>
      <w:marTop w:val="0"/>
      <w:marBottom w:val="0"/>
      <w:divBdr>
        <w:top w:val="none" w:sz="0" w:space="0" w:color="auto"/>
        <w:left w:val="none" w:sz="0" w:space="0" w:color="auto"/>
        <w:bottom w:val="none" w:sz="0" w:space="0" w:color="auto"/>
        <w:right w:val="none" w:sz="0" w:space="0" w:color="auto"/>
      </w:divBdr>
    </w:div>
    <w:div w:id="1715084440">
      <w:marLeft w:val="0"/>
      <w:marRight w:val="0"/>
      <w:marTop w:val="0"/>
      <w:marBottom w:val="0"/>
      <w:divBdr>
        <w:top w:val="none" w:sz="0" w:space="0" w:color="auto"/>
        <w:left w:val="none" w:sz="0" w:space="0" w:color="auto"/>
        <w:bottom w:val="none" w:sz="0" w:space="0" w:color="auto"/>
        <w:right w:val="none" w:sz="0" w:space="0" w:color="auto"/>
      </w:divBdr>
    </w:div>
    <w:div w:id="1716005734">
      <w:marLeft w:val="0"/>
      <w:marRight w:val="0"/>
      <w:marTop w:val="0"/>
      <w:marBottom w:val="0"/>
      <w:divBdr>
        <w:top w:val="none" w:sz="0" w:space="0" w:color="auto"/>
        <w:left w:val="none" w:sz="0" w:space="0" w:color="auto"/>
        <w:bottom w:val="none" w:sz="0" w:space="0" w:color="auto"/>
        <w:right w:val="none" w:sz="0" w:space="0" w:color="auto"/>
      </w:divBdr>
    </w:div>
    <w:div w:id="1716857289">
      <w:marLeft w:val="0"/>
      <w:marRight w:val="0"/>
      <w:marTop w:val="0"/>
      <w:marBottom w:val="0"/>
      <w:divBdr>
        <w:top w:val="none" w:sz="0" w:space="0" w:color="auto"/>
        <w:left w:val="none" w:sz="0" w:space="0" w:color="auto"/>
        <w:bottom w:val="none" w:sz="0" w:space="0" w:color="auto"/>
        <w:right w:val="none" w:sz="0" w:space="0" w:color="auto"/>
      </w:divBdr>
    </w:div>
    <w:div w:id="1719667423">
      <w:marLeft w:val="0"/>
      <w:marRight w:val="0"/>
      <w:marTop w:val="0"/>
      <w:marBottom w:val="0"/>
      <w:divBdr>
        <w:top w:val="none" w:sz="0" w:space="0" w:color="auto"/>
        <w:left w:val="none" w:sz="0" w:space="0" w:color="auto"/>
        <w:bottom w:val="none" w:sz="0" w:space="0" w:color="auto"/>
        <w:right w:val="none" w:sz="0" w:space="0" w:color="auto"/>
      </w:divBdr>
    </w:div>
    <w:div w:id="1719893731">
      <w:marLeft w:val="0"/>
      <w:marRight w:val="0"/>
      <w:marTop w:val="0"/>
      <w:marBottom w:val="0"/>
      <w:divBdr>
        <w:top w:val="none" w:sz="0" w:space="0" w:color="auto"/>
        <w:left w:val="none" w:sz="0" w:space="0" w:color="auto"/>
        <w:bottom w:val="none" w:sz="0" w:space="0" w:color="auto"/>
        <w:right w:val="none" w:sz="0" w:space="0" w:color="auto"/>
      </w:divBdr>
    </w:div>
    <w:div w:id="1720589745">
      <w:marLeft w:val="0"/>
      <w:marRight w:val="0"/>
      <w:marTop w:val="0"/>
      <w:marBottom w:val="0"/>
      <w:divBdr>
        <w:top w:val="none" w:sz="0" w:space="0" w:color="auto"/>
        <w:left w:val="none" w:sz="0" w:space="0" w:color="auto"/>
        <w:bottom w:val="none" w:sz="0" w:space="0" w:color="auto"/>
        <w:right w:val="none" w:sz="0" w:space="0" w:color="auto"/>
      </w:divBdr>
    </w:div>
    <w:div w:id="1721201534">
      <w:marLeft w:val="0"/>
      <w:marRight w:val="0"/>
      <w:marTop w:val="0"/>
      <w:marBottom w:val="0"/>
      <w:divBdr>
        <w:top w:val="none" w:sz="0" w:space="0" w:color="auto"/>
        <w:left w:val="none" w:sz="0" w:space="0" w:color="auto"/>
        <w:bottom w:val="none" w:sz="0" w:space="0" w:color="auto"/>
        <w:right w:val="none" w:sz="0" w:space="0" w:color="auto"/>
      </w:divBdr>
    </w:div>
    <w:div w:id="1723751155">
      <w:marLeft w:val="0"/>
      <w:marRight w:val="0"/>
      <w:marTop w:val="0"/>
      <w:marBottom w:val="0"/>
      <w:divBdr>
        <w:top w:val="none" w:sz="0" w:space="0" w:color="auto"/>
        <w:left w:val="none" w:sz="0" w:space="0" w:color="auto"/>
        <w:bottom w:val="none" w:sz="0" w:space="0" w:color="auto"/>
        <w:right w:val="none" w:sz="0" w:space="0" w:color="auto"/>
      </w:divBdr>
    </w:div>
    <w:div w:id="1725833791">
      <w:marLeft w:val="0"/>
      <w:marRight w:val="0"/>
      <w:marTop w:val="0"/>
      <w:marBottom w:val="0"/>
      <w:divBdr>
        <w:top w:val="none" w:sz="0" w:space="0" w:color="auto"/>
        <w:left w:val="none" w:sz="0" w:space="0" w:color="auto"/>
        <w:bottom w:val="none" w:sz="0" w:space="0" w:color="auto"/>
        <w:right w:val="none" w:sz="0" w:space="0" w:color="auto"/>
      </w:divBdr>
    </w:div>
    <w:div w:id="1727411315">
      <w:marLeft w:val="0"/>
      <w:marRight w:val="0"/>
      <w:marTop w:val="0"/>
      <w:marBottom w:val="0"/>
      <w:divBdr>
        <w:top w:val="none" w:sz="0" w:space="0" w:color="auto"/>
        <w:left w:val="none" w:sz="0" w:space="0" w:color="auto"/>
        <w:bottom w:val="none" w:sz="0" w:space="0" w:color="auto"/>
        <w:right w:val="none" w:sz="0" w:space="0" w:color="auto"/>
      </w:divBdr>
    </w:div>
    <w:div w:id="1727877127">
      <w:marLeft w:val="0"/>
      <w:marRight w:val="0"/>
      <w:marTop w:val="0"/>
      <w:marBottom w:val="0"/>
      <w:divBdr>
        <w:top w:val="none" w:sz="0" w:space="0" w:color="auto"/>
        <w:left w:val="none" w:sz="0" w:space="0" w:color="auto"/>
        <w:bottom w:val="none" w:sz="0" w:space="0" w:color="auto"/>
        <w:right w:val="none" w:sz="0" w:space="0" w:color="auto"/>
      </w:divBdr>
    </w:div>
    <w:div w:id="1729651228">
      <w:marLeft w:val="0"/>
      <w:marRight w:val="0"/>
      <w:marTop w:val="0"/>
      <w:marBottom w:val="0"/>
      <w:divBdr>
        <w:top w:val="none" w:sz="0" w:space="0" w:color="auto"/>
        <w:left w:val="none" w:sz="0" w:space="0" w:color="auto"/>
        <w:bottom w:val="none" w:sz="0" w:space="0" w:color="auto"/>
        <w:right w:val="none" w:sz="0" w:space="0" w:color="auto"/>
      </w:divBdr>
    </w:div>
    <w:div w:id="1730567492">
      <w:marLeft w:val="0"/>
      <w:marRight w:val="0"/>
      <w:marTop w:val="0"/>
      <w:marBottom w:val="0"/>
      <w:divBdr>
        <w:top w:val="none" w:sz="0" w:space="0" w:color="auto"/>
        <w:left w:val="none" w:sz="0" w:space="0" w:color="auto"/>
        <w:bottom w:val="none" w:sz="0" w:space="0" w:color="auto"/>
        <w:right w:val="none" w:sz="0" w:space="0" w:color="auto"/>
      </w:divBdr>
    </w:div>
    <w:div w:id="1731074086">
      <w:marLeft w:val="0"/>
      <w:marRight w:val="0"/>
      <w:marTop w:val="0"/>
      <w:marBottom w:val="0"/>
      <w:divBdr>
        <w:top w:val="none" w:sz="0" w:space="0" w:color="auto"/>
        <w:left w:val="none" w:sz="0" w:space="0" w:color="auto"/>
        <w:bottom w:val="none" w:sz="0" w:space="0" w:color="auto"/>
        <w:right w:val="none" w:sz="0" w:space="0" w:color="auto"/>
      </w:divBdr>
    </w:div>
    <w:div w:id="1731423759">
      <w:marLeft w:val="0"/>
      <w:marRight w:val="0"/>
      <w:marTop w:val="0"/>
      <w:marBottom w:val="0"/>
      <w:divBdr>
        <w:top w:val="none" w:sz="0" w:space="0" w:color="auto"/>
        <w:left w:val="none" w:sz="0" w:space="0" w:color="auto"/>
        <w:bottom w:val="none" w:sz="0" w:space="0" w:color="auto"/>
        <w:right w:val="none" w:sz="0" w:space="0" w:color="auto"/>
      </w:divBdr>
    </w:div>
    <w:div w:id="1732191378">
      <w:marLeft w:val="0"/>
      <w:marRight w:val="0"/>
      <w:marTop w:val="0"/>
      <w:marBottom w:val="0"/>
      <w:divBdr>
        <w:top w:val="none" w:sz="0" w:space="0" w:color="auto"/>
        <w:left w:val="none" w:sz="0" w:space="0" w:color="auto"/>
        <w:bottom w:val="none" w:sz="0" w:space="0" w:color="auto"/>
        <w:right w:val="none" w:sz="0" w:space="0" w:color="auto"/>
      </w:divBdr>
    </w:div>
    <w:div w:id="1732607923">
      <w:marLeft w:val="0"/>
      <w:marRight w:val="0"/>
      <w:marTop w:val="0"/>
      <w:marBottom w:val="0"/>
      <w:divBdr>
        <w:top w:val="none" w:sz="0" w:space="0" w:color="auto"/>
        <w:left w:val="none" w:sz="0" w:space="0" w:color="auto"/>
        <w:bottom w:val="none" w:sz="0" w:space="0" w:color="auto"/>
        <w:right w:val="none" w:sz="0" w:space="0" w:color="auto"/>
      </w:divBdr>
    </w:div>
    <w:div w:id="1735470920">
      <w:marLeft w:val="0"/>
      <w:marRight w:val="0"/>
      <w:marTop w:val="0"/>
      <w:marBottom w:val="0"/>
      <w:divBdr>
        <w:top w:val="none" w:sz="0" w:space="0" w:color="auto"/>
        <w:left w:val="none" w:sz="0" w:space="0" w:color="auto"/>
        <w:bottom w:val="none" w:sz="0" w:space="0" w:color="auto"/>
        <w:right w:val="none" w:sz="0" w:space="0" w:color="auto"/>
      </w:divBdr>
    </w:div>
    <w:div w:id="1735660050">
      <w:marLeft w:val="0"/>
      <w:marRight w:val="0"/>
      <w:marTop w:val="0"/>
      <w:marBottom w:val="0"/>
      <w:divBdr>
        <w:top w:val="none" w:sz="0" w:space="0" w:color="auto"/>
        <w:left w:val="none" w:sz="0" w:space="0" w:color="auto"/>
        <w:bottom w:val="none" w:sz="0" w:space="0" w:color="auto"/>
        <w:right w:val="none" w:sz="0" w:space="0" w:color="auto"/>
      </w:divBdr>
    </w:div>
    <w:div w:id="1735933009">
      <w:marLeft w:val="0"/>
      <w:marRight w:val="0"/>
      <w:marTop w:val="0"/>
      <w:marBottom w:val="0"/>
      <w:divBdr>
        <w:top w:val="none" w:sz="0" w:space="0" w:color="auto"/>
        <w:left w:val="none" w:sz="0" w:space="0" w:color="auto"/>
        <w:bottom w:val="none" w:sz="0" w:space="0" w:color="auto"/>
        <w:right w:val="none" w:sz="0" w:space="0" w:color="auto"/>
      </w:divBdr>
    </w:div>
    <w:div w:id="1736275520">
      <w:marLeft w:val="0"/>
      <w:marRight w:val="0"/>
      <w:marTop w:val="0"/>
      <w:marBottom w:val="0"/>
      <w:divBdr>
        <w:top w:val="none" w:sz="0" w:space="0" w:color="auto"/>
        <w:left w:val="none" w:sz="0" w:space="0" w:color="auto"/>
        <w:bottom w:val="none" w:sz="0" w:space="0" w:color="auto"/>
        <w:right w:val="none" w:sz="0" w:space="0" w:color="auto"/>
      </w:divBdr>
    </w:div>
    <w:div w:id="1737512786">
      <w:marLeft w:val="0"/>
      <w:marRight w:val="0"/>
      <w:marTop w:val="0"/>
      <w:marBottom w:val="0"/>
      <w:divBdr>
        <w:top w:val="none" w:sz="0" w:space="0" w:color="auto"/>
        <w:left w:val="none" w:sz="0" w:space="0" w:color="auto"/>
        <w:bottom w:val="none" w:sz="0" w:space="0" w:color="auto"/>
        <w:right w:val="none" w:sz="0" w:space="0" w:color="auto"/>
      </w:divBdr>
    </w:div>
    <w:div w:id="1737625014">
      <w:marLeft w:val="0"/>
      <w:marRight w:val="0"/>
      <w:marTop w:val="0"/>
      <w:marBottom w:val="0"/>
      <w:divBdr>
        <w:top w:val="none" w:sz="0" w:space="0" w:color="auto"/>
        <w:left w:val="none" w:sz="0" w:space="0" w:color="auto"/>
        <w:bottom w:val="none" w:sz="0" w:space="0" w:color="auto"/>
        <w:right w:val="none" w:sz="0" w:space="0" w:color="auto"/>
      </w:divBdr>
    </w:div>
    <w:div w:id="1737704607">
      <w:marLeft w:val="0"/>
      <w:marRight w:val="0"/>
      <w:marTop w:val="0"/>
      <w:marBottom w:val="0"/>
      <w:divBdr>
        <w:top w:val="none" w:sz="0" w:space="0" w:color="auto"/>
        <w:left w:val="none" w:sz="0" w:space="0" w:color="auto"/>
        <w:bottom w:val="none" w:sz="0" w:space="0" w:color="auto"/>
        <w:right w:val="none" w:sz="0" w:space="0" w:color="auto"/>
      </w:divBdr>
    </w:div>
    <w:div w:id="1739278877">
      <w:marLeft w:val="0"/>
      <w:marRight w:val="0"/>
      <w:marTop w:val="0"/>
      <w:marBottom w:val="0"/>
      <w:divBdr>
        <w:top w:val="none" w:sz="0" w:space="0" w:color="auto"/>
        <w:left w:val="none" w:sz="0" w:space="0" w:color="auto"/>
        <w:bottom w:val="none" w:sz="0" w:space="0" w:color="auto"/>
        <w:right w:val="none" w:sz="0" w:space="0" w:color="auto"/>
      </w:divBdr>
    </w:div>
    <w:div w:id="1739790388">
      <w:marLeft w:val="0"/>
      <w:marRight w:val="0"/>
      <w:marTop w:val="0"/>
      <w:marBottom w:val="0"/>
      <w:divBdr>
        <w:top w:val="none" w:sz="0" w:space="0" w:color="auto"/>
        <w:left w:val="none" w:sz="0" w:space="0" w:color="auto"/>
        <w:bottom w:val="none" w:sz="0" w:space="0" w:color="auto"/>
        <w:right w:val="none" w:sz="0" w:space="0" w:color="auto"/>
      </w:divBdr>
    </w:div>
    <w:div w:id="1740205408">
      <w:marLeft w:val="0"/>
      <w:marRight w:val="0"/>
      <w:marTop w:val="0"/>
      <w:marBottom w:val="0"/>
      <w:divBdr>
        <w:top w:val="none" w:sz="0" w:space="0" w:color="auto"/>
        <w:left w:val="none" w:sz="0" w:space="0" w:color="auto"/>
        <w:bottom w:val="none" w:sz="0" w:space="0" w:color="auto"/>
        <w:right w:val="none" w:sz="0" w:space="0" w:color="auto"/>
      </w:divBdr>
    </w:div>
    <w:div w:id="1740253215">
      <w:marLeft w:val="0"/>
      <w:marRight w:val="0"/>
      <w:marTop w:val="0"/>
      <w:marBottom w:val="0"/>
      <w:divBdr>
        <w:top w:val="none" w:sz="0" w:space="0" w:color="auto"/>
        <w:left w:val="none" w:sz="0" w:space="0" w:color="auto"/>
        <w:bottom w:val="none" w:sz="0" w:space="0" w:color="auto"/>
        <w:right w:val="none" w:sz="0" w:space="0" w:color="auto"/>
      </w:divBdr>
    </w:div>
    <w:div w:id="1741559646">
      <w:marLeft w:val="0"/>
      <w:marRight w:val="0"/>
      <w:marTop w:val="0"/>
      <w:marBottom w:val="0"/>
      <w:divBdr>
        <w:top w:val="none" w:sz="0" w:space="0" w:color="auto"/>
        <w:left w:val="none" w:sz="0" w:space="0" w:color="auto"/>
        <w:bottom w:val="none" w:sz="0" w:space="0" w:color="auto"/>
        <w:right w:val="none" w:sz="0" w:space="0" w:color="auto"/>
      </w:divBdr>
    </w:div>
    <w:div w:id="1742631088">
      <w:marLeft w:val="0"/>
      <w:marRight w:val="0"/>
      <w:marTop w:val="0"/>
      <w:marBottom w:val="0"/>
      <w:divBdr>
        <w:top w:val="none" w:sz="0" w:space="0" w:color="auto"/>
        <w:left w:val="none" w:sz="0" w:space="0" w:color="auto"/>
        <w:bottom w:val="none" w:sz="0" w:space="0" w:color="auto"/>
        <w:right w:val="none" w:sz="0" w:space="0" w:color="auto"/>
      </w:divBdr>
    </w:div>
    <w:div w:id="1743483091">
      <w:marLeft w:val="0"/>
      <w:marRight w:val="0"/>
      <w:marTop w:val="0"/>
      <w:marBottom w:val="0"/>
      <w:divBdr>
        <w:top w:val="none" w:sz="0" w:space="0" w:color="auto"/>
        <w:left w:val="none" w:sz="0" w:space="0" w:color="auto"/>
        <w:bottom w:val="none" w:sz="0" w:space="0" w:color="auto"/>
        <w:right w:val="none" w:sz="0" w:space="0" w:color="auto"/>
      </w:divBdr>
    </w:div>
    <w:div w:id="1745102065">
      <w:marLeft w:val="0"/>
      <w:marRight w:val="0"/>
      <w:marTop w:val="0"/>
      <w:marBottom w:val="0"/>
      <w:divBdr>
        <w:top w:val="none" w:sz="0" w:space="0" w:color="auto"/>
        <w:left w:val="none" w:sz="0" w:space="0" w:color="auto"/>
        <w:bottom w:val="none" w:sz="0" w:space="0" w:color="auto"/>
        <w:right w:val="none" w:sz="0" w:space="0" w:color="auto"/>
      </w:divBdr>
    </w:div>
    <w:div w:id="1746225355">
      <w:marLeft w:val="0"/>
      <w:marRight w:val="0"/>
      <w:marTop w:val="0"/>
      <w:marBottom w:val="0"/>
      <w:divBdr>
        <w:top w:val="none" w:sz="0" w:space="0" w:color="auto"/>
        <w:left w:val="none" w:sz="0" w:space="0" w:color="auto"/>
        <w:bottom w:val="none" w:sz="0" w:space="0" w:color="auto"/>
        <w:right w:val="none" w:sz="0" w:space="0" w:color="auto"/>
      </w:divBdr>
    </w:div>
    <w:div w:id="1747796965">
      <w:marLeft w:val="0"/>
      <w:marRight w:val="0"/>
      <w:marTop w:val="0"/>
      <w:marBottom w:val="0"/>
      <w:divBdr>
        <w:top w:val="none" w:sz="0" w:space="0" w:color="auto"/>
        <w:left w:val="none" w:sz="0" w:space="0" w:color="auto"/>
        <w:bottom w:val="none" w:sz="0" w:space="0" w:color="auto"/>
        <w:right w:val="none" w:sz="0" w:space="0" w:color="auto"/>
      </w:divBdr>
    </w:div>
    <w:div w:id="1748333625">
      <w:marLeft w:val="0"/>
      <w:marRight w:val="0"/>
      <w:marTop w:val="0"/>
      <w:marBottom w:val="0"/>
      <w:divBdr>
        <w:top w:val="none" w:sz="0" w:space="0" w:color="auto"/>
        <w:left w:val="none" w:sz="0" w:space="0" w:color="auto"/>
        <w:bottom w:val="none" w:sz="0" w:space="0" w:color="auto"/>
        <w:right w:val="none" w:sz="0" w:space="0" w:color="auto"/>
      </w:divBdr>
    </w:div>
    <w:div w:id="1748382158">
      <w:marLeft w:val="0"/>
      <w:marRight w:val="0"/>
      <w:marTop w:val="0"/>
      <w:marBottom w:val="0"/>
      <w:divBdr>
        <w:top w:val="none" w:sz="0" w:space="0" w:color="auto"/>
        <w:left w:val="none" w:sz="0" w:space="0" w:color="auto"/>
        <w:bottom w:val="none" w:sz="0" w:space="0" w:color="auto"/>
        <w:right w:val="none" w:sz="0" w:space="0" w:color="auto"/>
      </w:divBdr>
    </w:div>
    <w:div w:id="1749156223">
      <w:marLeft w:val="0"/>
      <w:marRight w:val="0"/>
      <w:marTop w:val="0"/>
      <w:marBottom w:val="0"/>
      <w:divBdr>
        <w:top w:val="none" w:sz="0" w:space="0" w:color="auto"/>
        <w:left w:val="none" w:sz="0" w:space="0" w:color="auto"/>
        <w:bottom w:val="none" w:sz="0" w:space="0" w:color="auto"/>
        <w:right w:val="none" w:sz="0" w:space="0" w:color="auto"/>
      </w:divBdr>
    </w:div>
    <w:div w:id="1749839382">
      <w:marLeft w:val="0"/>
      <w:marRight w:val="0"/>
      <w:marTop w:val="0"/>
      <w:marBottom w:val="0"/>
      <w:divBdr>
        <w:top w:val="none" w:sz="0" w:space="0" w:color="auto"/>
        <w:left w:val="none" w:sz="0" w:space="0" w:color="auto"/>
        <w:bottom w:val="none" w:sz="0" w:space="0" w:color="auto"/>
        <w:right w:val="none" w:sz="0" w:space="0" w:color="auto"/>
      </w:divBdr>
    </w:div>
    <w:div w:id="1750228974">
      <w:marLeft w:val="0"/>
      <w:marRight w:val="0"/>
      <w:marTop w:val="0"/>
      <w:marBottom w:val="0"/>
      <w:divBdr>
        <w:top w:val="none" w:sz="0" w:space="0" w:color="auto"/>
        <w:left w:val="none" w:sz="0" w:space="0" w:color="auto"/>
        <w:bottom w:val="none" w:sz="0" w:space="0" w:color="auto"/>
        <w:right w:val="none" w:sz="0" w:space="0" w:color="auto"/>
      </w:divBdr>
    </w:div>
    <w:div w:id="1750468354">
      <w:marLeft w:val="0"/>
      <w:marRight w:val="0"/>
      <w:marTop w:val="0"/>
      <w:marBottom w:val="0"/>
      <w:divBdr>
        <w:top w:val="none" w:sz="0" w:space="0" w:color="auto"/>
        <w:left w:val="none" w:sz="0" w:space="0" w:color="auto"/>
        <w:bottom w:val="none" w:sz="0" w:space="0" w:color="auto"/>
        <w:right w:val="none" w:sz="0" w:space="0" w:color="auto"/>
      </w:divBdr>
    </w:div>
    <w:div w:id="1753115986">
      <w:marLeft w:val="0"/>
      <w:marRight w:val="0"/>
      <w:marTop w:val="0"/>
      <w:marBottom w:val="0"/>
      <w:divBdr>
        <w:top w:val="none" w:sz="0" w:space="0" w:color="auto"/>
        <w:left w:val="none" w:sz="0" w:space="0" w:color="auto"/>
        <w:bottom w:val="none" w:sz="0" w:space="0" w:color="auto"/>
        <w:right w:val="none" w:sz="0" w:space="0" w:color="auto"/>
      </w:divBdr>
    </w:div>
    <w:div w:id="1753117877">
      <w:marLeft w:val="0"/>
      <w:marRight w:val="0"/>
      <w:marTop w:val="0"/>
      <w:marBottom w:val="0"/>
      <w:divBdr>
        <w:top w:val="none" w:sz="0" w:space="0" w:color="auto"/>
        <w:left w:val="none" w:sz="0" w:space="0" w:color="auto"/>
        <w:bottom w:val="none" w:sz="0" w:space="0" w:color="auto"/>
        <w:right w:val="none" w:sz="0" w:space="0" w:color="auto"/>
      </w:divBdr>
    </w:div>
    <w:div w:id="1754476497">
      <w:marLeft w:val="0"/>
      <w:marRight w:val="0"/>
      <w:marTop w:val="0"/>
      <w:marBottom w:val="0"/>
      <w:divBdr>
        <w:top w:val="none" w:sz="0" w:space="0" w:color="auto"/>
        <w:left w:val="none" w:sz="0" w:space="0" w:color="auto"/>
        <w:bottom w:val="none" w:sz="0" w:space="0" w:color="auto"/>
        <w:right w:val="none" w:sz="0" w:space="0" w:color="auto"/>
      </w:divBdr>
    </w:div>
    <w:div w:id="1755011292">
      <w:marLeft w:val="0"/>
      <w:marRight w:val="0"/>
      <w:marTop w:val="0"/>
      <w:marBottom w:val="0"/>
      <w:divBdr>
        <w:top w:val="none" w:sz="0" w:space="0" w:color="auto"/>
        <w:left w:val="none" w:sz="0" w:space="0" w:color="auto"/>
        <w:bottom w:val="none" w:sz="0" w:space="0" w:color="auto"/>
        <w:right w:val="none" w:sz="0" w:space="0" w:color="auto"/>
      </w:divBdr>
    </w:div>
    <w:div w:id="1756196893">
      <w:marLeft w:val="0"/>
      <w:marRight w:val="0"/>
      <w:marTop w:val="0"/>
      <w:marBottom w:val="0"/>
      <w:divBdr>
        <w:top w:val="none" w:sz="0" w:space="0" w:color="auto"/>
        <w:left w:val="none" w:sz="0" w:space="0" w:color="auto"/>
        <w:bottom w:val="none" w:sz="0" w:space="0" w:color="auto"/>
        <w:right w:val="none" w:sz="0" w:space="0" w:color="auto"/>
      </w:divBdr>
    </w:div>
    <w:div w:id="1756318402">
      <w:marLeft w:val="0"/>
      <w:marRight w:val="0"/>
      <w:marTop w:val="0"/>
      <w:marBottom w:val="0"/>
      <w:divBdr>
        <w:top w:val="none" w:sz="0" w:space="0" w:color="auto"/>
        <w:left w:val="none" w:sz="0" w:space="0" w:color="auto"/>
        <w:bottom w:val="none" w:sz="0" w:space="0" w:color="auto"/>
        <w:right w:val="none" w:sz="0" w:space="0" w:color="auto"/>
      </w:divBdr>
    </w:div>
    <w:div w:id="1756320897">
      <w:marLeft w:val="0"/>
      <w:marRight w:val="0"/>
      <w:marTop w:val="0"/>
      <w:marBottom w:val="0"/>
      <w:divBdr>
        <w:top w:val="none" w:sz="0" w:space="0" w:color="auto"/>
        <w:left w:val="none" w:sz="0" w:space="0" w:color="auto"/>
        <w:bottom w:val="none" w:sz="0" w:space="0" w:color="auto"/>
        <w:right w:val="none" w:sz="0" w:space="0" w:color="auto"/>
      </w:divBdr>
    </w:div>
    <w:div w:id="1756394959">
      <w:marLeft w:val="0"/>
      <w:marRight w:val="0"/>
      <w:marTop w:val="0"/>
      <w:marBottom w:val="0"/>
      <w:divBdr>
        <w:top w:val="none" w:sz="0" w:space="0" w:color="auto"/>
        <w:left w:val="none" w:sz="0" w:space="0" w:color="auto"/>
        <w:bottom w:val="none" w:sz="0" w:space="0" w:color="auto"/>
        <w:right w:val="none" w:sz="0" w:space="0" w:color="auto"/>
      </w:divBdr>
    </w:div>
    <w:div w:id="1756508946">
      <w:marLeft w:val="0"/>
      <w:marRight w:val="0"/>
      <w:marTop w:val="0"/>
      <w:marBottom w:val="0"/>
      <w:divBdr>
        <w:top w:val="none" w:sz="0" w:space="0" w:color="auto"/>
        <w:left w:val="none" w:sz="0" w:space="0" w:color="auto"/>
        <w:bottom w:val="none" w:sz="0" w:space="0" w:color="auto"/>
        <w:right w:val="none" w:sz="0" w:space="0" w:color="auto"/>
      </w:divBdr>
    </w:div>
    <w:div w:id="1756823881">
      <w:marLeft w:val="0"/>
      <w:marRight w:val="0"/>
      <w:marTop w:val="0"/>
      <w:marBottom w:val="0"/>
      <w:divBdr>
        <w:top w:val="none" w:sz="0" w:space="0" w:color="auto"/>
        <w:left w:val="none" w:sz="0" w:space="0" w:color="auto"/>
        <w:bottom w:val="none" w:sz="0" w:space="0" w:color="auto"/>
        <w:right w:val="none" w:sz="0" w:space="0" w:color="auto"/>
      </w:divBdr>
    </w:div>
    <w:div w:id="1756896791">
      <w:marLeft w:val="0"/>
      <w:marRight w:val="0"/>
      <w:marTop w:val="0"/>
      <w:marBottom w:val="0"/>
      <w:divBdr>
        <w:top w:val="none" w:sz="0" w:space="0" w:color="auto"/>
        <w:left w:val="none" w:sz="0" w:space="0" w:color="auto"/>
        <w:bottom w:val="none" w:sz="0" w:space="0" w:color="auto"/>
        <w:right w:val="none" w:sz="0" w:space="0" w:color="auto"/>
      </w:divBdr>
    </w:div>
    <w:div w:id="1758096800">
      <w:marLeft w:val="0"/>
      <w:marRight w:val="0"/>
      <w:marTop w:val="0"/>
      <w:marBottom w:val="0"/>
      <w:divBdr>
        <w:top w:val="none" w:sz="0" w:space="0" w:color="auto"/>
        <w:left w:val="none" w:sz="0" w:space="0" w:color="auto"/>
        <w:bottom w:val="none" w:sz="0" w:space="0" w:color="auto"/>
        <w:right w:val="none" w:sz="0" w:space="0" w:color="auto"/>
      </w:divBdr>
    </w:div>
    <w:div w:id="1758281726">
      <w:marLeft w:val="0"/>
      <w:marRight w:val="0"/>
      <w:marTop w:val="0"/>
      <w:marBottom w:val="0"/>
      <w:divBdr>
        <w:top w:val="none" w:sz="0" w:space="0" w:color="auto"/>
        <w:left w:val="none" w:sz="0" w:space="0" w:color="auto"/>
        <w:bottom w:val="none" w:sz="0" w:space="0" w:color="auto"/>
        <w:right w:val="none" w:sz="0" w:space="0" w:color="auto"/>
      </w:divBdr>
    </w:div>
    <w:div w:id="1758869548">
      <w:marLeft w:val="0"/>
      <w:marRight w:val="0"/>
      <w:marTop w:val="0"/>
      <w:marBottom w:val="0"/>
      <w:divBdr>
        <w:top w:val="none" w:sz="0" w:space="0" w:color="auto"/>
        <w:left w:val="none" w:sz="0" w:space="0" w:color="auto"/>
        <w:bottom w:val="none" w:sz="0" w:space="0" w:color="auto"/>
        <w:right w:val="none" w:sz="0" w:space="0" w:color="auto"/>
      </w:divBdr>
    </w:div>
    <w:div w:id="1759330704">
      <w:marLeft w:val="0"/>
      <w:marRight w:val="0"/>
      <w:marTop w:val="0"/>
      <w:marBottom w:val="0"/>
      <w:divBdr>
        <w:top w:val="none" w:sz="0" w:space="0" w:color="auto"/>
        <w:left w:val="none" w:sz="0" w:space="0" w:color="auto"/>
        <w:bottom w:val="none" w:sz="0" w:space="0" w:color="auto"/>
        <w:right w:val="none" w:sz="0" w:space="0" w:color="auto"/>
      </w:divBdr>
    </w:div>
    <w:div w:id="1759519965">
      <w:marLeft w:val="0"/>
      <w:marRight w:val="0"/>
      <w:marTop w:val="0"/>
      <w:marBottom w:val="0"/>
      <w:divBdr>
        <w:top w:val="none" w:sz="0" w:space="0" w:color="auto"/>
        <w:left w:val="none" w:sz="0" w:space="0" w:color="auto"/>
        <w:bottom w:val="none" w:sz="0" w:space="0" w:color="auto"/>
        <w:right w:val="none" w:sz="0" w:space="0" w:color="auto"/>
      </w:divBdr>
    </w:div>
    <w:div w:id="1759788200">
      <w:marLeft w:val="0"/>
      <w:marRight w:val="0"/>
      <w:marTop w:val="0"/>
      <w:marBottom w:val="0"/>
      <w:divBdr>
        <w:top w:val="none" w:sz="0" w:space="0" w:color="auto"/>
        <w:left w:val="none" w:sz="0" w:space="0" w:color="auto"/>
        <w:bottom w:val="none" w:sz="0" w:space="0" w:color="auto"/>
        <w:right w:val="none" w:sz="0" w:space="0" w:color="auto"/>
      </w:divBdr>
    </w:div>
    <w:div w:id="1762484258">
      <w:marLeft w:val="0"/>
      <w:marRight w:val="0"/>
      <w:marTop w:val="0"/>
      <w:marBottom w:val="0"/>
      <w:divBdr>
        <w:top w:val="none" w:sz="0" w:space="0" w:color="auto"/>
        <w:left w:val="none" w:sz="0" w:space="0" w:color="auto"/>
        <w:bottom w:val="none" w:sz="0" w:space="0" w:color="auto"/>
        <w:right w:val="none" w:sz="0" w:space="0" w:color="auto"/>
      </w:divBdr>
    </w:div>
    <w:div w:id="1763186841">
      <w:marLeft w:val="0"/>
      <w:marRight w:val="0"/>
      <w:marTop w:val="0"/>
      <w:marBottom w:val="0"/>
      <w:divBdr>
        <w:top w:val="none" w:sz="0" w:space="0" w:color="auto"/>
        <w:left w:val="none" w:sz="0" w:space="0" w:color="auto"/>
        <w:bottom w:val="none" w:sz="0" w:space="0" w:color="auto"/>
        <w:right w:val="none" w:sz="0" w:space="0" w:color="auto"/>
      </w:divBdr>
    </w:div>
    <w:div w:id="1763338833">
      <w:marLeft w:val="0"/>
      <w:marRight w:val="0"/>
      <w:marTop w:val="0"/>
      <w:marBottom w:val="0"/>
      <w:divBdr>
        <w:top w:val="none" w:sz="0" w:space="0" w:color="auto"/>
        <w:left w:val="none" w:sz="0" w:space="0" w:color="auto"/>
        <w:bottom w:val="none" w:sz="0" w:space="0" w:color="auto"/>
        <w:right w:val="none" w:sz="0" w:space="0" w:color="auto"/>
      </w:divBdr>
    </w:div>
    <w:div w:id="1765028170">
      <w:marLeft w:val="0"/>
      <w:marRight w:val="0"/>
      <w:marTop w:val="0"/>
      <w:marBottom w:val="0"/>
      <w:divBdr>
        <w:top w:val="none" w:sz="0" w:space="0" w:color="auto"/>
        <w:left w:val="none" w:sz="0" w:space="0" w:color="auto"/>
        <w:bottom w:val="none" w:sz="0" w:space="0" w:color="auto"/>
        <w:right w:val="none" w:sz="0" w:space="0" w:color="auto"/>
      </w:divBdr>
    </w:div>
    <w:div w:id="1766684899">
      <w:marLeft w:val="0"/>
      <w:marRight w:val="0"/>
      <w:marTop w:val="0"/>
      <w:marBottom w:val="0"/>
      <w:divBdr>
        <w:top w:val="none" w:sz="0" w:space="0" w:color="auto"/>
        <w:left w:val="none" w:sz="0" w:space="0" w:color="auto"/>
        <w:bottom w:val="none" w:sz="0" w:space="0" w:color="auto"/>
        <w:right w:val="none" w:sz="0" w:space="0" w:color="auto"/>
      </w:divBdr>
    </w:div>
    <w:div w:id="1768187314">
      <w:marLeft w:val="0"/>
      <w:marRight w:val="0"/>
      <w:marTop w:val="0"/>
      <w:marBottom w:val="0"/>
      <w:divBdr>
        <w:top w:val="none" w:sz="0" w:space="0" w:color="auto"/>
        <w:left w:val="none" w:sz="0" w:space="0" w:color="auto"/>
        <w:bottom w:val="none" w:sz="0" w:space="0" w:color="auto"/>
        <w:right w:val="none" w:sz="0" w:space="0" w:color="auto"/>
      </w:divBdr>
    </w:div>
    <w:div w:id="1769229443">
      <w:marLeft w:val="0"/>
      <w:marRight w:val="0"/>
      <w:marTop w:val="0"/>
      <w:marBottom w:val="0"/>
      <w:divBdr>
        <w:top w:val="none" w:sz="0" w:space="0" w:color="auto"/>
        <w:left w:val="none" w:sz="0" w:space="0" w:color="auto"/>
        <w:bottom w:val="none" w:sz="0" w:space="0" w:color="auto"/>
        <w:right w:val="none" w:sz="0" w:space="0" w:color="auto"/>
      </w:divBdr>
    </w:div>
    <w:div w:id="1769302567">
      <w:marLeft w:val="0"/>
      <w:marRight w:val="0"/>
      <w:marTop w:val="0"/>
      <w:marBottom w:val="0"/>
      <w:divBdr>
        <w:top w:val="none" w:sz="0" w:space="0" w:color="auto"/>
        <w:left w:val="none" w:sz="0" w:space="0" w:color="auto"/>
        <w:bottom w:val="none" w:sz="0" w:space="0" w:color="auto"/>
        <w:right w:val="none" w:sz="0" w:space="0" w:color="auto"/>
      </w:divBdr>
    </w:div>
    <w:div w:id="1769739508">
      <w:marLeft w:val="0"/>
      <w:marRight w:val="0"/>
      <w:marTop w:val="0"/>
      <w:marBottom w:val="0"/>
      <w:divBdr>
        <w:top w:val="none" w:sz="0" w:space="0" w:color="auto"/>
        <w:left w:val="none" w:sz="0" w:space="0" w:color="auto"/>
        <w:bottom w:val="none" w:sz="0" w:space="0" w:color="auto"/>
        <w:right w:val="none" w:sz="0" w:space="0" w:color="auto"/>
      </w:divBdr>
    </w:div>
    <w:div w:id="1770730956">
      <w:marLeft w:val="0"/>
      <w:marRight w:val="0"/>
      <w:marTop w:val="0"/>
      <w:marBottom w:val="0"/>
      <w:divBdr>
        <w:top w:val="none" w:sz="0" w:space="0" w:color="auto"/>
        <w:left w:val="none" w:sz="0" w:space="0" w:color="auto"/>
        <w:bottom w:val="none" w:sz="0" w:space="0" w:color="auto"/>
        <w:right w:val="none" w:sz="0" w:space="0" w:color="auto"/>
      </w:divBdr>
    </w:div>
    <w:div w:id="1771462926">
      <w:marLeft w:val="0"/>
      <w:marRight w:val="0"/>
      <w:marTop w:val="0"/>
      <w:marBottom w:val="0"/>
      <w:divBdr>
        <w:top w:val="none" w:sz="0" w:space="0" w:color="auto"/>
        <w:left w:val="none" w:sz="0" w:space="0" w:color="auto"/>
        <w:bottom w:val="none" w:sz="0" w:space="0" w:color="auto"/>
        <w:right w:val="none" w:sz="0" w:space="0" w:color="auto"/>
      </w:divBdr>
    </w:div>
    <w:div w:id="1771705331">
      <w:marLeft w:val="0"/>
      <w:marRight w:val="0"/>
      <w:marTop w:val="0"/>
      <w:marBottom w:val="0"/>
      <w:divBdr>
        <w:top w:val="none" w:sz="0" w:space="0" w:color="auto"/>
        <w:left w:val="none" w:sz="0" w:space="0" w:color="auto"/>
        <w:bottom w:val="none" w:sz="0" w:space="0" w:color="auto"/>
        <w:right w:val="none" w:sz="0" w:space="0" w:color="auto"/>
      </w:divBdr>
    </w:div>
    <w:div w:id="1772511662">
      <w:marLeft w:val="0"/>
      <w:marRight w:val="0"/>
      <w:marTop w:val="0"/>
      <w:marBottom w:val="0"/>
      <w:divBdr>
        <w:top w:val="none" w:sz="0" w:space="0" w:color="auto"/>
        <w:left w:val="none" w:sz="0" w:space="0" w:color="auto"/>
        <w:bottom w:val="none" w:sz="0" w:space="0" w:color="auto"/>
        <w:right w:val="none" w:sz="0" w:space="0" w:color="auto"/>
      </w:divBdr>
    </w:div>
    <w:div w:id="1778214560">
      <w:marLeft w:val="0"/>
      <w:marRight w:val="0"/>
      <w:marTop w:val="0"/>
      <w:marBottom w:val="0"/>
      <w:divBdr>
        <w:top w:val="none" w:sz="0" w:space="0" w:color="auto"/>
        <w:left w:val="none" w:sz="0" w:space="0" w:color="auto"/>
        <w:bottom w:val="none" w:sz="0" w:space="0" w:color="auto"/>
        <w:right w:val="none" w:sz="0" w:space="0" w:color="auto"/>
      </w:divBdr>
    </w:div>
    <w:div w:id="1778524672">
      <w:marLeft w:val="0"/>
      <w:marRight w:val="0"/>
      <w:marTop w:val="0"/>
      <w:marBottom w:val="0"/>
      <w:divBdr>
        <w:top w:val="none" w:sz="0" w:space="0" w:color="auto"/>
        <w:left w:val="none" w:sz="0" w:space="0" w:color="auto"/>
        <w:bottom w:val="none" w:sz="0" w:space="0" w:color="auto"/>
        <w:right w:val="none" w:sz="0" w:space="0" w:color="auto"/>
      </w:divBdr>
    </w:div>
    <w:div w:id="1780299566">
      <w:marLeft w:val="0"/>
      <w:marRight w:val="0"/>
      <w:marTop w:val="0"/>
      <w:marBottom w:val="0"/>
      <w:divBdr>
        <w:top w:val="none" w:sz="0" w:space="0" w:color="auto"/>
        <w:left w:val="none" w:sz="0" w:space="0" w:color="auto"/>
        <w:bottom w:val="none" w:sz="0" w:space="0" w:color="auto"/>
        <w:right w:val="none" w:sz="0" w:space="0" w:color="auto"/>
      </w:divBdr>
    </w:div>
    <w:div w:id="1780487620">
      <w:marLeft w:val="0"/>
      <w:marRight w:val="0"/>
      <w:marTop w:val="0"/>
      <w:marBottom w:val="0"/>
      <w:divBdr>
        <w:top w:val="none" w:sz="0" w:space="0" w:color="auto"/>
        <w:left w:val="none" w:sz="0" w:space="0" w:color="auto"/>
        <w:bottom w:val="none" w:sz="0" w:space="0" w:color="auto"/>
        <w:right w:val="none" w:sz="0" w:space="0" w:color="auto"/>
      </w:divBdr>
    </w:div>
    <w:div w:id="1781220391">
      <w:marLeft w:val="0"/>
      <w:marRight w:val="0"/>
      <w:marTop w:val="0"/>
      <w:marBottom w:val="0"/>
      <w:divBdr>
        <w:top w:val="none" w:sz="0" w:space="0" w:color="auto"/>
        <w:left w:val="none" w:sz="0" w:space="0" w:color="auto"/>
        <w:bottom w:val="none" w:sz="0" w:space="0" w:color="auto"/>
        <w:right w:val="none" w:sz="0" w:space="0" w:color="auto"/>
      </w:divBdr>
    </w:div>
    <w:div w:id="1781560299">
      <w:marLeft w:val="0"/>
      <w:marRight w:val="0"/>
      <w:marTop w:val="0"/>
      <w:marBottom w:val="0"/>
      <w:divBdr>
        <w:top w:val="none" w:sz="0" w:space="0" w:color="auto"/>
        <w:left w:val="none" w:sz="0" w:space="0" w:color="auto"/>
        <w:bottom w:val="none" w:sz="0" w:space="0" w:color="auto"/>
        <w:right w:val="none" w:sz="0" w:space="0" w:color="auto"/>
      </w:divBdr>
    </w:div>
    <w:div w:id="1781606817">
      <w:marLeft w:val="0"/>
      <w:marRight w:val="0"/>
      <w:marTop w:val="0"/>
      <w:marBottom w:val="0"/>
      <w:divBdr>
        <w:top w:val="none" w:sz="0" w:space="0" w:color="auto"/>
        <w:left w:val="none" w:sz="0" w:space="0" w:color="auto"/>
        <w:bottom w:val="none" w:sz="0" w:space="0" w:color="auto"/>
        <w:right w:val="none" w:sz="0" w:space="0" w:color="auto"/>
      </w:divBdr>
    </w:div>
    <w:div w:id="1781752500">
      <w:marLeft w:val="0"/>
      <w:marRight w:val="0"/>
      <w:marTop w:val="0"/>
      <w:marBottom w:val="0"/>
      <w:divBdr>
        <w:top w:val="none" w:sz="0" w:space="0" w:color="auto"/>
        <w:left w:val="none" w:sz="0" w:space="0" w:color="auto"/>
        <w:bottom w:val="none" w:sz="0" w:space="0" w:color="auto"/>
        <w:right w:val="none" w:sz="0" w:space="0" w:color="auto"/>
      </w:divBdr>
    </w:div>
    <w:div w:id="1783454590">
      <w:marLeft w:val="0"/>
      <w:marRight w:val="0"/>
      <w:marTop w:val="0"/>
      <w:marBottom w:val="0"/>
      <w:divBdr>
        <w:top w:val="none" w:sz="0" w:space="0" w:color="auto"/>
        <w:left w:val="none" w:sz="0" w:space="0" w:color="auto"/>
        <w:bottom w:val="none" w:sz="0" w:space="0" w:color="auto"/>
        <w:right w:val="none" w:sz="0" w:space="0" w:color="auto"/>
      </w:divBdr>
    </w:div>
    <w:div w:id="1784618124">
      <w:marLeft w:val="0"/>
      <w:marRight w:val="0"/>
      <w:marTop w:val="0"/>
      <w:marBottom w:val="0"/>
      <w:divBdr>
        <w:top w:val="none" w:sz="0" w:space="0" w:color="auto"/>
        <w:left w:val="none" w:sz="0" w:space="0" w:color="auto"/>
        <w:bottom w:val="none" w:sz="0" w:space="0" w:color="auto"/>
        <w:right w:val="none" w:sz="0" w:space="0" w:color="auto"/>
      </w:divBdr>
    </w:div>
    <w:div w:id="1784693869">
      <w:marLeft w:val="0"/>
      <w:marRight w:val="0"/>
      <w:marTop w:val="0"/>
      <w:marBottom w:val="0"/>
      <w:divBdr>
        <w:top w:val="none" w:sz="0" w:space="0" w:color="auto"/>
        <w:left w:val="none" w:sz="0" w:space="0" w:color="auto"/>
        <w:bottom w:val="none" w:sz="0" w:space="0" w:color="auto"/>
        <w:right w:val="none" w:sz="0" w:space="0" w:color="auto"/>
      </w:divBdr>
    </w:div>
    <w:div w:id="1785467140">
      <w:marLeft w:val="0"/>
      <w:marRight w:val="0"/>
      <w:marTop w:val="0"/>
      <w:marBottom w:val="0"/>
      <w:divBdr>
        <w:top w:val="none" w:sz="0" w:space="0" w:color="auto"/>
        <w:left w:val="none" w:sz="0" w:space="0" w:color="auto"/>
        <w:bottom w:val="none" w:sz="0" w:space="0" w:color="auto"/>
        <w:right w:val="none" w:sz="0" w:space="0" w:color="auto"/>
      </w:divBdr>
    </w:div>
    <w:div w:id="1785728371">
      <w:marLeft w:val="0"/>
      <w:marRight w:val="0"/>
      <w:marTop w:val="0"/>
      <w:marBottom w:val="0"/>
      <w:divBdr>
        <w:top w:val="none" w:sz="0" w:space="0" w:color="auto"/>
        <w:left w:val="none" w:sz="0" w:space="0" w:color="auto"/>
        <w:bottom w:val="none" w:sz="0" w:space="0" w:color="auto"/>
        <w:right w:val="none" w:sz="0" w:space="0" w:color="auto"/>
      </w:divBdr>
    </w:div>
    <w:div w:id="1785928307">
      <w:marLeft w:val="0"/>
      <w:marRight w:val="0"/>
      <w:marTop w:val="0"/>
      <w:marBottom w:val="0"/>
      <w:divBdr>
        <w:top w:val="none" w:sz="0" w:space="0" w:color="auto"/>
        <w:left w:val="none" w:sz="0" w:space="0" w:color="auto"/>
        <w:bottom w:val="none" w:sz="0" w:space="0" w:color="auto"/>
        <w:right w:val="none" w:sz="0" w:space="0" w:color="auto"/>
      </w:divBdr>
    </w:div>
    <w:div w:id="1786801331">
      <w:marLeft w:val="0"/>
      <w:marRight w:val="0"/>
      <w:marTop w:val="0"/>
      <w:marBottom w:val="0"/>
      <w:divBdr>
        <w:top w:val="none" w:sz="0" w:space="0" w:color="auto"/>
        <w:left w:val="none" w:sz="0" w:space="0" w:color="auto"/>
        <w:bottom w:val="none" w:sz="0" w:space="0" w:color="auto"/>
        <w:right w:val="none" w:sz="0" w:space="0" w:color="auto"/>
      </w:divBdr>
    </w:div>
    <w:div w:id="1789160210">
      <w:marLeft w:val="0"/>
      <w:marRight w:val="0"/>
      <w:marTop w:val="0"/>
      <w:marBottom w:val="0"/>
      <w:divBdr>
        <w:top w:val="none" w:sz="0" w:space="0" w:color="auto"/>
        <w:left w:val="none" w:sz="0" w:space="0" w:color="auto"/>
        <w:bottom w:val="none" w:sz="0" w:space="0" w:color="auto"/>
        <w:right w:val="none" w:sz="0" w:space="0" w:color="auto"/>
      </w:divBdr>
    </w:div>
    <w:div w:id="1789541760">
      <w:marLeft w:val="0"/>
      <w:marRight w:val="0"/>
      <w:marTop w:val="0"/>
      <w:marBottom w:val="0"/>
      <w:divBdr>
        <w:top w:val="none" w:sz="0" w:space="0" w:color="auto"/>
        <w:left w:val="none" w:sz="0" w:space="0" w:color="auto"/>
        <w:bottom w:val="none" w:sz="0" w:space="0" w:color="auto"/>
        <w:right w:val="none" w:sz="0" w:space="0" w:color="auto"/>
      </w:divBdr>
    </w:div>
    <w:div w:id="1790971758">
      <w:marLeft w:val="0"/>
      <w:marRight w:val="0"/>
      <w:marTop w:val="0"/>
      <w:marBottom w:val="0"/>
      <w:divBdr>
        <w:top w:val="none" w:sz="0" w:space="0" w:color="auto"/>
        <w:left w:val="none" w:sz="0" w:space="0" w:color="auto"/>
        <w:bottom w:val="none" w:sz="0" w:space="0" w:color="auto"/>
        <w:right w:val="none" w:sz="0" w:space="0" w:color="auto"/>
      </w:divBdr>
    </w:div>
    <w:div w:id="1791895610">
      <w:marLeft w:val="0"/>
      <w:marRight w:val="0"/>
      <w:marTop w:val="0"/>
      <w:marBottom w:val="0"/>
      <w:divBdr>
        <w:top w:val="none" w:sz="0" w:space="0" w:color="auto"/>
        <w:left w:val="none" w:sz="0" w:space="0" w:color="auto"/>
        <w:bottom w:val="none" w:sz="0" w:space="0" w:color="auto"/>
        <w:right w:val="none" w:sz="0" w:space="0" w:color="auto"/>
      </w:divBdr>
    </w:div>
    <w:div w:id="1792167928">
      <w:marLeft w:val="0"/>
      <w:marRight w:val="0"/>
      <w:marTop w:val="0"/>
      <w:marBottom w:val="0"/>
      <w:divBdr>
        <w:top w:val="none" w:sz="0" w:space="0" w:color="auto"/>
        <w:left w:val="none" w:sz="0" w:space="0" w:color="auto"/>
        <w:bottom w:val="none" w:sz="0" w:space="0" w:color="auto"/>
        <w:right w:val="none" w:sz="0" w:space="0" w:color="auto"/>
      </w:divBdr>
    </w:div>
    <w:div w:id="1793816420">
      <w:marLeft w:val="0"/>
      <w:marRight w:val="0"/>
      <w:marTop w:val="0"/>
      <w:marBottom w:val="0"/>
      <w:divBdr>
        <w:top w:val="none" w:sz="0" w:space="0" w:color="auto"/>
        <w:left w:val="none" w:sz="0" w:space="0" w:color="auto"/>
        <w:bottom w:val="none" w:sz="0" w:space="0" w:color="auto"/>
        <w:right w:val="none" w:sz="0" w:space="0" w:color="auto"/>
      </w:divBdr>
    </w:div>
    <w:div w:id="1794254551">
      <w:marLeft w:val="0"/>
      <w:marRight w:val="0"/>
      <w:marTop w:val="0"/>
      <w:marBottom w:val="0"/>
      <w:divBdr>
        <w:top w:val="none" w:sz="0" w:space="0" w:color="auto"/>
        <w:left w:val="none" w:sz="0" w:space="0" w:color="auto"/>
        <w:bottom w:val="none" w:sz="0" w:space="0" w:color="auto"/>
        <w:right w:val="none" w:sz="0" w:space="0" w:color="auto"/>
      </w:divBdr>
    </w:div>
    <w:div w:id="1794668994">
      <w:marLeft w:val="0"/>
      <w:marRight w:val="0"/>
      <w:marTop w:val="0"/>
      <w:marBottom w:val="0"/>
      <w:divBdr>
        <w:top w:val="none" w:sz="0" w:space="0" w:color="auto"/>
        <w:left w:val="none" w:sz="0" w:space="0" w:color="auto"/>
        <w:bottom w:val="none" w:sz="0" w:space="0" w:color="auto"/>
        <w:right w:val="none" w:sz="0" w:space="0" w:color="auto"/>
      </w:divBdr>
    </w:div>
    <w:div w:id="1796098326">
      <w:marLeft w:val="0"/>
      <w:marRight w:val="0"/>
      <w:marTop w:val="0"/>
      <w:marBottom w:val="0"/>
      <w:divBdr>
        <w:top w:val="none" w:sz="0" w:space="0" w:color="auto"/>
        <w:left w:val="none" w:sz="0" w:space="0" w:color="auto"/>
        <w:bottom w:val="none" w:sz="0" w:space="0" w:color="auto"/>
        <w:right w:val="none" w:sz="0" w:space="0" w:color="auto"/>
      </w:divBdr>
    </w:div>
    <w:div w:id="1796486766">
      <w:marLeft w:val="0"/>
      <w:marRight w:val="0"/>
      <w:marTop w:val="0"/>
      <w:marBottom w:val="0"/>
      <w:divBdr>
        <w:top w:val="none" w:sz="0" w:space="0" w:color="auto"/>
        <w:left w:val="none" w:sz="0" w:space="0" w:color="auto"/>
        <w:bottom w:val="none" w:sz="0" w:space="0" w:color="auto"/>
        <w:right w:val="none" w:sz="0" w:space="0" w:color="auto"/>
      </w:divBdr>
    </w:div>
    <w:div w:id="1797327940">
      <w:marLeft w:val="0"/>
      <w:marRight w:val="0"/>
      <w:marTop w:val="0"/>
      <w:marBottom w:val="0"/>
      <w:divBdr>
        <w:top w:val="none" w:sz="0" w:space="0" w:color="auto"/>
        <w:left w:val="none" w:sz="0" w:space="0" w:color="auto"/>
        <w:bottom w:val="none" w:sz="0" w:space="0" w:color="auto"/>
        <w:right w:val="none" w:sz="0" w:space="0" w:color="auto"/>
      </w:divBdr>
    </w:div>
    <w:div w:id="1798176927">
      <w:marLeft w:val="0"/>
      <w:marRight w:val="0"/>
      <w:marTop w:val="0"/>
      <w:marBottom w:val="0"/>
      <w:divBdr>
        <w:top w:val="none" w:sz="0" w:space="0" w:color="auto"/>
        <w:left w:val="none" w:sz="0" w:space="0" w:color="auto"/>
        <w:bottom w:val="none" w:sz="0" w:space="0" w:color="auto"/>
        <w:right w:val="none" w:sz="0" w:space="0" w:color="auto"/>
      </w:divBdr>
    </w:div>
    <w:div w:id="1798714092">
      <w:marLeft w:val="0"/>
      <w:marRight w:val="0"/>
      <w:marTop w:val="0"/>
      <w:marBottom w:val="0"/>
      <w:divBdr>
        <w:top w:val="none" w:sz="0" w:space="0" w:color="auto"/>
        <w:left w:val="none" w:sz="0" w:space="0" w:color="auto"/>
        <w:bottom w:val="none" w:sz="0" w:space="0" w:color="auto"/>
        <w:right w:val="none" w:sz="0" w:space="0" w:color="auto"/>
      </w:divBdr>
    </w:div>
    <w:div w:id="1800954570">
      <w:marLeft w:val="0"/>
      <w:marRight w:val="0"/>
      <w:marTop w:val="0"/>
      <w:marBottom w:val="0"/>
      <w:divBdr>
        <w:top w:val="none" w:sz="0" w:space="0" w:color="auto"/>
        <w:left w:val="none" w:sz="0" w:space="0" w:color="auto"/>
        <w:bottom w:val="none" w:sz="0" w:space="0" w:color="auto"/>
        <w:right w:val="none" w:sz="0" w:space="0" w:color="auto"/>
      </w:divBdr>
    </w:div>
    <w:div w:id="1801651963">
      <w:marLeft w:val="0"/>
      <w:marRight w:val="0"/>
      <w:marTop w:val="0"/>
      <w:marBottom w:val="0"/>
      <w:divBdr>
        <w:top w:val="none" w:sz="0" w:space="0" w:color="auto"/>
        <w:left w:val="none" w:sz="0" w:space="0" w:color="auto"/>
        <w:bottom w:val="none" w:sz="0" w:space="0" w:color="auto"/>
        <w:right w:val="none" w:sz="0" w:space="0" w:color="auto"/>
      </w:divBdr>
    </w:div>
    <w:div w:id="1801878085">
      <w:marLeft w:val="0"/>
      <w:marRight w:val="0"/>
      <w:marTop w:val="0"/>
      <w:marBottom w:val="0"/>
      <w:divBdr>
        <w:top w:val="none" w:sz="0" w:space="0" w:color="auto"/>
        <w:left w:val="none" w:sz="0" w:space="0" w:color="auto"/>
        <w:bottom w:val="none" w:sz="0" w:space="0" w:color="auto"/>
        <w:right w:val="none" w:sz="0" w:space="0" w:color="auto"/>
      </w:divBdr>
    </w:div>
    <w:div w:id="1801914920">
      <w:marLeft w:val="0"/>
      <w:marRight w:val="0"/>
      <w:marTop w:val="0"/>
      <w:marBottom w:val="0"/>
      <w:divBdr>
        <w:top w:val="none" w:sz="0" w:space="0" w:color="auto"/>
        <w:left w:val="none" w:sz="0" w:space="0" w:color="auto"/>
        <w:bottom w:val="none" w:sz="0" w:space="0" w:color="auto"/>
        <w:right w:val="none" w:sz="0" w:space="0" w:color="auto"/>
      </w:divBdr>
    </w:div>
    <w:div w:id="1803691010">
      <w:marLeft w:val="0"/>
      <w:marRight w:val="0"/>
      <w:marTop w:val="0"/>
      <w:marBottom w:val="0"/>
      <w:divBdr>
        <w:top w:val="none" w:sz="0" w:space="0" w:color="auto"/>
        <w:left w:val="none" w:sz="0" w:space="0" w:color="auto"/>
        <w:bottom w:val="none" w:sz="0" w:space="0" w:color="auto"/>
        <w:right w:val="none" w:sz="0" w:space="0" w:color="auto"/>
      </w:divBdr>
    </w:div>
    <w:div w:id="1804151586">
      <w:marLeft w:val="0"/>
      <w:marRight w:val="0"/>
      <w:marTop w:val="0"/>
      <w:marBottom w:val="0"/>
      <w:divBdr>
        <w:top w:val="none" w:sz="0" w:space="0" w:color="auto"/>
        <w:left w:val="none" w:sz="0" w:space="0" w:color="auto"/>
        <w:bottom w:val="none" w:sz="0" w:space="0" w:color="auto"/>
        <w:right w:val="none" w:sz="0" w:space="0" w:color="auto"/>
      </w:divBdr>
    </w:div>
    <w:div w:id="1804619613">
      <w:marLeft w:val="0"/>
      <w:marRight w:val="0"/>
      <w:marTop w:val="0"/>
      <w:marBottom w:val="0"/>
      <w:divBdr>
        <w:top w:val="none" w:sz="0" w:space="0" w:color="auto"/>
        <w:left w:val="none" w:sz="0" w:space="0" w:color="auto"/>
        <w:bottom w:val="none" w:sz="0" w:space="0" w:color="auto"/>
        <w:right w:val="none" w:sz="0" w:space="0" w:color="auto"/>
      </w:divBdr>
    </w:div>
    <w:div w:id="1804930851">
      <w:marLeft w:val="0"/>
      <w:marRight w:val="0"/>
      <w:marTop w:val="0"/>
      <w:marBottom w:val="0"/>
      <w:divBdr>
        <w:top w:val="none" w:sz="0" w:space="0" w:color="auto"/>
        <w:left w:val="none" w:sz="0" w:space="0" w:color="auto"/>
        <w:bottom w:val="none" w:sz="0" w:space="0" w:color="auto"/>
        <w:right w:val="none" w:sz="0" w:space="0" w:color="auto"/>
      </w:divBdr>
    </w:div>
    <w:div w:id="1804958934">
      <w:marLeft w:val="0"/>
      <w:marRight w:val="0"/>
      <w:marTop w:val="0"/>
      <w:marBottom w:val="0"/>
      <w:divBdr>
        <w:top w:val="none" w:sz="0" w:space="0" w:color="auto"/>
        <w:left w:val="none" w:sz="0" w:space="0" w:color="auto"/>
        <w:bottom w:val="none" w:sz="0" w:space="0" w:color="auto"/>
        <w:right w:val="none" w:sz="0" w:space="0" w:color="auto"/>
      </w:divBdr>
    </w:div>
    <w:div w:id="1805535775">
      <w:marLeft w:val="0"/>
      <w:marRight w:val="0"/>
      <w:marTop w:val="0"/>
      <w:marBottom w:val="0"/>
      <w:divBdr>
        <w:top w:val="none" w:sz="0" w:space="0" w:color="auto"/>
        <w:left w:val="none" w:sz="0" w:space="0" w:color="auto"/>
        <w:bottom w:val="none" w:sz="0" w:space="0" w:color="auto"/>
        <w:right w:val="none" w:sz="0" w:space="0" w:color="auto"/>
      </w:divBdr>
    </w:div>
    <w:div w:id="1805612532">
      <w:marLeft w:val="0"/>
      <w:marRight w:val="0"/>
      <w:marTop w:val="0"/>
      <w:marBottom w:val="0"/>
      <w:divBdr>
        <w:top w:val="none" w:sz="0" w:space="0" w:color="auto"/>
        <w:left w:val="none" w:sz="0" w:space="0" w:color="auto"/>
        <w:bottom w:val="none" w:sz="0" w:space="0" w:color="auto"/>
        <w:right w:val="none" w:sz="0" w:space="0" w:color="auto"/>
      </w:divBdr>
    </w:div>
    <w:div w:id="1805811136">
      <w:marLeft w:val="0"/>
      <w:marRight w:val="0"/>
      <w:marTop w:val="0"/>
      <w:marBottom w:val="0"/>
      <w:divBdr>
        <w:top w:val="none" w:sz="0" w:space="0" w:color="auto"/>
        <w:left w:val="none" w:sz="0" w:space="0" w:color="auto"/>
        <w:bottom w:val="none" w:sz="0" w:space="0" w:color="auto"/>
        <w:right w:val="none" w:sz="0" w:space="0" w:color="auto"/>
      </w:divBdr>
    </w:div>
    <w:div w:id="1807313128">
      <w:marLeft w:val="0"/>
      <w:marRight w:val="0"/>
      <w:marTop w:val="0"/>
      <w:marBottom w:val="0"/>
      <w:divBdr>
        <w:top w:val="none" w:sz="0" w:space="0" w:color="auto"/>
        <w:left w:val="none" w:sz="0" w:space="0" w:color="auto"/>
        <w:bottom w:val="none" w:sz="0" w:space="0" w:color="auto"/>
        <w:right w:val="none" w:sz="0" w:space="0" w:color="auto"/>
      </w:divBdr>
    </w:div>
    <w:div w:id="1808281067">
      <w:marLeft w:val="0"/>
      <w:marRight w:val="0"/>
      <w:marTop w:val="0"/>
      <w:marBottom w:val="0"/>
      <w:divBdr>
        <w:top w:val="none" w:sz="0" w:space="0" w:color="auto"/>
        <w:left w:val="none" w:sz="0" w:space="0" w:color="auto"/>
        <w:bottom w:val="none" w:sz="0" w:space="0" w:color="auto"/>
        <w:right w:val="none" w:sz="0" w:space="0" w:color="auto"/>
      </w:divBdr>
    </w:div>
    <w:div w:id="1809515744">
      <w:marLeft w:val="0"/>
      <w:marRight w:val="0"/>
      <w:marTop w:val="0"/>
      <w:marBottom w:val="0"/>
      <w:divBdr>
        <w:top w:val="none" w:sz="0" w:space="0" w:color="auto"/>
        <w:left w:val="none" w:sz="0" w:space="0" w:color="auto"/>
        <w:bottom w:val="none" w:sz="0" w:space="0" w:color="auto"/>
        <w:right w:val="none" w:sz="0" w:space="0" w:color="auto"/>
      </w:divBdr>
    </w:div>
    <w:div w:id="1810636075">
      <w:marLeft w:val="0"/>
      <w:marRight w:val="0"/>
      <w:marTop w:val="0"/>
      <w:marBottom w:val="0"/>
      <w:divBdr>
        <w:top w:val="none" w:sz="0" w:space="0" w:color="auto"/>
        <w:left w:val="none" w:sz="0" w:space="0" w:color="auto"/>
        <w:bottom w:val="none" w:sz="0" w:space="0" w:color="auto"/>
        <w:right w:val="none" w:sz="0" w:space="0" w:color="auto"/>
      </w:divBdr>
    </w:div>
    <w:div w:id="1811284486">
      <w:marLeft w:val="0"/>
      <w:marRight w:val="0"/>
      <w:marTop w:val="0"/>
      <w:marBottom w:val="0"/>
      <w:divBdr>
        <w:top w:val="none" w:sz="0" w:space="0" w:color="auto"/>
        <w:left w:val="none" w:sz="0" w:space="0" w:color="auto"/>
        <w:bottom w:val="none" w:sz="0" w:space="0" w:color="auto"/>
        <w:right w:val="none" w:sz="0" w:space="0" w:color="auto"/>
      </w:divBdr>
    </w:div>
    <w:div w:id="1811433447">
      <w:marLeft w:val="0"/>
      <w:marRight w:val="0"/>
      <w:marTop w:val="0"/>
      <w:marBottom w:val="0"/>
      <w:divBdr>
        <w:top w:val="none" w:sz="0" w:space="0" w:color="auto"/>
        <w:left w:val="none" w:sz="0" w:space="0" w:color="auto"/>
        <w:bottom w:val="none" w:sz="0" w:space="0" w:color="auto"/>
        <w:right w:val="none" w:sz="0" w:space="0" w:color="auto"/>
      </w:divBdr>
    </w:div>
    <w:div w:id="1812163577">
      <w:marLeft w:val="0"/>
      <w:marRight w:val="0"/>
      <w:marTop w:val="0"/>
      <w:marBottom w:val="0"/>
      <w:divBdr>
        <w:top w:val="none" w:sz="0" w:space="0" w:color="auto"/>
        <w:left w:val="none" w:sz="0" w:space="0" w:color="auto"/>
        <w:bottom w:val="none" w:sz="0" w:space="0" w:color="auto"/>
        <w:right w:val="none" w:sz="0" w:space="0" w:color="auto"/>
      </w:divBdr>
    </w:div>
    <w:div w:id="1812946038">
      <w:marLeft w:val="0"/>
      <w:marRight w:val="0"/>
      <w:marTop w:val="0"/>
      <w:marBottom w:val="0"/>
      <w:divBdr>
        <w:top w:val="none" w:sz="0" w:space="0" w:color="auto"/>
        <w:left w:val="none" w:sz="0" w:space="0" w:color="auto"/>
        <w:bottom w:val="none" w:sz="0" w:space="0" w:color="auto"/>
        <w:right w:val="none" w:sz="0" w:space="0" w:color="auto"/>
      </w:divBdr>
    </w:div>
    <w:div w:id="1813253484">
      <w:marLeft w:val="0"/>
      <w:marRight w:val="0"/>
      <w:marTop w:val="0"/>
      <w:marBottom w:val="0"/>
      <w:divBdr>
        <w:top w:val="none" w:sz="0" w:space="0" w:color="auto"/>
        <w:left w:val="none" w:sz="0" w:space="0" w:color="auto"/>
        <w:bottom w:val="none" w:sz="0" w:space="0" w:color="auto"/>
        <w:right w:val="none" w:sz="0" w:space="0" w:color="auto"/>
      </w:divBdr>
    </w:div>
    <w:div w:id="1814710034">
      <w:marLeft w:val="0"/>
      <w:marRight w:val="0"/>
      <w:marTop w:val="0"/>
      <w:marBottom w:val="0"/>
      <w:divBdr>
        <w:top w:val="none" w:sz="0" w:space="0" w:color="auto"/>
        <w:left w:val="none" w:sz="0" w:space="0" w:color="auto"/>
        <w:bottom w:val="none" w:sz="0" w:space="0" w:color="auto"/>
        <w:right w:val="none" w:sz="0" w:space="0" w:color="auto"/>
      </w:divBdr>
    </w:div>
    <w:div w:id="1815218027">
      <w:marLeft w:val="0"/>
      <w:marRight w:val="0"/>
      <w:marTop w:val="0"/>
      <w:marBottom w:val="0"/>
      <w:divBdr>
        <w:top w:val="none" w:sz="0" w:space="0" w:color="auto"/>
        <w:left w:val="none" w:sz="0" w:space="0" w:color="auto"/>
        <w:bottom w:val="none" w:sz="0" w:space="0" w:color="auto"/>
        <w:right w:val="none" w:sz="0" w:space="0" w:color="auto"/>
      </w:divBdr>
    </w:div>
    <w:div w:id="1815441808">
      <w:marLeft w:val="0"/>
      <w:marRight w:val="0"/>
      <w:marTop w:val="0"/>
      <w:marBottom w:val="0"/>
      <w:divBdr>
        <w:top w:val="none" w:sz="0" w:space="0" w:color="auto"/>
        <w:left w:val="none" w:sz="0" w:space="0" w:color="auto"/>
        <w:bottom w:val="none" w:sz="0" w:space="0" w:color="auto"/>
        <w:right w:val="none" w:sz="0" w:space="0" w:color="auto"/>
      </w:divBdr>
    </w:div>
    <w:div w:id="1815677952">
      <w:marLeft w:val="0"/>
      <w:marRight w:val="0"/>
      <w:marTop w:val="0"/>
      <w:marBottom w:val="0"/>
      <w:divBdr>
        <w:top w:val="none" w:sz="0" w:space="0" w:color="auto"/>
        <w:left w:val="none" w:sz="0" w:space="0" w:color="auto"/>
        <w:bottom w:val="none" w:sz="0" w:space="0" w:color="auto"/>
        <w:right w:val="none" w:sz="0" w:space="0" w:color="auto"/>
      </w:divBdr>
    </w:div>
    <w:div w:id="1817379242">
      <w:marLeft w:val="0"/>
      <w:marRight w:val="0"/>
      <w:marTop w:val="0"/>
      <w:marBottom w:val="0"/>
      <w:divBdr>
        <w:top w:val="none" w:sz="0" w:space="0" w:color="auto"/>
        <w:left w:val="none" w:sz="0" w:space="0" w:color="auto"/>
        <w:bottom w:val="none" w:sz="0" w:space="0" w:color="auto"/>
        <w:right w:val="none" w:sz="0" w:space="0" w:color="auto"/>
      </w:divBdr>
    </w:div>
    <w:div w:id="1818180987">
      <w:marLeft w:val="0"/>
      <w:marRight w:val="0"/>
      <w:marTop w:val="0"/>
      <w:marBottom w:val="0"/>
      <w:divBdr>
        <w:top w:val="none" w:sz="0" w:space="0" w:color="auto"/>
        <w:left w:val="none" w:sz="0" w:space="0" w:color="auto"/>
        <w:bottom w:val="none" w:sz="0" w:space="0" w:color="auto"/>
        <w:right w:val="none" w:sz="0" w:space="0" w:color="auto"/>
      </w:divBdr>
    </w:div>
    <w:div w:id="1818646101">
      <w:marLeft w:val="0"/>
      <w:marRight w:val="0"/>
      <w:marTop w:val="0"/>
      <w:marBottom w:val="0"/>
      <w:divBdr>
        <w:top w:val="none" w:sz="0" w:space="0" w:color="auto"/>
        <w:left w:val="none" w:sz="0" w:space="0" w:color="auto"/>
        <w:bottom w:val="none" w:sz="0" w:space="0" w:color="auto"/>
        <w:right w:val="none" w:sz="0" w:space="0" w:color="auto"/>
      </w:divBdr>
    </w:div>
    <w:div w:id="1820875849">
      <w:marLeft w:val="0"/>
      <w:marRight w:val="0"/>
      <w:marTop w:val="0"/>
      <w:marBottom w:val="0"/>
      <w:divBdr>
        <w:top w:val="none" w:sz="0" w:space="0" w:color="auto"/>
        <w:left w:val="none" w:sz="0" w:space="0" w:color="auto"/>
        <w:bottom w:val="none" w:sz="0" w:space="0" w:color="auto"/>
        <w:right w:val="none" w:sz="0" w:space="0" w:color="auto"/>
      </w:divBdr>
    </w:div>
    <w:div w:id="1820877966">
      <w:marLeft w:val="0"/>
      <w:marRight w:val="0"/>
      <w:marTop w:val="0"/>
      <w:marBottom w:val="0"/>
      <w:divBdr>
        <w:top w:val="none" w:sz="0" w:space="0" w:color="auto"/>
        <w:left w:val="none" w:sz="0" w:space="0" w:color="auto"/>
        <w:bottom w:val="none" w:sz="0" w:space="0" w:color="auto"/>
        <w:right w:val="none" w:sz="0" w:space="0" w:color="auto"/>
      </w:divBdr>
    </w:div>
    <w:div w:id="1821145185">
      <w:marLeft w:val="0"/>
      <w:marRight w:val="0"/>
      <w:marTop w:val="0"/>
      <w:marBottom w:val="0"/>
      <w:divBdr>
        <w:top w:val="none" w:sz="0" w:space="0" w:color="auto"/>
        <w:left w:val="none" w:sz="0" w:space="0" w:color="auto"/>
        <w:bottom w:val="none" w:sz="0" w:space="0" w:color="auto"/>
        <w:right w:val="none" w:sz="0" w:space="0" w:color="auto"/>
      </w:divBdr>
    </w:div>
    <w:div w:id="1821337731">
      <w:marLeft w:val="0"/>
      <w:marRight w:val="0"/>
      <w:marTop w:val="0"/>
      <w:marBottom w:val="0"/>
      <w:divBdr>
        <w:top w:val="none" w:sz="0" w:space="0" w:color="auto"/>
        <w:left w:val="none" w:sz="0" w:space="0" w:color="auto"/>
        <w:bottom w:val="none" w:sz="0" w:space="0" w:color="auto"/>
        <w:right w:val="none" w:sz="0" w:space="0" w:color="auto"/>
      </w:divBdr>
    </w:div>
    <w:div w:id="1821995819">
      <w:marLeft w:val="0"/>
      <w:marRight w:val="0"/>
      <w:marTop w:val="0"/>
      <w:marBottom w:val="0"/>
      <w:divBdr>
        <w:top w:val="none" w:sz="0" w:space="0" w:color="auto"/>
        <w:left w:val="none" w:sz="0" w:space="0" w:color="auto"/>
        <w:bottom w:val="none" w:sz="0" w:space="0" w:color="auto"/>
        <w:right w:val="none" w:sz="0" w:space="0" w:color="auto"/>
      </w:divBdr>
    </w:div>
    <w:div w:id="1824348386">
      <w:marLeft w:val="0"/>
      <w:marRight w:val="0"/>
      <w:marTop w:val="0"/>
      <w:marBottom w:val="0"/>
      <w:divBdr>
        <w:top w:val="none" w:sz="0" w:space="0" w:color="auto"/>
        <w:left w:val="none" w:sz="0" w:space="0" w:color="auto"/>
        <w:bottom w:val="none" w:sz="0" w:space="0" w:color="auto"/>
        <w:right w:val="none" w:sz="0" w:space="0" w:color="auto"/>
      </w:divBdr>
    </w:div>
    <w:div w:id="1825732528">
      <w:marLeft w:val="0"/>
      <w:marRight w:val="0"/>
      <w:marTop w:val="0"/>
      <w:marBottom w:val="0"/>
      <w:divBdr>
        <w:top w:val="none" w:sz="0" w:space="0" w:color="auto"/>
        <w:left w:val="none" w:sz="0" w:space="0" w:color="auto"/>
        <w:bottom w:val="none" w:sz="0" w:space="0" w:color="auto"/>
        <w:right w:val="none" w:sz="0" w:space="0" w:color="auto"/>
      </w:divBdr>
    </w:div>
    <w:div w:id="1826968094">
      <w:marLeft w:val="0"/>
      <w:marRight w:val="0"/>
      <w:marTop w:val="0"/>
      <w:marBottom w:val="0"/>
      <w:divBdr>
        <w:top w:val="none" w:sz="0" w:space="0" w:color="auto"/>
        <w:left w:val="none" w:sz="0" w:space="0" w:color="auto"/>
        <w:bottom w:val="none" w:sz="0" w:space="0" w:color="auto"/>
        <w:right w:val="none" w:sz="0" w:space="0" w:color="auto"/>
      </w:divBdr>
    </w:div>
    <w:div w:id="1827893976">
      <w:marLeft w:val="0"/>
      <w:marRight w:val="0"/>
      <w:marTop w:val="0"/>
      <w:marBottom w:val="0"/>
      <w:divBdr>
        <w:top w:val="none" w:sz="0" w:space="0" w:color="auto"/>
        <w:left w:val="none" w:sz="0" w:space="0" w:color="auto"/>
        <w:bottom w:val="none" w:sz="0" w:space="0" w:color="auto"/>
        <w:right w:val="none" w:sz="0" w:space="0" w:color="auto"/>
      </w:divBdr>
    </w:div>
    <w:div w:id="1830101025">
      <w:marLeft w:val="0"/>
      <w:marRight w:val="0"/>
      <w:marTop w:val="0"/>
      <w:marBottom w:val="0"/>
      <w:divBdr>
        <w:top w:val="none" w:sz="0" w:space="0" w:color="auto"/>
        <w:left w:val="none" w:sz="0" w:space="0" w:color="auto"/>
        <w:bottom w:val="none" w:sz="0" w:space="0" w:color="auto"/>
        <w:right w:val="none" w:sz="0" w:space="0" w:color="auto"/>
      </w:divBdr>
    </w:div>
    <w:div w:id="1832259482">
      <w:marLeft w:val="0"/>
      <w:marRight w:val="0"/>
      <w:marTop w:val="0"/>
      <w:marBottom w:val="0"/>
      <w:divBdr>
        <w:top w:val="none" w:sz="0" w:space="0" w:color="auto"/>
        <w:left w:val="none" w:sz="0" w:space="0" w:color="auto"/>
        <w:bottom w:val="none" w:sz="0" w:space="0" w:color="auto"/>
        <w:right w:val="none" w:sz="0" w:space="0" w:color="auto"/>
      </w:divBdr>
    </w:div>
    <w:div w:id="1832526600">
      <w:marLeft w:val="0"/>
      <w:marRight w:val="0"/>
      <w:marTop w:val="0"/>
      <w:marBottom w:val="0"/>
      <w:divBdr>
        <w:top w:val="none" w:sz="0" w:space="0" w:color="auto"/>
        <w:left w:val="none" w:sz="0" w:space="0" w:color="auto"/>
        <w:bottom w:val="none" w:sz="0" w:space="0" w:color="auto"/>
        <w:right w:val="none" w:sz="0" w:space="0" w:color="auto"/>
      </w:divBdr>
    </w:div>
    <w:div w:id="1833566683">
      <w:marLeft w:val="0"/>
      <w:marRight w:val="0"/>
      <w:marTop w:val="0"/>
      <w:marBottom w:val="0"/>
      <w:divBdr>
        <w:top w:val="none" w:sz="0" w:space="0" w:color="auto"/>
        <w:left w:val="none" w:sz="0" w:space="0" w:color="auto"/>
        <w:bottom w:val="none" w:sz="0" w:space="0" w:color="auto"/>
        <w:right w:val="none" w:sz="0" w:space="0" w:color="auto"/>
      </w:divBdr>
    </w:div>
    <w:div w:id="1833713727">
      <w:marLeft w:val="0"/>
      <w:marRight w:val="0"/>
      <w:marTop w:val="0"/>
      <w:marBottom w:val="0"/>
      <w:divBdr>
        <w:top w:val="none" w:sz="0" w:space="0" w:color="auto"/>
        <w:left w:val="none" w:sz="0" w:space="0" w:color="auto"/>
        <w:bottom w:val="none" w:sz="0" w:space="0" w:color="auto"/>
        <w:right w:val="none" w:sz="0" w:space="0" w:color="auto"/>
      </w:divBdr>
    </w:div>
    <w:div w:id="1835607048">
      <w:marLeft w:val="0"/>
      <w:marRight w:val="0"/>
      <w:marTop w:val="0"/>
      <w:marBottom w:val="0"/>
      <w:divBdr>
        <w:top w:val="none" w:sz="0" w:space="0" w:color="auto"/>
        <w:left w:val="none" w:sz="0" w:space="0" w:color="auto"/>
        <w:bottom w:val="none" w:sz="0" w:space="0" w:color="auto"/>
        <w:right w:val="none" w:sz="0" w:space="0" w:color="auto"/>
      </w:divBdr>
    </w:div>
    <w:div w:id="1836140673">
      <w:marLeft w:val="0"/>
      <w:marRight w:val="0"/>
      <w:marTop w:val="0"/>
      <w:marBottom w:val="0"/>
      <w:divBdr>
        <w:top w:val="none" w:sz="0" w:space="0" w:color="auto"/>
        <w:left w:val="none" w:sz="0" w:space="0" w:color="auto"/>
        <w:bottom w:val="none" w:sz="0" w:space="0" w:color="auto"/>
        <w:right w:val="none" w:sz="0" w:space="0" w:color="auto"/>
      </w:divBdr>
    </w:div>
    <w:div w:id="1836147024">
      <w:marLeft w:val="0"/>
      <w:marRight w:val="0"/>
      <w:marTop w:val="0"/>
      <w:marBottom w:val="0"/>
      <w:divBdr>
        <w:top w:val="none" w:sz="0" w:space="0" w:color="auto"/>
        <w:left w:val="none" w:sz="0" w:space="0" w:color="auto"/>
        <w:bottom w:val="none" w:sz="0" w:space="0" w:color="auto"/>
        <w:right w:val="none" w:sz="0" w:space="0" w:color="auto"/>
      </w:divBdr>
    </w:div>
    <w:div w:id="1836149310">
      <w:marLeft w:val="0"/>
      <w:marRight w:val="0"/>
      <w:marTop w:val="0"/>
      <w:marBottom w:val="0"/>
      <w:divBdr>
        <w:top w:val="none" w:sz="0" w:space="0" w:color="auto"/>
        <w:left w:val="none" w:sz="0" w:space="0" w:color="auto"/>
        <w:bottom w:val="none" w:sz="0" w:space="0" w:color="auto"/>
        <w:right w:val="none" w:sz="0" w:space="0" w:color="auto"/>
      </w:divBdr>
    </w:div>
    <w:div w:id="1836918223">
      <w:marLeft w:val="0"/>
      <w:marRight w:val="0"/>
      <w:marTop w:val="0"/>
      <w:marBottom w:val="0"/>
      <w:divBdr>
        <w:top w:val="none" w:sz="0" w:space="0" w:color="auto"/>
        <w:left w:val="none" w:sz="0" w:space="0" w:color="auto"/>
        <w:bottom w:val="none" w:sz="0" w:space="0" w:color="auto"/>
        <w:right w:val="none" w:sz="0" w:space="0" w:color="auto"/>
      </w:divBdr>
    </w:div>
    <w:div w:id="1836991246">
      <w:marLeft w:val="0"/>
      <w:marRight w:val="0"/>
      <w:marTop w:val="0"/>
      <w:marBottom w:val="0"/>
      <w:divBdr>
        <w:top w:val="none" w:sz="0" w:space="0" w:color="auto"/>
        <w:left w:val="none" w:sz="0" w:space="0" w:color="auto"/>
        <w:bottom w:val="none" w:sz="0" w:space="0" w:color="auto"/>
        <w:right w:val="none" w:sz="0" w:space="0" w:color="auto"/>
      </w:divBdr>
    </w:div>
    <w:div w:id="1837106495">
      <w:marLeft w:val="0"/>
      <w:marRight w:val="0"/>
      <w:marTop w:val="0"/>
      <w:marBottom w:val="0"/>
      <w:divBdr>
        <w:top w:val="none" w:sz="0" w:space="0" w:color="auto"/>
        <w:left w:val="none" w:sz="0" w:space="0" w:color="auto"/>
        <w:bottom w:val="none" w:sz="0" w:space="0" w:color="auto"/>
        <w:right w:val="none" w:sz="0" w:space="0" w:color="auto"/>
      </w:divBdr>
    </w:div>
    <w:div w:id="1837308869">
      <w:marLeft w:val="0"/>
      <w:marRight w:val="0"/>
      <w:marTop w:val="0"/>
      <w:marBottom w:val="0"/>
      <w:divBdr>
        <w:top w:val="none" w:sz="0" w:space="0" w:color="auto"/>
        <w:left w:val="none" w:sz="0" w:space="0" w:color="auto"/>
        <w:bottom w:val="none" w:sz="0" w:space="0" w:color="auto"/>
        <w:right w:val="none" w:sz="0" w:space="0" w:color="auto"/>
      </w:divBdr>
    </w:div>
    <w:div w:id="1838763034">
      <w:marLeft w:val="0"/>
      <w:marRight w:val="0"/>
      <w:marTop w:val="0"/>
      <w:marBottom w:val="0"/>
      <w:divBdr>
        <w:top w:val="none" w:sz="0" w:space="0" w:color="auto"/>
        <w:left w:val="none" w:sz="0" w:space="0" w:color="auto"/>
        <w:bottom w:val="none" w:sz="0" w:space="0" w:color="auto"/>
        <w:right w:val="none" w:sz="0" w:space="0" w:color="auto"/>
      </w:divBdr>
    </w:div>
    <w:div w:id="1838840862">
      <w:marLeft w:val="0"/>
      <w:marRight w:val="0"/>
      <w:marTop w:val="0"/>
      <w:marBottom w:val="0"/>
      <w:divBdr>
        <w:top w:val="none" w:sz="0" w:space="0" w:color="auto"/>
        <w:left w:val="none" w:sz="0" w:space="0" w:color="auto"/>
        <w:bottom w:val="none" w:sz="0" w:space="0" w:color="auto"/>
        <w:right w:val="none" w:sz="0" w:space="0" w:color="auto"/>
      </w:divBdr>
    </w:div>
    <w:div w:id="1838841742">
      <w:marLeft w:val="0"/>
      <w:marRight w:val="0"/>
      <w:marTop w:val="0"/>
      <w:marBottom w:val="0"/>
      <w:divBdr>
        <w:top w:val="none" w:sz="0" w:space="0" w:color="auto"/>
        <w:left w:val="none" w:sz="0" w:space="0" w:color="auto"/>
        <w:bottom w:val="none" w:sz="0" w:space="0" w:color="auto"/>
        <w:right w:val="none" w:sz="0" w:space="0" w:color="auto"/>
      </w:divBdr>
    </w:div>
    <w:div w:id="1840193196">
      <w:marLeft w:val="0"/>
      <w:marRight w:val="0"/>
      <w:marTop w:val="0"/>
      <w:marBottom w:val="0"/>
      <w:divBdr>
        <w:top w:val="none" w:sz="0" w:space="0" w:color="auto"/>
        <w:left w:val="none" w:sz="0" w:space="0" w:color="auto"/>
        <w:bottom w:val="none" w:sz="0" w:space="0" w:color="auto"/>
        <w:right w:val="none" w:sz="0" w:space="0" w:color="auto"/>
      </w:divBdr>
    </w:div>
    <w:div w:id="1842237368">
      <w:marLeft w:val="0"/>
      <w:marRight w:val="0"/>
      <w:marTop w:val="0"/>
      <w:marBottom w:val="0"/>
      <w:divBdr>
        <w:top w:val="none" w:sz="0" w:space="0" w:color="auto"/>
        <w:left w:val="none" w:sz="0" w:space="0" w:color="auto"/>
        <w:bottom w:val="none" w:sz="0" w:space="0" w:color="auto"/>
        <w:right w:val="none" w:sz="0" w:space="0" w:color="auto"/>
      </w:divBdr>
    </w:div>
    <w:div w:id="1842816291">
      <w:marLeft w:val="0"/>
      <w:marRight w:val="0"/>
      <w:marTop w:val="0"/>
      <w:marBottom w:val="0"/>
      <w:divBdr>
        <w:top w:val="none" w:sz="0" w:space="0" w:color="auto"/>
        <w:left w:val="none" w:sz="0" w:space="0" w:color="auto"/>
        <w:bottom w:val="none" w:sz="0" w:space="0" w:color="auto"/>
        <w:right w:val="none" w:sz="0" w:space="0" w:color="auto"/>
      </w:divBdr>
    </w:div>
    <w:div w:id="1843930613">
      <w:marLeft w:val="0"/>
      <w:marRight w:val="0"/>
      <w:marTop w:val="0"/>
      <w:marBottom w:val="0"/>
      <w:divBdr>
        <w:top w:val="none" w:sz="0" w:space="0" w:color="auto"/>
        <w:left w:val="none" w:sz="0" w:space="0" w:color="auto"/>
        <w:bottom w:val="none" w:sz="0" w:space="0" w:color="auto"/>
        <w:right w:val="none" w:sz="0" w:space="0" w:color="auto"/>
      </w:divBdr>
    </w:div>
    <w:div w:id="1845388831">
      <w:marLeft w:val="0"/>
      <w:marRight w:val="0"/>
      <w:marTop w:val="0"/>
      <w:marBottom w:val="0"/>
      <w:divBdr>
        <w:top w:val="none" w:sz="0" w:space="0" w:color="auto"/>
        <w:left w:val="none" w:sz="0" w:space="0" w:color="auto"/>
        <w:bottom w:val="none" w:sz="0" w:space="0" w:color="auto"/>
        <w:right w:val="none" w:sz="0" w:space="0" w:color="auto"/>
      </w:divBdr>
    </w:div>
    <w:div w:id="1847404102">
      <w:marLeft w:val="0"/>
      <w:marRight w:val="0"/>
      <w:marTop w:val="0"/>
      <w:marBottom w:val="0"/>
      <w:divBdr>
        <w:top w:val="none" w:sz="0" w:space="0" w:color="auto"/>
        <w:left w:val="none" w:sz="0" w:space="0" w:color="auto"/>
        <w:bottom w:val="none" w:sz="0" w:space="0" w:color="auto"/>
        <w:right w:val="none" w:sz="0" w:space="0" w:color="auto"/>
      </w:divBdr>
    </w:div>
    <w:div w:id="1847671316">
      <w:marLeft w:val="0"/>
      <w:marRight w:val="0"/>
      <w:marTop w:val="0"/>
      <w:marBottom w:val="0"/>
      <w:divBdr>
        <w:top w:val="none" w:sz="0" w:space="0" w:color="auto"/>
        <w:left w:val="none" w:sz="0" w:space="0" w:color="auto"/>
        <w:bottom w:val="none" w:sz="0" w:space="0" w:color="auto"/>
        <w:right w:val="none" w:sz="0" w:space="0" w:color="auto"/>
      </w:divBdr>
    </w:div>
    <w:div w:id="1848056424">
      <w:marLeft w:val="0"/>
      <w:marRight w:val="0"/>
      <w:marTop w:val="0"/>
      <w:marBottom w:val="0"/>
      <w:divBdr>
        <w:top w:val="none" w:sz="0" w:space="0" w:color="auto"/>
        <w:left w:val="none" w:sz="0" w:space="0" w:color="auto"/>
        <w:bottom w:val="none" w:sz="0" w:space="0" w:color="auto"/>
        <w:right w:val="none" w:sz="0" w:space="0" w:color="auto"/>
      </w:divBdr>
    </w:div>
    <w:div w:id="1850292171">
      <w:marLeft w:val="0"/>
      <w:marRight w:val="0"/>
      <w:marTop w:val="0"/>
      <w:marBottom w:val="0"/>
      <w:divBdr>
        <w:top w:val="none" w:sz="0" w:space="0" w:color="auto"/>
        <w:left w:val="none" w:sz="0" w:space="0" w:color="auto"/>
        <w:bottom w:val="none" w:sz="0" w:space="0" w:color="auto"/>
        <w:right w:val="none" w:sz="0" w:space="0" w:color="auto"/>
      </w:divBdr>
    </w:div>
    <w:div w:id="1850876154">
      <w:marLeft w:val="0"/>
      <w:marRight w:val="0"/>
      <w:marTop w:val="0"/>
      <w:marBottom w:val="0"/>
      <w:divBdr>
        <w:top w:val="none" w:sz="0" w:space="0" w:color="auto"/>
        <w:left w:val="none" w:sz="0" w:space="0" w:color="auto"/>
        <w:bottom w:val="none" w:sz="0" w:space="0" w:color="auto"/>
        <w:right w:val="none" w:sz="0" w:space="0" w:color="auto"/>
      </w:divBdr>
    </w:div>
    <w:div w:id="1851529414">
      <w:marLeft w:val="0"/>
      <w:marRight w:val="0"/>
      <w:marTop w:val="0"/>
      <w:marBottom w:val="0"/>
      <w:divBdr>
        <w:top w:val="none" w:sz="0" w:space="0" w:color="auto"/>
        <w:left w:val="none" w:sz="0" w:space="0" w:color="auto"/>
        <w:bottom w:val="none" w:sz="0" w:space="0" w:color="auto"/>
        <w:right w:val="none" w:sz="0" w:space="0" w:color="auto"/>
      </w:divBdr>
    </w:div>
    <w:div w:id="1852407308">
      <w:marLeft w:val="0"/>
      <w:marRight w:val="0"/>
      <w:marTop w:val="0"/>
      <w:marBottom w:val="0"/>
      <w:divBdr>
        <w:top w:val="none" w:sz="0" w:space="0" w:color="auto"/>
        <w:left w:val="none" w:sz="0" w:space="0" w:color="auto"/>
        <w:bottom w:val="none" w:sz="0" w:space="0" w:color="auto"/>
        <w:right w:val="none" w:sz="0" w:space="0" w:color="auto"/>
      </w:divBdr>
    </w:div>
    <w:div w:id="1854682813">
      <w:marLeft w:val="0"/>
      <w:marRight w:val="0"/>
      <w:marTop w:val="0"/>
      <w:marBottom w:val="0"/>
      <w:divBdr>
        <w:top w:val="none" w:sz="0" w:space="0" w:color="auto"/>
        <w:left w:val="none" w:sz="0" w:space="0" w:color="auto"/>
        <w:bottom w:val="none" w:sz="0" w:space="0" w:color="auto"/>
        <w:right w:val="none" w:sz="0" w:space="0" w:color="auto"/>
      </w:divBdr>
    </w:div>
    <w:div w:id="1857617957">
      <w:marLeft w:val="0"/>
      <w:marRight w:val="0"/>
      <w:marTop w:val="0"/>
      <w:marBottom w:val="0"/>
      <w:divBdr>
        <w:top w:val="none" w:sz="0" w:space="0" w:color="auto"/>
        <w:left w:val="none" w:sz="0" w:space="0" w:color="auto"/>
        <w:bottom w:val="none" w:sz="0" w:space="0" w:color="auto"/>
        <w:right w:val="none" w:sz="0" w:space="0" w:color="auto"/>
      </w:divBdr>
    </w:div>
    <w:div w:id="1858695364">
      <w:marLeft w:val="0"/>
      <w:marRight w:val="0"/>
      <w:marTop w:val="0"/>
      <w:marBottom w:val="0"/>
      <w:divBdr>
        <w:top w:val="none" w:sz="0" w:space="0" w:color="auto"/>
        <w:left w:val="none" w:sz="0" w:space="0" w:color="auto"/>
        <w:bottom w:val="none" w:sz="0" w:space="0" w:color="auto"/>
        <w:right w:val="none" w:sz="0" w:space="0" w:color="auto"/>
      </w:divBdr>
    </w:div>
    <w:div w:id="1860653909">
      <w:marLeft w:val="0"/>
      <w:marRight w:val="0"/>
      <w:marTop w:val="0"/>
      <w:marBottom w:val="0"/>
      <w:divBdr>
        <w:top w:val="none" w:sz="0" w:space="0" w:color="auto"/>
        <w:left w:val="none" w:sz="0" w:space="0" w:color="auto"/>
        <w:bottom w:val="none" w:sz="0" w:space="0" w:color="auto"/>
        <w:right w:val="none" w:sz="0" w:space="0" w:color="auto"/>
      </w:divBdr>
    </w:div>
    <w:div w:id="1862473833">
      <w:marLeft w:val="0"/>
      <w:marRight w:val="0"/>
      <w:marTop w:val="0"/>
      <w:marBottom w:val="0"/>
      <w:divBdr>
        <w:top w:val="none" w:sz="0" w:space="0" w:color="auto"/>
        <w:left w:val="none" w:sz="0" w:space="0" w:color="auto"/>
        <w:bottom w:val="none" w:sz="0" w:space="0" w:color="auto"/>
        <w:right w:val="none" w:sz="0" w:space="0" w:color="auto"/>
      </w:divBdr>
    </w:div>
    <w:div w:id="1862939395">
      <w:marLeft w:val="0"/>
      <w:marRight w:val="0"/>
      <w:marTop w:val="0"/>
      <w:marBottom w:val="0"/>
      <w:divBdr>
        <w:top w:val="none" w:sz="0" w:space="0" w:color="auto"/>
        <w:left w:val="none" w:sz="0" w:space="0" w:color="auto"/>
        <w:bottom w:val="none" w:sz="0" w:space="0" w:color="auto"/>
        <w:right w:val="none" w:sz="0" w:space="0" w:color="auto"/>
      </w:divBdr>
    </w:div>
    <w:div w:id="1863779911">
      <w:marLeft w:val="0"/>
      <w:marRight w:val="0"/>
      <w:marTop w:val="0"/>
      <w:marBottom w:val="0"/>
      <w:divBdr>
        <w:top w:val="none" w:sz="0" w:space="0" w:color="auto"/>
        <w:left w:val="none" w:sz="0" w:space="0" w:color="auto"/>
        <w:bottom w:val="none" w:sz="0" w:space="0" w:color="auto"/>
        <w:right w:val="none" w:sz="0" w:space="0" w:color="auto"/>
      </w:divBdr>
    </w:div>
    <w:div w:id="1863930977">
      <w:marLeft w:val="0"/>
      <w:marRight w:val="0"/>
      <w:marTop w:val="0"/>
      <w:marBottom w:val="0"/>
      <w:divBdr>
        <w:top w:val="none" w:sz="0" w:space="0" w:color="auto"/>
        <w:left w:val="none" w:sz="0" w:space="0" w:color="auto"/>
        <w:bottom w:val="none" w:sz="0" w:space="0" w:color="auto"/>
        <w:right w:val="none" w:sz="0" w:space="0" w:color="auto"/>
      </w:divBdr>
    </w:div>
    <w:div w:id="1864201058">
      <w:marLeft w:val="0"/>
      <w:marRight w:val="0"/>
      <w:marTop w:val="0"/>
      <w:marBottom w:val="0"/>
      <w:divBdr>
        <w:top w:val="none" w:sz="0" w:space="0" w:color="auto"/>
        <w:left w:val="none" w:sz="0" w:space="0" w:color="auto"/>
        <w:bottom w:val="none" w:sz="0" w:space="0" w:color="auto"/>
        <w:right w:val="none" w:sz="0" w:space="0" w:color="auto"/>
      </w:divBdr>
    </w:div>
    <w:div w:id="1864250460">
      <w:marLeft w:val="0"/>
      <w:marRight w:val="0"/>
      <w:marTop w:val="0"/>
      <w:marBottom w:val="0"/>
      <w:divBdr>
        <w:top w:val="none" w:sz="0" w:space="0" w:color="auto"/>
        <w:left w:val="none" w:sz="0" w:space="0" w:color="auto"/>
        <w:bottom w:val="none" w:sz="0" w:space="0" w:color="auto"/>
        <w:right w:val="none" w:sz="0" w:space="0" w:color="auto"/>
      </w:divBdr>
    </w:div>
    <w:div w:id="1864587828">
      <w:marLeft w:val="0"/>
      <w:marRight w:val="0"/>
      <w:marTop w:val="0"/>
      <w:marBottom w:val="0"/>
      <w:divBdr>
        <w:top w:val="none" w:sz="0" w:space="0" w:color="auto"/>
        <w:left w:val="none" w:sz="0" w:space="0" w:color="auto"/>
        <w:bottom w:val="none" w:sz="0" w:space="0" w:color="auto"/>
        <w:right w:val="none" w:sz="0" w:space="0" w:color="auto"/>
      </w:divBdr>
    </w:div>
    <w:div w:id="1865558097">
      <w:marLeft w:val="0"/>
      <w:marRight w:val="0"/>
      <w:marTop w:val="0"/>
      <w:marBottom w:val="0"/>
      <w:divBdr>
        <w:top w:val="none" w:sz="0" w:space="0" w:color="auto"/>
        <w:left w:val="none" w:sz="0" w:space="0" w:color="auto"/>
        <w:bottom w:val="none" w:sz="0" w:space="0" w:color="auto"/>
        <w:right w:val="none" w:sz="0" w:space="0" w:color="auto"/>
      </w:divBdr>
    </w:div>
    <w:div w:id="1866020489">
      <w:marLeft w:val="0"/>
      <w:marRight w:val="0"/>
      <w:marTop w:val="0"/>
      <w:marBottom w:val="0"/>
      <w:divBdr>
        <w:top w:val="none" w:sz="0" w:space="0" w:color="auto"/>
        <w:left w:val="none" w:sz="0" w:space="0" w:color="auto"/>
        <w:bottom w:val="none" w:sz="0" w:space="0" w:color="auto"/>
        <w:right w:val="none" w:sz="0" w:space="0" w:color="auto"/>
      </w:divBdr>
    </w:div>
    <w:div w:id="1867522271">
      <w:marLeft w:val="0"/>
      <w:marRight w:val="0"/>
      <w:marTop w:val="0"/>
      <w:marBottom w:val="0"/>
      <w:divBdr>
        <w:top w:val="none" w:sz="0" w:space="0" w:color="auto"/>
        <w:left w:val="none" w:sz="0" w:space="0" w:color="auto"/>
        <w:bottom w:val="none" w:sz="0" w:space="0" w:color="auto"/>
        <w:right w:val="none" w:sz="0" w:space="0" w:color="auto"/>
      </w:divBdr>
    </w:div>
    <w:div w:id="1868521913">
      <w:marLeft w:val="0"/>
      <w:marRight w:val="0"/>
      <w:marTop w:val="0"/>
      <w:marBottom w:val="0"/>
      <w:divBdr>
        <w:top w:val="none" w:sz="0" w:space="0" w:color="auto"/>
        <w:left w:val="none" w:sz="0" w:space="0" w:color="auto"/>
        <w:bottom w:val="none" w:sz="0" w:space="0" w:color="auto"/>
        <w:right w:val="none" w:sz="0" w:space="0" w:color="auto"/>
      </w:divBdr>
    </w:div>
    <w:div w:id="1869099969">
      <w:marLeft w:val="0"/>
      <w:marRight w:val="0"/>
      <w:marTop w:val="0"/>
      <w:marBottom w:val="0"/>
      <w:divBdr>
        <w:top w:val="none" w:sz="0" w:space="0" w:color="auto"/>
        <w:left w:val="none" w:sz="0" w:space="0" w:color="auto"/>
        <w:bottom w:val="none" w:sz="0" w:space="0" w:color="auto"/>
        <w:right w:val="none" w:sz="0" w:space="0" w:color="auto"/>
      </w:divBdr>
    </w:div>
    <w:div w:id="1871336832">
      <w:marLeft w:val="0"/>
      <w:marRight w:val="0"/>
      <w:marTop w:val="0"/>
      <w:marBottom w:val="0"/>
      <w:divBdr>
        <w:top w:val="none" w:sz="0" w:space="0" w:color="auto"/>
        <w:left w:val="none" w:sz="0" w:space="0" w:color="auto"/>
        <w:bottom w:val="none" w:sz="0" w:space="0" w:color="auto"/>
        <w:right w:val="none" w:sz="0" w:space="0" w:color="auto"/>
      </w:divBdr>
    </w:div>
    <w:div w:id="1871795587">
      <w:marLeft w:val="0"/>
      <w:marRight w:val="0"/>
      <w:marTop w:val="0"/>
      <w:marBottom w:val="0"/>
      <w:divBdr>
        <w:top w:val="none" w:sz="0" w:space="0" w:color="auto"/>
        <w:left w:val="none" w:sz="0" w:space="0" w:color="auto"/>
        <w:bottom w:val="none" w:sz="0" w:space="0" w:color="auto"/>
        <w:right w:val="none" w:sz="0" w:space="0" w:color="auto"/>
      </w:divBdr>
    </w:div>
    <w:div w:id="1874075532">
      <w:marLeft w:val="0"/>
      <w:marRight w:val="0"/>
      <w:marTop w:val="0"/>
      <w:marBottom w:val="0"/>
      <w:divBdr>
        <w:top w:val="none" w:sz="0" w:space="0" w:color="auto"/>
        <w:left w:val="none" w:sz="0" w:space="0" w:color="auto"/>
        <w:bottom w:val="none" w:sz="0" w:space="0" w:color="auto"/>
        <w:right w:val="none" w:sz="0" w:space="0" w:color="auto"/>
      </w:divBdr>
    </w:div>
    <w:div w:id="1874147994">
      <w:marLeft w:val="0"/>
      <w:marRight w:val="0"/>
      <w:marTop w:val="0"/>
      <w:marBottom w:val="0"/>
      <w:divBdr>
        <w:top w:val="none" w:sz="0" w:space="0" w:color="auto"/>
        <w:left w:val="none" w:sz="0" w:space="0" w:color="auto"/>
        <w:bottom w:val="none" w:sz="0" w:space="0" w:color="auto"/>
        <w:right w:val="none" w:sz="0" w:space="0" w:color="auto"/>
      </w:divBdr>
    </w:div>
    <w:div w:id="1874339951">
      <w:marLeft w:val="0"/>
      <w:marRight w:val="0"/>
      <w:marTop w:val="0"/>
      <w:marBottom w:val="0"/>
      <w:divBdr>
        <w:top w:val="none" w:sz="0" w:space="0" w:color="auto"/>
        <w:left w:val="none" w:sz="0" w:space="0" w:color="auto"/>
        <w:bottom w:val="none" w:sz="0" w:space="0" w:color="auto"/>
        <w:right w:val="none" w:sz="0" w:space="0" w:color="auto"/>
      </w:divBdr>
    </w:div>
    <w:div w:id="1874492816">
      <w:marLeft w:val="0"/>
      <w:marRight w:val="0"/>
      <w:marTop w:val="0"/>
      <w:marBottom w:val="0"/>
      <w:divBdr>
        <w:top w:val="none" w:sz="0" w:space="0" w:color="auto"/>
        <w:left w:val="none" w:sz="0" w:space="0" w:color="auto"/>
        <w:bottom w:val="none" w:sz="0" w:space="0" w:color="auto"/>
        <w:right w:val="none" w:sz="0" w:space="0" w:color="auto"/>
      </w:divBdr>
    </w:div>
    <w:div w:id="1874609041">
      <w:marLeft w:val="0"/>
      <w:marRight w:val="0"/>
      <w:marTop w:val="0"/>
      <w:marBottom w:val="0"/>
      <w:divBdr>
        <w:top w:val="none" w:sz="0" w:space="0" w:color="auto"/>
        <w:left w:val="none" w:sz="0" w:space="0" w:color="auto"/>
        <w:bottom w:val="none" w:sz="0" w:space="0" w:color="auto"/>
        <w:right w:val="none" w:sz="0" w:space="0" w:color="auto"/>
      </w:divBdr>
    </w:div>
    <w:div w:id="1874882262">
      <w:marLeft w:val="0"/>
      <w:marRight w:val="0"/>
      <w:marTop w:val="0"/>
      <w:marBottom w:val="0"/>
      <w:divBdr>
        <w:top w:val="none" w:sz="0" w:space="0" w:color="auto"/>
        <w:left w:val="none" w:sz="0" w:space="0" w:color="auto"/>
        <w:bottom w:val="none" w:sz="0" w:space="0" w:color="auto"/>
        <w:right w:val="none" w:sz="0" w:space="0" w:color="auto"/>
      </w:divBdr>
    </w:div>
    <w:div w:id="1875120105">
      <w:marLeft w:val="0"/>
      <w:marRight w:val="0"/>
      <w:marTop w:val="0"/>
      <w:marBottom w:val="0"/>
      <w:divBdr>
        <w:top w:val="none" w:sz="0" w:space="0" w:color="auto"/>
        <w:left w:val="none" w:sz="0" w:space="0" w:color="auto"/>
        <w:bottom w:val="none" w:sz="0" w:space="0" w:color="auto"/>
        <w:right w:val="none" w:sz="0" w:space="0" w:color="auto"/>
      </w:divBdr>
    </w:div>
    <w:div w:id="1875771431">
      <w:marLeft w:val="0"/>
      <w:marRight w:val="0"/>
      <w:marTop w:val="0"/>
      <w:marBottom w:val="0"/>
      <w:divBdr>
        <w:top w:val="none" w:sz="0" w:space="0" w:color="auto"/>
        <w:left w:val="none" w:sz="0" w:space="0" w:color="auto"/>
        <w:bottom w:val="none" w:sz="0" w:space="0" w:color="auto"/>
        <w:right w:val="none" w:sz="0" w:space="0" w:color="auto"/>
      </w:divBdr>
    </w:div>
    <w:div w:id="1876384346">
      <w:marLeft w:val="0"/>
      <w:marRight w:val="0"/>
      <w:marTop w:val="0"/>
      <w:marBottom w:val="0"/>
      <w:divBdr>
        <w:top w:val="none" w:sz="0" w:space="0" w:color="auto"/>
        <w:left w:val="none" w:sz="0" w:space="0" w:color="auto"/>
        <w:bottom w:val="none" w:sz="0" w:space="0" w:color="auto"/>
        <w:right w:val="none" w:sz="0" w:space="0" w:color="auto"/>
      </w:divBdr>
    </w:div>
    <w:div w:id="1876385674">
      <w:marLeft w:val="0"/>
      <w:marRight w:val="0"/>
      <w:marTop w:val="0"/>
      <w:marBottom w:val="0"/>
      <w:divBdr>
        <w:top w:val="none" w:sz="0" w:space="0" w:color="auto"/>
        <w:left w:val="none" w:sz="0" w:space="0" w:color="auto"/>
        <w:bottom w:val="none" w:sz="0" w:space="0" w:color="auto"/>
        <w:right w:val="none" w:sz="0" w:space="0" w:color="auto"/>
      </w:divBdr>
    </w:div>
    <w:div w:id="1876961168">
      <w:marLeft w:val="0"/>
      <w:marRight w:val="0"/>
      <w:marTop w:val="0"/>
      <w:marBottom w:val="0"/>
      <w:divBdr>
        <w:top w:val="none" w:sz="0" w:space="0" w:color="auto"/>
        <w:left w:val="none" w:sz="0" w:space="0" w:color="auto"/>
        <w:bottom w:val="none" w:sz="0" w:space="0" w:color="auto"/>
        <w:right w:val="none" w:sz="0" w:space="0" w:color="auto"/>
      </w:divBdr>
    </w:div>
    <w:div w:id="1877885966">
      <w:marLeft w:val="0"/>
      <w:marRight w:val="0"/>
      <w:marTop w:val="0"/>
      <w:marBottom w:val="0"/>
      <w:divBdr>
        <w:top w:val="none" w:sz="0" w:space="0" w:color="auto"/>
        <w:left w:val="none" w:sz="0" w:space="0" w:color="auto"/>
        <w:bottom w:val="none" w:sz="0" w:space="0" w:color="auto"/>
        <w:right w:val="none" w:sz="0" w:space="0" w:color="auto"/>
      </w:divBdr>
    </w:div>
    <w:div w:id="1877962124">
      <w:marLeft w:val="0"/>
      <w:marRight w:val="0"/>
      <w:marTop w:val="0"/>
      <w:marBottom w:val="0"/>
      <w:divBdr>
        <w:top w:val="none" w:sz="0" w:space="0" w:color="auto"/>
        <w:left w:val="none" w:sz="0" w:space="0" w:color="auto"/>
        <w:bottom w:val="none" w:sz="0" w:space="0" w:color="auto"/>
        <w:right w:val="none" w:sz="0" w:space="0" w:color="auto"/>
      </w:divBdr>
    </w:div>
    <w:div w:id="1878395711">
      <w:marLeft w:val="0"/>
      <w:marRight w:val="0"/>
      <w:marTop w:val="0"/>
      <w:marBottom w:val="0"/>
      <w:divBdr>
        <w:top w:val="none" w:sz="0" w:space="0" w:color="auto"/>
        <w:left w:val="none" w:sz="0" w:space="0" w:color="auto"/>
        <w:bottom w:val="none" w:sz="0" w:space="0" w:color="auto"/>
        <w:right w:val="none" w:sz="0" w:space="0" w:color="auto"/>
      </w:divBdr>
    </w:div>
    <w:div w:id="1879270783">
      <w:marLeft w:val="0"/>
      <w:marRight w:val="0"/>
      <w:marTop w:val="0"/>
      <w:marBottom w:val="0"/>
      <w:divBdr>
        <w:top w:val="none" w:sz="0" w:space="0" w:color="auto"/>
        <w:left w:val="none" w:sz="0" w:space="0" w:color="auto"/>
        <w:bottom w:val="none" w:sz="0" w:space="0" w:color="auto"/>
        <w:right w:val="none" w:sz="0" w:space="0" w:color="auto"/>
      </w:divBdr>
    </w:div>
    <w:div w:id="1879781564">
      <w:marLeft w:val="0"/>
      <w:marRight w:val="0"/>
      <w:marTop w:val="0"/>
      <w:marBottom w:val="0"/>
      <w:divBdr>
        <w:top w:val="none" w:sz="0" w:space="0" w:color="auto"/>
        <w:left w:val="none" w:sz="0" w:space="0" w:color="auto"/>
        <w:bottom w:val="none" w:sz="0" w:space="0" w:color="auto"/>
        <w:right w:val="none" w:sz="0" w:space="0" w:color="auto"/>
      </w:divBdr>
    </w:div>
    <w:div w:id="1880777792">
      <w:marLeft w:val="0"/>
      <w:marRight w:val="0"/>
      <w:marTop w:val="0"/>
      <w:marBottom w:val="0"/>
      <w:divBdr>
        <w:top w:val="none" w:sz="0" w:space="0" w:color="auto"/>
        <w:left w:val="none" w:sz="0" w:space="0" w:color="auto"/>
        <w:bottom w:val="none" w:sz="0" w:space="0" w:color="auto"/>
        <w:right w:val="none" w:sz="0" w:space="0" w:color="auto"/>
      </w:divBdr>
    </w:div>
    <w:div w:id="1880899731">
      <w:marLeft w:val="0"/>
      <w:marRight w:val="0"/>
      <w:marTop w:val="0"/>
      <w:marBottom w:val="0"/>
      <w:divBdr>
        <w:top w:val="none" w:sz="0" w:space="0" w:color="auto"/>
        <w:left w:val="none" w:sz="0" w:space="0" w:color="auto"/>
        <w:bottom w:val="none" w:sz="0" w:space="0" w:color="auto"/>
        <w:right w:val="none" w:sz="0" w:space="0" w:color="auto"/>
      </w:divBdr>
    </w:div>
    <w:div w:id="1880974923">
      <w:marLeft w:val="0"/>
      <w:marRight w:val="0"/>
      <w:marTop w:val="0"/>
      <w:marBottom w:val="0"/>
      <w:divBdr>
        <w:top w:val="none" w:sz="0" w:space="0" w:color="auto"/>
        <w:left w:val="none" w:sz="0" w:space="0" w:color="auto"/>
        <w:bottom w:val="none" w:sz="0" w:space="0" w:color="auto"/>
        <w:right w:val="none" w:sz="0" w:space="0" w:color="auto"/>
      </w:divBdr>
    </w:div>
    <w:div w:id="1882209839">
      <w:marLeft w:val="0"/>
      <w:marRight w:val="0"/>
      <w:marTop w:val="0"/>
      <w:marBottom w:val="0"/>
      <w:divBdr>
        <w:top w:val="none" w:sz="0" w:space="0" w:color="auto"/>
        <w:left w:val="none" w:sz="0" w:space="0" w:color="auto"/>
        <w:bottom w:val="none" w:sz="0" w:space="0" w:color="auto"/>
        <w:right w:val="none" w:sz="0" w:space="0" w:color="auto"/>
      </w:divBdr>
    </w:div>
    <w:div w:id="1882475981">
      <w:marLeft w:val="0"/>
      <w:marRight w:val="0"/>
      <w:marTop w:val="0"/>
      <w:marBottom w:val="0"/>
      <w:divBdr>
        <w:top w:val="none" w:sz="0" w:space="0" w:color="auto"/>
        <w:left w:val="none" w:sz="0" w:space="0" w:color="auto"/>
        <w:bottom w:val="none" w:sz="0" w:space="0" w:color="auto"/>
        <w:right w:val="none" w:sz="0" w:space="0" w:color="auto"/>
      </w:divBdr>
    </w:div>
    <w:div w:id="1883128961">
      <w:marLeft w:val="0"/>
      <w:marRight w:val="0"/>
      <w:marTop w:val="0"/>
      <w:marBottom w:val="0"/>
      <w:divBdr>
        <w:top w:val="none" w:sz="0" w:space="0" w:color="auto"/>
        <w:left w:val="none" w:sz="0" w:space="0" w:color="auto"/>
        <w:bottom w:val="none" w:sz="0" w:space="0" w:color="auto"/>
        <w:right w:val="none" w:sz="0" w:space="0" w:color="auto"/>
      </w:divBdr>
    </w:div>
    <w:div w:id="1883908215">
      <w:marLeft w:val="0"/>
      <w:marRight w:val="0"/>
      <w:marTop w:val="0"/>
      <w:marBottom w:val="0"/>
      <w:divBdr>
        <w:top w:val="none" w:sz="0" w:space="0" w:color="auto"/>
        <w:left w:val="none" w:sz="0" w:space="0" w:color="auto"/>
        <w:bottom w:val="none" w:sz="0" w:space="0" w:color="auto"/>
        <w:right w:val="none" w:sz="0" w:space="0" w:color="auto"/>
      </w:divBdr>
    </w:div>
    <w:div w:id="1884514884">
      <w:marLeft w:val="0"/>
      <w:marRight w:val="0"/>
      <w:marTop w:val="0"/>
      <w:marBottom w:val="0"/>
      <w:divBdr>
        <w:top w:val="none" w:sz="0" w:space="0" w:color="auto"/>
        <w:left w:val="none" w:sz="0" w:space="0" w:color="auto"/>
        <w:bottom w:val="none" w:sz="0" w:space="0" w:color="auto"/>
        <w:right w:val="none" w:sz="0" w:space="0" w:color="auto"/>
      </w:divBdr>
    </w:div>
    <w:div w:id="1884826983">
      <w:marLeft w:val="0"/>
      <w:marRight w:val="0"/>
      <w:marTop w:val="0"/>
      <w:marBottom w:val="0"/>
      <w:divBdr>
        <w:top w:val="none" w:sz="0" w:space="0" w:color="auto"/>
        <w:left w:val="none" w:sz="0" w:space="0" w:color="auto"/>
        <w:bottom w:val="none" w:sz="0" w:space="0" w:color="auto"/>
        <w:right w:val="none" w:sz="0" w:space="0" w:color="auto"/>
      </w:divBdr>
    </w:div>
    <w:div w:id="1886721458">
      <w:marLeft w:val="0"/>
      <w:marRight w:val="0"/>
      <w:marTop w:val="0"/>
      <w:marBottom w:val="0"/>
      <w:divBdr>
        <w:top w:val="none" w:sz="0" w:space="0" w:color="auto"/>
        <w:left w:val="none" w:sz="0" w:space="0" w:color="auto"/>
        <w:bottom w:val="none" w:sz="0" w:space="0" w:color="auto"/>
        <w:right w:val="none" w:sz="0" w:space="0" w:color="auto"/>
      </w:divBdr>
    </w:div>
    <w:div w:id="1887060050">
      <w:marLeft w:val="0"/>
      <w:marRight w:val="0"/>
      <w:marTop w:val="0"/>
      <w:marBottom w:val="0"/>
      <w:divBdr>
        <w:top w:val="none" w:sz="0" w:space="0" w:color="auto"/>
        <w:left w:val="none" w:sz="0" w:space="0" w:color="auto"/>
        <w:bottom w:val="none" w:sz="0" w:space="0" w:color="auto"/>
        <w:right w:val="none" w:sz="0" w:space="0" w:color="auto"/>
      </w:divBdr>
    </w:div>
    <w:div w:id="1887253438">
      <w:marLeft w:val="0"/>
      <w:marRight w:val="0"/>
      <w:marTop w:val="0"/>
      <w:marBottom w:val="0"/>
      <w:divBdr>
        <w:top w:val="none" w:sz="0" w:space="0" w:color="auto"/>
        <w:left w:val="none" w:sz="0" w:space="0" w:color="auto"/>
        <w:bottom w:val="none" w:sz="0" w:space="0" w:color="auto"/>
        <w:right w:val="none" w:sz="0" w:space="0" w:color="auto"/>
      </w:divBdr>
    </w:div>
    <w:div w:id="1887835576">
      <w:marLeft w:val="0"/>
      <w:marRight w:val="0"/>
      <w:marTop w:val="0"/>
      <w:marBottom w:val="0"/>
      <w:divBdr>
        <w:top w:val="none" w:sz="0" w:space="0" w:color="auto"/>
        <w:left w:val="none" w:sz="0" w:space="0" w:color="auto"/>
        <w:bottom w:val="none" w:sz="0" w:space="0" w:color="auto"/>
        <w:right w:val="none" w:sz="0" w:space="0" w:color="auto"/>
      </w:divBdr>
    </w:div>
    <w:div w:id="1889605436">
      <w:marLeft w:val="0"/>
      <w:marRight w:val="0"/>
      <w:marTop w:val="0"/>
      <w:marBottom w:val="0"/>
      <w:divBdr>
        <w:top w:val="none" w:sz="0" w:space="0" w:color="auto"/>
        <w:left w:val="none" w:sz="0" w:space="0" w:color="auto"/>
        <w:bottom w:val="none" w:sz="0" w:space="0" w:color="auto"/>
        <w:right w:val="none" w:sz="0" w:space="0" w:color="auto"/>
      </w:divBdr>
    </w:div>
    <w:div w:id="1889872788">
      <w:marLeft w:val="0"/>
      <w:marRight w:val="0"/>
      <w:marTop w:val="0"/>
      <w:marBottom w:val="0"/>
      <w:divBdr>
        <w:top w:val="none" w:sz="0" w:space="0" w:color="auto"/>
        <w:left w:val="none" w:sz="0" w:space="0" w:color="auto"/>
        <w:bottom w:val="none" w:sz="0" w:space="0" w:color="auto"/>
        <w:right w:val="none" w:sz="0" w:space="0" w:color="auto"/>
      </w:divBdr>
    </w:div>
    <w:div w:id="1890725801">
      <w:marLeft w:val="0"/>
      <w:marRight w:val="0"/>
      <w:marTop w:val="0"/>
      <w:marBottom w:val="0"/>
      <w:divBdr>
        <w:top w:val="none" w:sz="0" w:space="0" w:color="auto"/>
        <w:left w:val="none" w:sz="0" w:space="0" w:color="auto"/>
        <w:bottom w:val="none" w:sz="0" w:space="0" w:color="auto"/>
        <w:right w:val="none" w:sz="0" w:space="0" w:color="auto"/>
      </w:divBdr>
    </w:div>
    <w:div w:id="1890875323">
      <w:marLeft w:val="0"/>
      <w:marRight w:val="0"/>
      <w:marTop w:val="0"/>
      <w:marBottom w:val="0"/>
      <w:divBdr>
        <w:top w:val="none" w:sz="0" w:space="0" w:color="auto"/>
        <w:left w:val="none" w:sz="0" w:space="0" w:color="auto"/>
        <w:bottom w:val="none" w:sz="0" w:space="0" w:color="auto"/>
        <w:right w:val="none" w:sz="0" w:space="0" w:color="auto"/>
      </w:divBdr>
    </w:div>
    <w:div w:id="1890922888">
      <w:marLeft w:val="0"/>
      <w:marRight w:val="0"/>
      <w:marTop w:val="0"/>
      <w:marBottom w:val="0"/>
      <w:divBdr>
        <w:top w:val="none" w:sz="0" w:space="0" w:color="auto"/>
        <w:left w:val="none" w:sz="0" w:space="0" w:color="auto"/>
        <w:bottom w:val="none" w:sz="0" w:space="0" w:color="auto"/>
        <w:right w:val="none" w:sz="0" w:space="0" w:color="auto"/>
      </w:divBdr>
    </w:div>
    <w:div w:id="1891914227">
      <w:marLeft w:val="0"/>
      <w:marRight w:val="0"/>
      <w:marTop w:val="0"/>
      <w:marBottom w:val="0"/>
      <w:divBdr>
        <w:top w:val="none" w:sz="0" w:space="0" w:color="auto"/>
        <w:left w:val="none" w:sz="0" w:space="0" w:color="auto"/>
        <w:bottom w:val="none" w:sz="0" w:space="0" w:color="auto"/>
        <w:right w:val="none" w:sz="0" w:space="0" w:color="auto"/>
      </w:divBdr>
    </w:div>
    <w:div w:id="1892614851">
      <w:marLeft w:val="0"/>
      <w:marRight w:val="0"/>
      <w:marTop w:val="0"/>
      <w:marBottom w:val="0"/>
      <w:divBdr>
        <w:top w:val="none" w:sz="0" w:space="0" w:color="auto"/>
        <w:left w:val="none" w:sz="0" w:space="0" w:color="auto"/>
        <w:bottom w:val="none" w:sz="0" w:space="0" w:color="auto"/>
        <w:right w:val="none" w:sz="0" w:space="0" w:color="auto"/>
      </w:divBdr>
    </w:div>
    <w:div w:id="1893733887">
      <w:marLeft w:val="0"/>
      <w:marRight w:val="0"/>
      <w:marTop w:val="0"/>
      <w:marBottom w:val="0"/>
      <w:divBdr>
        <w:top w:val="none" w:sz="0" w:space="0" w:color="auto"/>
        <w:left w:val="none" w:sz="0" w:space="0" w:color="auto"/>
        <w:bottom w:val="none" w:sz="0" w:space="0" w:color="auto"/>
        <w:right w:val="none" w:sz="0" w:space="0" w:color="auto"/>
      </w:divBdr>
    </w:div>
    <w:div w:id="1893885947">
      <w:marLeft w:val="0"/>
      <w:marRight w:val="0"/>
      <w:marTop w:val="0"/>
      <w:marBottom w:val="0"/>
      <w:divBdr>
        <w:top w:val="none" w:sz="0" w:space="0" w:color="auto"/>
        <w:left w:val="none" w:sz="0" w:space="0" w:color="auto"/>
        <w:bottom w:val="none" w:sz="0" w:space="0" w:color="auto"/>
        <w:right w:val="none" w:sz="0" w:space="0" w:color="auto"/>
      </w:divBdr>
    </w:div>
    <w:div w:id="1897156997">
      <w:marLeft w:val="0"/>
      <w:marRight w:val="0"/>
      <w:marTop w:val="0"/>
      <w:marBottom w:val="0"/>
      <w:divBdr>
        <w:top w:val="none" w:sz="0" w:space="0" w:color="auto"/>
        <w:left w:val="none" w:sz="0" w:space="0" w:color="auto"/>
        <w:bottom w:val="none" w:sz="0" w:space="0" w:color="auto"/>
        <w:right w:val="none" w:sz="0" w:space="0" w:color="auto"/>
      </w:divBdr>
    </w:div>
    <w:div w:id="1898080656">
      <w:marLeft w:val="0"/>
      <w:marRight w:val="0"/>
      <w:marTop w:val="0"/>
      <w:marBottom w:val="0"/>
      <w:divBdr>
        <w:top w:val="none" w:sz="0" w:space="0" w:color="auto"/>
        <w:left w:val="none" w:sz="0" w:space="0" w:color="auto"/>
        <w:bottom w:val="none" w:sz="0" w:space="0" w:color="auto"/>
        <w:right w:val="none" w:sz="0" w:space="0" w:color="auto"/>
      </w:divBdr>
    </w:div>
    <w:div w:id="1898396465">
      <w:marLeft w:val="0"/>
      <w:marRight w:val="0"/>
      <w:marTop w:val="0"/>
      <w:marBottom w:val="0"/>
      <w:divBdr>
        <w:top w:val="none" w:sz="0" w:space="0" w:color="auto"/>
        <w:left w:val="none" w:sz="0" w:space="0" w:color="auto"/>
        <w:bottom w:val="none" w:sz="0" w:space="0" w:color="auto"/>
        <w:right w:val="none" w:sz="0" w:space="0" w:color="auto"/>
      </w:divBdr>
    </w:div>
    <w:div w:id="1901211844">
      <w:marLeft w:val="0"/>
      <w:marRight w:val="0"/>
      <w:marTop w:val="0"/>
      <w:marBottom w:val="0"/>
      <w:divBdr>
        <w:top w:val="none" w:sz="0" w:space="0" w:color="auto"/>
        <w:left w:val="none" w:sz="0" w:space="0" w:color="auto"/>
        <w:bottom w:val="none" w:sz="0" w:space="0" w:color="auto"/>
        <w:right w:val="none" w:sz="0" w:space="0" w:color="auto"/>
      </w:divBdr>
    </w:div>
    <w:div w:id="1901361861">
      <w:marLeft w:val="0"/>
      <w:marRight w:val="0"/>
      <w:marTop w:val="0"/>
      <w:marBottom w:val="0"/>
      <w:divBdr>
        <w:top w:val="none" w:sz="0" w:space="0" w:color="auto"/>
        <w:left w:val="none" w:sz="0" w:space="0" w:color="auto"/>
        <w:bottom w:val="none" w:sz="0" w:space="0" w:color="auto"/>
        <w:right w:val="none" w:sz="0" w:space="0" w:color="auto"/>
      </w:divBdr>
    </w:div>
    <w:div w:id="1901668673">
      <w:marLeft w:val="0"/>
      <w:marRight w:val="0"/>
      <w:marTop w:val="0"/>
      <w:marBottom w:val="0"/>
      <w:divBdr>
        <w:top w:val="none" w:sz="0" w:space="0" w:color="auto"/>
        <w:left w:val="none" w:sz="0" w:space="0" w:color="auto"/>
        <w:bottom w:val="none" w:sz="0" w:space="0" w:color="auto"/>
        <w:right w:val="none" w:sz="0" w:space="0" w:color="auto"/>
      </w:divBdr>
    </w:div>
    <w:div w:id="1901821614">
      <w:marLeft w:val="0"/>
      <w:marRight w:val="0"/>
      <w:marTop w:val="0"/>
      <w:marBottom w:val="0"/>
      <w:divBdr>
        <w:top w:val="none" w:sz="0" w:space="0" w:color="auto"/>
        <w:left w:val="none" w:sz="0" w:space="0" w:color="auto"/>
        <w:bottom w:val="none" w:sz="0" w:space="0" w:color="auto"/>
        <w:right w:val="none" w:sz="0" w:space="0" w:color="auto"/>
      </w:divBdr>
    </w:div>
    <w:div w:id="1901869233">
      <w:marLeft w:val="0"/>
      <w:marRight w:val="0"/>
      <w:marTop w:val="0"/>
      <w:marBottom w:val="0"/>
      <w:divBdr>
        <w:top w:val="none" w:sz="0" w:space="0" w:color="auto"/>
        <w:left w:val="none" w:sz="0" w:space="0" w:color="auto"/>
        <w:bottom w:val="none" w:sz="0" w:space="0" w:color="auto"/>
        <w:right w:val="none" w:sz="0" w:space="0" w:color="auto"/>
      </w:divBdr>
    </w:div>
    <w:div w:id="1903363818">
      <w:marLeft w:val="0"/>
      <w:marRight w:val="0"/>
      <w:marTop w:val="0"/>
      <w:marBottom w:val="0"/>
      <w:divBdr>
        <w:top w:val="none" w:sz="0" w:space="0" w:color="auto"/>
        <w:left w:val="none" w:sz="0" w:space="0" w:color="auto"/>
        <w:bottom w:val="none" w:sz="0" w:space="0" w:color="auto"/>
        <w:right w:val="none" w:sz="0" w:space="0" w:color="auto"/>
      </w:divBdr>
    </w:div>
    <w:div w:id="1904364205">
      <w:marLeft w:val="0"/>
      <w:marRight w:val="0"/>
      <w:marTop w:val="0"/>
      <w:marBottom w:val="0"/>
      <w:divBdr>
        <w:top w:val="none" w:sz="0" w:space="0" w:color="auto"/>
        <w:left w:val="none" w:sz="0" w:space="0" w:color="auto"/>
        <w:bottom w:val="none" w:sz="0" w:space="0" w:color="auto"/>
        <w:right w:val="none" w:sz="0" w:space="0" w:color="auto"/>
      </w:divBdr>
    </w:div>
    <w:div w:id="1905406871">
      <w:marLeft w:val="0"/>
      <w:marRight w:val="0"/>
      <w:marTop w:val="0"/>
      <w:marBottom w:val="0"/>
      <w:divBdr>
        <w:top w:val="none" w:sz="0" w:space="0" w:color="auto"/>
        <w:left w:val="none" w:sz="0" w:space="0" w:color="auto"/>
        <w:bottom w:val="none" w:sz="0" w:space="0" w:color="auto"/>
        <w:right w:val="none" w:sz="0" w:space="0" w:color="auto"/>
      </w:divBdr>
    </w:div>
    <w:div w:id="1906377742">
      <w:marLeft w:val="0"/>
      <w:marRight w:val="0"/>
      <w:marTop w:val="0"/>
      <w:marBottom w:val="0"/>
      <w:divBdr>
        <w:top w:val="none" w:sz="0" w:space="0" w:color="auto"/>
        <w:left w:val="none" w:sz="0" w:space="0" w:color="auto"/>
        <w:bottom w:val="none" w:sz="0" w:space="0" w:color="auto"/>
        <w:right w:val="none" w:sz="0" w:space="0" w:color="auto"/>
      </w:divBdr>
    </w:div>
    <w:div w:id="1907032899">
      <w:marLeft w:val="0"/>
      <w:marRight w:val="0"/>
      <w:marTop w:val="0"/>
      <w:marBottom w:val="0"/>
      <w:divBdr>
        <w:top w:val="none" w:sz="0" w:space="0" w:color="auto"/>
        <w:left w:val="none" w:sz="0" w:space="0" w:color="auto"/>
        <w:bottom w:val="none" w:sz="0" w:space="0" w:color="auto"/>
        <w:right w:val="none" w:sz="0" w:space="0" w:color="auto"/>
      </w:divBdr>
    </w:div>
    <w:div w:id="1907953092">
      <w:marLeft w:val="0"/>
      <w:marRight w:val="0"/>
      <w:marTop w:val="0"/>
      <w:marBottom w:val="0"/>
      <w:divBdr>
        <w:top w:val="none" w:sz="0" w:space="0" w:color="auto"/>
        <w:left w:val="none" w:sz="0" w:space="0" w:color="auto"/>
        <w:bottom w:val="none" w:sz="0" w:space="0" w:color="auto"/>
        <w:right w:val="none" w:sz="0" w:space="0" w:color="auto"/>
      </w:divBdr>
    </w:div>
    <w:div w:id="1909489448">
      <w:marLeft w:val="0"/>
      <w:marRight w:val="0"/>
      <w:marTop w:val="0"/>
      <w:marBottom w:val="0"/>
      <w:divBdr>
        <w:top w:val="none" w:sz="0" w:space="0" w:color="auto"/>
        <w:left w:val="none" w:sz="0" w:space="0" w:color="auto"/>
        <w:bottom w:val="none" w:sz="0" w:space="0" w:color="auto"/>
        <w:right w:val="none" w:sz="0" w:space="0" w:color="auto"/>
      </w:divBdr>
    </w:div>
    <w:div w:id="1909997589">
      <w:marLeft w:val="0"/>
      <w:marRight w:val="0"/>
      <w:marTop w:val="0"/>
      <w:marBottom w:val="0"/>
      <w:divBdr>
        <w:top w:val="none" w:sz="0" w:space="0" w:color="auto"/>
        <w:left w:val="none" w:sz="0" w:space="0" w:color="auto"/>
        <w:bottom w:val="none" w:sz="0" w:space="0" w:color="auto"/>
        <w:right w:val="none" w:sz="0" w:space="0" w:color="auto"/>
      </w:divBdr>
    </w:div>
    <w:div w:id="1912807249">
      <w:marLeft w:val="0"/>
      <w:marRight w:val="0"/>
      <w:marTop w:val="0"/>
      <w:marBottom w:val="0"/>
      <w:divBdr>
        <w:top w:val="none" w:sz="0" w:space="0" w:color="auto"/>
        <w:left w:val="none" w:sz="0" w:space="0" w:color="auto"/>
        <w:bottom w:val="none" w:sz="0" w:space="0" w:color="auto"/>
        <w:right w:val="none" w:sz="0" w:space="0" w:color="auto"/>
      </w:divBdr>
    </w:div>
    <w:div w:id="1913268112">
      <w:marLeft w:val="0"/>
      <w:marRight w:val="0"/>
      <w:marTop w:val="0"/>
      <w:marBottom w:val="0"/>
      <w:divBdr>
        <w:top w:val="none" w:sz="0" w:space="0" w:color="auto"/>
        <w:left w:val="none" w:sz="0" w:space="0" w:color="auto"/>
        <w:bottom w:val="none" w:sz="0" w:space="0" w:color="auto"/>
        <w:right w:val="none" w:sz="0" w:space="0" w:color="auto"/>
      </w:divBdr>
    </w:div>
    <w:div w:id="1914466071">
      <w:marLeft w:val="0"/>
      <w:marRight w:val="0"/>
      <w:marTop w:val="0"/>
      <w:marBottom w:val="0"/>
      <w:divBdr>
        <w:top w:val="none" w:sz="0" w:space="0" w:color="auto"/>
        <w:left w:val="none" w:sz="0" w:space="0" w:color="auto"/>
        <w:bottom w:val="none" w:sz="0" w:space="0" w:color="auto"/>
        <w:right w:val="none" w:sz="0" w:space="0" w:color="auto"/>
      </w:divBdr>
    </w:div>
    <w:div w:id="1914923800">
      <w:marLeft w:val="0"/>
      <w:marRight w:val="0"/>
      <w:marTop w:val="0"/>
      <w:marBottom w:val="0"/>
      <w:divBdr>
        <w:top w:val="none" w:sz="0" w:space="0" w:color="auto"/>
        <w:left w:val="none" w:sz="0" w:space="0" w:color="auto"/>
        <w:bottom w:val="none" w:sz="0" w:space="0" w:color="auto"/>
        <w:right w:val="none" w:sz="0" w:space="0" w:color="auto"/>
      </w:divBdr>
    </w:div>
    <w:div w:id="1914926377">
      <w:marLeft w:val="0"/>
      <w:marRight w:val="0"/>
      <w:marTop w:val="0"/>
      <w:marBottom w:val="0"/>
      <w:divBdr>
        <w:top w:val="none" w:sz="0" w:space="0" w:color="auto"/>
        <w:left w:val="none" w:sz="0" w:space="0" w:color="auto"/>
        <w:bottom w:val="none" w:sz="0" w:space="0" w:color="auto"/>
        <w:right w:val="none" w:sz="0" w:space="0" w:color="auto"/>
      </w:divBdr>
    </w:div>
    <w:div w:id="1915629073">
      <w:marLeft w:val="0"/>
      <w:marRight w:val="0"/>
      <w:marTop w:val="0"/>
      <w:marBottom w:val="0"/>
      <w:divBdr>
        <w:top w:val="none" w:sz="0" w:space="0" w:color="auto"/>
        <w:left w:val="none" w:sz="0" w:space="0" w:color="auto"/>
        <w:bottom w:val="none" w:sz="0" w:space="0" w:color="auto"/>
        <w:right w:val="none" w:sz="0" w:space="0" w:color="auto"/>
      </w:divBdr>
    </w:div>
    <w:div w:id="1917396252">
      <w:marLeft w:val="0"/>
      <w:marRight w:val="0"/>
      <w:marTop w:val="0"/>
      <w:marBottom w:val="0"/>
      <w:divBdr>
        <w:top w:val="none" w:sz="0" w:space="0" w:color="auto"/>
        <w:left w:val="none" w:sz="0" w:space="0" w:color="auto"/>
        <w:bottom w:val="none" w:sz="0" w:space="0" w:color="auto"/>
        <w:right w:val="none" w:sz="0" w:space="0" w:color="auto"/>
      </w:divBdr>
    </w:div>
    <w:div w:id="1918050703">
      <w:marLeft w:val="0"/>
      <w:marRight w:val="0"/>
      <w:marTop w:val="0"/>
      <w:marBottom w:val="0"/>
      <w:divBdr>
        <w:top w:val="none" w:sz="0" w:space="0" w:color="auto"/>
        <w:left w:val="none" w:sz="0" w:space="0" w:color="auto"/>
        <w:bottom w:val="none" w:sz="0" w:space="0" w:color="auto"/>
        <w:right w:val="none" w:sz="0" w:space="0" w:color="auto"/>
      </w:divBdr>
    </w:div>
    <w:div w:id="1918394581">
      <w:marLeft w:val="0"/>
      <w:marRight w:val="0"/>
      <w:marTop w:val="0"/>
      <w:marBottom w:val="0"/>
      <w:divBdr>
        <w:top w:val="none" w:sz="0" w:space="0" w:color="auto"/>
        <w:left w:val="none" w:sz="0" w:space="0" w:color="auto"/>
        <w:bottom w:val="none" w:sz="0" w:space="0" w:color="auto"/>
        <w:right w:val="none" w:sz="0" w:space="0" w:color="auto"/>
      </w:divBdr>
    </w:div>
    <w:div w:id="1920208420">
      <w:marLeft w:val="0"/>
      <w:marRight w:val="0"/>
      <w:marTop w:val="0"/>
      <w:marBottom w:val="0"/>
      <w:divBdr>
        <w:top w:val="none" w:sz="0" w:space="0" w:color="auto"/>
        <w:left w:val="none" w:sz="0" w:space="0" w:color="auto"/>
        <w:bottom w:val="none" w:sz="0" w:space="0" w:color="auto"/>
        <w:right w:val="none" w:sz="0" w:space="0" w:color="auto"/>
      </w:divBdr>
    </w:div>
    <w:div w:id="1920677018">
      <w:marLeft w:val="0"/>
      <w:marRight w:val="0"/>
      <w:marTop w:val="0"/>
      <w:marBottom w:val="0"/>
      <w:divBdr>
        <w:top w:val="none" w:sz="0" w:space="0" w:color="auto"/>
        <w:left w:val="none" w:sz="0" w:space="0" w:color="auto"/>
        <w:bottom w:val="none" w:sz="0" w:space="0" w:color="auto"/>
        <w:right w:val="none" w:sz="0" w:space="0" w:color="auto"/>
      </w:divBdr>
    </w:div>
    <w:div w:id="1921594097">
      <w:marLeft w:val="0"/>
      <w:marRight w:val="0"/>
      <w:marTop w:val="0"/>
      <w:marBottom w:val="0"/>
      <w:divBdr>
        <w:top w:val="none" w:sz="0" w:space="0" w:color="auto"/>
        <w:left w:val="none" w:sz="0" w:space="0" w:color="auto"/>
        <w:bottom w:val="none" w:sz="0" w:space="0" w:color="auto"/>
        <w:right w:val="none" w:sz="0" w:space="0" w:color="auto"/>
      </w:divBdr>
    </w:div>
    <w:div w:id="1923759649">
      <w:marLeft w:val="0"/>
      <w:marRight w:val="0"/>
      <w:marTop w:val="0"/>
      <w:marBottom w:val="0"/>
      <w:divBdr>
        <w:top w:val="none" w:sz="0" w:space="0" w:color="auto"/>
        <w:left w:val="none" w:sz="0" w:space="0" w:color="auto"/>
        <w:bottom w:val="none" w:sz="0" w:space="0" w:color="auto"/>
        <w:right w:val="none" w:sz="0" w:space="0" w:color="auto"/>
      </w:divBdr>
    </w:div>
    <w:div w:id="1924295259">
      <w:marLeft w:val="0"/>
      <w:marRight w:val="0"/>
      <w:marTop w:val="0"/>
      <w:marBottom w:val="0"/>
      <w:divBdr>
        <w:top w:val="none" w:sz="0" w:space="0" w:color="auto"/>
        <w:left w:val="none" w:sz="0" w:space="0" w:color="auto"/>
        <w:bottom w:val="none" w:sz="0" w:space="0" w:color="auto"/>
        <w:right w:val="none" w:sz="0" w:space="0" w:color="auto"/>
      </w:divBdr>
    </w:div>
    <w:div w:id="1924341791">
      <w:marLeft w:val="0"/>
      <w:marRight w:val="0"/>
      <w:marTop w:val="0"/>
      <w:marBottom w:val="0"/>
      <w:divBdr>
        <w:top w:val="none" w:sz="0" w:space="0" w:color="auto"/>
        <w:left w:val="none" w:sz="0" w:space="0" w:color="auto"/>
        <w:bottom w:val="none" w:sz="0" w:space="0" w:color="auto"/>
        <w:right w:val="none" w:sz="0" w:space="0" w:color="auto"/>
      </w:divBdr>
    </w:div>
    <w:div w:id="1926448809">
      <w:marLeft w:val="0"/>
      <w:marRight w:val="0"/>
      <w:marTop w:val="0"/>
      <w:marBottom w:val="0"/>
      <w:divBdr>
        <w:top w:val="none" w:sz="0" w:space="0" w:color="auto"/>
        <w:left w:val="none" w:sz="0" w:space="0" w:color="auto"/>
        <w:bottom w:val="none" w:sz="0" w:space="0" w:color="auto"/>
        <w:right w:val="none" w:sz="0" w:space="0" w:color="auto"/>
      </w:divBdr>
    </w:div>
    <w:div w:id="1926575152">
      <w:marLeft w:val="0"/>
      <w:marRight w:val="0"/>
      <w:marTop w:val="0"/>
      <w:marBottom w:val="0"/>
      <w:divBdr>
        <w:top w:val="none" w:sz="0" w:space="0" w:color="auto"/>
        <w:left w:val="none" w:sz="0" w:space="0" w:color="auto"/>
        <w:bottom w:val="none" w:sz="0" w:space="0" w:color="auto"/>
        <w:right w:val="none" w:sz="0" w:space="0" w:color="auto"/>
      </w:divBdr>
    </w:div>
    <w:div w:id="1927376858">
      <w:marLeft w:val="0"/>
      <w:marRight w:val="0"/>
      <w:marTop w:val="0"/>
      <w:marBottom w:val="0"/>
      <w:divBdr>
        <w:top w:val="none" w:sz="0" w:space="0" w:color="auto"/>
        <w:left w:val="none" w:sz="0" w:space="0" w:color="auto"/>
        <w:bottom w:val="none" w:sz="0" w:space="0" w:color="auto"/>
        <w:right w:val="none" w:sz="0" w:space="0" w:color="auto"/>
      </w:divBdr>
    </w:div>
    <w:div w:id="1928616070">
      <w:marLeft w:val="0"/>
      <w:marRight w:val="0"/>
      <w:marTop w:val="0"/>
      <w:marBottom w:val="0"/>
      <w:divBdr>
        <w:top w:val="none" w:sz="0" w:space="0" w:color="auto"/>
        <w:left w:val="none" w:sz="0" w:space="0" w:color="auto"/>
        <w:bottom w:val="none" w:sz="0" w:space="0" w:color="auto"/>
        <w:right w:val="none" w:sz="0" w:space="0" w:color="auto"/>
      </w:divBdr>
    </w:div>
    <w:div w:id="1928924471">
      <w:marLeft w:val="0"/>
      <w:marRight w:val="0"/>
      <w:marTop w:val="0"/>
      <w:marBottom w:val="0"/>
      <w:divBdr>
        <w:top w:val="none" w:sz="0" w:space="0" w:color="auto"/>
        <w:left w:val="none" w:sz="0" w:space="0" w:color="auto"/>
        <w:bottom w:val="none" w:sz="0" w:space="0" w:color="auto"/>
        <w:right w:val="none" w:sz="0" w:space="0" w:color="auto"/>
      </w:divBdr>
    </w:div>
    <w:div w:id="1930196266">
      <w:marLeft w:val="0"/>
      <w:marRight w:val="0"/>
      <w:marTop w:val="0"/>
      <w:marBottom w:val="0"/>
      <w:divBdr>
        <w:top w:val="none" w:sz="0" w:space="0" w:color="auto"/>
        <w:left w:val="none" w:sz="0" w:space="0" w:color="auto"/>
        <w:bottom w:val="none" w:sz="0" w:space="0" w:color="auto"/>
        <w:right w:val="none" w:sz="0" w:space="0" w:color="auto"/>
      </w:divBdr>
    </w:div>
    <w:div w:id="1931888400">
      <w:marLeft w:val="0"/>
      <w:marRight w:val="0"/>
      <w:marTop w:val="0"/>
      <w:marBottom w:val="0"/>
      <w:divBdr>
        <w:top w:val="none" w:sz="0" w:space="0" w:color="auto"/>
        <w:left w:val="none" w:sz="0" w:space="0" w:color="auto"/>
        <w:bottom w:val="none" w:sz="0" w:space="0" w:color="auto"/>
        <w:right w:val="none" w:sz="0" w:space="0" w:color="auto"/>
      </w:divBdr>
    </w:div>
    <w:div w:id="1933970228">
      <w:marLeft w:val="0"/>
      <w:marRight w:val="0"/>
      <w:marTop w:val="0"/>
      <w:marBottom w:val="0"/>
      <w:divBdr>
        <w:top w:val="none" w:sz="0" w:space="0" w:color="auto"/>
        <w:left w:val="none" w:sz="0" w:space="0" w:color="auto"/>
        <w:bottom w:val="none" w:sz="0" w:space="0" w:color="auto"/>
        <w:right w:val="none" w:sz="0" w:space="0" w:color="auto"/>
      </w:divBdr>
    </w:div>
    <w:div w:id="1934166164">
      <w:marLeft w:val="0"/>
      <w:marRight w:val="0"/>
      <w:marTop w:val="0"/>
      <w:marBottom w:val="0"/>
      <w:divBdr>
        <w:top w:val="none" w:sz="0" w:space="0" w:color="auto"/>
        <w:left w:val="none" w:sz="0" w:space="0" w:color="auto"/>
        <w:bottom w:val="none" w:sz="0" w:space="0" w:color="auto"/>
        <w:right w:val="none" w:sz="0" w:space="0" w:color="auto"/>
      </w:divBdr>
    </w:div>
    <w:div w:id="1936206114">
      <w:marLeft w:val="0"/>
      <w:marRight w:val="0"/>
      <w:marTop w:val="0"/>
      <w:marBottom w:val="0"/>
      <w:divBdr>
        <w:top w:val="none" w:sz="0" w:space="0" w:color="auto"/>
        <w:left w:val="none" w:sz="0" w:space="0" w:color="auto"/>
        <w:bottom w:val="none" w:sz="0" w:space="0" w:color="auto"/>
        <w:right w:val="none" w:sz="0" w:space="0" w:color="auto"/>
      </w:divBdr>
    </w:div>
    <w:div w:id="1938783592">
      <w:marLeft w:val="0"/>
      <w:marRight w:val="0"/>
      <w:marTop w:val="0"/>
      <w:marBottom w:val="0"/>
      <w:divBdr>
        <w:top w:val="none" w:sz="0" w:space="0" w:color="auto"/>
        <w:left w:val="none" w:sz="0" w:space="0" w:color="auto"/>
        <w:bottom w:val="none" w:sz="0" w:space="0" w:color="auto"/>
        <w:right w:val="none" w:sz="0" w:space="0" w:color="auto"/>
      </w:divBdr>
    </w:div>
    <w:div w:id="1939831584">
      <w:marLeft w:val="0"/>
      <w:marRight w:val="0"/>
      <w:marTop w:val="0"/>
      <w:marBottom w:val="0"/>
      <w:divBdr>
        <w:top w:val="none" w:sz="0" w:space="0" w:color="auto"/>
        <w:left w:val="none" w:sz="0" w:space="0" w:color="auto"/>
        <w:bottom w:val="none" w:sz="0" w:space="0" w:color="auto"/>
        <w:right w:val="none" w:sz="0" w:space="0" w:color="auto"/>
      </w:divBdr>
    </w:div>
    <w:div w:id="1939867378">
      <w:marLeft w:val="0"/>
      <w:marRight w:val="0"/>
      <w:marTop w:val="0"/>
      <w:marBottom w:val="0"/>
      <w:divBdr>
        <w:top w:val="none" w:sz="0" w:space="0" w:color="auto"/>
        <w:left w:val="none" w:sz="0" w:space="0" w:color="auto"/>
        <w:bottom w:val="none" w:sz="0" w:space="0" w:color="auto"/>
        <w:right w:val="none" w:sz="0" w:space="0" w:color="auto"/>
      </w:divBdr>
    </w:div>
    <w:div w:id="1939947300">
      <w:marLeft w:val="0"/>
      <w:marRight w:val="0"/>
      <w:marTop w:val="0"/>
      <w:marBottom w:val="0"/>
      <w:divBdr>
        <w:top w:val="none" w:sz="0" w:space="0" w:color="auto"/>
        <w:left w:val="none" w:sz="0" w:space="0" w:color="auto"/>
        <w:bottom w:val="none" w:sz="0" w:space="0" w:color="auto"/>
        <w:right w:val="none" w:sz="0" w:space="0" w:color="auto"/>
      </w:divBdr>
    </w:div>
    <w:div w:id="1940066147">
      <w:marLeft w:val="0"/>
      <w:marRight w:val="0"/>
      <w:marTop w:val="0"/>
      <w:marBottom w:val="0"/>
      <w:divBdr>
        <w:top w:val="none" w:sz="0" w:space="0" w:color="auto"/>
        <w:left w:val="none" w:sz="0" w:space="0" w:color="auto"/>
        <w:bottom w:val="none" w:sz="0" w:space="0" w:color="auto"/>
        <w:right w:val="none" w:sz="0" w:space="0" w:color="auto"/>
      </w:divBdr>
    </w:div>
    <w:div w:id="1940597490">
      <w:marLeft w:val="0"/>
      <w:marRight w:val="0"/>
      <w:marTop w:val="0"/>
      <w:marBottom w:val="0"/>
      <w:divBdr>
        <w:top w:val="none" w:sz="0" w:space="0" w:color="auto"/>
        <w:left w:val="none" w:sz="0" w:space="0" w:color="auto"/>
        <w:bottom w:val="none" w:sz="0" w:space="0" w:color="auto"/>
        <w:right w:val="none" w:sz="0" w:space="0" w:color="auto"/>
      </w:divBdr>
    </w:div>
    <w:div w:id="1941788550">
      <w:marLeft w:val="0"/>
      <w:marRight w:val="0"/>
      <w:marTop w:val="0"/>
      <w:marBottom w:val="0"/>
      <w:divBdr>
        <w:top w:val="none" w:sz="0" w:space="0" w:color="auto"/>
        <w:left w:val="none" w:sz="0" w:space="0" w:color="auto"/>
        <w:bottom w:val="none" w:sz="0" w:space="0" w:color="auto"/>
        <w:right w:val="none" w:sz="0" w:space="0" w:color="auto"/>
      </w:divBdr>
    </w:div>
    <w:div w:id="1943875537">
      <w:marLeft w:val="0"/>
      <w:marRight w:val="0"/>
      <w:marTop w:val="0"/>
      <w:marBottom w:val="0"/>
      <w:divBdr>
        <w:top w:val="none" w:sz="0" w:space="0" w:color="auto"/>
        <w:left w:val="none" w:sz="0" w:space="0" w:color="auto"/>
        <w:bottom w:val="none" w:sz="0" w:space="0" w:color="auto"/>
        <w:right w:val="none" w:sz="0" w:space="0" w:color="auto"/>
      </w:divBdr>
    </w:div>
    <w:div w:id="1945310405">
      <w:marLeft w:val="0"/>
      <w:marRight w:val="0"/>
      <w:marTop w:val="0"/>
      <w:marBottom w:val="0"/>
      <w:divBdr>
        <w:top w:val="none" w:sz="0" w:space="0" w:color="auto"/>
        <w:left w:val="none" w:sz="0" w:space="0" w:color="auto"/>
        <w:bottom w:val="none" w:sz="0" w:space="0" w:color="auto"/>
        <w:right w:val="none" w:sz="0" w:space="0" w:color="auto"/>
      </w:divBdr>
    </w:div>
    <w:div w:id="1945964839">
      <w:marLeft w:val="0"/>
      <w:marRight w:val="0"/>
      <w:marTop w:val="0"/>
      <w:marBottom w:val="0"/>
      <w:divBdr>
        <w:top w:val="none" w:sz="0" w:space="0" w:color="auto"/>
        <w:left w:val="none" w:sz="0" w:space="0" w:color="auto"/>
        <w:bottom w:val="none" w:sz="0" w:space="0" w:color="auto"/>
        <w:right w:val="none" w:sz="0" w:space="0" w:color="auto"/>
      </w:divBdr>
    </w:div>
    <w:div w:id="1946188962">
      <w:marLeft w:val="0"/>
      <w:marRight w:val="0"/>
      <w:marTop w:val="0"/>
      <w:marBottom w:val="0"/>
      <w:divBdr>
        <w:top w:val="none" w:sz="0" w:space="0" w:color="auto"/>
        <w:left w:val="none" w:sz="0" w:space="0" w:color="auto"/>
        <w:bottom w:val="none" w:sz="0" w:space="0" w:color="auto"/>
        <w:right w:val="none" w:sz="0" w:space="0" w:color="auto"/>
      </w:divBdr>
    </w:div>
    <w:div w:id="1949850526">
      <w:marLeft w:val="0"/>
      <w:marRight w:val="0"/>
      <w:marTop w:val="0"/>
      <w:marBottom w:val="0"/>
      <w:divBdr>
        <w:top w:val="none" w:sz="0" w:space="0" w:color="auto"/>
        <w:left w:val="none" w:sz="0" w:space="0" w:color="auto"/>
        <w:bottom w:val="none" w:sz="0" w:space="0" w:color="auto"/>
        <w:right w:val="none" w:sz="0" w:space="0" w:color="auto"/>
      </w:divBdr>
    </w:div>
    <w:div w:id="1952740602">
      <w:marLeft w:val="0"/>
      <w:marRight w:val="0"/>
      <w:marTop w:val="0"/>
      <w:marBottom w:val="0"/>
      <w:divBdr>
        <w:top w:val="none" w:sz="0" w:space="0" w:color="auto"/>
        <w:left w:val="none" w:sz="0" w:space="0" w:color="auto"/>
        <w:bottom w:val="none" w:sz="0" w:space="0" w:color="auto"/>
        <w:right w:val="none" w:sz="0" w:space="0" w:color="auto"/>
      </w:divBdr>
    </w:div>
    <w:div w:id="1954171265">
      <w:marLeft w:val="0"/>
      <w:marRight w:val="0"/>
      <w:marTop w:val="0"/>
      <w:marBottom w:val="0"/>
      <w:divBdr>
        <w:top w:val="none" w:sz="0" w:space="0" w:color="auto"/>
        <w:left w:val="none" w:sz="0" w:space="0" w:color="auto"/>
        <w:bottom w:val="none" w:sz="0" w:space="0" w:color="auto"/>
        <w:right w:val="none" w:sz="0" w:space="0" w:color="auto"/>
      </w:divBdr>
    </w:div>
    <w:div w:id="1954357506">
      <w:marLeft w:val="0"/>
      <w:marRight w:val="0"/>
      <w:marTop w:val="0"/>
      <w:marBottom w:val="0"/>
      <w:divBdr>
        <w:top w:val="none" w:sz="0" w:space="0" w:color="auto"/>
        <w:left w:val="none" w:sz="0" w:space="0" w:color="auto"/>
        <w:bottom w:val="none" w:sz="0" w:space="0" w:color="auto"/>
        <w:right w:val="none" w:sz="0" w:space="0" w:color="auto"/>
      </w:divBdr>
    </w:div>
    <w:div w:id="1956131757">
      <w:marLeft w:val="0"/>
      <w:marRight w:val="0"/>
      <w:marTop w:val="0"/>
      <w:marBottom w:val="0"/>
      <w:divBdr>
        <w:top w:val="none" w:sz="0" w:space="0" w:color="auto"/>
        <w:left w:val="none" w:sz="0" w:space="0" w:color="auto"/>
        <w:bottom w:val="none" w:sz="0" w:space="0" w:color="auto"/>
        <w:right w:val="none" w:sz="0" w:space="0" w:color="auto"/>
      </w:divBdr>
    </w:div>
    <w:div w:id="1956980957">
      <w:marLeft w:val="0"/>
      <w:marRight w:val="0"/>
      <w:marTop w:val="0"/>
      <w:marBottom w:val="0"/>
      <w:divBdr>
        <w:top w:val="none" w:sz="0" w:space="0" w:color="auto"/>
        <w:left w:val="none" w:sz="0" w:space="0" w:color="auto"/>
        <w:bottom w:val="none" w:sz="0" w:space="0" w:color="auto"/>
        <w:right w:val="none" w:sz="0" w:space="0" w:color="auto"/>
      </w:divBdr>
    </w:div>
    <w:div w:id="1957830739">
      <w:marLeft w:val="0"/>
      <w:marRight w:val="0"/>
      <w:marTop w:val="0"/>
      <w:marBottom w:val="0"/>
      <w:divBdr>
        <w:top w:val="none" w:sz="0" w:space="0" w:color="auto"/>
        <w:left w:val="none" w:sz="0" w:space="0" w:color="auto"/>
        <w:bottom w:val="none" w:sz="0" w:space="0" w:color="auto"/>
        <w:right w:val="none" w:sz="0" w:space="0" w:color="auto"/>
      </w:divBdr>
    </w:div>
    <w:div w:id="1959139441">
      <w:marLeft w:val="0"/>
      <w:marRight w:val="0"/>
      <w:marTop w:val="0"/>
      <w:marBottom w:val="0"/>
      <w:divBdr>
        <w:top w:val="none" w:sz="0" w:space="0" w:color="auto"/>
        <w:left w:val="none" w:sz="0" w:space="0" w:color="auto"/>
        <w:bottom w:val="none" w:sz="0" w:space="0" w:color="auto"/>
        <w:right w:val="none" w:sz="0" w:space="0" w:color="auto"/>
      </w:divBdr>
    </w:div>
    <w:div w:id="1959489132">
      <w:marLeft w:val="0"/>
      <w:marRight w:val="0"/>
      <w:marTop w:val="0"/>
      <w:marBottom w:val="0"/>
      <w:divBdr>
        <w:top w:val="none" w:sz="0" w:space="0" w:color="auto"/>
        <w:left w:val="none" w:sz="0" w:space="0" w:color="auto"/>
        <w:bottom w:val="none" w:sz="0" w:space="0" w:color="auto"/>
        <w:right w:val="none" w:sz="0" w:space="0" w:color="auto"/>
      </w:divBdr>
    </w:div>
    <w:div w:id="1959604132">
      <w:marLeft w:val="0"/>
      <w:marRight w:val="0"/>
      <w:marTop w:val="0"/>
      <w:marBottom w:val="0"/>
      <w:divBdr>
        <w:top w:val="none" w:sz="0" w:space="0" w:color="auto"/>
        <w:left w:val="none" w:sz="0" w:space="0" w:color="auto"/>
        <w:bottom w:val="none" w:sz="0" w:space="0" w:color="auto"/>
        <w:right w:val="none" w:sz="0" w:space="0" w:color="auto"/>
      </w:divBdr>
    </w:div>
    <w:div w:id="1959986233">
      <w:marLeft w:val="0"/>
      <w:marRight w:val="0"/>
      <w:marTop w:val="0"/>
      <w:marBottom w:val="0"/>
      <w:divBdr>
        <w:top w:val="none" w:sz="0" w:space="0" w:color="auto"/>
        <w:left w:val="none" w:sz="0" w:space="0" w:color="auto"/>
        <w:bottom w:val="none" w:sz="0" w:space="0" w:color="auto"/>
        <w:right w:val="none" w:sz="0" w:space="0" w:color="auto"/>
      </w:divBdr>
    </w:div>
    <w:div w:id="1961495572">
      <w:marLeft w:val="0"/>
      <w:marRight w:val="0"/>
      <w:marTop w:val="0"/>
      <w:marBottom w:val="0"/>
      <w:divBdr>
        <w:top w:val="none" w:sz="0" w:space="0" w:color="auto"/>
        <w:left w:val="none" w:sz="0" w:space="0" w:color="auto"/>
        <w:bottom w:val="none" w:sz="0" w:space="0" w:color="auto"/>
        <w:right w:val="none" w:sz="0" w:space="0" w:color="auto"/>
      </w:divBdr>
    </w:div>
    <w:div w:id="1961569290">
      <w:marLeft w:val="0"/>
      <w:marRight w:val="0"/>
      <w:marTop w:val="0"/>
      <w:marBottom w:val="0"/>
      <w:divBdr>
        <w:top w:val="none" w:sz="0" w:space="0" w:color="auto"/>
        <w:left w:val="none" w:sz="0" w:space="0" w:color="auto"/>
        <w:bottom w:val="none" w:sz="0" w:space="0" w:color="auto"/>
        <w:right w:val="none" w:sz="0" w:space="0" w:color="auto"/>
      </w:divBdr>
    </w:div>
    <w:div w:id="1961572787">
      <w:marLeft w:val="0"/>
      <w:marRight w:val="0"/>
      <w:marTop w:val="0"/>
      <w:marBottom w:val="0"/>
      <w:divBdr>
        <w:top w:val="none" w:sz="0" w:space="0" w:color="auto"/>
        <w:left w:val="none" w:sz="0" w:space="0" w:color="auto"/>
        <w:bottom w:val="none" w:sz="0" w:space="0" w:color="auto"/>
        <w:right w:val="none" w:sz="0" w:space="0" w:color="auto"/>
      </w:divBdr>
    </w:div>
    <w:div w:id="1961951399">
      <w:marLeft w:val="0"/>
      <w:marRight w:val="0"/>
      <w:marTop w:val="0"/>
      <w:marBottom w:val="0"/>
      <w:divBdr>
        <w:top w:val="none" w:sz="0" w:space="0" w:color="auto"/>
        <w:left w:val="none" w:sz="0" w:space="0" w:color="auto"/>
        <w:bottom w:val="none" w:sz="0" w:space="0" w:color="auto"/>
        <w:right w:val="none" w:sz="0" w:space="0" w:color="auto"/>
      </w:divBdr>
    </w:div>
    <w:div w:id="1962178317">
      <w:marLeft w:val="0"/>
      <w:marRight w:val="0"/>
      <w:marTop w:val="0"/>
      <w:marBottom w:val="0"/>
      <w:divBdr>
        <w:top w:val="none" w:sz="0" w:space="0" w:color="auto"/>
        <w:left w:val="none" w:sz="0" w:space="0" w:color="auto"/>
        <w:bottom w:val="none" w:sz="0" w:space="0" w:color="auto"/>
        <w:right w:val="none" w:sz="0" w:space="0" w:color="auto"/>
      </w:divBdr>
    </w:div>
    <w:div w:id="1962762299">
      <w:marLeft w:val="0"/>
      <w:marRight w:val="0"/>
      <w:marTop w:val="0"/>
      <w:marBottom w:val="0"/>
      <w:divBdr>
        <w:top w:val="none" w:sz="0" w:space="0" w:color="auto"/>
        <w:left w:val="none" w:sz="0" w:space="0" w:color="auto"/>
        <w:bottom w:val="none" w:sz="0" w:space="0" w:color="auto"/>
        <w:right w:val="none" w:sz="0" w:space="0" w:color="auto"/>
      </w:divBdr>
    </w:div>
    <w:div w:id="1962953574">
      <w:marLeft w:val="0"/>
      <w:marRight w:val="0"/>
      <w:marTop w:val="0"/>
      <w:marBottom w:val="0"/>
      <w:divBdr>
        <w:top w:val="none" w:sz="0" w:space="0" w:color="auto"/>
        <w:left w:val="none" w:sz="0" w:space="0" w:color="auto"/>
        <w:bottom w:val="none" w:sz="0" w:space="0" w:color="auto"/>
        <w:right w:val="none" w:sz="0" w:space="0" w:color="auto"/>
      </w:divBdr>
    </w:div>
    <w:div w:id="1963073203">
      <w:marLeft w:val="0"/>
      <w:marRight w:val="0"/>
      <w:marTop w:val="0"/>
      <w:marBottom w:val="0"/>
      <w:divBdr>
        <w:top w:val="none" w:sz="0" w:space="0" w:color="auto"/>
        <w:left w:val="none" w:sz="0" w:space="0" w:color="auto"/>
        <w:bottom w:val="none" w:sz="0" w:space="0" w:color="auto"/>
        <w:right w:val="none" w:sz="0" w:space="0" w:color="auto"/>
      </w:divBdr>
    </w:div>
    <w:div w:id="1963725306">
      <w:marLeft w:val="0"/>
      <w:marRight w:val="0"/>
      <w:marTop w:val="0"/>
      <w:marBottom w:val="0"/>
      <w:divBdr>
        <w:top w:val="none" w:sz="0" w:space="0" w:color="auto"/>
        <w:left w:val="none" w:sz="0" w:space="0" w:color="auto"/>
        <w:bottom w:val="none" w:sz="0" w:space="0" w:color="auto"/>
        <w:right w:val="none" w:sz="0" w:space="0" w:color="auto"/>
      </w:divBdr>
    </w:div>
    <w:div w:id="1963925526">
      <w:marLeft w:val="0"/>
      <w:marRight w:val="0"/>
      <w:marTop w:val="0"/>
      <w:marBottom w:val="0"/>
      <w:divBdr>
        <w:top w:val="none" w:sz="0" w:space="0" w:color="auto"/>
        <w:left w:val="none" w:sz="0" w:space="0" w:color="auto"/>
        <w:bottom w:val="none" w:sz="0" w:space="0" w:color="auto"/>
        <w:right w:val="none" w:sz="0" w:space="0" w:color="auto"/>
      </w:divBdr>
    </w:div>
    <w:div w:id="1965774576">
      <w:marLeft w:val="0"/>
      <w:marRight w:val="0"/>
      <w:marTop w:val="0"/>
      <w:marBottom w:val="0"/>
      <w:divBdr>
        <w:top w:val="none" w:sz="0" w:space="0" w:color="auto"/>
        <w:left w:val="none" w:sz="0" w:space="0" w:color="auto"/>
        <w:bottom w:val="none" w:sz="0" w:space="0" w:color="auto"/>
        <w:right w:val="none" w:sz="0" w:space="0" w:color="auto"/>
      </w:divBdr>
    </w:div>
    <w:div w:id="1967006134">
      <w:marLeft w:val="0"/>
      <w:marRight w:val="0"/>
      <w:marTop w:val="0"/>
      <w:marBottom w:val="0"/>
      <w:divBdr>
        <w:top w:val="none" w:sz="0" w:space="0" w:color="auto"/>
        <w:left w:val="none" w:sz="0" w:space="0" w:color="auto"/>
        <w:bottom w:val="none" w:sz="0" w:space="0" w:color="auto"/>
        <w:right w:val="none" w:sz="0" w:space="0" w:color="auto"/>
      </w:divBdr>
    </w:div>
    <w:div w:id="1969319506">
      <w:marLeft w:val="0"/>
      <w:marRight w:val="0"/>
      <w:marTop w:val="0"/>
      <w:marBottom w:val="0"/>
      <w:divBdr>
        <w:top w:val="none" w:sz="0" w:space="0" w:color="auto"/>
        <w:left w:val="none" w:sz="0" w:space="0" w:color="auto"/>
        <w:bottom w:val="none" w:sz="0" w:space="0" w:color="auto"/>
        <w:right w:val="none" w:sz="0" w:space="0" w:color="auto"/>
      </w:divBdr>
    </w:div>
    <w:div w:id="1970085883">
      <w:marLeft w:val="0"/>
      <w:marRight w:val="0"/>
      <w:marTop w:val="0"/>
      <w:marBottom w:val="0"/>
      <w:divBdr>
        <w:top w:val="none" w:sz="0" w:space="0" w:color="auto"/>
        <w:left w:val="none" w:sz="0" w:space="0" w:color="auto"/>
        <w:bottom w:val="none" w:sz="0" w:space="0" w:color="auto"/>
        <w:right w:val="none" w:sz="0" w:space="0" w:color="auto"/>
      </w:divBdr>
    </w:div>
    <w:div w:id="1971475779">
      <w:marLeft w:val="0"/>
      <w:marRight w:val="0"/>
      <w:marTop w:val="0"/>
      <w:marBottom w:val="0"/>
      <w:divBdr>
        <w:top w:val="none" w:sz="0" w:space="0" w:color="auto"/>
        <w:left w:val="none" w:sz="0" w:space="0" w:color="auto"/>
        <w:bottom w:val="none" w:sz="0" w:space="0" w:color="auto"/>
        <w:right w:val="none" w:sz="0" w:space="0" w:color="auto"/>
      </w:divBdr>
    </w:div>
    <w:div w:id="1971544709">
      <w:marLeft w:val="0"/>
      <w:marRight w:val="0"/>
      <w:marTop w:val="0"/>
      <w:marBottom w:val="0"/>
      <w:divBdr>
        <w:top w:val="none" w:sz="0" w:space="0" w:color="auto"/>
        <w:left w:val="none" w:sz="0" w:space="0" w:color="auto"/>
        <w:bottom w:val="none" w:sz="0" w:space="0" w:color="auto"/>
        <w:right w:val="none" w:sz="0" w:space="0" w:color="auto"/>
      </w:divBdr>
    </w:div>
    <w:div w:id="1971592225">
      <w:marLeft w:val="0"/>
      <w:marRight w:val="0"/>
      <w:marTop w:val="0"/>
      <w:marBottom w:val="0"/>
      <w:divBdr>
        <w:top w:val="none" w:sz="0" w:space="0" w:color="auto"/>
        <w:left w:val="none" w:sz="0" w:space="0" w:color="auto"/>
        <w:bottom w:val="none" w:sz="0" w:space="0" w:color="auto"/>
        <w:right w:val="none" w:sz="0" w:space="0" w:color="auto"/>
      </w:divBdr>
    </w:div>
    <w:div w:id="1971864551">
      <w:marLeft w:val="0"/>
      <w:marRight w:val="0"/>
      <w:marTop w:val="0"/>
      <w:marBottom w:val="0"/>
      <w:divBdr>
        <w:top w:val="none" w:sz="0" w:space="0" w:color="auto"/>
        <w:left w:val="none" w:sz="0" w:space="0" w:color="auto"/>
        <w:bottom w:val="none" w:sz="0" w:space="0" w:color="auto"/>
        <w:right w:val="none" w:sz="0" w:space="0" w:color="auto"/>
      </w:divBdr>
    </w:div>
    <w:div w:id="1971978802">
      <w:marLeft w:val="0"/>
      <w:marRight w:val="0"/>
      <w:marTop w:val="0"/>
      <w:marBottom w:val="0"/>
      <w:divBdr>
        <w:top w:val="none" w:sz="0" w:space="0" w:color="auto"/>
        <w:left w:val="none" w:sz="0" w:space="0" w:color="auto"/>
        <w:bottom w:val="none" w:sz="0" w:space="0" w:color="auto"/>
        <w:right w:val="none" w:sz="0" w:space="0" w:color="auto"/>
      </w:divBdr>
    </w:div>
    <w:div w:id="1972972821">
      <w:marLeft w:val="0"/>
      <w:marRight w:val="0"/>
      <w:marTop w:val="0"/>
      <w:marBottom w:val="0"/>
      <w:divBdr>
        <w:top w:val="none" w:sz="0" w:space="0" w:color="auto"/>
        <w:left w:val="none" w:sz="0" w:space="0" w:color="auto"/>
        <w:bottom w:val="none" w:sz="0" w:space="0" w:color="auto"/>
        <w:right w:val="none" w:sz="0" w:space="0" w:color="auto"/>
      </w:divBdr>
    </w:div>
    <w:div w:id="1973244918">
      <w:marLeft w:val="0"/>
      <w:marRight w:val="0"/>
      <w:marTop w:val="0"/>
      <w:marBottom w:val="0"/>
      <w:divBdr>
        <w:top w:val="none" w:sz="0" w:space="0" w:color="auto"/>
        <w:left w:val="none" w:sz="0" w:space="0" w:color="auto"/>
        <w:bottom w:val="none" w:sz="0" w:space="0" w:color="auto"/>
        <w:right w:val="none" w:sz="0" w:space="0" w:color="auto"/>
      </w:divBdr>
    </w:div>
    <w:div w:id="1973362179">
      <w:marLeft w:val="0"/>
      <w:marRight w:val="0"/>
      <w:marTop w:val="0"/>
      <w:marBottom w:val="0"/>
      <w:divBdr>
        <w:top w:val="none" w:sz="0" w:space="0" w:color="auto"/>
        <w:left w:val="none" w:sz="0" w:space="0" w:color="auto"/>
        <w:bottom w:val="none" w:sz="0" w:space="0" w:color="auto"/>
        <w:right w:val="none" w:sz="0" w:space="0" w:color="auto"/>
      </w:divBdr>
    </w:div>
    <w:div w:id="1975212495">
      <w:marLeft w:val="0"/>
      <w:marRight w:val="0"/>
      <w:marTop w:val="0"/>
      <w:marBottom w:val="0"/>
      <w:divBdr>
        <w:top w:val="none" w:sz="0" w:space="0" w:color="auto"/>
        <w:left w:val="none" w:sz="0" w:space="0" w:color="auto"/>
        <w:bottom w:val="none" w:sz="0" w:space="0" w:color="auto"/>
        <w:right w:val="none" w:sz="0" w:space="0" w:color="auto"/>
      </w:divBdr>
    </w:div>
    <w:div w:id="1975403861">
      <w:marLeft w:val="0"/>
      <w:marRight w:val="0"/>
      <w:marTop w:val="0"/>
      <w:marBottom w:val="0"/>
      <w:divBdr>
        <w:top w:val="none" w:sz="0" w:space="0" w:color="auto"/>
        <w:left w:val="none" w:sz="0" w:space="0" w:color="auto"/>
        <w:bottom w:val="none" w:sz="0" w:space="0" w:color="auto"/>
        <w:right w:val="none" w:sz="0" w:space="0" w:color="auto"/>
      </w:divBdr>
    </w:div>
    <w:div w:id="1976252570">
      <w:marLeft w:val="0"/>
      <w:marRight w:val="0"/>
      <w:marTop w:val="0"/>
      <w:marBottom w:val="0"/>
      <w:divBdr>
        <w:top w:val="none" w:sz="0" w:space="0" w:color="auto"/>
        <w:left w:val="none" w:sz="0" w:space="0" w:color="auto"/>
        <w:bottom w:val="none" w:sz="0" w:space="0" w:color="auto"/>
        <w:right w:val="none" w:sz="0" w:space="0" w:color="auto"/>
      </w:divBdr>
    </w:div>
    <w:div w:id="1977877370">
      <w:marLeft w:val="0"/>
      <w:marRight w:val="0"/>
      <w:marTop w:val="0"/>
      <w:marBottom w:val="0"/>
      <w:divBdr>
        <w:top w:val="none" w:sz="0" w:space="0" w:color="auto"/>
        <w:left w:val="none" w:sz="0" w:space="0" w:color="auto"/>
        <w:bottom w:val="none" w:sz="0" w:space="0" w:color="auto"/>
        <w:right w:val="none" w:sz="0" w:space="0" w:color="auto"/>
      </w:divBdr>
    </w:div>
    <w:div w:id="1979409067">
      <w:marLeft w:val="0"/>
      <w:marRight w:val="0"/>
      <w:marTop w:val="0"/>
      <w:marBottom w:val="0"/>
      <w:divBdr>
        <w:top w:val="none" w:sz="0" w:space="0" w:color="auto"/>
        <w:left w:val="none" w:sz="0" w:space="0" w:color="auto"/>
        <w:bottom w:val="none" w:sz="0" w:space="0" w:color="auto"/>
        <w:right w:val="none" w:sz="0" w:space="0" w:color="auto"/>
      </w:divBdr>
    </w:div>
    <w:div w:id="1979650741">
      <w:marLeft w:val="0"/>
      <w:marRight w:val="0"/>
      <w:marTop w:val="0"/>
      <w:marBottom w:val="0"/>
      <w:divBdr>
        <w:top w:val="none" w:sz="0" w:space="0" w:color="auto"/>
        <w:left w:val="none" w:sz="0" w:space="0" w:color="auto"/>
        <w:bottom w:val="none" w:sz="0" w:space="0" w:color="auto"/>
        <w:right w:val="none" w:sz="0" w:space="0" w:color="auto"/>
      </w:divBdr>
    </w:div>
    <w:div w:id="1981037144">
      <w:marLeft w:val="0"/>
      <w:marRight w:val="0"/>
      <w:marTop w:val="0"/>
      <w:marBottom w:val="0"/>
      <w:divBdr>
        <w:top w:val="none" w:sz="0" w:space="0" w:color="auto"/>
        <w:left w:val="none" w:sz="0" w:space="0" w:color="auto"/>
        <w:bottom w:val="none" w:sz="0" w:space="0" w:color="auto"/>
        <w:right w:val="none" w:sz="0" w:space="0" w:color="auto"/>
      </w:divBdr>
    </w:div>
    <w:div w:id="1982222979">
      <w:marLeft w:val="0"/>
      <w:marRight w:val="0"/>
      <w:marTop w:val="0"/>
      <w:marBottom w:val="0"/>
      <w:divBdr>
        <w:top w:val="none" w:sz="0" w:space="0" w:color="auto"/>
        <w:left w:val="none" w:sz="0" w:space="0" w:color="auto"/>
        <w:bottom w:val="none" w:sz="0" w:space="0" w:color="auto"/>
        <w:right w:val="none" w:sz="0" w:space="0" w:color="auto"/>
      </w:divBdr>
    </w:div>
    <w:div w:id="1982883941">
      <w:marLeft w:val="0"/>
      <w:marRight w:val="0"/>
      <w:marTop w:val="0"/>
      <w:marBottom w:val="0"/>
      <w:divBdr>
        <w:top w:val="none" w:sz="0" w:space="0" w:color="auto"/>
        <w:left w:val="none" w:sz="0" w:space="0" w:color="auto"/>
        <w:bottom w:val="none" w:sz="0" w:space="0" w:color="auto"/>
        <w:right w:val="none" w:sz="0" w:space="0" w:color="auto"/>
      </w:divBdr>
    </w:div>
    <w:div w:id="1984044929">
      <w:marLeft w:val="0"/>
      <w:marRight w:val="0"/>
      <w:marTop w:val="0"/>
      <w:marBottom w:val="0"/>
      <w:divBdr>
        <w:top w:val="none" w:sz="0" w:space="0" w:color="auto"/>
        <w:left w:val="none" w:sz="0" w:space="0" w:color="auto"/>
        <w:bottom w:val="none" w:sz="0" w:space="0" w:color="auto"/>
        <w:right w:val="none" w:sz="0" w:space="0" w:color="auto"/>
      </w:divBdr>
    </w:div>
    <w:div w:id="1984459131">
      <w:marLeft w:val="0"/>
      <w:marRight w:val="0"/>
      <w:marTop w:val="0"/>
      <w:marBottom w:val="0"/>
      <w:divBdr>
        <w:top w:val="none" w:sz="0" w:space="0" w:color="auto"/>
        <w:left w:val="none" w:sz="0" w:space="0" w:color="auto"/>
        <w:bottom w:val="none" w:sz="0" w:space="0" w:color="auto"/>
        <w:right w:val="none" w:sz="0" w:space="0" w:color="auto"/>
      </w:divBdr>
    </w:div>
    <w:div w:id="1985699668">
      <w:marLeft w:val="0"/>
      <w:marRight w:val="0"/>
      <w:marTop w:val="0"/>
      <w:marBottom w:val="0"/>
      <w:divBdr>
        <w:top w:val="none" w:sz="0" w:space="0" w:color="auto"/>
        <w:left w:val="none" w:sz="0" w:space="0" w:color="auto"/>
        <w:bottom w:val="none" w:sz="0" w:space="0" w:color="auto"/>
        <w:right w:val="none" w:sz="0" w:space="0" w:color="auto"/>
      </w:divBdr>
    </w:div>
    <w:div w:id="1987395047">
      <w:marLeft w:val="0"/>
      <w:marRight w:val="0"/>
      <w:marTop w:val="0"/>
      <w:marBottom w:val="0"/>
      <w:divBdr>
        <w:top w:val="none" w:sz="0" w:space="0" w:color="auto"/>
        <w:left w:val="none" w:sz="0" w:space="0" w:color="auto"/>
        <w:bottom w:val="none" w:sz="0" w:space="0" w:color="auto"/>
        <w:right w:val="none" w:sz="0" w:space="0" w:color="auto"/>
      </w:divBdr>
    </w:div>
    <w:div w:id="1988973028">
      <w:marLeft w:val="0"/>
      <w:marRight w:val="0"/>
      <w:marTop w:val="0"/>
      <w:marBottom w:val="0"/>
      <w:divBdr>
        <w:top w:val="none" w:sz="0" w:space="0" w:color="auto"/>
        <w:left w:val="none" w:sz="0" w:space="0" w:color="auto"/>
        <w:bottom w:val="none" w:sz="0" w:space="0" w:color="auto"/>
        <w:right w:val="none" w:sz="0" w:space="0" w:color="auto"/>
      </w:divBdr>
    </w:div>
    <w:div w:id="1989745009">
      <w:marLeft w:val="0"/>
      <w:marRight w:val="0"/>
      <w:marTop w:val="0"/>
      <w:marBottom w:val="0"/>
      <w:divBdr>
        <w:top w:val="none" w:sz="0" w:space="0" w:color="auto"/>
        <w:left w:val="none" w:sz="0" w:space="0" w:color="auto"/>
        <w:bottom w:val="none" w:sz="0" w:space="0" w:color="auto"/>
        <w:right w:val="none" w:sz="0" w:space="0" w:color="auto"/>
      </w:divBdr>
    </w:div>
    <w:div w:id="1990203345">
      <w:marLeft w:val="0"/>
      <w:marRight w:val="0"/>
      <w:marTop w:val="0"/>
      <w:marBottom w:val="0"/>
      <w:divBdr>
        <w:top w:val="none" w:sz="0" w:space="0" w:color="auto"/>
        <w:left w:val="none" w:sz="0" w:space="0" w:color="auto"/>
        <w:bottom w:val="none" w:sz="0" w:space="0" w:color="auto"/>
        <w:right w:val="none" w:sz="0" w:space="0" w:color="auto"/>
      </w:divBdr>
    </w:div>
    <w:div w:id="1990398033">
      <w:marLeft w:val="0"/>
      <w:marRight w:val="0"/>
      <w:marTop w:val="0"/>
      <w:marBottom w:val="0"/>
      <w:divBdr>
        <w:top w:val="none" w:sz="0" w:space="0" w:color="auto"/>
        <w:left w:val="none" w:sz="0" w:space="0" w:color="auto"/>
        <w:bottom w:val="none" w:sz="0" w:space="0" w:color="auto"/>
        <w:right w:val="none" w:sz="0" w:space="0" w:color="auto"/>
      </w:divBdr>
    </w:div>
    <w:div w:id="1990788236">
      <w:marLeft w:val="0"/>
      <w:marRight w:val="0"/>
      <w:marTop w:val="0"/>
      <w:marBottom w:val="0"/>
      <w:divBdr>
        <w:top w:val="none" w:sz="0" w:space="0" w:color="auto"/>
        <w:left w:val="none" w:sz="0" w:space="0" w:color="auto"/>
        <w:bottom w:val="none" w:sz="0" w:space="0" w:color="auto"/>
        <w:right w:val="none" w:sz="0" w:space="0" w:color="auto"/>
      </w:divBdr>
    </w:div>
    <w:div w:id="1991859945">
      <w:marLeft w:val="0"/>
      <w:marRight w:val="0"/>
      <w:marTop w:val="0"/>
      <w:marBottom w:val="0"/>
      <w:divBdr>
        <w:top w:val="none" w:sz="0" w:space="0" w:color="auto"/>
        <w:left w:val="none" w:sz="0" w:space="0" w:color="auto"/>
        <w:bottom w:val="none" w:sz="0" w:space="0" w:color="auto"/>
        <w:right w:val="none" w:sz="0" w:space="0" w:color="auto"/>
      </w:divBdr>
    </w:div>
    <w:div w:id="1992832345">
      <w:marLeft w:val="0"/>
      <w:marRight w:val="0"/>
      <w:marTop w:val="0"/>
      <w:marBottom w:val="0"/>
      <w:divBdr>
        <w:top w:val="none" w:sz="0" w:space="0" w:color="auto"/>
        <w:left w:val="none" w:sz="0" w:space="0" w:color="auto"/>
        <w:bottom w:val="none" w:sz="0" w:space="0" w:color="auto"/>
        <w:right w:val="none" w:sz="0" w:space="0" w:color="auto"/>
      </w:divBdr>
    </w:div>
    <w:div w:id="1995723181">
      <w:marLeft w:val="0"/>
      <w:marRight w:val="0"/>
      <w:marTop w:val="0"/>
      <w:marBottom w:val="0"/>
      <w:divBdr>
        <w:top w:val="none" w:sz="0" w:space="0" w:color="auto"/>
        <w:left w:val="none" w:sz="0" w:space="0" w:color="auto"/>
        <w:bottom w:val="none" w:sz="0" w:space="0" w:color="auto"/>
        <w:right w:val="none" w:sz="0" w:space="0" w:color="auto"/>
      </w:divBdr>
    </w:div>
    <w:div w:id="1996254557">
      <w:marLeft w:val="0"/>
      <w:marRight w:val="0"/>
      <w:marTop w:val="0"/>
      <w:marBottom w:val="0"/>
      <w:divBdr>
        <w:top w:val="none" w:sz="0" w:space="0" w:color="auto"/>
        <w:left w:val="none" w:sz="0" w:space="0" w:color="auto"/>
        <w:bottom w:val="none" w:sz="0" w:space="0" w:color="auto"/>
        <w:right w:val="none" w:sz="0" w:space="0" w:color="auto"/>
      </w:divBdr>
    </w:div>
    <w:div w:id="1996373638">
      <w:marLeft w:val="0"/>
      <w:marRight w:val="0"/>
      <w:marTop w:val="0"/>
      <w:marBottom w:val="0"/>
      <w:divBdr>
        <w:top w:val="none" w:sz="0" w:space="0" w:color="auto"/>
        <w:left w:val="none" w:sz="0" w:space="0" w:color="auto"/>
        <w:bottom w:val="none" w:sz="0" w:space="0" w:color="auto"/>
        <w:right w:val="none" w:sz="0" w:space="0" w:color="auto"/>
      </w:divBdr>
    </w:div>
    <w:div w:id="1998536660">
      <w:marLeft w:val="0"/>
      <w:marRight w:val="0"/>
      <w:marTop w:val="0"/>
      <w:marBottom w:val="0"/>
      <w:divBdr>
        <w:top w:val="none" w:sz="0" w:space="0" w:color="auto"/>
        <w:left w:val="none" w:sz="0" w:space="0" w:color="auto"/>
        <w:bottom w:val="none" w:sz="0" w:space="0" w:color="auto"/>
        <w:right w:val="none" w:sz="0" w:space="0" w:color="auto"/>
      </w:divBdr>
    </w:div>
    <w:div w:id="1998722074">
      <w:marLeft w:val="0"/>
      <w:marRight w:val="0"/>
      <w:marTop w:val="0"/>
      <w:marBottom w:val="0"/>
      <w:divBdr>
        <w:top w:val="none" w:sz="0" w:space="0" w:color="auto"/>
        <w:left w:val="none" w:sz="0" w:space="0" w:color="auto"/>
        <w:bottom w:val="none" w:sz="0" w:space="0" w:color="auto"/>
        <w:right w:val="none" w:sz="0" w:space="0" w:color="auto"/>
      </w:divBdr>
    </w:div>
    <w:div w:id="1999116181">
      <w:marLeft w:val="0"/>
      <w:marRight w:val="0"/>
      <w:marTop w:val="0"/>
      <w:marBottom w:val="0"/>
      <w:divBdr>
        <w:top w:val="none" w:sz="0" w:space="0" w:color="auto"/>
        <w:left w:val="none" w:sz="0" w:space="0" w:color="auto"/>
        <w:bottom w:val="none" w:sz="0" w:space="0" w:color="auto"/>
        <w:right w:val="none" w:sz="0" w:space="0" w:color="auto"/>
      </w:divBdr>
    </w:div>
    <w:div w:id="1999185844">
      <w:marLeft w:val="0"/>
      <w:marRight w:val="0"/>
      <w:marTop w:val="0"/>
      <w:marBottom w:val="0"/>
      <w:divBdr>
        <w:top w:val="none" w:sz="0" w:space="0" w:color="auto"/>
        <w:left w:val="none" w:sz="0" w:space="0" w:color="auto"/>
        <w:bottom w:val="none" w:sz="0" w:space="0" w:color="auto"/>
        <w:right w:val="none" w:sz="0" w:space="0" w:color="auto"/>
      </w:divBdr>
    </w:div>
    <w:div w:id="1999575045">
      <w:marLeft w:val="0"/>
      <w:marRight w:val="0"/>
      <w:marTop w:val="0"/>
      <w:marBottom w:val="0"/>
      <w:divBdr>
        <w:top w:val="none" w:sz="0" w:space="0" w:color="auto"/>
        <w:left w:val="none" w:sz="0" w:space="0" w:color="auto"/>
        <w:bottom w:val="none" w:sz="0" w:space="0" w:color="auto"/>
        <w:right w:val="none" w:sz="0" w:space="0" w:color="auto"/>
      </w:divBdr>
    </w:div>
    <w:div w:id="1999918772">
      <w:marLeft w:val="0"/>
      <w:marRight w:val="0"/>
      <w:marTop w:val="0"/>
      <w:marBottom w:val="0"/>
      <w:divBdr>
        <w:top w:val="none" w:sz="0" w:space="0" w:color="auto"/>
        <w:left w:val="none" w:sz="0" w:space="0" w:color="auto"/>
        <w:bottom w:val="none" w:sz="0" w:space="0" w:color="auto"/>
        <w:right w:val="none" w:sz="0" w:space="0" w:color="auto"/>
      </w:divBdr>
    </w:div>
    <w:div w:id="2003193908">
      <w:marLeft w:val="0"/>
      <w:marRight w:val="0"/>
      <w:marTop w:val="0"/>
      <w:marBottom w:val="0"/>
      <w:divBdr>
        <w:top w:val="none" w:sz="0" w:space="0" w:color="auto"/>
        <w:left w:val="none" w:sz="0" w:space="0" w:color="auto"/>
        <w:bottom w:val="none" w:sz="0" w:space="0" w:color="auto"/>
        <w:right w:val="none" w:sz="0" w:space="0" w:color="auto"/>
      </w:divBdr>
    </w:div>
    <w:div w:id="2003921240">
      <w:marLeft w:val="0"/>
      <w:marRight w:val="0"/>
      <w:marTop w:val="0"/>
      <w:marBottom w:val="0"/>
      <w:divBdr>
        <w:top w:val="none" w:sz="0" w:space="0" w:color="auto"/>
        <w:left w:val="none" w:sz="0" w:space="0" w:color="auto"/>
        <w:bottom w:val="none" w:sz="0" w:space="0" w:color="auto"/>
        <w:right w:val="none" w:sz="0" w:space="0" w:color="auto"/>
      </w:divBdr>
    </w:div>
    <w:div w:id="2004159654">
      <w:marLeft w:val="0"/>
      <w:marRight w:val="0"/>
      <w:marTop w:val="0"/>
      <w:marBottom w:val="0"/>
      <w:divBdr>
        <w:top w:val="none" w:sz="0" w:space="0" w:color="auto"/>
        <w:left w:val="none" w:sz="0" w:space="0" w:color="auto"/>
        <w:bottom w:val="none" w:sz="0" w:space="0" w:color="auto"/>
        <w:right w:val="none" w:sz="0" w:space="0" w:color="auto"/>
      </w:divBdr>
    </w:div>
    <w:div w:id="2006519072">
      <w:marLeft w:val="0"/>
      <w:marRight w:val="0"/>
      <w:marTop w:val="0"/>
      <w:marBottom w:val="0"/>
      <w:divBdr>
        <w:top w:val="none" w:sz="0" w:space="0" w:color="auto"/>
        <w:left w:val="none" w:sz="0" w:space="0" w:color="auto"/>
        <w:bottom w:val="none" w:sz="0" w:space="0" w:color="auto"/>
        <w:right w:val="none" w:sz="0" w:space="0" w:color="auto"/>
      </w:divBdr>
    </w:div>
    <w:div w:id="2006665269">
      <w:marLeft w:val="0"/>
      <w:marRight w:val="0"/>
      <w:marTop w:val="0"/>
      <w:marBottom w:val="0"/>
      <w:divBdr>
        <w:top w:val="none" w:sz="0" w:space="0" w:color="auto"/>
        <w:left w:val="none" w:sz="0" w:space="0" w:color="auto"/>
        <w:bottom w:val="none" w:sz="0" w:space="0" w:color="auto"/>
        <w:right w:val="none" w:sz="0" w:space="0" w:color="auto"/>
      </w:divBdr>
    </w:div>
    <w:div w:id="2007005023">
      <w:marLeft w:val="0"/>
      <w:marRight w:val="0"/>
      <w:marTop w:val="0"/>
      <w:marBottom w:val="0"/>
      <w:divBdr>
        <w:top w:val="none" w:sz="0" w:space="0" w:color="auto"/>
        <w:left w:val="none" w:sz="0" w:space="0" w:color="auto"/>
        <w:bottom w:val="none" w:sz="0" w:space="0" w:color="auto"/>
        <w:right w:val="none" w:sz="0" w:space="0" w:color="auto"/>
      </w:divBdr>
    </w:div>
    <w:div w:id="2007593197">
      <w:marLeft w:val="0"/>
      <w:marRight w:val="0"/>
      <w:marTop w:val="0"/>
      <w:marBottom w:val="0"/>
      <w:divBdr>
        <w:top w:val="none" w:sz="0" w:space="0" w:color="auto"/>
        <w:left w:val="none" w:sz="0" w:space="0" w:color="auto"/>
        <w:bottom w:val="none" w:sz="0" w:space="0" w:color="auto"/>
        <w:right w:val="none" w:sz="0" w:space="0" w:color="auto"/>
      </w:divBdr>
    </w:div>
    <w:div w:id="2007706492">
      <w:marLeft w:val="0"/>
      <w:marRight w:val="0"/>
      <w:marTop w:val="0"/>
      <w:marBottom w:val="0"/>
      <w:divBdr>
        <w:top w:val="none" w:sz="0" w:space="0" w:color="auto"/>
        <w:left w:val="none" w:sz="0" w:space="0" w:color="auto"/>
        <w:bottom w:val="none" w:sz="0" w:space="0" w:color="auto"/>
        <w:right w:val="none" w:sz="0" w:space="0" w:color="auto"/>
      </w:divBdr>
    </w:div>
    <w:div w:id="2008091289">
      <w:marLeft w:val="0"/>
      <w:marRight w:val="0"/>
      <w:marTop w:val="0"/>
      <w:marBottom w:val="0"/>
      <w:divBdr>
        <w:top w:val="none" w:sz="0" w:space="0" w:color="auto"/>
        <w:left w:val="none" w:sz="0" w:space="0" w:color="auto"/>
        <w:bottom w:val="none" w:sz="0" w:space="0" w:color="auto"/>
        <w:right w:val="none" w:sz="0" w:space="0" w:color="auto"/>
      </w:divBdr>
    </w:div>
    <w:div w:id="2008440916">
      <w:marLeft w:val="0"/>
      <w:marRight w:val="0"/>
      <w:marTop w:val="0"/>
      <w:marBottom w:val="0"/>
      <w:divBdr>
        <w:top w:val="none" w:sz="0" w:space="0" w:color="auto"/>
        <w:left w:val="none" w:sz="0" w:space="0" w:color="auto"/>
        <w:bottom w:val="none" w:sz="0" w:space="0" w:color="auto"/>
        <w:right w:val="none" w:sz="0" w:space="0" w:color="auto"/>
      </w:divBdr>
    </w:div>
    <w:div w:id="2009676535">
      <w:marLeft w:val="0"/>
      <w:marRight w:val="0"/>
      <w:marTop w:val="0"/>
      <w:marBottom w:val="0"/>
      <w:divBdr>
        <w:top w:val="none" w:sz="0" w:space="0" w:color="auto"/>
        <w:left w:val="none" w:sz="0" w:space="0" w:color="auto"/>
        <w:bottom w:val="none" w:sz="0" w:space="0" w:color="auto"/>
        <w:right w:val="none" w:sz="0" w:space="0" w:color="auto"/>
      </w:divBdr>
    </w:div>
    <w:div w:id="2010055170">
      <w:marLeft w:val="0"/>
      <w:marRight w:val="0"/>
      <w:marTop w:val="0"/>
      <w:marBottom w:val="0"/>
      <w:divBdr>
        <w:top w:val="none" w:sz="0" w:space="0" w:color="auto"/>
        <w:left w:val="none" w:sz="0" w:space="0" w:color="auto"/>
        <w:bottom w:val="none" w:sz="0" w:space="0" w:color="auto"/>
        <w:right w:val="none" w:sz="0" w:space="0" w:color="auto"/>
      </w:divBdr>
    </w:div>
    <w:div w:id="2011635172">
      <w:marLeft w:val="0"/>
      <w:marRight w:val="0"/>
      <w:marTop w:val="0"/>
      <w:marBottom w:val="0"/>
      <w:divBdr>
        <w:top w:val="none" w:sz="0" w:space="0" w:color="auto"/>
        <w:left w:val="none" w:sz="0" w:space="0" w:color="auto"/>
        <w:bottom w:val="none" w:sz="0" w:space="0" w:color="auto"/>
        <w:right w:val="none" w:sz="0" w:space="0" w:color="auto"/>
      </w:divBdr>
    </w:div>
    <w:div w:id="2011828877">
      <w:marLeft w:val="0"/>
      <w:marRight w:val="0"/>
      <w:marTop w:val="0"/>
      <w:marBottom w:val="0"/>
      <w:divBdr>
        <w:top w:val="none" w:sz="0" w:space="0" w:color="auto"/>
        <w:left w:val="none" w:sz="0" w:space="0" w:color="auto"/>
        <w:bottom w:val="none" w:sz="0" w:space="0" w:color="auto"/>
        <w:right w:val="none" w:sz="0" w:space="0" w:color="auto"/>
      </w:divBdr>
    </w:div>
    <w:div w:id="2012904866">
      <w:marLeft w:val="0"/>
      <w:marRight w:val="0"/>
      <w:marTop w:val="0"/>
      <w:marBottom w:val="0"/>
      <w:divBdr>
        <w:top w:val="none" w:sz="0" w:space="0" w:color="auto"/>
        <w:left w:val="none" w:sz="0" w:space="0" w:color="auto"/>
        <w:bottom w:val="none" w:sz="0" w:space="0" w:color="auto"/>
        <w:right w:val="none" w:sz="0" w:space="0" w:color="auto"/>
      </w:divBdr>
    </w:div>
    <w:div w:id="2015373583">
      <w:marLeft w:val="0"/>
      <w:marRight w:val="0"/>
      <w:marTop w:val="0"/>
      <w:marBottom w:val="0"/>
      <w:divBdr>
        <w:top w:val="none" w:sz="0" w:space="0" w:color="auto"/>
        <w:left w:val="none" w:sz="0" w:space="0" w:color="auto"/>
        <w:bottom w:val="none" w:sz="0" w:space="0" w:color="auto"/>
        <w:right w:val="none" w:sz="0" w:space="0" w:color="auto"/>
      </w:divBdr>
    </w:div>
    <w:div w:id="2015381494">
      <w:marLeft w:val="0"/>
      <w:marRight w:val="0"/>
      <w:marTop w:val="0"/>
      <w:marBottom w:val="0"/>
      <w:divBdr>
        <w:top w:val="none" w:sz="0" w:space="0" w:color="auto"/>
        <w:left w:val="none" w:sz="0" w:space="0" w:color="auto"/>
        <w:bottom w:val="none" w:sz="0" w:space="0" w:color="auto"/>
        <w:right w:val="none" w:sz="0" w:space="0" w:color="auto"/>
      </w:divBdr>
    </w:div>
    <w:div w:id="2015381555">
      <w:marLeft w:val="0"/>
      <w:marRight w:val="0"/>
      <w:marTop w:val="0"/>
      <w:marBottom w:val="0"/>
      <w:divBdr>
        <w:top w:val="none" w:sz="0" w:space="0" w:color="auto"/>
        <w:left w:val="none" w:sz="0" w:space="0" w:color="auto"/>
        <w:bottom w:val="none" w:sz="0" w:space="0" w:color="auto"/>
        <w:right w:val="none" w:sz="0" w:space="0" w:color="auto"/>
      </w:divBdr>
    </w:div>
    <w:div w:id="2015916237">
      <w:marLeft w:val="0"/>
      <w:marRight w:val="0"/>
      <w:marTop w:val="0"/>
      <w:marBottom w:val="0"/>
      <w:divBdr>
        <w:top w:val="none" w:sz="0" w:space="0" w:color="auto"/>
        <w:left w:val="none" w:sz="0" w:space="0" w:color="auto"/>
        <w:bottom w:val="none" w:sz="0" w:space="0" w:color="auto"/>
        <w:right w:val="none" w:sz="0" w:space="0" w:color="auto"/>
      </w:divBdr>
    </w:div>
    <w:div w:id="2016492999">
      <w:marLeft w:val="0"/>
      <w:marRight w:val="0"/>
      <w:marTop w:val="0"/>
      <w:marBottom w:val="0"/>
      <w:divBdr>
        <w:top w:val="none" w:sz="0" w:space="0" w:color="auto"/>
        <w:left w:val="none" w:sz="0" w:space="0" w:color="auto"/>
        <w:bottom w:val="none" w:sz="0" w:space="0" w:color="auto"/>
        <w:right w:val="none" w:sz="0" w:space="0" w:color="auto"/>
      </w:divBdr>
    </w:div>
    <w:div w:id="2017993662">
      <w:marLeft w:val="0"/>
      <w:marRight w:val="0"/>
      <w:marTop w:val="0"/>
      <w:marBottom w:val="0"/>
      <w:divBdr>
        <w:top w:val="none" w:sz="0" w:space="0" w:color="auto"/>
        <w:left w:val="none" w:sz="0" w:space="0" w:color="auto"/>
        <w:bottom w:val="none" w:sz="0" w:space="0" w:color="auto"/>
        <w:right w:val="none" w:sz="0" w:space="0" w:color="auto"/>
      </w:divBdr>
    </w:div>
    <w:div w:id="2019849537">
      <w:marLeft w:val="0"/>
      <w:marRight w:val="0"/>
      <w:marTop w:val="0"/>
      <w:marBottom w:val="0"/>
      <w:divBdr>
        <w:top w:val="none" w:sz="0" w:space="0" w:color="auto"/>
        <w:left w:val="none" w:sz="0" w:space="0" w:color="auto"/>
        <w:bottom w:val="none" w:sz="0" w:space="0" w:color="auto"/>
        <w:right w:val="none" w:sz="0" w:space="0" w:color="auto"/>
      </w:divBdr>
    </w:div>
    <w:div w:id="2020307871">
      <w:marLeft w:val="0"/>
      <w:marRight w:val="0"/>
      <w:marTop w:val="0"/>
      <w:marBottom w:val="0"/>
      <w:divBdr>
        <w:top w:val="none" w:sz="0" w:space="0" w:color="auto"/>
        <w:left w:val="none" w:sz="0" w:space="0" w:color="auto"/>
        <w:bottom w:val="none" w:sz="0" w:space="0" w:color="auto"/>
        <w:right w:val="none" w:sz="0" w:space="0" w:color="auto"/>
      </w:divBdr>
    </w:div>
    <w:div w:id="2021010389">
      <w:marLeft w:val="0"/>
      <w:marRight w:val="0"/>
      <w:marTop w:val="0"/>
      <w:marBottom w:val="0"/>
      <w:divBdr>
        <w:top w:val="none" w:sz="0" w:space="0" w:color="auto"/>
        <w:left w:val="none" w:sz="0" w:space="0" w:color="auto"/>
        <w:bottom w:val="none" w:sz="0" w:space="0" w:color="auto"/>
        <w:right w:val="none" w:sz="0" w:space="0" w:color="auto"/>
      </w:divBdr>
    </w:div>
    <w:div w:id="2021159925">
      <w:marLeft w:val="0"/>
      <w:marRight w:val="0"/>
      <w:marTop w:val="0"/>
      <w:marBottom w:val="0"/>
      <w:divBdr>
        <w:top w:val="none" w:sz="0" w:space="0" w:color="auto"/>
        <w:left w:val="none" w:sz="0" w:space="0" w:color="auto"/>
        <w:bottom w:val="none" w:sz="0" w:space="0" w:color="auto"/>
        <w:right w:val="none" w:sz="0" w:space="0" w:color="auto"/>
      </w:divBdr>
    </w:div>
    <w:div w:id="2021811765">
      <w:marLeft w:val="0"/>
      <w:marRight w:val="0"/>
      <w:marTop w:val="0"/>
      <w:marBottom w:val="0"/>
      <w:divBdr>
        <w:top w:val="none" w:sz="0" w:space="0" w:color="auto"/>
        <w:left w:val="none" w:sz="0" w:space="0" w:color="auto"/>
        <w:bottom w:val="none" w:sz="0" w:space="0" w:color="auto"/>
        <w:right w:val="none" w:sz="0" w:space="0" w:color="auto"/>
      </w:divBdr>
    </w:div>
    <w:div w:id="2022122697">
      <w:marLeft w:val="0"/>
      <w:marRight w:val="0"/>
      <w:marTop w:val="0"/>
      <w:marBottom w:val="0"/>
      <w:divBdr>
        <w:top w:val="none" w:sz="0" w:space="0" w:color="auto"/>
        <w:left w:val="none" w:sz="0" w:space="0" w:color="auto"/>
        <w:bottom w:val="none" w:sz="0" w:space="0" w:color="auto"/>
        <w:right w:val="none" w:sz="0" w:space="0" w:color="auto"/>
      </w:divBdr>
    </w:div>
    <w:div w:id="2023437686">
      <w:marLeft w:val="0"/>
      <w:marRight w:val="0"/>
      <w:marTop w:val="0"/>
      <w:marBottom w:val="0"/>
      <w:divBdr>
        <w:top w:val="none" w:sz="0" w:space="0" w:color="auto"/>
        <w:left w:val="none" w:sz="0" w:space="0" w:color="auto"/>
        <w:bottom w:val="none" w:sz="0" w:space="0" w:color="auto"/>
        <w:right w:val="none" w:sz="0" w:space="0" w:color="auto"/>
      </w:divBdr>
    </w:div>
    <w:div w:id="2025083441">
      <w:marLeft w:val="0"/>
      <w:marRight w:val="0"/>
      <w:marTop w:val="0"/>
      <w:marBottom w:val="0"/>
      <w:divBdr>
        <w:top w:val="none" w:sz="0" w:space="0" w:color="auto"/>
        <w:left w:val="none" w:sz="0" w:space="0" w:color="auto"/>
        <w:bottom w:val="none" w:sz="0" w:space="0" w:color="auto"/>
        <w:right w:val="none" w:sz="0" w:space="0" w:color="auto"/>
      </w:divBdr>
    </w:div>
    <w:div w:id="2025354313">
      <w:marLeft w:val="0"/>
      <w:marRight w:val="0"/>
      <w:marTop w:val="0"/>
      <w:marBottom w:val="0"/>
      <w:divBdr>
        <w:top w:val="none" w:sz="0" w:space="0" w:color="auto"/>
        <w:left w:val="none" w:sz="0" w:space="0" w:color="auto"/>
        <w:bottom w:val="none" w:sz="0" w:space="0" w:color="auto"/>
        <w:right w:val="none" w:sz="0" w:space="0" w:color="auto"/>
      </w:divBdr>
    </w:div>
    <w:div w:id="2026201464">
      <w:marLeft w:val="0"/>
      <w:marRight w:val="0"/>
      <w:marTop w:val="0"/>
      <w:marBottom w:val="0"/>
      <w:divBdr>
        <w:top w:val="none" w:sz="0" w:space="0" w:color="auto"/>
        <w:left w:val="none" w:sz="0" w:space="0" w:color="auto"/>
        <w:bottom w:val="none" w:sz="0" w:space="0" w:color="auto"/>
        <w:right w:val="none" w:sz="0" w:space="0" w:color="auto"/>
      </w:divBdr>
    </w:div>
    <w:div w:id="2028365077">
      <w:marLeft w:val="0"/>
      <w:marRight w:val="0"/>
      <w:marTop w:val="0"/>
      <w:marBottom w:val="0"/>
      <w:divBdr>
        <w:top w:val="none" w:sz="0" w:space="0" w:color="auto"/>
        <w:left w:val="none" w:sz="0" w:space="0" w:color="auto"/>
        <w:bottom w:val="none" w:sz="0" w:space="0" w:color="auto"/>
        <w:right w:val="none" w:sz="0" w:space="0" w:color="auto"/>
      </w:divBdr>
    </w:div>
    <w:div w:id="2029020904">
      <w:marLeft w:val="0"/>
      <w:marRight w:val="0"/>
      <w:marTop w:val="0"/>
      <w:marBottom w:val="0"/>
      <w:divBdr>
        <w:top w:val="none" w:sz="0" w:space="0" w:color="auto"/>
        <w:left w:val="none" w:sz="0" w:space="0" w:color="auto"/>
        <w:bottom w:val="none" w:sz="0" w:space="0" w:color="auto"/>
        <w:right w:val="none" w:sz="0" w:space="0" w:color="auto"/>
      </w:divBdr>
    </w:div>
    <w:div w:id="2029672778">
      <w:marLeft w:val="0"/>
      <w:marRight w:val="0"/>
      <w:marTop w:val="0"/>
      <w:marBottom w:val="0"/>
      <w:divBdr>
        <w:top w:val="none" w:sz="0" w:space="0" w:color="auto"/>
        <w:left w:val="none" w:sz="0" w:space="0" w:color="auto"/>
        <w:bottom w:val="none" w:sz="0" w:space="0" w:color="auto"/>
        <w:right w:val="none" w:sz="0" w:space="0" w:color="auto"/>
      </w:divBdr>
    </w:div>
    <w:div w:id="2029676282">
      <w:marLeft w:val="0"/>
      <w:marRight w:val="0"/>
      <w:marTop w:val="0"/>
      <w:marBottom w:val="0"/>
      <w:divBdr>
        <w:top w:val="none" w:sz="0" w:space="0" w:color="auto"/>
        <w:left w:val="none" w:sz="0" w:space="0" w:color="auto"/>
        <w:bottom w:val="none" w:sz="0" w:space="0" w:color="auto"/>
        <w:right w:val="none" w:sz="0" w:space="0" w:color="auto"/>
      </w:divBdr>
    </w:div>
    <w:div w:id="2030065481">
      <w:marLeft w:val="0"/>
      <w:marRight w:val="0"/>
      <w:marTop w:val="0"/>
      <w:marBottom w:val="0"/>
      <w:divBdr>
        <w:top w:val="none" w:sz="0" w:space="0" w:color="auto"/>
        <w:left w:val="none" w:sz="0" w:space="0" w:color="auto"/>
        <w:bottom w:val="none" w:sz="0" w:space="0" w:color="auto"/>
        <w:right w:val="none" w:sz="0" w:space="0" w:color="auto"/>
      </w:divBdr>
    </w:div>
    <w:div w:id="2031906031">
      <w:marLeft w:val="0"/>
      <w:marRight w:val="0"/>
      <w:marTop w:val="0"/>
      <w:marBottom w:val="0"/>
      <w:divBdr>
        <w:top w:val="none" w:sz="0" w:space="0" w:color="auto"/>
        <w:left w:val="none" w:sz="0" w:space="0" w:color="auto"/>
        <w:bottom w:val="none" w:sz="0" w:space="0" w:color="auto"/>
        <w:right w:val="none" w:sz="0" w:space="0" w:color="auto"/>
      </w:divBdr>
    </w:div>
    <w:div w:id="2032218030">
      <w:marLeft w:val="0"/>
      <w:marRight w:val="0"/>
      <w:marTop w:val="0"/>
      <w:marBottom w:val="0"/>
      <w:divBdr>
        <w:top w:val="none" w:sz="0" w:space="0" w:color="auto"/>
        <w:left w:val="none" w:sz="0" w:space="0" w:color="auto"/>
        <w:bottom w:val="none" w:sz="0" w:space="0" w:color="auto"/>
        <w:right w:val="none" w:sz="0" w:space="0" w:color="auto"/>
      </w:divBdr>
    </w:div>
    <w:div w:id="2032997584">
      <w:marLeft w:val="0"/>
      <w:marRight w:val="0"/>
      <w:marTop w:val="0"/>
      <w:marBottom w:val="0"/>
      <w:divBdr>
        <w:top w:val="none" w:sz="0" w:space="0" w:color="auto"/>
        <w:left w:val="none" w:sz="0" w:space="0" w:color="auto"/>
        <w:bottom w:val="none" w:sz="0" w:space="0" w:color="auto"/>
        <w:right w:val="none" w:sz="0" w:space="0" w:color="auto"/>
      </w:divBdr>
    </w:div>
    <w:div w:id="2033652416">
      <w:marLeft w:val="0"/>
      <w:marRight w:val="0"/>
      <w:marTop w:val="0"/>
      <w:marBottom w:val="0"/>
      <w:divBdr>
        <w:top w:val="none" w:sz="0" w:space="0" w:color="auto"/>
        <w:left w:val="none" w:sz="0" w:space="0" w:color="auto"/>
        <w:bottom w:val="none" w:sz="0" w:space="0" w:color="auto"/>
        <w:right w:val="none" w:sz="0" w:space="0" w:color="auto"/>
      </w:divBdr>
    </w:div>
    <w:div w:id="2034182324">
      <w:marLeft w:val="0"/>
      <w:marRight w:val="0"/>
      <w:marTop w:val="0"/>
      <w:marBottom w:val="0"/>
      <w:divBdr>
        <w:top w:val="none" w:sz="0" w:space="0" w:color="auto"/>
        <w:left w:val="none" w:sz="0" w:space="0" w:color="auto"/>
        <w:bottom w:val="none" w:sz="0" w:space="0" w:color="auto"/>
        <w:right w:val="none" w:sz="0" w:space="0" w:color="auto"/>
      </w:divBdr>
    </w:div>
    <w:div w:id="2034987713">
      <w:marLeft w:val="0"/>
      <w:marRight w:val="0"/>
      <w:marTop w:val="0"/>
      <w:marBottom w:val="0"/>
      <w:divBdr>
        <w:top w:val="none" w:sz="0" w:space="0" w:color="auto"/>
        <w:left w:val="none" w:sz="0" w:space="0" w:color="auto"/>
        <w:bottom w:val="none" w:sz="0" w:space="0" w:color="auto"/>
        <w:right w:val="none" w:sz="0" w:space="0" w:color="auto"/>
      </w:divBdr>
    </w:div>
    <w:div w:id="2035038024">
      <w:marLeft w:val="0"/>
      <w:marRight w:val="0"/>
      <w:marTop w:val="0"/>
      <w:marBottom w:val="0"/>
      <w:divBdr>
        <w:top w:val="none" w:sz="0" w:space="0" w:color="auto"/>
        <w:left w:val="none" w:sz="0" w:space="0" w:color="auto"/>
        <w:bottom w:val="none" w:sz="0" w:space="0" w:color="auto"/>
        <w:right w:val="none" w:sz="0" w:space="0" w:color="auto"/>
      </w:divBdr>
    </w:div>
    <w:div w:id="2035643475">
      <w:marLeft w:val="0"/>
      <w:marRight w:val="0"/>
      <w:marTop w:val="0"/>
      <w:marBottom w:val="0"/>
      <w:divBdr>
        <w:top w:val="none" w:sz="0" w:space="0" w:color="auto"/>
        <w:left w:val="none" w:sz="0" w:space="0" w:color="auto"/>
        <w:bottom w:val="none" w:sz="0" w:space="0" w:color="auto"/>
        <w:right w:val="none" w:sz="0" w:space="0" w:color="auto"/>
      </w:divBdr>
    </w:div>
    <w:div w:id="2035694613">
      <w:marLeft w:val="0"/>
      <w:marRight w:val="0"/>
      <w:marTop w:val="0"/>
      <w:marBottom w:val="0"/>
      <w:divBdr>
        <w:top w:val="none" w:sz="0" w:space="0" w:color="auto"/>
        <w:left w:val="none" w:sz="0" w:space="0" w:color="auto"/>
        <w:bottom w:val="none" w:sz="0" w:space="0" w:color="auto"/>
        <w:right w:val="none" w:sz="0" w:space="0" w:color="auto"/>
      </w:divBdr>
    </w:div>
    <w:div w:id="2036031039">
      <w:marLeft w:val="0"/>
      <w:marRight w:val="0"/>
      <w:marTop w:val="0"/>
      <w:marBottom w:val="0"/>
      <w:divBdr>
        <w:top w:val="none" w:sz="0" w:space="0" w:color="auto"/>
        <w:left w:val="none" w:sz="0" w:space="0" w:color="auto"/>
        <w:bottom w:val="none" w:sz="0" w:space="0" w:color="auto"/>
        <w:right w:val="none" w:sz="0" w:space="0" w:color="auto"/>
      </w:divBdr>
    </w:div>
    <w:div w:id="2037123591">
      <w:marLeft w:val="0"/>
      <w:marRight w:val="0"/>
      <w:marTop w:val="0"/>
      <w:marBottom w:val="0"/>
      <w:divBdr>
        <w:top w:val="none" w:sz="0" w:space="0" w:color="auto"/>
        <w:left w:val="none" w:sz="0" w:space="0" w:color="auto"/>
        <w:bottom w:val="none" w:sz="0" w:space="0" w:color="auto"/>
        <w:right w:val="none" w:sz="0" w:space="0" w:color="auto"/>
      </w:divBdr>
    </w:div>
    <w:div w:id="2037849486">
      <w:marLeft w:val="0"/>
      <w:marRight w:val="0"/>
      <w:marTop w:val="0"/>
      <w:marBottom w:val="0"/>
      <w:divBdr>
        <w:top w:val="none" w:sz="0" w:space="0" w:color="auto"/>
        <w:left w:val="none" w:sz="0" w:space="0" w:color="auto"/>
        <w:bottom w:val="none" w:sz="0" w:space="0" w:color="auto"/>
        <w:right w:val="none" w:sz="0" w:space="0" w:color="auto"/>
      </w:divBdr>
    </w:div>
    <w:div w:id="2039744056">
      <w:marLeft w:val="0"/>
      <w:marRight w:val="0"/>
      <w:marTop w:val="0"/>
      <w:marBottom w:val="0"/>
      <w:divBdr>
        <w:top w:val="none" w:sz="0" w:space="0" w:color="auto"/>
        <w:left w:val="none" w:sz="0" w:space="0" w:color="auto"/>
        <w:bottom w:val="none" w:sz="0" w:space="0" w:color="auto"/>
        <w:right w:val="none" w:sz="0" w:space="0" w:color="auto"/>
      </w:divBdr>
    </w:div>
    <w:div w:id="2041011400">
      <w:marLeft w:val="0"/>
      <w:marRight w:val="0"/>
      <w:marTop w:val="0"/>
      <w:marBottom w:val="0"/>
      <w:divBdr>
        <w:top w:val="none" w:sz="0" w:space="0" w:color="auto"/>
        <w:left w:val="none" w:sz="0" w:space="0" w:color="auto"/>
        <w:bottom w:val="none" w:sz="0" w:space="0" w:color="auto"/>
        <w:right w:val="none" w:sz="0" w:space="0" w:color="auto"/>
      </w:divBdr>
    </w:div>
    <w:div w:id="2043508591">
      <w:marLeft w:val="0"/>
      <w:marRight w:val="0"/>
      <w:marTop w:val="0"/>
      <w:marBottom w:val="0"/>
      <w:divBdr>
        <w:top w:val="none" w:sz="0" w:space="0" w:color="auto"/>
        <w:left w:val="none" w:sz="0" w:space="0" w:color="auto"/>
        <w:bottom w:val="none" w:sz="0" w:space="0" w:color="auto"/>
        <w:right w:val="none" w:sz="0" w:space="0" w:color="auto"/>
      </w:divBdr>
    </w:div>
    <w:div w:id="2043747184">
      <w:marLeft w:val="0"/>
      <w:marRight w:val="0"/>
      <w:marTop w:val="0"/>
      <w:marBottom w:val="0"/>
      <w:divBdr>
        <w:top w:val="none" w:sz="0" w:space="0" w:color="auto"/>
        <w:left w:val="none" w:sz="0" w:space="0" w:color="auto"/>
        <w:bottom w:val="none" w:sz="0" w:space="0" w:color="auto"/>
        <w:right w:val="none" w:sz="0" w:space="0" w:color="auto"/>
      </w:divBdr>
    </w:div>
    <w:div w:id="2044359793">
      <w:marLeft w:val="0"/>
      <w:marRight w:val="0"/>
      <w:marTop w:val="0"/>
      <w:marBottom w:val="0"/>
      <w:divBdr>
        <w:top w:val="none" w:sz="0" w:space="0" w:color="auto"/>
        <w:left w:val="none" w:sz="0" w:space="0" w:color="auto"/>
        <w:bottom w:val="none" w:sz="0" w:space="0" w:color="auto"/>
        <w:right w:val="none" w:sz="0" w:space="0" w:color="auto"/>
      </w:divBdr>
    </w:div>
    <w:div w:id="2044623976">
      <w:marLeft w:val="0"/>
      <w:marRight w:val="0"/>
      <w:marTop w:val="0"/>
      <w:marBottom w:val="0"/>
      <w:divBdr>
        <w:top w:val="none" w:sz="0" w:space="0" w:color="auto"/>
        <w:left w:val="none" w:sz="0" w:space="0" w:color="auto"/>
        <w:bottom w:val="none" w:sz="0" w:space="0" w:color="auto"/>
        <w:right w:val="none" w:sz="0" w:space="0" w:color="auto"/>
      </w:divBdr>
    </w:div>
    <w:div w:id="2045251202">
      <w:marLeft w:val="0"/>
      <w:marRight w:val="0"/>
      <w:marTop w:val="0"/>
      <w:marBottom w:val="0"/>
      <w:divBdr>
        <w:top w:val="none" w:sz="0" w:space="0" w:color="auto"/>
        <w:left w:val="none" w:sz="0" w:space="0" w:color="auto"/>
        <w:bottom w:val="none" w:sz="0" w:space="0" w:color="auto"/>
        <w:right w:val="none" w:sz="0" w:space="0" w:color="auto"/>
      </w:divBdr>
    </w:div>
    <w:div w:id="2046444607">
      <w:marLeft w:val="0"/>
      <w:marRight w:val="0"/>
      <w:marTop w:val="0"/>
      <w:marBottom w:val="0"/>
      <w:divBdr>
        <w:top w:val="none" w:sz="0" w:space="0" w:color="auto"/>
        <w:left w:val="none" w:sz="0" w:space="0" w:color="auto"/>
        <w:bottom w:val="none" w:sz="0" w:space="0" w:color="auto"/>
        <w:right w:val="none" w:sz="0" w:space="0" w:color="auto"/>
      </w:divBdr>
    </w:div>
    <w:div w:id="2046909141">
      <w:marLeft w:val="0"/>
      <w:marRight w:val="0"/>
      <w:marTop w:val="0"/>
      <w:marBottom w:val="0"/>
      <w:divBdr>
        <w:top w:val="none" w:sz="0" w:space="0" w:color="auto"/>
        <w:left w:val="none" w:sz="0" w:space="0" w:color="auto"/>
        <w:bottom w:val="none" w:sz="0" w:space="0" w:color="auto"/>
        <w:right w:val="none" w:sz="0" w:space="0" w:color="auto"/>
      </w:divBdr>
    </w:div>
    <w:div w:id="2048018292">
      <w:marLeft w:val="0"/>
      <w:marRight w:val="0"/>
      <w:marTop w:val="0"/>
      <w:marBottom w:val="0"/>
      <w:divBdr>
        <w:top w:val="none" w:sz="0" w:space="0" w:color="auto"/>
        <w:left w:val="none" w:sz="0" w:space="0" w:color="auto"/>
        <w:bottom w:val="none" w:sz="0" w:space="0" w:color="auto"/>
        <w:right w:val="none" w:sz="0" w:space="0" w:color="auto"/>
      </w:divBdr>
    </w:div>
    <w:div w:id="2049984519">
      <w:marLeft w:val="0"/>
      <w:marRight w:val="0"/>
      <w:marTop w:val="0"/>
      <w:marBottom w:val="0"/>
      <w:divBdr>
        <w:top w:val="none" w:sz="0" w:space="0" w:color="auto"/>
        <w:left w:val="none" w:sz="0" w:space="0" w:color="auto"/>
        <w:bottom w:val="none" w:sz="0" w:space="0" w:color="auto"/>
        <w:right w:val="none" w:sz="0" w:space="0" w:color="auto"/>
      </w:divBdr>
    </w:div>
    <w:div w:id="2050566286">
      <w:marLeft w:val="0"/>
      <w:marRight w:val="0"/>
      <w:marTop w:val="0"/>
      <w:marBottom w:val="0"/>
      <w:divBdr>
        <w:top w:val="none" w:sz="0" w:space="0" w:color="auto"/>
        <w:left w:val="none" w:sz="0" w:space="0" w:color="auto"/>
        <w:bottom w:val="none" w:sz="0" w:space="0" w:color="auto"/>
        <w:right w:val="none" w:sz="0" w:space="0" w:color="auto"/>
      </w:divBdr>
    </w:div>
    <w:div w:id="2051222057">
      <w:marLeft w:val="0"/>
      <w:marRight w:val="0"/>
      <w:marTop w:val="0"/>
      <w:marBottom w:val="0"/>
      <w:divBdr>
        <w:top w:val="none" w:sz="0" w:space="0" w:color="auto"/>
        <w:left w:val="none" w:sz="0" w:space="0" w:color="auto"/>
        <w:bottom w:val="none" w:sz="0" w:space="0" w:color="auto"/>
        <w:right w:val="none" w:sz="0" w:space="0" w:color="auto"/>
      </w:divBdr>
    </w:div>
    <w:div w:id="2051681186">
      <w:marLeft w:val="0"/>
      <w:marRight w:val="0"/>
      <w:marTop w:val="0"/>
      <w:marBottom w:val="0"/>
      <w:divBdr>
        <w:top w:val="none" w:sz="0" w:space="0" w:color="auto"/>
        <w:left w:val="none" w:sz="0" w:space="0" w:color="auto"/>
        <w:bottom w:val="none" w:sz="0" w:space="0" w:color="auto"/>
        <w:right w:val="none" w:sz="0" w:space="0" w:color="auto"/>
      </w:divBdr>
    </w:div>
    <w:div w:id="2051880387">
      <w:marLeft w:val="0"/>
      <w:marRight w:val="0"/>
      <w:marTop w:val="0"/>
      <w:marBottom w:val="0"/>
      <w:divBdr>
        <w:top w:val="none" w:sz="0" w:space="0" w:color="auto"/>
        <w:left w:val="none" w:sz="0" w:space="0" w:color="auto"/>
        <w:bottom w:val="none" w:sz="0" w:space="0" w:color="auto"/>
        <w:right w:val="none" w:sz="0" w:space="0" w:color="auto"/>
      </w:divBdr>
    </w:div>
    <w:div w:id="2052999969">
      <w:marLeft w:val="0"/>
      <w:marRight w:val="0"/>
      <w:marTop w:val="0"/>
      <w:marBottom w:val="0"/>
      <w:divBdr>
        <w:top w:val="none" w:sz="0" w:space="0" w:color="auto"/>
        <w:left w:val="none" w:sz="0" w:space="0" w:color="auto"/>
        <w:bottom w:val="none" w:sz="0" w:space="0" w:color="auto"/>
        <w:right w:val="none" w:sz="0" w:space="0" w:color="auto"/>
      </w:divBdr>
    </w:div>
    <w:div w:id="2054035977">
      <w:marLeft w:val="0"/>
      <w:marRight w:val="0"/>
      <w:marTop w:val="0"/>
      <w:marBottom w:val="0"/>
      <w:divBdr>
        <w:top w:val="none" w:sz="0" w:space="0" w:color="auto"/>
        <w:left w:val="none" w:sz="0" w:space="0" w:color="auto"/>
        <w:bottom w:val="none" w:sz="0" w:space="0" w:color="auto"/>
        <w:right w:val="none" w:sz="0" w:space="0" w:color="auto"/>
      </w:divBdr>
    </w:div>
    <w:div w:id="2054039795">
      <w:marLeft w:val="0"/>
      <w:marRight w:val="0"/>
      <w:marTop w:val="0"/>
      <w:marBottom w:val="0"/>
      <w:divBdr>
        <w:top w:val="none" w:sz="0" w:space="0" w:color="auto"/>
        <w:left w:val="none" w:sz="0" w:space="0" w:color="auto"/>
        <w:bottom w:val="none" w:sz="0" w:space="0" w:color="auto"/>
        <w:right w:val="none" w:sz="0" w:space="0" w:color="auto"/>
      </w:divBdr>
    </w:div>
    <w:div w:id="2054690561">
      <w:marLeft w:val="0"/>
      <w:marRight w:val="0"/>
      <w:marTop w:val="0"/>
      <w:marBottom w:val="0"/>
      <w:divBdr>
        <w:top w:val="none" w:sz="0" w:space="0" w:color="auto"/>
        <w:left w:val="none" w:sz="0" w:space="0" w:color="auto"/>
        <w:bottom w:val="none" w:sz="0" w:space="0" w:color="auto"/>
        <w:right w:val="none" w:sz="0" w:space="0" w:color="auto"/>
      </w:divBdr>
    </w:div>
    <w:div w:id="2054842848">
      <w:marLeft w:val="0"/>
      <w:marRight w:val="0"/>
      <w:marTop w:val="0"/>
      <w:marBottom w:val="0"/>
      <w:divBdr>
        <w:top w:val="none" w:sz="0" w:space="0" w:color="auto"/>
        <w:left w:val="none" w:sz="0" w:space="0" w:color="auto"/>
        <w:bottom w:val="none" w:sz="0" w:space="0" w:color="auto"/>
        <w:right w:val="none" w:sz="0" w:space="0" w:color="auto"/>
      </w:divBdr>
    </w:div>
    <w:div w:id="2055496590">
      <w:marLeft w:val="0"/>
      <w:marRight w:val="0"/>
      <w:marTop w:val="0"/>
      <w:marBottom w:val="0"/>
      <w:divBdr>
        <w:top w:val="none" w:sz="0" w:space="0" w:color="auto"/>
        <w:left w:val="none" w:sz="0" w:space="0" w:color="auto"/>
        <w:bottom w:val="none" w:sz="0" w:space="0" w:color="auto"/>
        <w:right w:val="none" w:sz="0" w:space="0" w:color="auto"/>
      </w:divBdr>
    </w:div>
    <w:div w:id="2056542219">
      <w:marLeft w:val="0"/>
      <w:marRight w:val="0"/>
      <w:marTop w:val="0"/>
      <w:marBottom w:val="0"/>
      <w:divBdr>
        <w:top w:val="none" w:sz="0" w:space="0" w:color="auto"/>
        <w:left w:val="none" w:sz="0" w:space="0" w:color="auto"/>
        <w:bottom w:val="none" w:sz="0" w:space="0" w:color="auto"/>
        <w:right w:val="none" w:sz="0" w:space="0" w:color="auto"/>
      </w:divBdr>
    </w:div>
    <w:div w:id="2056613506">
      <w:marLeft w:val="0"/>
      <w:marRight w:val="0"/>
      <w:marTop w:val="0"/>
      <w:marBottom w:val="0"/>
      <w:divBdr>
        <w:top w:val="none" w:sz="0" w:space="0" w:color="auto"/>
        <w:left w:val="none" w:sz="0" w:space="0" w:color="auto"/>
        <w:bottom w:val="none" w:sz="0" w:space="0" w:color="auto"/>
        <w:right w:val="none" w:sz="0" w:space="0" w:color="auto"/>
      </w:divBdr>
    </w:div>
    <w:div w:id="2058627084">
      <w:marLeft w:val="0"/>
      <w:marRight w:val="0"/>
      <w:marTop w:val="0"/>
      <w:marBottom w:val="0"/>
      <w:divBdr>
        <w:top w:val="none" w:sz="0" w:space="0" w:color="auto"/>
        <w:left w:val="none" w:sz="0" w:space="0" w:color="auto"/>
        <w:bottom w:val="none" w:sz="0" w:space="0" w:color="auto"/>
        <w:right w:val="none" w:sz="0" w:space="0" w:color="auto"/>
      </w:divBdr>
    </w:div>
    <w:div w:id="2060201806">
      <w:marLeft w:val="0"/>
      <w:marRight w:val="0"/>
      <w:marTop w:val="0"/>
      <w:marBottom w:val="0"/>
      <w:divBdr>
        <w:top w:val="none" w:sz="0" w:space="0" w:color="auto"/>
        <w:left w:val="none" w:sz="0" w:space="0" w:color="auto"/>
        <w:bottom w:val="none" w:sz="0" w:space="0" w:color="auto"/>
        <w:right w:val="none" w:sz="0" w:space="0" w:color="auto"/>
      </w:divBdr>
    </w:div>
    <w:div w:id="2060784792">
      <w:marLeft w:val="0"/>
      <w:marRight w:val="0"/>
      <w:marTop w:val="0"/>
      <w:marBottom w:val="0"/>
      <w:divBdr>
        <w:top w:val="none" w:sz="0" w:space="0" w:color="auto"/>
        <w:left w:val="none" w:sz="0" w:space="0" w:color="auto"/>
        <w:bottom w:val="none" w:sz="0" w:space="0" w:color="auto"/>
        <w:right w:val="none" w:sz="0" w:space="0" w:color="auto"/>
      </w:divBdr>
    </w:div>
    <w:div w:id="2061896078">
      <w:marLeft w:val="0"/>
      <w:marRight w:val="0"/>
      <w:marTop w:val="0"/>
      <w:marBottom w:val="0"/>
      <w:divBdr>
        <w:top w:val="none" w:sz="0" w:space="0" w:color="auto"/>
        <w:left w:val="none" w:sz="0" w:space="0" w:color="auto"/>
        <w:bottom w:val="none" w:sz="0" w:space="0" w:color="auto"/>
        <w:right w:val="none" w:sz="0" w:space="0" w:color="auto"/>
      </w:divBdr>
    </w:div>
    <w:div w:id="2062629786">
      <w:marLeft w:val="0"/>
      <w:marRight w:val="0"/>
      <w:marTop w:val="0"/>
      <w:marBottom w:val="0"/>
      <w:divBdr>
        <w:top w:val="none" w:sz="0" w:space="0" w:color="auto"/>
        <w:left w:val="none" w:sz="0" w:space="0" w:color="auto"/>
        <w:bottom w:val="none" w:sz="0" w:space="0" w:color="auto"/>
        <w:right w:val="none" w:sz="0" w:space="0" w:color="auto"/>
      </w:divBdr>
    </w:div>
    <w:div w:id="2063552183">
      <w:marLeft w:val="0"/>
      <w:marRight w:val="0"/>
      <w:marTop w:val="0"/>
      <w:marBottom w:val="0"/>
      <w:divBdr>
        <w:top w:val="none" w:sz="0" w:space="0" w:color="auto"/>
        <w:left w:val="none" w:sz="0" w:space="0" w:color="auto"/>
        <w:bottom w:val="none" w:sz="0" w:space="0" w:color="auto"/>
        <w:right w:val="none" w:sz="0" w:space="0" w:color="auto"/>
      </w:divBdr>
    </w:div>
    <w:div w:id="2064863030">
      <w:marLeft w:val="0"/>
      <w:marRight w:val="0"/>
      <w:marTop w:val="0"/>
      <w:marBottom w:val="0"/>
      <w:divBdr>
        <w:top w:val="none" w:sz="0" w:space="0" w:color="auto"/>
        <w:left w:val="none" w:sz="0" w:space="0" w:color="auto"/>
        <w:bottom w:val="none" w:sz="0" w:space="0" w:color="auto"/>
        <w:right w:val="none" w:sz="0" w:space="0" w:color="auto"/>
      </w:divBdr>
    </w:div>
    <w:div w:id="2065906409">
      <w:marLeft w:val="0"/>
      <w:marRight w:val="0"/>
      <w:marTop w:val="0"/>
      <w:marBottom w:val="0"/>
      <w:divBdr>
        <w:top w:val="none" w:sz="0" w:space="0" w:color="auto"/>
        <w:left w:val="none" w:sz="0" w:space="0" w:color="auto"/>
        <w:bottom w:val="none" w:sz="0" w:space="0" w:color="auto"/>
        <w:right w:val="none" w:sz="0" w:space="0" w:color="auto"/>
      </w:divBdr>
    </w:div>
    <w:div w:id="2069107734">
      <w:marLeft w:val="0"/>
      <w:marRight w:val="0"/>
      <w:marTop w:val="0"/>
      <w:marBottom w:val="0"/>
      <w:divBdr>
        <w:top w:val="none" w:sz="0" w:space="0" w:color="auto"/>
        <w:left w:val="none" w:sz="0" w:space="0" w:color="auto"/>
        <w:bottom w:val="none" w:sz="0" w:space="0" w:color="auto"/>
        <w:right w:val="none" w:sz="0" w:space="0" w:color="auto"/>
      </w:divBdr>
    </w:div>
    <w:div w:id="2069450812">
      <w:marLeft w:val="0"/>
      <w:marRight w:val="0"/>
      <w:marTop w:val="0"/>
      <w:marBottom w:val="0"/>
      <w:divBdr>
        <w:top w:val="none" w:sz="0" w:space="0" w:color="auto"/>
        <w:left w:val="none" w:sz="0" w:space="0" w:color="auto"/>
        <w:bottom w:val="none" w:sz="0" w:space="0" w:color="auto"/>
        <w:right w:val="none" w:sz="0" w:space="0" w:color="auto"/>
      </w:divBdr>
    </w:div>
    <w:div w:id="2072190615">
      <w:marLeft w:val="0"/>
      <w:marRight w:val="0"/>
      <w:marTop w:val="0"/>
      <w:marBottom w:val="0"/>
      <w:divBdr>
        <w:top w:val="none" w:sz="0" w:space="0" w:color="auto"/>
        <w:left w:val="none" w:sz="0" w:space="0" w:color="auto"/>
        <w:bottom w:val="none" w:sz="0" w:space="0" w:color="auto"/>
        <w:right w:val="none" w:sz="0" w:space="0" w:color="auto"/>
      </w:divBdr>
    </w:div>
    <w:div w:id="2073849431">
      <w:marLeft w:val="0"/>
      <w:marRight w:val="0"/>
      <w:marTop w:val="0"/>
      <w:marBottom w:val="0"/>
      <w:divBdr>
        <w:top w:val="none" w:sz="0" w:space="0" w:color="auto"/>
        <w:left w:val="none" w:sz="0" w:space="0" w:color="auto"/>
        <w:bottom w:val="none" w:sz="0" w:space="0" w:color="auto"/>
        <w:right w:val="none" w:sz="0" w:space="0" w:color="auto"/>
      </w:divBdr>
    </w:div>
    <w:div w:id="2074156761">
      <w:marLeft w:val="0"/>
      <w:marRight w:val="0"/>
      <w:marTop w:val="0"/>
      <w:marBottom w:val="0"/>
      <w:divBdr>
        <w:top w:val="none" w:sz="0" w:space="0" w:color="auto"/>
        <w:left w:val="none" w:sz="0" w:space="0" w:color="auto"/>
        <w:bottom w:val="none" w:sz="0" w:space="0" w:color="auto"/>
        <w:right w:val="none" w:sz="0" w:space="0" w:color="auto"/>
      </w:divBdr>
    </w:div>
    <w:div w:id="2074545410">
      <w:marLeft w:val="0"/>
      <w:marRight w:val="0"/>
      <w:marTop w:val="0"/>
      <w:marBottom w:val="0"/>
      <w:divBdr>
        <w:top w:val="none" w:sz="0" w:space="0" w:color="auto"/>
        <w:left w:val="none" w:sz="0" w:space="0" w:color="auto"/>
        <w:bottom w:val="none" w:sz="0" w:space="0" w:color="auto"/>
        <w:right w:val="none" w:sz="0" w:space="0" w:color="auto"/>
      </w:divBdr>
    </w:div>
    <w:div w:id="2074889745">
      <w:marLeft w:val="0"/>
      <w:marRight w:val="0"/>
      <w:marTop w:val="0"/>
      <w:marBottom w:val="0"/>
      <w:divBdr>
        <w:top w:val="none" w:sz="0" w:space="0" w:color="auto"/>
        <w:left w:val="none" w:sz="0" w:space="0" w:color="auto"/>
        <w:bottom w:val="none" w:sz="0" w:space="0" w:color="auto"/>
        <w:right w:val="none" w:sz="0" w:space="0" w:color="auto"/>
      </w:divBdr>
    </w:div>
    <w:div w:id="2075153759">
      <w:marLeft w:val="0"/>
      <w:marRight w:val="0"/>
      <w:marTop w:val="0"/>
      <w:marBottom w:val="0"/>
      <w:divBdr>
        <w:top w:val="none" w:sz="0" w:space="0" w:color="auto"/>
        <w:left w:val="none" w:sz="0" w:space="0" w:color="auto"/>
        <w:bottom w:val="none" w:sz="0" w:space="0" w:color="auto"/>
        <w:right w:val="none" w:sz="0" w:space="0" w:color="auto"/>
      </w:divBdr>
    </w:div>
    <w:div w:id="2078284228">
      <w:marLeft w:val="0"/>
      <w:marRight w:val="0"/>
      <w:marTop w:val="0"/>
      <w:marBottom w:val="0"/>
      <w:divBdr>
        <w:top w:val="none" w:sz="0" w:space="0" w:color="auto"/>
        <w:left w:val="none" w:sz="0" w:space="0" w:color="auto"/>
        <w:bottom w:val="none" w:sz="0" w:space="0" w:color="auto"/>
        <w:right w:val="none" w:sz="0" w:space="0" w:color="auto"/>
      </w:divBdr>
    </w:div>
    <w:div w:id="2078891413">
      <w:marLeft w:val="0"/>
      <w:marRight w:val="0"/>
      <w:marTop w:val="0"/>
      <w:marBottom w:val="0"/>
      <w:divBdr>
        <w:top w:val="none" w:sz="0" w:space="0" w:color="auto"/>
        <w:left w:val="none" w:sz="0" w:space="0" w:color="auto"/>
        <w:bottom w:val="none" w:sz="0" w:space="0" w:color="auto"/>
        <w:right w:val="none" w:sz="0" w:space="0" w:color="auto"/>
      </w:divBdr>
    </w:div>
    <w:div w:id="2079598070">
      <w:marLeft w:val="0"/>
      <w:marRight w:val="0"/>
      <w:marTop w:val="0"/>
      <w:marBottom w:val="0"/>
      <w:divBdr>
        <w:top w:val="none" w:sz="0" w:space="0" w:color="auto"/>
        <w:left w:val="none" w:sz="0" w:space="0" w:color="auto"/>
        <w:bottom w:val="none" w:sz="0" w:space="0" w:color="auto"/>
        <w:right w:val="none" w:sz="0" w:space="0" w:color="auto"/>
      </w:divBdr>
    </w:div>
    <w:div w:id="2080395236">
      <w:marLeft w:val="0"/>
      <w:marRight w:val="0"/>
      <w:marTop w:val="0"/>
      <w:marBottom w:val="0"/>
      <w:divBdr>
        <w:top w:val="none" w:sz="0" w:space="0" w:color="auto"/>
        <w:left w:val="none" w:sz="0" w:space="0" w:color="auto"/>
        <w:bottom w:val="none" w:sz="0" w:space="0" w:color="auto"/>
        <w:right w:val="none" w:sz="0" w:space="0" w:color="auto"/>
      </w:divBdr>
    </w:div>
    <w:div w:id="2082175106">
      <w:marLeft w:val="0"/>
      <w:marRight w:val="0"/>
      <w:marTop w:val="0"/>
      <w:marBottom w:val="0"/>
      <w:divBdr>
        <w:top w:val="none" w:sz="0" w:space="0" w:color="auto"/>
        <w:left w:val="none" w:sz="0" w:space="0" w:color="auto"/>
        <w:bottom w:val="none" w:sz="0" w:space="0" w:color="auto"/>
        <w:right w:val="none" w:sz="0" w:space="0" w:color="auto"/>
      </w:divBdr>
    </w:div>
    <w:div w:id="2083135737">
      <w:marLeft w:val="0"/>
      <w:marRight w:val="0"/>
      <w:marTop w:val="0"/>
      <w:marBottom w:val="0"/>
      <w:divBdr>
        <w:top w:val="none" w:sz="0" w:space="0" w:color="auto"/>
        <w:left w:val="none" w:sz="0" w:space="0" w:color="auto"/>
        <w:bottom w:val="none" w:sz="0" w:space="0" w:color="auto"/>
        <w:right w:val="none" w:sz="0" w:space="0" w:color="auto"/>
      </w:divBdr>
    </w:div>
    <w:div w:id="2085712229">
      <w:marLeft w:val="0"/>
      <w:marRight w:val="0"/>
      <w:marTop w:val="0"/>
      <w:marBottom w:val="0"/>
      <w:divBdr>
        <w:top w:val="none" w:sz="0" w:space="0" w:color="auto"/>
        <w:left w:val="none" w:sz="0" w:space="0" w:color="auto"/>
        <w:bottom w:val="none" w:sz="0" w:space="0" w:color="auto"/>
        <w:right w:val="none" w:sz="0" w:space="0" w:color="auto"/>
      </w:divBdr>
    </w:div>
    <w:div w:id="2085905797">
      <w:marLeft w:val="0"/>
      <w:marRight w:val="0"/>
      <w:marTop w:val="0"/>
      <w:marBottom w:val="0"/>
      <w:divBdr>
        <w:top w:val="none" w:sz="0" w:space="0" w:color="auto"/>
        <w:left w:val="none" w:sz="0" w:space="0" w:color="auto"/>
        <w:bottom w:val="none" w:sz="0" w:space="0" w:color="auto"/>
        <w:right w:val="none" w:sz="0" w:space="0" w:color="auto"/>
      </w:divBdr>
    </w:div>
    <w:div w:id="2086291962">
      <w:marLeft w:val="0"/>
      <w:marRight w:val="0"/>
      <w:marTop w:val="0"/>
      <w:marBottom w:val="0"/>
      <w:divBdr>
        <w:top w:val="none" w:sz="0" w:space="0" w:color="auto"/>
        <w:left w:val="none" w:sz="0" w:space="0" w:color="auto"/>
        <w:bottom w:val="none" w:sz="0" w:space="0" w:color="auto"/>
        <w:right w:val="none" w:sz="0" w:space="0" w:color="auto"/>
      </w:divBdr>
    </w:div>
    <w:div w:id="2088115237">
      <w:marLeft w:val="0"/>
      <w:marRight w:val="0"/>
      <w:marTop w:val="0"/>
      <w:marBottom w:val="0"/>
      <w:divBdr>
        <w:top w:val="none" w:sz="0" w:space="0" w:color="auto"/>
        <w:left w:val="none" w:sz="0" w:space="0" w:color="auto"/>
        <w:bottom w:val="none" w:sz="0" w:space="0" w:color="auto"/>
        <w:right w:val="none" w:sz="0" w:space="0" w:color="auto"/>
      </w:divBdr>
    </w:div>
    <w:div w:id="2089188587">
      <w:marLeft w:val="0"/>
      <w:marRight w:val="0"/>
      <w:marTop w:val="0"/>
      <w:marBottom w:val="0"/>
      <w:divBdr>
        <w:top w:val="none" w:sz="0" w:space="0" w:color="auto"/>
        <w:left w:val="none" w:sz="0" w:space="0" w:color="auto"/>
        <w:bottom w:val="none" w:sz="0" w:space="0" w:color="auto"/>
        <w:right w:val="none" w:sz="0" w:space="0" w:color="auto"/>
      </w:divBdr>
    </w:div>
    <w:div w:id="2090035652">
      <w:marLeft w:val="0"/>
      <w:marRight w:val="0"/>
      <w:marTop w:val="0"/>
      <w:marBottom w:val="0"/>
      <w:divBdr>
        <w:top w:val="none" w:sz="0" w:space="0" w:color="auto"/>
        <w:left w:val="none" w:sz="0" w:space="0" w:color="auto"/>
        <w:bottom w:val="none" w:sz="0" w:space="0" w:color="auto"/>
        <w:right w:val="none" w:sz="0" w:space="0" w:color="auto"/>
      </w:divBdr>
    </w:div>
    <w:div w:id="2090225336">
      <w:marLeft w:val="0"/>
      <w:marRight w:val="0"/>
      <w:marTop w:val="0"/>
      <w:marBottom w:val="0"/>
      <w:divBdr>
        <w:top w:val="none" w:sz="0" w:space="0" w:color="auto"/>
        <w:left w:val="none" w:sz="0" w:space="0" w:color="auto"/>
        <w:bottom w:val="none" w:sz="0" w:space="0" w:color="auto"/>
        <w:right w:val="none" w:sz="0" w:space="0" w:color="auto"/>
      </w:divBdr>
    </w:div>
    <w:div w:id="2090998505">
      <w:marLeft w:val="0"/>
      <w:marRight w:val="0"/>
      <w:marTop w:val="0"/>
      <w:marBottom w:val="0"/>
      <w:divBdr>
        <w:top w:val="none" w:sz="0" w:space="0" w:color="auto"/>
        <w:left w:val="none" w:sz="0" w:space="0" w:color="auto"/>
        <w:bottom w:val="none" w:sz="0" w:space="0" w:color="auto"/>
        <w:right w:val="none" w:sz="0" w:space="0" w:color="auto"/>
      </w:divBdr>
    </w:div>
    <w:div w:id="2092122504">
      <w:marLeft w:val="0"/>
      <w:marRight w:val="0"/>
      <w:marTop w:val="0"/>
      <w:marBottom w:val="0"/>
      <w:divBdr>
        <w:top w:val="none" w:sz="0" w:space="0" w:color="auto"/>
        <w:left w:val="none" w:sz="0" w:space="0" w:color="auto"/>
        <w:bottom w:val="none" w:sz="0" w:space="0" w:color="auto"/>
        <w:right w:val="none" w:sz="0" w:space="0" w:color="auto"/>
      </w:divBdr>
    </w:div>
    <w:div w:id="2092390656">
      <w:marLeft w:val="0"/>
      <w:marRight w:val="0"/>
      <w:marTop w:val="0"/>
      <w:marBottom w:val="0"/>
      <w:divBdr>
        <w:top w:val="none" w:sz="0" w:space="0" w:color="auto"/>
        <w:left w:val="none" w:sz="0" w:space="0" w:color="auto"/>
        <w:bottom w:val="none" w:sz="0" w:space="0" w:color="auto"/>
        <w:right w:val="none" w:sz="0" w:space="0" w:color="auto"/>
      </w:divBdr>
    </w:div>
    <w:div w:id="2093701197">
      <w:marLeft w:val="0"/>
      <w:marRight w:val="0"/>
      <w:marTop w:val="0"/>
      <w:marBottom w:val="0"/>
      <w:divBdr>
        <w:top w:val="none" w:sz="0" w:space="0" w:color="auto"/>
        <w:left w:val="none" w:sz="0" w:space="0" w:color="auto"/>
        <w:bottom w:val="none" w:sz="0" w:space="0" w:color="auto"/>
        <w:right w:val="none" w:sz="0" w:space="0" w:color="auto"/>
      </w:divBdr>
    </w:div>
    <w:div w:id="2094626701">
      <w:marLeft w:val="0"/>
      <w:marRight w:val="0"/>
      <w:marTop w:val="0"/>
      <w:marBottom w:val="0"/>
      <w:divBdr>
        <w:top w:val="none" w:sz="0" w:space="0" w:color="auto"/>
        <w:left w:val="none" w:sz="0" w:space="0" w:color="auto"/>
        <w:bottom w:val="none" w:sz="0" w:space="0" w:color="auto"/>
        <w:right w:val="none" w:sz="0" w:space="0" w:color="auto"/>
      </w:divBdr>
    </w:div>
    <w:div w:id="2098359441">
      <w:marLeft w:val="0"/>
      <w:marRight w:val="0"/>
      <w:marTop w:val="0"/>
      <w:marBottom w:val="0"/>
      <w:divBdr>
        <w:top w:val="none" w:sz="0" w:space="0" w:color="auto"/>
        <w:left w:val="none" w:sz="0" w:space="0" w:color="auto"/>
        <w:bottom w:val="none" w:sz="0" w:space="0" w:color="auto"/>
        <w:right w:val="none" w:sz="0" w:space="0" w:color="auto"/>
      </w:divBdr>
    </w:div>
    <w:div w:id="2099673708">
      <w:marLeft w:val="0"/>
      <w:marRight w:val="0"/>
      <w:marTop w:val="0"/>
      <w:marBottom w:val="0"/>
      <w:divBdr>
        <w:top w:val="none" w:sz="0" w:space="0" w:color="auto"/>
        <w:left w:val="none" w:sz="0" w:space="0" w:color="auto"/>
        <w:bottom w:val="none" w:sz="0" w:space="0" w:color="auto"/>
        <w:right w:val="none" w:sz="0" w:space="0" w:color="auto"/>
      </w:divBdr>
    </w:div>
    <w:div w:id="2102793983">
      <w:marLeft w:val="0"/>
      <w:marRight w:val="0"/>
      <w:marTop w:val="0"/>
      <w:marBottom w:val="0"/>
      <w:divBdr>
        <w:top w:val="none" w:sz="0" w:space="0" w:color="auto"/>
        <w:left w:val="none" w:sz="0" w:space="0" w:color="auto"/>
        <w:bottom w:val="none" w:sz="0" w:space="0" w:color="auto"/>
        <w:right w:val="none" w:sz="0" w:space="0" w:color="auto"/>
      </w:divBdr>
    </w:div>
    <w:div w:id="2104840897">
      <w:marLeft w:val="0"/>
      <w:marRight w:val="0"/>
      <w:marTop w:val="0"/>
      <w:marBottom w:val="0"/>
      <w:divBdr>
        <w:top w:val="none" w:sz="0" w:space="0" w:color="auto"/>
        <w:left w:val="none" w:sz="0" w:space="0" w:color="auto"/>
        <w:bottom w:val="none" w:sz="0" w:space="0" w:color="auto"/>
        <w:right w:val="none" w:sz="0" w:space="0" w:color="auto"/>
      </w:divBdr>
    </w:div>
    <w:div w:id="2106074756">
      <w:marLeft w:val="0"/>
      <w:marRight w:val="0"/>
      <w:marTop w:val="0"/>
      <w:marBottom w:val="0"/>
      <w:divBdr>
        <w:top w:val="none" w:sz="0" w:space="0" w:color="auto"/>
        <w:left w:val="none" w:sz="0" w:space="0" w:color="auto"/>
        <w:bottom w:val="none" w:sz="0" w:space="0" w:color="auto"/>
        <w:right w:val="none" w:sz="0" w:space="0" w:color="auto"/>
      </w:divBdr>
    </w:div>
    <w:div w:id="2107462557">
      <w:marLeft w:val="0"/>
      <w:marRight w:val="0"/>
      <w:marTop w:val="0"/>
      <w:marBottom w:val="0"/>
      <w:divBdr>
        <w:top w:val="none" w:sz="0" w:space="0" w:color="auto"/>
        <w:left w:val="none" w:sz="0" w:space="0" w:color="auto"/>
        <w:bottom w:val="none" w:sz="0" w:space="0" w:color="auto"/>
        <w:right w:val="none" w:sz="0" w:space="0" w:color="auto"/>
      </w:divBdr>
    </w:div>
    <w:div w:id="2107774315">
      <w:marLeft w:val="0"/>
      <w:marRight w:val="0"/>
      <w:marTop w:val="0"/>
      <w:marBottom w:val="0"/>
      <w:divBdr>
        <w:top w:val="none" w:sz="0" w:space="0" w:color="auto"/>
        <w:left w:val="none" w:sz="0" w:space="0" w:color="auto"/>
        <w:bottom w:val="none" w:sz="0" w:space="0" w:color="auto"/>
        <w:right w:val="none" w:sz="0" w:space="0" w:color="auto"/>
      </w:divBdr>
    </w:div>
    <w:div w:id="2107921053">
      <w:marLeft w:val="0"/>
      <w:marRight w:val="0"/>
      <w:marTop w:val="0"/>
      <w:marBottom w:val="0"/>
      <w:divBdr>
        <w:top w:val="none" w:sz="0" w:space="0" w:color="auto"/>
        <w:left w:val="none" w:sz="0" w:space="0" w:color="auto"/>
        <w:bottom w:val="none" w:sz="0" w:space="0" w:color="auto"/>
        <w:right w:val="none" w:sz="0" w:space="0" w:color="auto"/>
      </w:divBdr>
    </w:div>
    <w:div w:id="2108577699">
      <w:marLeft w:val="0"/>
      <w:marRight w:val="0"/>
      <w:marTop w:val="0"/>
      <w:marBottom w:val="0"/>
      <w:divBdr>
        <w:top w:val="none" w:sz="0" w:space="0" w:color="auto"/>
        <w:left w:val="none" w:sz="0" w:space="0" w:color="auto"/>
        <w:bottom w:val="none" w:sz="0" w:space="0" w:color="auto"/>
        <w:right w:val="none" w:sz="0" w:space="0" w:color="auto"/>
      </w:divBdr>
    </w:div>
    <w:div w:id="2108577955">
      <w:marLeft w:val="0"/>
      <w:marRight w:val="0"/>
      <w:marTop w:val="0"/>
      <w:marBottom w:val="0"/>
      <w:divBdr>
        <w:top w:val="none" w:sz="0" w:space="0" w:color="auto"/>
        <w:left w:val="none" w:sz="0" w:space="0" w:color="auto"/>
        <w:bottom w:val="none" w:sz="0" w:space="0" w:color="auto"/>
        <w:right w:val="none" w:sz="0" w:space="0" w:color="auto"/>
      </w:divBdr>
    </w:div>
    <w:div w:id="2110347381">
      <w:marLeft w:val="0"/>
      <w:marRight w:val="0"/>
      <w:marTop w:val="0"/>
      <w:marBottom w:val="0"/>
      <w:divBdr>
        <w:top w:val="none" w:sz="0" w:space="0" w:color="auto"/>
        <w:left w:val="none" w:sz="0" w:space="0" w:color="auto"/>
        <w:bottom w:val="none" w:sz="0" w:space="0" w:color="auto"/>
        <w:right w:val="none" w:sz="0" w:space="0" w:color="auto"/>
      </w:divBdr>
    </w:div>
    <w:div w:id="2111003229">
      <w:marLeft w:val="0"/>
      <w:marRight w:val="0"/>
      <w:marTop w:val="0"/>
      <w:marBottom w:val="0"/>
      <w:divBdr>
        <w:top w:val="none" w:sz="0" w:space="0" w:color="auto"/>
        <w:left w:val="none" w:sz="0" w:space="0" w:color="auto"/>
        <w:bottom w:val="none" w:sz="0" w:space="0" w:color="auto"/>
        <w:right w:val="none" w:sz="0" w:space="0" w:color="auto"/>
      </w:divBdr>
    </w:div>
    <w:div w:id="2111050597">
      <w:marLeft w:val="0"/>
      <w:marRight w:val="0"/>
      <w:marTop w:val="0"/>
      <w:marBottom w:val="0"/>
      <w:divBdr>
        <w:top w:val="none" w:sz="0" w:space="0" w:color="auto"/>
        <w:left w:val="none" w:sz="0" w:space="0" w:color="auto"/>
        <w:bottom w:val="none" w:sz="0" w:space="0" w:color="auto"/>
        <w:right w:val="none" w:sz="0" w:space="0" w:color="auto"/>
      </w:divBdr>
    </w:div>
    <w:div w:id="2112387586">
      <w:marLeft w:val="0"/>
      <w:marRight w:val="0"/>
      <w:marTop w:val="0"/>
      <w:marBottom w:val="0"/>
      <w:divBdr>
        <w:top w:val="none" w:sz="0" w:space="0" w:color="auto"/>
        <w:left w:val="none" w:sz="0" w:space="0" w:color="auto"/>
        <w:bottom w:val="none" w:sz="0" w:space="0" w:color="auto"/>
        <w:right w:val="none" w:sz="0" w:space="0" w:color="auto"/>
      </w:divBdr>
    </w:div>
    <w:div w:id="2112429099">
      <w:marLeft w:val="0"/>
      <w:marRight w:val="0"/>
      <w:marTop w:val="0"/>
      <w:marBottom w:val="0"/>
      <w:divBdr>
        <w:top w:val="none" w:sz="0" w:space="0" w:color="auto"/>
        <w:left w:val="none" w:sz="0" w:space="0" w:color="auto"/>
        <w:bottom w:val="none" w:sz="0" w:space="0" w:color="auto"/>
        <w:right w:val="none" w:sz="0" w:space="0" w:color="auto"/>
      </w:divBdr>
    </w:div>
    <w:div w:id="2112511358">
      <w:marLeft w:val="0"/>
      <w:marRight w:val="0"/>
      <w:marTop w:val="0"/>
      <w:marBottom w:val="0"/>
      <w:divBdr>
        <w:top w:val="none" w:sz="0" w:space="0" w:color="auto"/>
        <w:left w:val="none" w:sz="0" w:space="0" w:color="auto"/>
        <w:bottom w:val="none" w:sz="0" w:space="0" w:color="auto"/>
        <w:right w:val="none" w:sz="0" w:space="0" w:color="auto"/>
      </w:divBdr>
    </w:div>
    <w:div w:id="2113544719">
      <w:marLeft w:val="0"/>
      <w:marRight w:val="0"/>
      <w:marTop w:val="0"/>
      <w:marBottom w:val="0"/>
      <w:divBdr>
        <w:top w:val="none" w:sz="0" w:space="0" w:color="auto"/>
        <w:left w:val="none" w:sz="0" w:space="0" w:color="auto"/>
        <w:bottom w:val="none" w:sz="0" w:space="0" w:color="auto"/>
        <w:right w:val="none" w:sz="0" w:space="0" w:color="auto"/>
      </w:divBdr>
    </w:div>
    <w:div w:id="2114011515">
      <w:marLeft w:val="0"/>
      <w:marRight w:val="0"/>
      <w:marTop w:val="0"/>
      <w:marBottom w:val="0"/>
      <w:divBdr>
        <w:top w:val="none" w:sz="0" w:space="0" w:color="auto"/>
        <w:left w:val="none" w:sz="0" w:space="0" w:color="auto"/>
        <w:bottom w:val="none" w:sz="0" w:space="0" w:color="auto"/>
        <w:right w:val="none" w:sz="0" w:space="0" w:color="auto"/>
      </w:divBdr>
    </w:div>
    <w:div w:id="2115009496">
      <w:marLeft w:val="0"/>
      <w:marRight w:val="0"/>
      <w:marTop w:val="0"/>
      <w:marBottom w:val="0"/>
      <w:divBdr>
        <w:top w:val="none" w:sz="0" w:space="0" w:color="auto"/>
        <w:left w:val="none" w:sz="0" w:space="0" w:color="auto"/>
        <w:bottom w:val="none" w:sz="0" w:space="0" w:color="auto"/>
        <w:right w:val="none" w:sz="0" w:space="0" w:color="auto"/>
      </w:divBdr>
    </w:div>
    <w:div w:id="2117601617">
      <w:marLeft w:val="0"/>
      <w:marRight w:val="0"/>
      <w:marTop w:val="0"/>
      <w:marBottom w:val="0"/>
      <w:divBdr>
        <w:top w:val="none" w:sz="0" w:space="0" w:color="auto"/>
        <w:left w:val="none" w:sz="0" w:space="0" w:color="auto"/>
        <w:bottom w:val="none" w:sz="0" w:space="0" w:color="auto"/>
        <w:right w:val="none" w:sz="0" w:space="0" w:color="auto"/>
      </w:divBdr>
    </w:div>
    <w:div w:id="2119062039">
      <w:marLeft w:val="0"/>
      <w:marRight w:val="0"/>
      <w:marTop w:val="0"/>
      <w:marBottom w:val="0"/>
      <w:divBdr>
        <w:top w:val="none" w:sz="0" w:space="0" w:color="auto"/>
        <w:left w:val="none" w:sz="0" w:space="0" w:color="auto"/>
        <w:bottom w:val="none" w:sz="0" w:space="0" w:color="auto"/>
        <w:right w:val="none" w:sz="0" w:space="0" w:color="auto"/>
      </w:divBdr>
    </w:div>
    <w:div w:id="2120099750">
      <w:marLeft w:val="0"/>
      <w:marRight w:val="0"/>
      <w:marTop w:val="0"/>
      <w:marBottom w:val="0"/>
      <w:divBdr>
        <w:top w:val="none" w:sz="0" w:space="0" w:color="auto"/>
        <w:left w:val="none" w:sz="0" w:space="0" w:color="auto"/>
        <w:bottom w:val="none" w:sz="0" w:space="0" w:color="auto"/>
        <w:right w:val="none" w:sz="0" w:space="0" w:color="auto"/>
      </w:divBdr>
    </w:div>
    <w:div w:id="2120562376">
      <w:marLeft w:val="0"/>
      <w:marRight w:val="0"/>
      <w:marTop w:val="0"/>
      <w:marBottom w:val="0"/>
      <w:divBdr>
        <w:top w:val="none" w:sz="0" w:space="0" w:color="auto"/>
        <w:left w:val="none" w:sz="0" w:space="0" w:color="auto"/>
        <w:bottom w:val="none" w:sz="0" w:space="0" w:color="auto"/>
        <w:right w:val="none" w:sz="0" w:space="0" w:color="auto"/>
      </w:divBdr>
    </w:div>
    <w:div w:id="2121105377">
      <w:marLeft w:val="0"/>
      <w:marRight w:val="0"/>
      <w:marTop w:val="0"/>
      <w:marBottom w:val="0"/>
      <w:divBdr>
        <w:top w:val="none" w:sz="0" w:space="0" w:color="auto"/>
        <w:left w:val="none" w:sz="0" w:space="0" w:color="auto"/>
        <w:bottom w:val="none" w:sz="0" w:space="0" w:color="auto"/>
        <w:right w:val="none" w:sz="0" w:space="0" w:color="auto"/>
      </w:divBdr>
    </w:div>
    <w:div w:id="2121754439">
      <w:marLeft w:val="0"/>
      <w:marRight w:val="0"/>
      <w:marTop w:val="0"/>
      <w:marBottom w:val="0"/>
      <w:divBdr>
        <w:top w:val="none" w:sz="0" w:space="0" w:color="auto"/>
        <w:left w:val="none" w:sz="0" w:space="0" w:color="auto"/>
        <w:bottom w:val="none" w:sz="0" w:space="0" w:color="auto"/>
        <w:right w:val="none" w:sz="0" w:space="0" w:color="auto"/>
      </w:divBdr>
    </w:div>
    <w:div w:id="2122216392">
      <w:marLeft w:val="0"/>
      <w:marRight w:val="0"/>
      <w:marTop w:val="0"/>
      <w:marBottom w:val="0"/>
      <w:divBdr>
        <w:top w:val="none" w:sz="0" w:space="0" w:color="auto"/>
        <w:left w:val="none" w:sz="0" w:space="0" w:color="auto"/>
        <w:bottom w:val="none" w:sz="0" w:space="0" w:color="auto"/>
        <w:right w:val="none" w:sz="0" w:space="0" w:color="auto"/>
      </w:divBdr>
    </w:div>
    <w:div w:id="2122256994">
      <w:marLeft w:val="0"/>
      <w:marRight w:val="0"/>
      <w:marTop w:val="0"/>
      <w:marBottom w:val="0"/>
      <w:divBdr>
        <w:top w:val="none" w:sz="0" w:space="0" w:color="auto"/>
        <w:left w:val="none" w:sz="0" w:space="0" w:color="auto"/>
        <w:bottom w:val="none" w:sz="0" w:space="0" w:color="auto"/>
        <w:right w:val="none" w:sz="0" w:space="0" w:color="auto"/>
      </w:divBdr>
    </w:div>
    <w:div w:id="2123764991">
      <w:marLeft w:val="0"/>
      <w:marRight w:val="0"/>
      <w:marTop w:val="0"/>
      <w:marBottom w:val="0"/>
      <w:divBdr>
        <w:top w:val="none" w:sz="0" w:space="0" w:color="auto"/>
        <w:left w:val="none" w:sz="0" w:space="0" w:color="auto"/>
        <w:bottom w:val="none" w:sz="0" w:space="0" w:color="auto"/>
        <w:right w:val="none" w:sz="0" w:space="0" w:color="auto"/>
      </w:divBdr>
    </w:div>
    <w:div w:id="2124424462">
      <w:marLeft w:val="0"/>
      <w:marRight w:val="0"/>
      <w:marTop w:val="0"/>
      <w:marBottom w:val="0"/>
      <w:divBdr>
        <w:top w:val="none" w:sz="0" w:space="0" w:color="auto"/>
        <w:left w:val="none" w:sz="0" w:space="0" w:color="auto"/>
        <w:bottom w:val="none" w:sz="0" w:space="0" w:color="auto"/>
        <w:right w:val="none" w:sz="0" w:space="0" w:color="auto"/>
      </w:divBdr>
    </w:div>
    <w:div w:id="2124763399">
      <w:marLeft w:val="0"/>
      <w:marRight w:val="0"/>
      <w:marTop w:val="0"/>
      <w:marBottom w:val="0"/>
      <w:divBdr>
        <w:top w:val="none" w:sz="0" w:space="0" w:color="auto"/>
        <w:left w:val="none" w:sz="0" w:space="0" w:color="auto"/>
        <w:bottom w:val="none" w:sz="0" w:space="0" w:color="auto"/>
        <w:right w:val="none" w:sz="0" w:space="0" w:color="auto"/>
      </w:divBdr>
    </w:div>
    <w:div w:id="2124953364">
      <w:marLeft w:val="0"/>
      <w:marRight w:val="0"/>
      <w:marTop w:val="0"/>
      <w:marBottom w:val="0"/>
      <w:divBdr>
        <w:top w:val="none" w:sz="0" w:space="0" w:color="auto"/>
        <w:left w:val="none" w:sz="0" w:space="0" w:color="auto"/>
        <w:bottom w:val="none" w:sz="0" w:space="0" w:color="auto"/>
        <w:right w:val="none" w:sz="0" w:space="0" w:color="auto"/>
      </w:divBdr>
    </w:div>
    <w:div w:id="2125607899">
      <w:marLeft w:val="0"/>
      <w:marRight w:val="0"/>
      <w:marTop w:val="0"/>
      <w:marBottom w:val="0"/>
      <w:divBdr>
        <w:top w:val="none" w:sz="0" w:space="0" w:color="auto"/>
        <w:left w:val="none" w:sz="0" w:space="0" w:color="auto"/>
        <w:bottom w:val="none" w:sz="0" w:space="0" w:color="auto"/>
        <w:right w:val="none" w:sz="0" w:space="0" w:color="auto"/>
      </w:divBdr>
    </w:div>
    <w:div w:id="2125689054">
      <w:marLeft w:val="0"/>
      <w:marRight w:val="0"/>
      <w:marTop w:val="0"/>
      <w:marBottom w:val="0"/>
      <w:divBdr>
        <w:top w:val="none" w:sz="0" w:space="0" w:color="auto"/>
        <w:left w:val="none" w:sz="0" w:space="0" w:color="auto"/>
        <w:bottom w:val="none" w:sz="0" w:space="0" w:color="auto"/>
        <w:right w:val="none" w:sz="0" w:space="0" w:color="auto"/>
      </w:divBdr>
    </w:div>
    <w:div w:id="2126926782">
      <w:marLeft w:val="0"/>
      <w:marRight w:val="0"/>
      <w:marTop w:val="0"/>
      <w:marBottom w:val="0"/>
      <w:divBdr>
        <w:top w:val="none" w:sz="0" w:space="0" w:color="auto"/>
        <w:left w:val="none" w:sz="0" w:space="0" w:color="auto"/>
        <w:bottom w:val="none" w:sz="0" w:space="0" w:color="auto"/>
        <w:right w:val="none" w:sz="0" w:space="0" w:color="auto"/>
      </w:divBdr>
    </w:div>
    <w:div w:id="2129468122">
      <w:marLeft w:val="0"/>
      <w:marRight w:val="0"/>
      <w:marTop w:val="0"/>
      <w:marBottom w:val="0"/>
      <w:divBdr>
        <w:top w:val="none" w:sz="0" w:space="0" w:color="auto"/>
        <w:left w:val="none" w:sz="0" w:space="0" w:color="auto"/>
        <w:bottom w:val="none" w:sz="0" w:space="0" w:color="auto"/>
        <w:right w:val="none" w:sz="0" w:space="0" w:color="auto"/>
      </w:divBdr>
    </w:div>
    <w:div w:id="2130201290">
      <w:marLeft w:val="0"/>
      <w:marRight w:val="0"/>
      <w:marTop w:val="0"/>
      <w:marBottom w:val="0"/>
      <w:divBdr>
        <w:top w:val="none" w:sz="0" w:space="0" w:color="auto"/>
        <w:left w:val="none" w:sz="0" w:space="0" w:color="auto"/>
        <w:bottom w:val="none" w:sz="0" w:space="0" w:color="auto"/>
        <w:right w:val="none" w:sz="0" w:space="0" w:color="auto"/>
      </w:divBdr>
    </w:div>
    <w:div w:id="2131583177">
      <w:marLeft w:val="0"/>
      <w:marRight w:val="0"/>
      <w:marTop w:val="0"/>
      <w:marBottom w:val="0"/>
      <w:divBdr>
        <w:top w:val="none" w:sz="0" w:space="0" w:color="auto"/>
        <w:left w:val="none" w:sz="0" w:space="0" w:color="auto"/>
        <w:bottom w:val="none" w:sz="0" w:space="0" w:color="auto"/>
        <w:right w:val="none" w:sz="0" w:space="0" w:color="auto"/>
      </w:divBdr>
    </w:div>
    <w:div w:id="2131973904">
      <w:marLeft w:val="0"/>
      <w:marRight w:val="0"/>
      <w:marTop w:val="0"/>
      <w:marBottom w:val="0"/>
      <w:divBdr>
        <w:top w:val="none" w:sz="0" w:space="0" w:color="auto"/>
        <w:left w:val="none" w:sz="0" w:space="0" w:color="auto"/>
        <w:bottom w:val="none" w:sz="0" w:space="0" w:color="auto"/>
        <w:right w:val="none" w:sz="0" w:space="0" w:color="auto"/>
      </w:divBdr>
    </w:div>
    <w:div w:id="2132044249">
      <w:marLeft w:val="0"/>
      <w:marRight w:val="0"/>
      <w:marTop w:val="0"/>
      <w:marBottom w:val="0"/>
      <w:divBdr>
        <w:top w:val="none" w:sz="0" w:space="0" w:color="auto"/>
        <w:left w:val="none" w:sz="0" w:space="0" w:color="auto"/>
        <w:bottom w:val="none" w:sz="0" w:space="0" w:color="auto"/>
        <w:right w:val="none" w:sz="0" w:space="0" w:color="auto"/>
      </w:divBdr>
    </w:div>
    <w:div w:id="2132431922">
      <w:marLeft w:val="0"/>
      <w:marRight w:val="0"/>
      <w:marTop w:val="0"/>
      <w:marBottom w:val="0"/>
      <w:divBdr>
        <w:top w:val="none" w:sz="0" w:space="0" w:color="auto"/>
        <w:left w:val="none" w:sz="0" w:space="0" w:color="auto"/>
        <w:bottom w:val="none" w:sz="0" w:space="0" w:color="auto"/>
        <w:right w:val="none" w:sz="0" w:space="0" w:color="auto"/>
      </w:divBdr>
    </w:div>
    <w:div w:id="2132479695">
      <w:marLeft w:val="0"/>
      <w:marRight w:val="0"/>
      <w:marTop w:val="0"/>
      <w:marBottom w:val="0"/>
      <w:divBdr>
        <w:top w:val="none" w:sz="0" w:space="0" w:color="auto"/>
        <w:left w:val="none" w:sz="0" w:space="0" w:color="auto"/>
        <w:bottom w:val="none" w:sz="0" w:space="0" w:color="auto"/>
        <w:right w:val="none" w:sz="0" w:space="0" w:color="auto"/>
      </w:divBdr>
    </w:div>
    <w:div w:id="2135369968">
      <w:marLeft w:val="0"/>
      <w:marRight w:val="0"/>
      <w:marTop w:val="0"/>
      <w:marBottom w:val="0"/>
      <w:divBdr>
        <w:top w:val="none" w:sz="0" w:space="0" w:color="auto"/>
        <w:left w:val="none" w:sz="0" w:space="0" w:color="auto"/>
        <w:bottom w:val="none" w:sz="0" w:space="0" w:color="auto"/>
        <w:right w:val="none" w:sz="0" w:space="0" w:color="auto"/>
      </w:divBdr>
    </w:div>
    <w:div w:id="2135829645">
      <w:marLeft w:val="0"/>
      <w:marRight w:val="0"/>
      <w:marTop w:val="0"/>
      <w:marBottom w:val="0"/>
      <w:divBdr>
        <w:top w:val="none" w:sz="0" w:space="0" w:color="auto"/>
        <w:left w:val="none" w:sz="0" w:space="0" w:color="auto"/>
        <w:bottom w:val="none" w:sz="0" w:space="0" w:color="auto"/>
        <w:right w:val="none" w:sz="0" w:space="0" w:color="auto"/>
      </w:divBdr>
    </w:div>
    <w:div w:id="2137791793">
      <w:marLeft w:val="0"/>
      <w:marRight w:val="0"/>
      <w:marTop w:val="0"/>
      <w:marBottom w:val="0"/>
      <w:divBdr>
        <w:top w:val="none" w:sz="0" w:space="0" w:color="auto"/>
        <w:left w:val="none" w:sz="0" w:space="0" w:color="auto"/>
        <w:bottom w:val="none" w:sz="0" w:space="0" w:color="auto"/>
        <w:right w:val="none" w:sz="0" w:space="0" w:color="auto"/>
      </w:divBdr>
    </w:div>
    <w:div w:id="2138404798">
      <w:marLeft w:val="0"/>
      <w:marRight w:val="0"/>
      <w:marTop w:val="0"/>
      <w:marBottom w:val="0"/>
      <w:divBdr>
        <w:top w:val="none" w:sz="0" w:space="0" w:color="auto"/>
        <w:left w:val="none" w:sz="0" w:space="0" w:color="auto"/>
        <w:bottom w:val="none" w:sz="0" w:space="0" w:color="auto"/>
        <w:right w:val="none" w:sz="0" w:space="0" w:color="auto"/>
      </w:divBdr>
    </w:div>
    <w:div w:id="2138646094">
      <w:marLeft w:val="0"/>
      <w:marRight w:val="0"/>
      <w:marTop w:val="0"/>
      <w:marBottom w:val="0"/>
      <w:divBdr>
        <w:top w:val="none" w:sz="0" w:space="0" w:color="auto"/>
        <w:left w:val="none" w:sz="0" w:space="0" w:color="auto"/>
        <w:bottom w:val="none" w:sz="0" w:space="0" w:color="auto"/>
        <w:right w:val="none" w:sz="0" w:space="0" w:color="auto"/>
      </w:divBdr>
    </w:div>
    <w:div w:id="2141024194">
      <w:marLeft w:val="0"/>
      <w:marRight w:val="0"/>
      <w:marTop w:val="0"/>
      <w:marBottom w:val="0"/>
      <w:divBdr>
        <w:top w:val="none" w:sz="0" w:space="0" w:color="auto"/>
        <w:left w:val="none" w:sz="0" w:space="0" w:color="auto"/>
        <w:bottom w:val="none" w:sz="0" w:space="0" w:color="auto"/>
        <w:right w:val="none" w:sz="0" w:space="0" w:color="auto"/>
      </w:divBdr>
    </w:div>
    <w:div w:id="2141339901">
      <w:marLeft w:val="0"/>
      <w:marRight w:val="0"/>
      <w:marTop w:val="0"/>
      <w:marBottom w:val="0"/>
      <w:divBdr>
        <w:top w:val="none" w:sz="0" w:space="0" w:color="auto"/>
        <w:left w:val="none" w:sz="0" w:space="0" w:color="auto"/>
        <w:bottom w:val="none" w:sz="0" w:space="0" w:color="auto"/>
        <w:right w:val="none" w:sz="0" w:space="0" w:color="auto"/>
      </w:divBdr>
    </w:div>
    <w:div w:id="2141419484">
      <w:marLeft w:val="0"/>
      <w:marRight w:val="0"/>
      <w:marTop w:val="0"/>
      <w:marBottom w:val="0"/>
      <w:divBdr>
        <w:top w:val="none" w:sz="0" w:space="0" w:color="auto"/>
        <w:left w:val="none" w:sz="0" w:space="0" w:color="auto"/>
        <w:bottom w:val="none" w:sz="0" w:space="0" w:color="auto"/>
        <w:right w:val="none" w:sz="0" w:space="0" w:color="auto"/>
      </w:divBdr>
    </w:div>
    <w:div w:id="2143032523">
      <w:marLeft w:val="0"/>
      <w:marRight w:val="0"/>
      <w:marTop w:val="0"/>
      <w:marBottom w:val="0"/>
      <w:divBdr>
        <w:top w:val="none" w:sz="0" w:space="0" w:color="auto"/>
        <w:left w:val="none" w:sz="0" w:space="0" w:color="auto"/>
        <w:bottom w:val="none" w:sz="0" w:space="0" w:color="auto"/>
        <w:right w:val="none" w:sz="0" w:space="0" w:color="auto"/>
      </w:divBdr>
    </w:div>
    <w:div w:id="2143887601">
      <w:marLeft w:val="0"/>
      <w:marRight w:val="0"/>
      <w:marTop w:val="0"/>
      <w:marBottom w:val="0"/>
      <w:divBdr>
        <w:top w:val="none" w:sz="0" w:space="0" w:color="auto"/>
        <w:left w:val="none" w:sz="0" w:space="0" w:color="auto"/>
        <w:bottom w:val="none" w:sz="0" w:space="0" w:color="auto"/>
        <w:right w:val="none" w:sz="0" w:space="0" w:color="auto"/>
      </w:divBdr>
    </w:div>
    <w:div w:id="2144032011">
      <w:marLeft w:val="0"/>
      <w:marRight w:val="0"/>
      <w:marTop w:val="0"/>
      <w:marBottom w:val="0"/>
      <w:divBdr>
        <w:top w:val="none" w:sz="0" w:space="0" w:color="auto"/>
        <w:left w:val="none" w:sz="0" w:space="0" w:color="auto"/>
        <w:bottom w:val="none" w:sz="0" w:space="0" w:color="auto"/>
        <w:right w:val="none" w:sz="0" w:space="0" w:color="auto"/>
      </w:divBdr>
    </w:div>
    <w:div w:id="2144032626">
      <w:marLeft w:val="0"/>
      <w:marRight w:val="0"/>
      <w:marTop w:val="0"/>
      <w:marBottom w:val="0"/>
      <w:divBdr>
        <w:top w:val="none" w:sz="0" w:space="0" w:color="auto"/>
        <w:left w:val="none" w:sz="0" w:space="0" w:color="auto"/>
        <w:bottom w:val="none" w:sz="0" w:space="0" w:color="auto"/>
        <w:right w:val="none" w:sz="0" w:space="0" w:color="auto"/>
      </w:divBdr>
    </w:div>
    <w:div w:id="2146073017">
      <w:marLeft w:val="0"/>
      <w:marRight w:val="0"/>
      <w:marTop w:val="0"/>
      <w:marBottom w:val="0"/>
      <w:divBdr>
        <w:top w:val="none" w:sz="0" w:space="0" w:color="auto"/>
        <w:left w:val="none" w:sz="0" w:space="0" w:color="auto"/>
        <w:bottom w:val="none" w:sz="0" w:space="0" w:color="auto"/>
        <w:right w:val="none" w:sz="0" w:space="0" w:color="auto"/>
      </w:divBdr>
    </w:div>
    <w:div w:id="2146464148">
      <w:marLeft w:val="0"/>
      <w:marRight w:val="0"/>
      <w:marTop w:val="0"/>
      <w:marBottom w:val="0"/>
      <w:divBdr>
        <w:top w:val="none" w:sz="0" w:space="0" w:color="auto"/>
        <w:left w:val="none" w:sz="0" w:space="0" w:color="auto"/>
        <w:bottom w:val="none" w:sz="0" w:space="0" w:color="auto"/>
        <w:right w:val="none" w:sz="0" w:space="0" w:color="auto"/>
      </w:divBdr>
    </w:div>
    <w:div w:id="2146504996">
      <w:marLeft w:val="0"/>
      <w:marRight w:val="0"/>
      <w:marTop w:val="0"/>
      <w:marBottom w:val="0"/>
      <w:divBdr>
        <w:top w:val="none" w:sz="0" w:space="0" w:color="auto"/>
        <w:left w:val="none" w:sz="0" w:space="0" w:color="auto"/>
        <w:bottom w:val="none" w:sz="0" w:space="0" w:color="auto"/>
        <w:right w:val="none" w:sz="0" w:space="0" w:color="auto"/>
      </w:divBdr>
    </w:div>
    <w:div w:id="2146926320">
      <w:marLeft w:val="0"/>
      <w:marRight w:val="0"/>
      <w:marTop w:val="0"/>
      <w:marBottom w:val="0"/>
      <w:divBdr>
        <w:top w:val="none" w:sz="0" w:space="0" w:color="auto"/>
        <w:left w:val="none" w:sz="0" w:space="0" w:color="auto"/>
        <w:bottom w:val="none" w:sz="0" w:space="0" w:color="auto"/>
        <w:right w:val="none" w:sz="0" w:space="0" w:color="auto"/>
      </w:divBdr>
    </w:div>
    <w:div w:id="214704075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nomisweb.co.uk/datasets/newbres6p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www.gov.uk/government/statistics/transport-statistics-great-britain-2024/transport-statistics-great-britain-2023-domestic-trave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0C17C822-B71D-49E3-A213-664CAFEE8340}"/>
      </w:docPartPr>
      <w:docPartBody>
        <w:p w:rsidR="0041332D" w:rsidRDefault="00A576AE">
          <w:r w:rsidRPr="006A37AA">
            <w:rPr>
              <w:rStyle w:val="a3"/>
            </w:rPr>
            <w:t>单击或点击此处输入文字。</w:t>
          </w:r>
        </w:p>
      </w:docPartBody>
    </w:docPart>
    <w:docPart>
      <w:docPartPr>
        <w:name w:val="EFE3C4AFEF954537B2206E25A483D33D"/>
        <w:category>
          <w:name w:val="常规"/>
          <w:gallery w:val="placeholder"/>
        </w:category>
        <w:types>
          <w:type w:val="bbPlcHdr"/>
        </w:types>
        <w:behaviors>
          <w:behavior w:val="content"/>
        </w:behaviors>
        <w:guid w:val="{84B619CB-205F-4636-9962-F81D6D025C2E}"/>
      </w:docPartPr>
      <w:docPartBody>
        <w:p w:rsidR="004A7542" w:rsidRDefault="00AC3F1D" w:rsidP="00AC3F1D">
          <w:pPr>
            <w:pStyle w:val="EFE3C4AFEF954537B2206E25A483D33D"/>
          </w:pPr>
          <w:r w:rsidRPr="006A37AA">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AE"/>
    <w:rsid w:val="00054F5F"/>
    <w:rsid w:val="000D0129"/>
    <w:rsid w:val="000D7A3E"/>
    <w:rsid w:val="00137DE8"/>
    <w:rsid w:val="001D41E8"/>
    <w:rsid w:val="0029614C"/>
    <w:rsid w:val="002A4259"/>
    <w:rsid w:val="002D608A"/>
    <w:rsid w:val="002E51A1"/>
    <w:rsid w:val="003430EA"/>
    <w:rsid w:val="003F425E"/>
    <w:rsid w:val="0041332D"/>
    <w:rsid w:val="00481703"/>
    <w:rsid w:val="00497219"/>
    <w:rsid w:val="004A7542"/>
    <w:rsid w:val="005601CD"/>
    <w:rsid w:val="005E2961"/>
    <w:rsid w:val="0063688D"/>
    <w:rsid w:val="00685A07"/>
    <w:rsid w:val="007257AC"/>
    <w:rsid w:val="00753AEA"/>
    <w:rsid w:val="00850E2B"/>
    <w:rsid w:val="00885521"/>
    <w:rsid w:val="008A0640"/>
    <w:rsid w:val="00915DA6"/>
    <w:rsid w:val="00977C7F"/>
    <w:rsid w:val="009955CE"/>
    <w:rsid w:val="00A20B88"/>
    <w:rsid w:val="00A576AE"/>
    <w:rsid w:val="00A77BBD"/>
    <w:rsid w:val="00A91505"/>
    <w:rsid w:val="00AC3F1D"/>
    <w:rsid w:val="00AE206A"/>
    <w:rsid w:val="00B843B0"/>
    <w:rsid w:val="00B936A6"/>
    <w:rsid w:val="00BD476F"/>
    <w:rsid w:val="00C73B4F"/>
    <w:rsid w:val="00CC6392"/>
    <w:rsid w:val="00CD0689"/>
    <w:rsid w:val="00D91283"/>
    <w:rsid w:val="00D97EE4"/>
    <w:rsid w:val="00DD6BFE"/>
    <w:rsid w:val="00E03226"/>
    <w:rsid w:val="00E7774C"/>
    <w:rsid w:val="00EC1B92"/>
    <w:rsid w:val="00EE448D"/>
    <w:rsid w:val="00F751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C3F1D"/>
    <w:rPr>
      <w:color w:val="666666"/>
    </w:rPr>
  </w:style>
  <w:style w:type="paragraph" w:customStyle="1" w:styleId="EFE3C4AFEF954537B2206E25A483D33D">
    <w:name w:val="EFE3C4AFEF954537B2206E25A483D33D"/>
    <w:rsid w:val="00AC3F1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56599D-F92E-4B46-A21C-E6A3AF4371C3}">
  <we:reference id="wa104382081" version="1.55.1.0" store="zh-CN" storeType="OMEX"/>
  <we:alternateReferences>
    <we:reference id="WA104382081" version="1.55.1.0" store="" storeType="OMEX"/>
  </we:alternateReferences>
  <we:properties>
    <we:property name="MENDELEY_BIBLIOGRAPHY_IS_DIRTY" value="true"/>
    <we:property name="MENDELEY_BIBLIOGRAPHY_LAST_MODIFIED" value="1787194787403"/>
    <we:property name="MENDELEY_CITATIONS" value="[{&quot;citationID&quot;:&quot;MENDELEY_CITATION_3f0094e1-1c1a-4af3-a320-00450f9de5ef&quot;,&quot;properties&quot;:{&quot;noteIndex&quot;:0},&quot;isEdited&quot;:false,&quot;manualOverride&quot;:{&quot;isManuallyOverridden&quot;:false,&quot;citeprocText&quot;:&quot;(Bastiaanssen et al., 2022)&quot;,&quot;manualOverrideText&quot;:&quot;&quot;},&quot;citationTag&quot;:&quot;MENDELEY_CITATION_v3_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&quot;,&quot;citationItems&quot;:[{&quot;id&quot;:&quot;522aab21-bdcb-3833-ae5e-af55d1a39149&quot;,&quot;itemData&quot;:{&quot;type&quot;:&quot;article-journal&quot;,&quot;id&quot;:&quot;522aab21-bdcb-3833-ae5e-af55d1a39149&quot;,&quot;title&quot;:&quot;Does better job accessibility help people gain employment? The role of public transport in Great Britain&quot;,&quot;author&quot;:[{&quot;family&quot;:&quot;Bastiaanssen&quot;,&quot;given&quot;:&quot;Jeroen&quot;,&quot;parse-names&quot;:false,&quot;dropping-particle&quot;:&quot;&quot;,&quot;non-dropping-particle&quot;:&quot;&quot;},{&quot;family&quot;:&quot;Johnson&quot;,&quot;given&quot;:&quot;Daniel&quot;,&quot;parse-names&quot;:false,&quot;dropping-particle&quot;:&quot;&quot;,&quot;non-dropping-particle&quot;:&quot;&quot;},{&quot;family&quot;:&quot;Lucas&quot;,&quot;given&quot;:&quot;Karen&quot;,&quot;parse-names&quot;:false,&quot;dropping-particle&quot;:&quot;&quot;,&quot;non-dropping-particle&quot;:&quot;&quot;}],&quot;container-title&quot;:&quot;Urban Studies&quot;,&quot;DOI&quot;:&quot;10.1177/00420980211012635&quot;,&quot;ISSN&quot;:&quot;1360063X&quot;,&quot;issued&quot;:{&quot;date-parts&quot;:[[2022,2,1]]},&quot;page&quot;:&quot;301-322&quot;,&quot;abstract&quot;:&quot;The combined decentralisation of many firms and services and the increasing concentration of traditional public transport services in the main corridors of urban centres have made it more difficult for people to access jobs, in particular when residing outside these prime accessibility areas. This is the first national study within the context of Great Britain to examine whether better public transport job accessibility, modelled at the micro level of individuals, improves employment probabilities for people living in Great Britain. While previous studies have typically concentrated on US metropolitan areas, our study uses British national employment micro datasets to assess which urban and rural areas and population groups would benefit from better public transport services. In an important departure from most standard accessibility methodologies, we computed a public transport job accessibility measure applied nationwide and combined this with individual-level employment probability models for Great Britain. The models were corrected for endogeneity by applying an instrumental variable approach. The study finds that better public transport job accessibility improves individual employment probabilities, in particular in metropolitan areas and smaller cities and towns with lower car ownership rates and in low-income neighbourhoods. It further shows that mainly lower educated groups and young people would benefit from better public transport job accessibility. The findings in this study are important for policymakers in that they imply that, in particular, job seekers who rely on public transport services may benefit from more targeted public policies to improve their accessibility to employment and thereby their social mobility.&quot;,&quot;publisher&quot;:&quot;SAGE Publications Ltd&quot;,&quot;issue&quot;:&quot;2&quot;,&quot;volume&quot;:&quot;59&quot;,&quot;container-title-short&quot;:&quot;&quot;},&quot;isTemporary&quot;:false}]},{&quot;citationID&quot;:&quot;MENDELEY_CITATION_d702b534-eaba-49cd-b641-4dab194076b7&quot;,&quot;properties&quot;:{&quot;noteIndex&quot;:0},&quot;isEdited&quot;:false,&quot;manualOverride&quot;:{&quot;isManuallyOverridden&quot;:false,&quot;citeprocText&quot;:&quot;(Kapitza, 2024)&quot;,&quot;manualOverrideText&quot;:&quot;&quot;},&quot;citationTag&quot;:&quot;MENDELEY_CITATION_v3_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&quot;,&quot;citationItems&quot;:[{&quot;id&quot;:&quot;3bed6a2d-8447-343d-8427-a2218616a64c&quot;,&quot;itemData&quot;:{&quot;type&quot;:&quot;article-journal&quot;,&quot;id&quot;:&quot;3bed6a2d-8447-343d-8427-a2218616a64c&quot;,&quot;title&quot;:&quot;Commuting at night: How time of day affects commuter perceptions&quot;,&quot;author&quot;:[{&quot;family&quot;:&quot;Kapitza&quot;,&quot;given&quot;:&quot;Jonas&quot;,&quot;parse-names&quot;:false,&quot;dropping-particle&quot;:&quot;&quot;,&quot;non-dropping-particle&quot;:&quot;&quot;}],&quot;container-title&quot;:&quot;Travel Behaviour and Society&quot;,&quot;container-title-short&quot;:&quot;Travel Behav. Soc.&quot;,&quot;accessed&quot;:{&quot;date-parts&quot;:[[2026,8,7]]},&quot;DOI&quot;:&quot;10.1016/J.TBS.2024.100750&quot;,&quot;ISSN&quot;:&quot;2214-367X&quot;,&quot;URL&quot;:&quot;https://www.sciencedirect.com/science/article/pii/S2214367X24000139#s0025&quot;,&quot;issued&quot;:{&quot;date-parts&quot;:[[2024,4,1]]},&quot;page&quot;:&quot;100750&quot;,&quot;abstract&quot;:&quot;For many people, commuting to and from work is an essential part of their everyday lives. Many studies investigating the perception and effects of commuting on the commuter's subjective well-being (SWB) use a cost-benefit approach based in classical economic theory. This approach is then used to determine the overall positive or negative impact commuting may have on the commuter. However, one factor typically overlooked in these calculations is the influence of the time of day. The present study therefore examines the extent to which the time of day influences various commuting factors and how these influences affect the general perception of commuting. The present study is based on a survey of 756 people who regularly commute to work at night in the Karlsruhe region (Germany). The findings indicate that when compared to daytime commuting, commuting at night leads to significant changes in organisational effort, time expenditure, stress levels, and perceptions of (un)safety. Importantly, however, these observed changes are also dependent on the mode of transport and the commuter's gender. With respect to mode of transport, people who commute by public transport are generally confronted with a higher organisational effort and longer commute duration at night, whereas people who commute by car or bicycle tend to benefit from a shorter commute. With regard to the safety aspect, it is mainly women who perceive their commute at night to be more unsafe. Additionally, this study's findings indicate that the observed changes in commuter perception at night, specifically with regard to the perception of (un)safety, stress level, the time expenditure and organisational effort, have a significant effect on the general commuting perception. Based on these findings is therefore proposed that improvements in predictions and modelling of general commuting perceptions and SWB will be achieved if future studies examine not only the economic aspects or how long individuals commute, but also if they consider more precisely when individuals commute. This shift in focus will then significantly improve the predictive power and modelling of general perceptions of commuting and associated SWB.&quot;,&quot;publisher&quot;:&quot;Elsevier&quot;,&quot;volume&quot;:&quot;35&quot;},&quot;isTemporary&quot;:false}]},{&quot;citationID&quot;:&quot;MENDELEY_CITATION_17039e50-6745-4caf-b030-15d3c49471be&quot;,&quot;properties&quot;:{&quot;noteIndex&quot;:0},&quot;isEdited&quot;:false,&quot;manualOverride&quot;:{&quot;isManuallyOverridden&quot;:false,&quot;citeprocText&quot;:&quot;(Lucas, 2012; Palm et al., 2023; Bastiaanssen et al., 2022; McArthur et al., 2019)&quot;,&quot;manualOverrideText&quot;:&quot;&quot;},&quot;citationTag&quot;:&quot;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&quot;,&quot;citationItems&quot;:[{&quot;id&quot;:&quot;5d8e3c55-e78e-3316-bb5f-dfd9f5f1de4f&quot;,&quot;itemData&quot;:{&quot;type&quot;:&quot;article-journal&quot;,&quot;id&quot;:&quot;5d8e3c55-e78e-3316-bb5f-dfd9f5f1de4f&quot;,&quot;title&quot;:&quot;Transport and social exclusion: Where are we now?&quot;,&quot;author&quot;:[{&quot;family&quot;:&quot;Lucas&quot;,&quot;given&quot;:&quot;Karen&quot;,&quot;parse-names&quot;:false,&quot;dropping-particle&quot;:&quot;&quot;,&quot;non-dropping-particle&quot;:&quot;&quot;}],&quot;container-title&quot;:&quot;Transport Policy&quot;,&quot;container-title-short&quot;:&quot;Transp. Policy (Oxf).&quot;,&quot;accessed&quot;:{&quot;date-parts&quot;:[[2026,5,15]]},&quot;DOI&quot;:&quot;10.1016/J.TRANPOL.2012.01.013&quot;,&quot;ISSN&quot;:&quot;0967-070X&quot;,&quot;URL&quot;:&quot;https://www.sciencedirect.com/science/article/pii/S0967070X12000145&quot;,&quot;issued&quot;:{&quot;date-parts&quot;:[[2012,3,1]]},&quot;page&quot;:&quot;105-113&quot;,&quot;abstract&quot;:&quot;The late 1990s and early 2000s witnessed a growing interest amongst UK academics and policy makers in the issue of transport disadvantage and, more innovatively, how this might relate to growing concerns about the social exclusion of low income groups and communities. Studies (predominantly in the United Kingdom) began to make more explicit the links policy between poverty, transport disadvantage, access to key services and economic and social exclusion (see for example Church and Frost, 2000; . TRaC, 2000; Lucas et al., 2001; Kenyon 2003; Kenyon et al., 2003; Hodgson and Turner, 2003; Raje, 2003).By 2003, the UK Social Exclusion Unit had published and its now internationally recognised report on this subject, which subsequently resulted in the development of a set of transport policy guidances to local authorities in England to deliver what is now commonly referred to as . accessibility planning as part of their Local Transport Plans (. Department for Transport, 2006). Since this time, researchers, policy makers and practitioners in several other countries became interested in adopting a social exclusion approach to transport planning, largely because of its utility in identifying the role of transport, land use planning and service delivery decisions in creating and reinforcing poverty and social disadvantage.Eight years on from the SEU report, we can begin to reflect on the extent to which a social exclusion approach to the research of transport disadvantage has been successful in opening up new avenues of research enquiry and/or identifying new theoretical perspectives and/or methodological approaches. The paper begins by briefly revisiting the basic theories and core definitions which underpin and inform a social exclusion perspective. It then considers how these have been translated and understood in terms of transport. Secondly, it considers some of the emergent empirical research of transport-related exclusion that has attempted to measure and model the interactions between transport and mobility inequalities and relational negative social outcomes. Thirdly, it offers observations on progress in some key areas of policy and practice, with specific reference to the UK and Australia. It concludes by suggesting how further progress might be made on this issue and considers whether the social exclusion agenda is still a relevant approach for achieving this. © 2012 Elsevier Ltd.&quot;,&quot;publisher&quot;:&quot;Pergamon&quot;,&quot;volume&quot;:&quot;20&quot;},&quot;isTemporary&quot;:false},{&quot;id&quot;:&quot;4133c2a8-b77d-35ed-9505-e2953ce8b228&quot;,&quot;itemData&quot;:{&quot;type&quot;:&quot;article-journal&quot;,&quot;id&quot;:&quot;4133c2a8-b77d-35ed-9505-e2953ce8b228&quot;,&quot;title&quot;:&quot;Shifted out: The well-being and justice implications of evening and night commuting&quot;,&quot;author&quot;:[{&quot;family&quot;:&quot;Palm&quot;,&quot;given&quot;:&quot;Matthew&quot;,&quot;parse-names&quot;:false,&quot;dropping-particle&quot;:&quot;&quot;,&quot;non-dropping-particle&quot;:&quot;&quot;},{&quot;family&quot;:&quot;Allen&quot;,&quot;given&quot;:&quot;Jeff&quot;,&quot;parse-names&quot;:false,&quot;dropping-particle&quot;:&quot;&quot;,&quot;non-dropping-particle&quot;:&quot;&quot;},{&quot;family&quot;:&quot;Farber&quot;,&quot;given&quot;:&quot;Steven&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0]]},&quot;DOI&quot;:&quot;10.1016/J.TRD.2023.103875&quot;,&quot;ISSN&quot;:&quot;1361-9209&quot;,&quot;URL&quot;:&quot;https://www.sciencedirect.com/science/article/pii/S1361920923002729?utm_source=chatgpt.com&quot;,&quot;issued&quot;:{&quot;date-parts&quot;:[[2023,9,1]]},&quot;page&quot;:&quot;103875&quot;,&quot;abstract&quot;:&quot;This study analyses shift work commuting. We ask: who works evening and night shifts, how do they commute, and how does working these shifts impact activity participation and life satisfaction? We answer these questions using two national datasets. Our results offer three overarching findings. First, we find significant demographic differences in who works shifts along lines of race, poverty status, immigration, and household type, differences reflecting occupational segregation. Black, Filipino, South Asian, and Indigenous commuters are significantly overrepresented at night. Second, evening and night shift workers are more likely to commute as car passengers or by bus or walking. Third, we find that while shift workers have significantly lower life satisfaction, auto ownership may ameliorate this impact. Considering these results, we conclude that improving the transport situation for shift-workers is essential to improving life satisfaction and advancing transportation justice.&quot;,&quot;publisher&quot;:&quot;Pergamon&quot;,&quot;volume&quot;:&quot;122&quot;},&quot;isTemporary&quot;:false},{&quot;id&quot;:&quot;522aab21-bdcb-3833-ae5e-af55d1a39149&quot;,&quot;itemData&quot;:{&quot;type&quot;:&quot;article-journal&quot;,&quot;id&quot;:&quot;522aab21-bdcb-3833-ae5e-af55d1a39149&quot;,&quot;title&quot;:&quot;Does better job accessibility help people gain employment? The role of public transport in Great Britain&quot;,&quot;author&quot;:[{&quot;family&quot;:&quot;Bastiaanssen&quot;,&quot;given&quot;:&quot;Jeroen&quot;,&quot;parse-names&quot;:false,&quot;dropping-particle&quot;:&quot;&quot;,&quot;non-dropping-particle&quot;:&quot;&quot;},{&quot;family&quot;:&quot;Johnson&quot;,&quot;given&quot;:&quot;Daniel&quot;,&quot;parse-names&quot;:false,&quot;dropping-particle&quot;:&quot;&quot;,&quot;non-dropping-particle&quot;:&quot;&quot;},{&quot;family&quot;:&quot;Lucas&quot;,&quot;given&quot;:&quot;Karen&quot;,&quot;parse-names&quot;:false,&quot;dropping-particle&quot;:&quot;&quot;,&quot;non-dropping-particle&quot;:&quot;&quot;}],&quot;container-title&quot;:&quot;Urban Studies&quot;,&quot;DOI&quot;:&quot;10.1177/00420980211012635&quot;,&quot;ISSN&quot;:&quot;1360063X&quot;,&quot;issued&quot;:{&quot;date-parts&quot;:[[2022,2,1]]},&quot;page&quot;:&quot;301-322&quot;,&quot;abstract&quot;:&quot;The combined decentralisation of many firms and services and the increasing concentration of traditional public transport services in the main corridors of urban centres have made it more difficult for people to access jobs, in particular when residing outside these prime accessibility areas. This is the first national study within the context of Great Britain to examine whether better public transport job accessibility, modelled at the micro level of individuals, improves employment probabilities for people living in Great Britain. While previous studies have typically concentrated on US metropolitan areas, our study uses British national employment micro datasets to assess which urban and rural areas and population groups would benefit from better public transport services. In an important departure from most standard accessibility methodologies, we computed a public transport job accessibility measure applied nationwide and combined this with individual-level employment probability models for Great Britain. The models were corrected for endogeneity by applying an instrumental variable approach. The study finds that better public transport job accessibility improves individual employment probabilities, in particular in metropolitan areas and smaller cities and towns with lower car ownership rates and in low-income neighbourhoods. It further shows that mainly lower educated groups and young people would benefit from better public transport job accessibility. The findings in this study are important for policymakers in that they imply that, in particular, job seekers who rely on public transport services may benefit from more targeted public policies to improve their accessibility to employment and thereby their social mobility.&quot;,&quot;publisher&quot;:&quot;SAGE Publications Ltd&quot;,&quot;issue&quot;:&quot;2&quot;,&quot;volume&quot;:&quot;59&quot;,&quot;container-title-short&quot;:&quot;&quot;},&quot;isTemporary&quot;:false},{&quot;id&quot;:&quot;fc3de2ab-0daa-3273-b8e9-3da0aa6c2a17&quot;,&quot;itemData&quot;:{&quot;type&quot;:&quot;article-journal&quot;,&quot;id&quot;:&quot;fc3de2ab-0daa-3273-b8e9-3da0aa6c2a17&quot;,&quot;title&quot;:&quot;Socio-spatial and temporal dimensions of transport equity for London's night time economy&quot;,&quot;author&quot;:[{&quot;family&quot;:&quot;McArthur&quot;,&quot;given&quot;:&quot;Jenny&quot;,&quot;parse-names&quot;:false,&quot;dropping-particle&quot;:&quot;&quot;,&quot;non-dropping-particle&quot;:&quot;&quot;},{&quot;family&quot;:&quot;Robin&quot;,&quot;given&quot;:&quot;Enora&quot;,&quot;parse-names&quot;:false,&quot;dropping-particle&quot;:&quot;&quot;,&quot;non-dropping-particle&quot;:&quot;&quot;},{&quot;family&quot;:&quot;Smeds&quot;,&quot;given&quot;:&quot;Emilia&quot;,&quot;parse-names&quot;:false,&quot;dropping-particle&quot;:&quot;&quot;,&quot;non-dropping-particle&quot;:&quot;&quot;}],&quot;container-title&quot;:&quot;Transportation Research Part A: Policy and Practice&quot;,&quot;container-title-short&quot;:&quot;Transp. Res. Part A Policy Pract.&quot;,&quot;DOI&quot;:&quot;10.1016/J.TRA.2019.01.024&quot;,&quot;ISSN&quot;:&quot;0965-8564&quot;,&quot;URL&quot;:&quot;https://www.sciencedirect.com/science/article/pii/S0965856418301381&quot;,&quot;issued&quot;:{&quot;date-parts&quot;:[[2019,3,1]]},&quot;page&quot;:&quot;433-443&quot;,&quot;abstract&quot;:&quot;The sustainable mobility paradigm has dominated the urban transport research agenda for more than a decade. This paradigm focuses on the environmental impacts of travel and the imperative for climate change mitigation, however the specific outcomes of transport in terms of trip type and purpose are not robustly conceptualised, with limited intellectual foundations to understand the ethical considerations of transport service provision. This paper critically considers transport strategies recently developed for London's Night Time Economy, including policy discourse and technical approaches that shape of transport services provision at night. The case study evaluates the spatiotemporal dimensions of equity. Analysis of policy discourses revealed how night time transport are conceived as an instrumental means to grow the ‘Night Time Economy’ drawing from the conventional wisdom linking accessibility improvements with economic expansion. This strategy viewed ‘London at night’ as a vehicle for economic development, focusing on the consumption-side of the economy and improving individuals’ access to entertainment and recreation. Policy discourse recognised the existence of night-time workers in sectors outside arts and recreation, however, attempts to broaden the ‘Night Time Economy’ agenda to accommodate the travel needs of night-time workers were lost through the narrow selection of accessibility metrics used in transport planning practice. This case demonstrates a missed opportunity to improve transport equity across spatial and temporal dimensions, as night-time workers face severe accessibility barriers, often relying on low-frequency bus services that have inadequate service coverage across Greater London. Scrutinising socio-spatial and temporal dimensions of transport provision can advance more systematic critical perspectives on transport equity by integrating a variety of distributional issues and linking more closely to the practical barriers faced by night-time workers to access transport.&quot;,&quot;publisher&quot;:&quot;Pergamon&quot;,&quot;volume&quot;:&quot;121&quot;},&quot;isTemporary&quot;:false}]},{&quot;citationID&quot;:&quot;MENDELEY_CITATION_f8c5a84e-6008-458a-9178-563847a633aa&quot;,&quot;properties&quot;:{&quot;noteIndex&quot;:0},&quot;isEdited&quot;:false,&quot;manualOverride&quot;:{&quot;isManuallyOverridden&quot;:false,&quot;citeprocText&quot;:&quot;(Bastiaanssen et al., 2022; Geurs and van Wee, 2004)&quot;,&quot;manualOverrideText&quot;:&quot;&quot;},&quot;citationTag&quot;:&quot;MENDELEY_CITATION_v3_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quot;,&quot;citationItems&quot;:[{&quot;id&quot;:&quot;522aab21-bdcb-3833-ae5e-af55d1a39149&quot;,&quot;itemData&quot;:{&quot;type&quot;:&quot;article-journal&quot;,&quot;id&quot;:&quot;522aab21-bdcb-3833-ae5e-af55d1a39149&quot;,&quot;title&quot;:&quot;Does better job accessibility help people gain employment? The role of public transport in Great Britain&quot;,&quot;author&quot;:[{&quot;family&quot;:&quot;Bastiaanssen&quot;,&quot;given&quot;:&quot;Jeroen&quot;,&quot;parse-names&quot;:false,&quot;dropping-particle&quot;:&quot;&quot;,&quot;non-dropping-particle&quot;:&quot;&quot;},{&quot;family&quot;:&quot;Johnson&quot;,&quot;given&quot;:&quot;Daniel&quot;,&quot;parse-names&quot;:false,&quot;dropping-particle&quot;:&quot;&quot;,&quot;non-dropping-particle&quot;:&quot;&quot;},{&quot;family&quot;:&quot;Lucas&quot;,&quot;given&quot;:&quot;Karen&quot;,&quot;parse-names&quot;:false,&quot;dropping-particle&quot;:&quot;&quot;,&quot;non-dropping-particle&quot;:&quot;&quot;}],&quot;container-title&quot;:&quot;Urban Studies&quot;,&quot;DOI&quot;:&quot;10.1177/00420980211012635&quot;,&quot;ISSN&quot;:&quot;1360063X&quot;,&quot;issued&quot;:{&quot;date-parts&quot;:[[2022,2,1]]},&quot;page&quot;:&quot;301-322&quot;,&quot;abstract&quot;:&quot;The combined decentralisation of many firms and services and the increasing concentration of traditional public transport services in the main corridors of urban centres have made it more difficult for people to access jobs, in particular when residing outside these prime accessibility areas. This is the first national study within the context of Great Britain to examine whether better public transport job accessibility, modelled at the micro level of individuals, improves employment probabilities for people living in Great Britain. While previous studies have typically concentrated on US metropolitan areas, our study uses British national employment micro datasets to assess which urban and rural areas and population groups would benefit from better public transport services. In an important departure from most standard accessibility methodologies, we computed a public transport job accessibility measure applied nationwide and combined this with individual-level employment probability models for Great Britain. The models were corrected for endogeneity by applying an instrumental variable approach. The study finds that better public transport job accessibility improves individual employment probabilities, in particular in metropolitan areas and smaller cities and towns with lower car ownership rates and in low-income neighbourhoods. It further shows that mainly lower educated groups and young people would benefit from better public transport job accessibility. The findings in this study are important for policymakers in that they imply that, in particular, job seekers who rely on public transport services may benefit from more targeted public policies to improve their accessibility to employment and thereby their social mobility.&quot;,&quot;publisher&quot;:&quot;SAGE Publications Ltd&quot;,&quot;issue&quot;:&quot;2&quot;,&quot;volume&quot;:&quot;59&quot;,&quot;container-title-short&quot;:&quot;&quot;},&quot;isTemporary&quot;:false},{&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citationID&quot;:&quot;MENDELEY_CITATION_76e881af-f76f-41c1-9f3b-9a3f77921083&quot;,&quot;properties&quot;:{&quot;noteIndex&quot;:0,&quot;mode&quot;:&quot;composite&quot;},&quot;isEdited&quot;:false,&quot;manualOverride&quot;:{&quot;isManuallyOverridden&quot;:false,&quot;citeprocText&quot;:&quot;Greater Manchester Combined Authority (2023)&quot;,&quot;manualOverrideText&quot;:&quot;&quot;},&quot;citationTag&quot;:&quot;MENDELEY_CITATION_v3_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&quot;,&quot;citationItems&quot;:[{&quot;id&quot;:&quot;cdf5ce7e-0fac-35bb-aa5d-9cdf3896bc6b&quot;,&quot;itemData&quot;:{&quot;type&quot;:&quot;report&quot;,&quot;id&quot;:&quot;cdf5ce7e-0fac-35bb-aa5d-9cdf3896bc6b&quot;,&quot;title&quot;:&quot;Greater Manchester Briefing: Total Population in Greater Manchester (2021 Census)&quot;,&quot;author&quot;:[{&quot;family&quot;:&quot;Greater Manchester Combined Authority&quot;,&quot;given&quot;:&quot;&quot;,&quot;parse-names&quot;:false,&quot;dropping-particle&quot;:&quot;&quot;,&quot;non-dropping-particle&quot;:&quot;&quot;}],&quot;URL&quot;:&quot;https://www.greatermanchester-ca.gov.uk/media/7869/230514_population_final.pdf&quot;,&quot;issued&quot;:{&quot;date-parts&quot;:[[2023,5]]},&quot;container-title-short&quot;:&quot;&quot;},&quot;isTemporary&quot;:false,&quot;displayAs&quot;:&quot;composite&quot;,&quot;suppress-author&quot;:false,&quot;composite&quot;:true,&quot;author-only&quot;:false}]},{&quot;citationID&quot;:&quot;MENDELEY_CITATION_3292177e-f0bf-4b1a-8541-cab3a2687f5e&quot;,&quot;properties&quot;:{&quot;noteIndex&quot;:0,&quot;mode&quot;:&quot;composite&quot;},&quot;isEdited&quot;:false,&quot;manualOverride&quot;:{&quot;isManuallyOverridden&quot;:false,&quot;citeprocText&quot;:&quot;Transport for Greater Manchester (2024)&quot;,&quot;manualOverrideText&quot;:&quot;&quot;},&quot;citationTag&quot;:&quot;MENDELEY_CITATION_v3_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&quot;,&quot;citationItems&quot;:[{&quot;id&quot;:&quot;1a035ef6-f914-3f38-8982-4eccbafbdfd4&quot;,&quot;itemData&quot;:{&quot;type&quot;:&quot;report&quot;,&quot;id&quot;:&quot;1a035ef6-f914-3f38-8982-4eccbafbdfd4&quot;,&quot;title&quot;:&quot;Travel Diary Survey 2024 – Main Report&quot;,&quot;author&quot;:[{&quot;family&quot;:&quot;Transport for Greater Manchester&quot;,&quot;given&quot;:&quot;&quot;,&quot;parse-names&quot;:false,&quot;dropping-particle&quot;:&quot;&quot;,&quot;non-dropping-particle&quot;:&quot;&quot;}],&quot;URL&quot;:&quot;https://assets.ctfassets.net/nv7y93idf4jq/5dMjk40s4A16mva8Hkanjv/7a04763ded3268fc3012d1afe010de8a/TRADS_2024_Main_Report_-_final_version.pdf&quot;,&quot;issued&quot;:{&quot;date-parts&quot;:[[2024]]},&quot;container-title-short&quot;:&quot;&quot;},&quot;isTemporary&quot;:false,&quot;displayAs&quot;:&quot;composite&quot;,&quot;suppress-author&quot;:false,&quot;composite&quot;:true,&quot;author-only&quot;:false}]},{&quot;citationID&quot;:&quot;MENDELEY_CITATION_043ea465-2577-4bc4-901d-c87a43149769&quot;,&quot;properties&quot;:{&quot;noteIndex&quot;:0},&quot;isEdited&quot;:false,&quot;manualOverride&quot;:{&quot;isManuallyOverridden&quot;:false,&quot;citeprocText&quot;:&quot;(HM Government, 2019; Mealy and Coyle, 2022)&quot;,&quot;manualOverrideText&quot;:&quot;&quot;},&quot;citationTag&quot;:&quot;MENDELEY_CITATION_v3_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&quot;,&quot;citationItems&quot;:[{&quot;id&quot;:&quot;2444404c-6b63-346e-a457-7141f1a7911f&quot;,&quot;itemData&quot;:{&quot;type&quot;:&quot;report&quot;,&quot;id&quot;:&quot;2444404c-6b63-346e-a457-7141f1a7911f&quot;,&quot;title&quot;:&quot;Greater Manchester Local Industrial Strategy&quot;,&quot;author&quot;:[{&quot;family&quot;:&quot;HM Government&quot;,&quot;given&quot;:&quot;&quot;,&quot;parse-names&quot;:false,&quot;dropping-particle&quot;:&quot;&quot;,&quot;non-dropping-particle&quot;:&quot;&quot;}],&quot;URL&quot;:&quot;https://www.greatermanchester-ca.gov.uk/media/2132/gm-local-industrial-strategy-web.pdf&quot;,&quot;issued&quot;:{&quot;date-parts&quot;:[[2019,6,13]]},&quot;publisher-place&quot;:&quot;Manchester&quot;,&quot;container-title-short&quot;:&quot;&quot;},&quot;isTemporary&quot;:false},{&quot;id&quot;:&quot;112513d3-fe64-3e99-baa4-54a6dbbc92c5&quot;,&quot;itemData&quot;:{&quot;type&quot;:&quot;article-journal&quot;,&quot;id&quot;:&quot;112513d3-fe64-3e99-baa4-54a6dbbc92c5&quot;,&quot;title&quot;:&quot;To them that hath: economic complexity and local industrial strategy in the UK&quot;,&quot;author&quot;:[{&quot;family&quot;:&quot;Mealy&quot;,&quot;given&quot;:&quot;Penny&quot;,&quot;parse-names&quot;:false,&quot;dropping-particle&quot;:&quot;&quot;,&quot;non-dropping-particle&quot;:&quot;&quot;},{&quot;family&quot;:&quot;Coyle&quot;,&quot;given&quot;:&quot;Diane&quot;,&quot;parse-names&quot;:false,&quot;dropping-particle&quot;:&quot;&quot;,&quot;non-dropping-particle&quot;:&quot;&quot;}],&quot;container-title&quot;:&quot;International Tax and Public Finance&quot;,&quot;container-title-short&quot;:&quot;Int. Tax Public Financ.&quot;,&quot;DOI&quot;:&quot;10.1007/s10797-021-09667-0&quot;,&quot;ISSN&quot;:&quot;15736970&quot;,&quot;issued&quot;:{&quot;date-parts&quot;:[[2022,4,1]]},&quot;page&quot;:&quot;358-377&quot;,&quot;abstract&quot;:&quot;Divergent economic performance in many countries has led to renewed interest in place-based policies, such as the UK’s local industrial strategies at the level of Combined Authorities or Local Economic Partnerships. However, an analysis of employment data using methods from the economic complexity literature demonstrates great heterogeneity in industrial strengths and future growth opportunities within those jurisdictions, raising challenges in designing common policies suited to all sub-geographies. Moreover, the ‘related’ industries into which low-complexity, low-wage local authorities could potentially diversify are also low-wage. Incremental policies building on existing local capacities are therefore likely to amplify divergence between prospering and left-behind areas.&quot;,&quot;publisher&quot;:&quot;Springer&quot;,&quot;issue&quot;:&quot;2&quot;,&quot;volume&quot;:&quot;29&quot;},&quot;isTemporary&quot;:false}]},{&quot;citationID&quot;:&quot;MENDELEY_CITATION_48393b14-e4c7-4959-9425-6f15cad9eb05&quot;,&quot;properties&quot;:{&quot;noteIndex&quot;:0},&quot;isEdited&quot;:false,&quot;manualOverride&quot;:{&quot;isManuallyOverridden&quot;:false,&quot;citeprocText&quot;:&quot;(Greater Manchester Combined Authority, 2022)&quot;,&quot;manualOverrideText&quot;:&quot;&quot;},&quot;citationTag&quot;:&quot;MENDELEY_CITATION_v3_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&quot;,&quot;citationItems&quot;:[{&quot;id&quot;:&quot;cba174a4-7414-39e4-9958-3a4936a987a3&quot;,&quot;itemData&quot;:{&quot;type&quot;:&quot;report&quot;,&quot;id&quot;:&quot;cba174a4-7414-39e4-9958-3a4936a987a3&quot;,&quot;title&quot;:&quot;GM Night Time Economy Strategy&quot;,&quot;author&quot;:[{&quot;family&quot;:&quot;Greater Manchester Combined Authority&quot;,&quot;given&quot;:&quot;&quot;,&quot;parse-names&quot;:false,&quot;dropping-particle&quot;:&quot;&quot;,&quot;non-dropping-particle&quot;:&quot;&quot;}],&quot;URL&quot;:&quot;https://www.greatermanchester-ca.gov.uk/media/6220/greater-manchester-night-time-economy-strategy-23.pdf&quot;,&quot;issued&quot;:{&quot;date-parts&quot;:[[2022]]},&quot;publisher-place&quot;:&quot;Greater Manchester&quot;,&quot;container-title-short&quot;:&quot;&quot;},&quot;isTemporary&quot;:false}]},{&quot;citationID&quot;:&quot;MENDELEY_CITATION_be5f2931-66f6-416c-bc19-5f8ccf767637&quot;,&quot;properties&quot;:{&quot;noteIndex&quot;:0},&quot;isEdited&quot;:false,&quot;manualOverride&quot;:{&quot;isManuallyOverridden&quot;:false,&quot;citeprocText&quot;:&quot;(Office for National Statistics, 2023)&quot;,&quot;manualOverrideText&quot;:&quot;&quot;},&quot;citationTag&quot;:&quot;MENDELEY_CITATION_v3_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&quot;,&quot;citationItems&quot;:[{&quot;id&quot;:&quot;1feca917-9323-3de8-a8d0-d15e973a924f&quot;,&quot;itemData&quot;:{&quot;type&quot;:&quot;webpage&quot;,&quot;id&quot;:&quot;1feca917-9323-3de8-a8d0-d15e973a924f&quot;,&quot;title&quot;:&quot;The night-time economy, UK: 2022&quot;,&quot;author&quot;:[{&quot;family&quot;:&quot;Office for National Statistics&quot;,&quot;given&quot;:&quot;&quot;,&quot;parse-names&quot;:false,&quot;dropping-particle&quot;:&quot;&quot;,&quot;non-dropping-particle&quot;:&quot;&quot;}],&quot;URL&quot;:&quot;https://www.ons.gov.uk/businessindustryandtrade/business/activitysizeandlocation/articles/thenighttimeeconomyuk/2022/previous/v2&quot;,&quot;issued&quot;:{&quot;date-parts&quot;:[[2023,1,24]]},&quot;container-title-short&quot;:&quot;&quot;},&quot;isTemporary&quot;:false}]},{&quot;citationID&quot;:&quot;MENDELEY_CITATION_782a498f-8e25-4f77-b34f-41f8477f45a6&quot;,&quot;properties&quot;:{&quot;noteIndex&quot;:0},&quot;isEdited&quot;:false,&quot;manualOverride&quot;:{&quot;isManuallyOverridden&quot;:false,&quot;citeprocText&quot;:&quot;(Manchester City Council, 2024)&quot;,&quot;manualOverrideText&quot;:&quot;&quot;},&quot;citationTag&quot;:&quot;MENDELEY_CITATION_v3_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&quot;,&quot;citationItems&quot;:[{&quot;id&quot;:&quot;2c663356-4290-3e30-8c3f-48be96a50d63&quot;,&quot;itemData&quot;:{&quot;type&quot;:&quot;report&quot;,&quot;id&quot;:&quot;2c663356-4290-3e30-8c3f-48be96a50d63&quot;,&quot;title&quot;:&quot;Evening and Night-time and Visitor Economy&quot;,&quot;author&quot;:[{&quot;family&quot;:&quot;Manchester City Council&quot;,&quot;given&quot;:&quot;&quot;,&quot;parse-names&quot;:false,&quot;dropping-particle&quot;:&quot;&quot;,&quot;non-dropping-particle&quot;:&quot;&quot;}],&quot;accessed&quot;:{&quot;date-parts&quot;:[[2026,8,10]]},&quot;URL&quot;:&quot;https://democracy.manchester.gov.uk/documents/s50503/Evening%20and%20Night-time%20and%20Visitor%20Economy.pdf&quot;,&quot;issued&quot;:{&quot;date-parts&quot;:[[2024,11,5]]},&quot;publisher-place&quot;:&quot;Manchester&quot;,&quot;abstract&quot;:&quot;This report provides an overview of the visitor and night-time economy in Manchester, demonstrating the city's strong position and the scale of the opportunity in the coming years. It highlights the changes and economic challenges which all cities are grappling with and demonstrates how Manchester is well placed to capitalise on emerging trends. It also sets out the proposed next steps to ensure that we are best positioned to support growth in a way which maximises these opportunities.&quot;,&quot;container-title-short&quot;:&quot;&quot;},&quot;isTemporary&quot;:false}]},{&quot;citationID&quot;:&quot;MENDELEY_CITATION_325f9a9f-a9d4-47fd-9246-6301dcc3ac65&quot;,&quot;properties&quot;:{&quot;noteIndex&quot;:0},&quot;isEdited&quot;:false,&quot;manualOverride&quot;:{&quot;isManuallyOverridden&quot;:false,&quot;citeprocText&quot;:&quot;(McArthur et al., 2019; Smeds et al., 2017)&quot;,&quot;manualOverrideText&quot;:&quot;&quot;},&quot;citationTag&quot;:&quot;MENDELEY_CITATION_v3_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&quot;,&quot;citationItems&quot;:[{&quot;id&quot;:&quot;fc3de2ab-0daa-3273-b8e9-3da0aa6c2a17&quot;,&quot;itemData&quot;:{&quot;type&quot;:&quot;article-journal&quot;,&quot;id&quot;:&quot;fc3de2ab-0daa-3273-b8e9-3da0aa6c2a17&quot;,&quot;title&quot;:&quot;Socio-spatial and temporal dimensions of transport equity for London's night time economy&quot;,&quot;author&quot;:[{&quot;family&quot;:&quot;McArthur&quot;,&quot;given&quot;:&quot;Jenny&quot;,&quot;parse-names&quot;:false,&quot;dropping-particle&quot;:&quot;&quot;,&quot;non-dropping-particle&quot;:&quot;&quot;},{&quot;family&quot;:&quot;Robin&quot;,&quot;given&quot;:&quot;Enora&quot;,&quot;parse-names&quot;:false,&quot;dropping-particle&quot;:&quot;&quot;,&quot;non-dropping-particle&quot;:&quot;&quot;},{&quot;family&quot;:&quot;Smeds&quot;,&quot;given&quot;:&quot;Emilia&quot;,&quot;parse-names&quot;:false,&quot;dropping-particle&quot;:&quot;&quot;,&quot;non-dropping-particle&quot;:&quot;&quot;}],&quot;container-title&quot;:&quot;Transportation Research Part A: Policy and Practice&quot;,&quot;container-title-short&quot;:&quot;Transp. Res. Part A Policy Pract.&quot;,&quot;DOI&quot;:&quot;10.1016/J.TRA.2019.01.024&quot;,&quot;ISSN&quot;:&quot;0965-8564&quot;,&quot;URL&quot;:&quot;https://www.sciencedirect.com/science/article/pii/S0965856418301381&quot;,&quot;issued&quot;:{&quot;date-parts&quot;:[[2019,3,1]]},&quot;page&quot;:&quot;433-443&quot;,&quot;abstract&quot;:&quot;The sustainable mobility paradigm has dominated the urban transport research agenda for more than a decade. This paradigm focuses on the environmental impacts of travel and the imperative for climate change mitigation, however the specific outcomes of transport in terms of trip type and purpose are not robustly conceptualised, with limited intellectual foundations to understand the ethical considerations of transport service provision. This paper critically considers transport strategies recently developed for London's Night Time Economy, including policy discourse and technical approaches that shape of transport services provision at night. The case study evaluates the spatiotemporal dimensions of equity. Analysis of policy discourses revealed how night time transport are conceived as an instrumental means to grow the ‘Night Time Economy’ drawing from the conventional wisdom linking accessibility improvements with economic expansion. This strategy viewed ‘London at night’ as a vehicle for economic development, focusing on the consumption-side of the economy and improving individuals’ access to entertainment and recreation. Policy discourse recognised the existence of night-time workers in sectors outside arts and recreation, however, attempts to broaden the ‘Night Time Economy’ agenda to accommodate the travel needs of night-time workers were lost through the narrow selection of accessibility metrics used in transport planning practice. This case demonstrates a missed opportunity to improve transport equity across spatial and temporal dimensions, as night-time workers face severe accessibility barriers, often relying on low-frequency bus services that have inadequate service coverage across Greater London. Scrutinising socio-spatial and temporal dimensions of transport provision can advance more systematic critical perspectives on transport equity by integrating a variety of distributional issues and linking more closely to the practical barriers faced by night-time workers to access transport.&quot;,&quot;publisher&quot;:&quot;Pergamon&quot;,&quot;volume&quot;:&quot;121&quot;},&quot;isTemporary&quot;:false},{&quot;id&quot;:&quot;227fdb51-b85d-3a03-aabe-6db34775e806&quot;,&quot;itemData&quot;:{&quot;type&quot;:&quot;article-journal&quot;,&quot;id&quot;:&quot;227fdb51-b85d-3a03-aabe-6db34775e806&quot;,&quot;title&quot;:&quot;Equitable transport provision for night-time workers in 24-hour London&quot;,&quot;author&quot;:[{&quot;family&quot;:&quot;Smeds&quot;,&quot;given&quot;:&quot;Emilia&quot;,&quot;parse-names&quot;:false,&quot;dropping-particle&quot;:&quot;&quot;,&quot;non-dropping-particle&quot;:&quot;&quot;},{&quot;family&quot;:&quot;McArthur&quot;,&quot;given&quot;:&quot;J&quot;,&quot;parse-names&quot;:false,&quot;dropping-particle&quot;:&quot;&quot;,&quot;non-dropping-particle&quot;:&quot;&quot;},{&quot;family&quot;:&quot;Robin&quot;,&quot;given&quot;:&quot;E&quot;,&quot;parse-names&quot;:false,&quot;dropping-particle&quot;:&quot;&quot;,&quot;non-dropping-particle&quot;:&quot;&quot;}],&quot;URL&quot;:&quot;https://discovery.ucl.ac.uk/id/eprint/10044424&quot;,&quot;issued&quot;:{&quot;date-parts&quot;:[[2017,8]]},&quot;container-title-short&quot;:&quot;&quot;},&quot;isTemporary&quot;:false}]},{&quot;citationID&quot;:&quot;MENDELEY_CITATION_cc6cc0ea-9905-4371-8d46-a64ac075bb98&quot;,&quot;properties&quot;:{&quot;noteIndex&quot;:0},&quot;isEdited&quot;:false,&quot;manualOverride&quot;:{&quot;isManuallyOverridden&quot;:false,&quot;citeprocText&quot;:&quot;(Bee Network Committee, 2024; Transport for Greater Manchester, 2021)&quot;,&quot;manualOverrideText&quot;:&quot;&quot;},&quot;citationTag&quot;:&quot;MENDELEY_CITATION_v3_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&quot;,&quot;citationItems&quot;:[{&quot;id&quot;:&quot;f04852ae-5f56-3cdb-b9eb-2e63e630a191&quot;,&quot;itemData&quot;:{&quot;type&quot;:&quot;report&quot;,&quot;id&quot;:&quot;f04852ae-5f56-3cdb-b9eb-2e63e630a191&quot;,&quot;title&quot;:&quot;24-hour Transport Pilot&quot;,&quot;author&quot;:[{&quot;family&quot;:&quot;Bee Network Committee&quot;,&quot;given&quot;:&quot;&quot;,&quot;parse-names&quot;:false,&quot;dropping-particle&quot;:&quot;&quot;,&quot;non-dropping-particle&quot;:&quot;&quot;}],&quot;URL&quot;:&quot;https://democracy.greatermanchester-ca.gov.uk/documents/s31586/BNC%2020240321%2024-hour%20Transport%20Pilot.pdf&quot;,&quot;issued&quot;:{&quot;date-parts&quot;:[[2024,3,21]]},&quot;container-title-short&quot;:&quot;&quot;},&quot;isTemporary&quot;:false},{&quot;id&quot;:&quot;806a6e04-e4bd-32d7-bfe7-32b7adb613d1&quot;,&quot;itemData&quot;:{&quot;type&quot;:&quot;report&quot;,&quot;id&quot;:&quot;806a6e04-e4bd-32d7-bfe7-32b7adb613d1&quot;,&quot;title&quot;:&quot;GREATER MANCHESTER TRANSPORT STRATEGY 2040&quot;,&quot;author&quot;:[{&quot;family&quot;:&quot;Transport for Greater Manchester&quot;,&quot;given&quot;:&quot;&quot;,&quot;parse-names&quot;:false,&quot;dropping-particle&quot;:&quot;&quot;,&quot;non-dropping-particle&quot;:&quot;&quot;}],&quot;URL&quot;:&quot;https://assets.ctfassets.net/nv7y93idf4jq/01xbKQQNW0ZYLzYvcj1z7c/4b6804acd572f00d8d728194ef62bb89/Greater_Manchester_Transport_Strategy_2040_final.pdf&quot;,&quot;issued&quot;:{&quot;date-parts&quot;:[[2021]]},&quot;container-title-short&quot;:&quot;&quot;},&quot;isTemporary&quot;:false}]},{&quot;citationID&quot;:&quot;MENDELEY_CITATION_9ea50476-154c-4f29-8127-eebd5cf48d04&quot;,&quot;properties&quot;:{&quot;noteIndex&quot;:0},&quot;isEdited&quot;:false,&quot;manualOverride&quot;:{&quot;isManuallyOverridden&quot;:false,&quot;citeprocText&quot;:&quot;(Transport for Greater Manchester, n.d.; Greater Manchester Combined Authority, 2024, 2025)&quot;,&quot;manualOverrideText&quot;:&quot;&quot;},&quot;citationTag&quot;:&quot;MENDELEY_CITATION_v3_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&quot;,&quot;citationItems&quot;:[{&quot;id&quot;:&quot;fb2ad67d-1bcf-3962-be2e-9c418fcbc50b&quot;,&quot;itemData&quot;:{&quot;type&quot;:&quot;webpage&quot;,&quot;id&quot;:&quot;fb2ad67d-1bcf-3962-be2e-9c418fcbc50b&quot;,&quot;title&quot;:&quot;24-hour transport pilot&quot;,&quot;author&quot;:[{&quot;family&quot;:&quot;Transport for Greater Manchester&quot;,&quot;given&quot;:&quot;&quot;,&quot;parse-names&quot;:false,&quot;dropping-particle&quot;:&quot;&quot;,&quot;non-dropping-particle&quot;:&quot;&quot;}],&quot;container-title&quot;:&quot;Transport for Greater Manchester&quot;,&quot;URL&quot;:&quot;https://tfgm.com/ways-to-travel/bus/night-buses&quot;,&quot;container-title-short&quot;:&quot;&quot;},&quot;isTemporary&quot;:false},{&quot;id&quot;:&quot;94227123-041e-30b4-8712-137e55282d14&quot;,&quot;itemData&quot;:{&quot;type&quot;:&quot;report&quot;,&quot;id&quot;:&quot;94227123-041e-30b4-8712-137e55282d14&quot;,&quot;title&quot;:&quot;Delivering the Bee Network – Network Performance&quot;,&quot;author&quot;:[{&quot;family&quot;:&quot;Greater Manchester Combined Authority&quot;,&quot;given&quot;:&quot;&quot;,&quot;parse-names&quot;:false,&quot;dropping-particle&quot;:&quot;&quot;,&quot;non-dropping-particle&quot;:&quot;&quot;}],&quot;URL&quot;:&quot;https://democracy.greatermanchester-ca.gov.uk/documents/s35094/GMCA%2020241212%20Delivering%20the%20Bee%20Network.pdf&quot;,&quot;issued&quot;:{&quot;date-parts&quot;:[[2024,12,24]]},&quot;publisher-place&quot;:&quot;Manchester&quot;,&quot;container-title-short&quot;:&quot;&quot;},&quot;isTemporary&quot;:false},{&quot;id&quot;:&quot;2c46bc18-30e9-3096-85c2-7474e424b41f&quot;,&quot;itemData&quot;:{&quot;type&quot;:&quot;report&quot;,&quot;id&quot;:&quot;2c46bc18-30e9-3096-85c2-7474e424b41f&quot;,&quot;title&quot;:&quot;Supporting the Night Time Economy: Night Bus Pilot and Future Options&quot;,&quot;author&quot;:[{&quot;family&quot;:&quot;Greater Manchester Combined Authority&quot;,&quot;given&quot;:&quot;&quot;,&quot;parse-names&quot;:false,&quot;dropping-particle&quot;:&quot;&quot;,&quot;non-dropping-particle&quot;:&quot;&quot;}],&quot;URL&quot;:&quot;https://democracy.greatermanchester-ca.gov.uk/mgConvert2PDF.aspx?ID=38872&quot;,&quot;issued&quot;:{&quot;date-parts&quot;:[[2025,7,24]]},&quot;publisher-place&quot;:&quot;Manchester&quot;,&quot;container-title-short&quot;:&quot;&quot;},&quot;isTemporary&quot;:false}]},{&quot;citationID&quot;:&quot;MENDELEY_CITATION_5debb574-0eba-495d-a8cf-d3dc410b5811&quot;,&quot;properties&quot;:{&quot;noteIndex&quot;:0},&quot;isEdited&quot;:false,&quot;manualOverride&quot;:{&quot;isManuallyOverridden&quot;:false,&quot;citeprocText&quot;:&quot;(Bee Network Committee, 2024; Transport for Greater Manchester, n.d.)&quot;,&quot;manualOverrideText&quot;:&quot;&quot;},&quot;citationTag&quot;:&quot;MENDELEY_CITATION_v3_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&quot;,&quot;citationItems&quot;:[{&quot;id&quot;:&quot;f04852ae-5f56-3cdb-b9eb-2e63e630a191&quot;,&quot;itemData&quot;:{&quot;type&quot;:&quot;report&quot;,&quot;id&quot;:&quot;f04852ae-5f56-3cdb-b9eb-2e63e630a191&quot;,&quot;title&quot;:&quot;24-hour Transport Pilot&quot;,&quot;author&quot;:[{&quot;family&quot;:&quot;Bee Network Committee&quot;,&quot;given&quot;:&quot;&quot;,&quot;parse-names&quot;:false,&quot;dropping-particle&quot;:&quot;&quot;,&quot;non-dropping-particle&quot;:&quot;&quot;}],&quot;URL&quot;:&quot;https://democracy.greatermanchester-ca.gov.uk/documents/s31586/BNC%2020240321%2024-hour%20Transport%20Pilot.pdf&quot;,&quot;issued&quot;:{&quot;date-parts&quot;:[[2024,3,21]]},&quot;container-title-short&quot;:&quot;&quot;},&quot;isTemporary&quot;:false},{&quot;id&quot;:&quot;fb2ad67d-1bcf-3962-be2e-9c418fcbc50b&quot;,&quot;itemData&quot;:{&quot;type&quot;:&quot;webpage&quot;,&quot;id&quot;:&quot;fb2ad67d-1bcf-3962-be2e-9c418fcbc50b&quot;,&quot;title&quot;:&quot;24-hour transport pilot&quot;,&quot;author&quot;:[{&quot;family&quot;:&quot;Transport for Greater Manchester&quot;,&quot;given&quot;:&quot;&quot;,&quot;parse-names&quot;:false,&quot;dropping-particle&quot;:&quot;&quot;,&quot;non-dropping-particle&quot;:&quot;&quot;}],&quot;container-title&quot;:&quot;Transport for Greater Manchester&quot;,&quot;URL&quot;:&quot;https://tfgm.com/ways-to-travel/bus/night-buses&quot;,&quot;container-title-short&quot;:&quot;&quot;},&quot;isTemporary&quot;:false}]},{&quot;citationID&quot;:&quot;MENDELEY_CITATION_8fd3cfef-ac91-47a9-a2ef-98363e315035&quot;,&quot;properties&quot;:{&quot;noteIndex&quot;:0},&quot;isEdited&quot;:false,&quot;manualOverride&quot;:{&quot;isManuallyOverridden&quot;:false,&quot;citeprocText&quot;:&quot;(Geurs and van Wee, 2004; Greater Manchester Combined Authority, 2024)&quot;,&quot;manualOverrideText&quot;:&quot;&quot;},&quot;citationTag&quot;:&quot;MENDELEY_CITATION_v3_eyJjaXRhdGlvbklEIjoiTUVOREVMRVlfQ0lUQVRJT05fOGZkM2NmZWYtYWM5MS00N2E5LWEyZWYtOTgzNjNlMzE1MDM1IiwicHJvcGVydGllcyI6eyJub3RlSW5kZXgiOjB9LCJpc0VkaXRlZCI6ZmFsc2UsIm1hbnVhbE92ZXJyaWRlIjp7ImlzTWFudWFsbHlPdmVycmlkZGVuIjpmYWxzZSwiY2l0ZXByb2NUZXh0IjoiKEdldXJzIGFuZCB2YW4gV2VlLCAyMDA0OyBHcmVhdGVyIE1hbmNoZXN0ZXIgQ29tYmluZWQgQXV0aG9yaXR5LCAyMDI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&quot;,&quot;citationItems&quot;:[{&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id&quot;:&quot;94227123-041e-30b4-8712-137e55282d14&quot;,&quot;itemData&quot;:{&quot;type&quot;:&quot;report&quot;,&quot;id&quot;:&quot;94227123-041e-30b4-8712-137e55282d14&quot;,&quot;title&quot;:&quot;Delivering the Bee Network – Network Performance&quot;,&quot;author&quot;:[{&quot;family&quot;:&quot;Greater Manchester Combined Authority&quot;,&quot;given&quot;:&quot;&quot;,&quot;parse-names&quot;:false,&quot;dropping-particle&quot;:&quot;&quot;,&quot;non-dropping-particle&quot;:&quot;&quot;}],&quot;URL&quot;:&quot;https://democracy.greatermanchester-ca.gov.uk/documents/s35094/GMCA%2020241212%20Delivering%20the%20Bee%20Network.pdf&quot;,&quot;issued&quot;:{&quot;date-parts&quot;:[[2024,12,24]]},&quot;publisher-place&quot;:&quot;Manchester&quot;,&quot;container-title-short&quot;:&quot;&quot;},&quot;isTemporary&quot;:false}]},{&quot;citationID&quot;:&quot;MENDELEY_CITATION_cbd22e78-08b1-4e5f-9b84-0bcbc0b6bc85&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&quot;,&quot;citationItems&quot;:[{&quot;id&quot;:&quot;199ce5d5-5639-30b5-a66c-334b853cd217&quot;,&quot;itemData&quot;:{&quot;type&quot;:&quot;article-journal&quot;,&quot;id&quot;:&quot;199ce5d5-5639-30b5-a66c-334b853cd217&quot;,&quot;title&quot;:&quot;Public transport equity with the concept of time-dependent accessibility using Geostatistics methods, Lorenz curves, and Gini coefficients&quot;,&quot;author&quot;:[{&quot;family&quot;:&quot;Raza&quot;,&quot;given&quot;:&quot;Asif&quot;,&quot;parse-names&quot;:false,&quot;dropping-particle&quot;:&quot;&quot;,&quot;non-dropping-particle&quot;:&quot;&quot;},{&quot;family&quot;:&quot;Akuh&quot;,&quot;given&quot;:&quot;Raymond&quot;,&quot;parse-names&quot;:false,&quot;dropping-particle&quot;:&quot;&quot;,&quot;non-dropping-particle&quot;:&quot;&quot;},{&quot;family&quot;:&quot;Safdar&quot;,&quot;given&quot;:&quot;Muhammad&quot;,&quot;parse-names&quot;:false,&quot;dropping-particle&quot;:&quot;&quot;,&quot;non-dropping-particle&quot;:&quot;&quot;},{&quot;family&quot;:&quot;Zhong&quot;,&quot;given&quot;:&quot;Ming&quot;,&quot;parse-names&quot;:false,&quot;dropping-particle&quot;:&quot;&quot;,&quot;non-dropping-particle&quot;:&quot;&quot;}],&quot;container-title&quot;:&quot;Case Studies on Transport Policy&quot;,&quot;container-title-short&quot;:&quot;Case Stud. Transp. Policy&quot;,&quot;accessed&quot;:{&quot;date-parts&quot;:[[2026,8,14]]},&quot;DOI&quot;:&quot;10.1016/J.CSTP.2023.100956&quot;,&quot;ISSN&quot;:&quot;2213-624X&quot;,&quot;URL&quot;:&quot;https://www.sciencedirect.com/science/article/pii/S2213624X2300010X?via%3Dihub&quot;,&quot;issued&quot;:{&quot;date-parts&quot;:[[2023,3,1]]},&quot;page&quot;:&quot;100956&quot;,&quot;abstract&quot;:&quot;The primary objective of transport policies is to improve accessibility and mitigate the adverse consequences of private vehicles. Improved accessibility can considerably contribute to urban sustainability and quality of life. To improve accessibility, measuring it as precisely as possible is very important. A greater knowledge of the accessibility levels of public transport systems would not only help in enhancing the level of service but will also aid in resource planning and budgeting (capital costs, operations &amp; maintenance costs, etc.). The research on various accessibility methods used to investigate transportation equity, particularly public transport, revealed that most of these approaches used time-based approaches to analyze public transport accessibility under theoretical traffic conditions and accessibility to public transport corridors, but ignored the overall performance of the transportation network. In this study, we developed an accessibility measurement framework for public transport to capture the performance of the entire transport network in a multimodal fashion and applied the methodology to the City of Wuhan as a case study. The key elements are: (i) develop a multimodal transport network that captures the performance of the entire transport network at a different time of the day. (ii) adopt the utility-based accessibility method to analyze public transport accessibility to opportunities based on the attractiveness of the destination, and (iii) determine the level of the disparity of accessing job opportunities by public transport between the urban and rural areas of the city using Geostatistics methods such as Lorenz curve and Gini Coefficients. The framework adopted in this study allowed us to examine the public transport equity in the study area, and help identify the influencing factors towards enhancing transport policies that consider the fair distribution of public transport infrastructure.&quot;,&quot;publisher&quot;:&quot;Elsevier&quot;,&quot;volume&quot;:&quot;11&quot;},&quot;isTemporary&quot;:false}]},{&quot;citationID&quot;:&quot;MENDELEY_CITATION_35abcd70-a091-48da-a0b6-81bf8b09beb7&quot;,&quot;properties&quot;:{&quot;noteIndex&quot;:0,&quot;mode&quot;:&quot;composite&quot;},&quot;isEdited&quot;:false,&quot;manualOverride&quot;:{&quot;isManuallyOverridden&quot;:false,&quot;citeprocText&quot;:&quot;McArthur et al. (2019)&quot;,&quot;manualOverrideText&quot;:&quot;&quot;},&quot;citationTag&quot;:&quot;MENDELEY_CITATION_v3_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&quot;,&quot;citationItems&quot;:[{&quot;id&quot;:&quot;fc3de2ab-0daa-3273-b8e9-3da0aa6c2a17&quot;,&quot;itemData&quot;:{&quot;type&quot;:&quot;article-journal&quot;,&quot;id&quot;:&quot;fc3de2ab-0daa-3273-b8e9-3da0aa6c2a17&quot;,&quot;title&quot;:&quot;Socio-spatial and temporal dimensions of transport equity for London's night time economy&quot;,&quot;author&quot;:[{&quot;family&quot;:&quot;McArthur&quot;,&quot;given&quot;:&quot;Jenny&quot;,&quot;parse-names&quot;:false,&quot;dropping-particle&quot;:&quot;&quot;,&quot;non-dropping-particle&quot;:&quot;&quot;},{&quot;family&quot;:&quot;Robin&quot;,&quot;given&quot;:&quot;Enora&quot;,&quot;parse-names&quot;:false,&quot;dropping-particle&quot;:&quot;&quot;,&quot;non-dropping-particle&quot;:&quot;&quot;},{&quot;family&quot;:&quot;Smeds&quot;,&quot;given&quot;:&quot;Emilia&quot;,&quot;parse-names&quot;:false,&quot;dropping-particle&quot;:&quot;&quot;,&quot;non-dropping-particle&quot;:&quot;&quot;}],&quot;container-title&quot;:&quot;Transportation Research Part A: Policy and Practice&quot;,&quot;container-title-short&quot;:&quot;Transp. Res. Part A Policy Pract.&quot;,&quot;DOI&quot;:&quot;10.1016/J.TRA.2019.01.024&quot;,&quot;ISSN&quot;:&quot;0965-8564&quot;,&quot;URL&quot;:&quot;https://www.sciencedirect.com/science/article/pii/S0965856418301381&quot;,&quot;issued&quot;:{&quot;date-parts&quot;:[[2019,3,1]]},&quot;page&quot;:&quot;433-443&quot;,&quot;abstract&quot;:&quot;The sustainable mobility paradigm has dominated the urban transport research agenda for more than a decade. This paradigm focuses on the environmental impacts of travel and the imperative for climate change mitigation, however the specific outcomes of transport in terms of trip type and purpose are not robustly conceptualised, with limited intellectual foundations to understand the ethical considerations of transport service provision. This paper critically considers transport strategies recently developed for London's Night Time Economy, including policy discourse and technical approaches that shape of transport services provision at night. The case study evaluates the spatiotemporal dimensions of equity. Analysis of policy discourses revealed how night time transport are conceived as an instrumental means to grow the ‘Night Time Economy’ drawing from the conventional wisdom linking accessibility improvements with economic expansion. This strategy viewed ‘London at night’ as a vehicle for economic development, focusing on the consumption-side of the economy and improving individuals’ access to entertainment and recreation. Policy discourse recognised the existence of night-time workers in sectors outside arts and recreation, however, attempts to broaden the ‘Night Time Economy’ agenda to accommodate the travel needs of night-time workers were lost through the narrow selection of accessibility metrics used in transport planning practice. This case demonstrates a missed opportunity to improve transport equity across spatial and temporal dimensions, as night-time workers face severe accessibility barriers, often relying on low-frequency bus services that have inadequate service coverage across Greater London. Scrutinising socio-spatial and temporal dimensions of transport provision can advance more systematic critical perspectives on transport equity by integrating a variety of distributional issues and linking more closely to the practical barriers faced by night-time workers to access transport.&quot;,&quot;publisher&quot;:&quot;Pergamon&quot;,&quot;volume&quot;:&quot;121&quot;},&quot;isTemporary&quot;:false,&quot;displayAs&quot;:&quot;composite&quot;,&quot;suppress-author&quot;:false,&quot;composite&quot;:true,&quot;author-only&quot;:false}]},{&quot;citationID&quot;:&quot;MENDELEY_CITATION_abab8f2f-029d-423f-8d22-e7f59ec30e7d&quot;,&quot;properties&quot;:{&quot;noteIndex&quot;:0,&quot;mode&quot;:&quot;composite&quot;},&quot;isEdited&quot;:false,&quot;manualOverride&quot;:{&quot;isManuallyOverridden&quot;:false,&quot;citeprocText&quot;:&quot;Pan et al. (2025)&quot;,&quot;manualOverrideText&quot;:&quot;&quot;},&quot;citationTag&quot;:&quot;MENDELEY_CITATION_v3_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&quot;,&quot;citationItems&quot;:[{&quot;id&quot;:&quot;4dc9d786-03fd-31fd-83b4-830277ef26c4&quot;,&quot;itemData&quot;:{&quot;type&quot;:&quot;article-journal&quot;,&quot;id&quot;:&quot;4dc9d786-03fd-31fd-83b4-830277ef26c4&quot;,&quot;title&quot;:&quot;Unlocking nighttime mobility: Land use and accessibility in public transit for night commuters&quot;,&quot;author&quot;:[{&quot;family&quot;:&quot;Pan&quot;,&quot;given&quot;:&quot;Meiyu (Melrose)&quot;,&quot;parse-names&quot;:false,&quot;dropping-particle&quot;:&quot;&quot;,&quot;non-dropping-particle&quot;:&quot;&quot;},{&quot;family&quot;:&quot;Patwary&quot;,&quot;given&quot;:&quot;A. Latif&quot;,&quot;parse-names&quot;:false,&quot;dropping-particle&quot;:&quot;&quot;,&quot;non-dropping-particle&quot;:&quot;&quot;},{&quot;family&quot;:&quot;Uddin&quot;,&quot;given&quot;:&quot;Majbah&quot;,&quot;parse-names&quot;:false,&quot;dropping-particle&quot;:&quot;&quot;,&quot;non-dropping-particle&quot;:&quot;&quot;}],&quot;container-title&quot;:&quot;Journal of Transport Geography&quot;,&quot;container-title-short&quot;:&quot;J. Transp. Geogr.&quot;,&quot;accessed&quot;:{&quot;date-parts&quot;:[[2026,8,14]]},&quot;DOI&quot;:&quot;10.1016/J.JTRANGEO.2025.104290&quot;,&quot;ISSN&quot;:&quot;0966-6923&quot;,&quot;URL&quot;:&quot;https://www.sciencedirect.com/science/article/pii/S0966692325001814&quot;,&quot;issued&quot;:{&quot;date-parts&quot;:[[2025,7,1]]},&quot;page&quot;:&quot;104290&quot;,&quot;abstract&quot;:&quot;Night commuters are integral to urban transportation systems. Essential services such as healthcare and manufacturing rely on workers who travel at night, and reliable mobility options are crucial for them. A gap exists in understanding how land use and accessibility influence public transportation use among night commuters. This study addresses this gap by using public data to explore land use and accessibility factors that affect night commuters' public transportation use in New York State. We investigated (1) the demographic characteristics of night commuters; (2) the influence of land use and accessibility on nighttime public transportation use; and (3) potential improvements to increase public transportation use and their impact. We combined data from the National Household Travel Survey with the Smart Location Database to link home locations with land use characteristics. Using logistic regression, we found that although females are generally less likely to be night commuters, they are more likely to use public transportation. Longer commute distances are associated with higher use of public transportation. Increasing job density along fixed-guideway transit routes and improving overall job accessibility via public transportation significantly enhances public transportation use among night commuters. This research provides actionable insights for public transportation agencies and urban planners to support night commuters, improving access and encouraging nighttime employment.&quot;,&quot;publisher&quot;:&quot;Pergamon&quot;,&quot;volume&quot;:&quot;127&quot;},&quot;isTemporary&quot;:false,&quot;displayAs&quot;:&quot;composite&quot;,&quot;suppress-author&quot;:false,&quot;composite&quot;:true,&quot;author-only&quot;:false}]},{&quot;citationID&quot;:&quot;MENDELEY_CITATION_12623a27-f062-402b-ac27-0f76ac57575c&quot;,&quot;properties&quot;:{&quot;noteIndex&quot;:0},&quot;isEdited&quot;:false,&quot;manualOverride&quot;:{&quot;isManuallyOverridden&quot;:false,&quot;citeprocText&quot;:&quot;(Pereira et al., 2017)&quot;,&quot;manualOverrideText&quot;:&quot;&quot;},&quot;citationTag&quot;:&quot;MENDELEY_CITATION_v3_eyJjaXRhdGlvbklEIjoiTUVOREVMRVlfQ0lUQVRJT05fMTI2MjNhMjctZjA2Mi00MDJiLWFjMjctMGY3NmFjNTc1NzVjIiwicHJvcGVydGllcyI6eyJub3RlSW5kZXgiOjB9LCJpc0VkaXRlZCI6ZmFsc2UsIm1hbnVhbE92ZXJyaWRlIjp7ImlzTWFudWFsbHlPdmVycmlkZGVuIjpmYWxzZSwiY2l0ZXByb2NUZXh0IjoiKFBlcmVpcmEgZXQgYWwuLCA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fV19&quot;,&quot;citationItems&quot;:[{&quot;id&quot;:&quot;099228c6-45e2-3cac-a69d-73cddf5cf407&quot;,&quot;itemData&quot;:{&quot;type&quot;:&quot;article-journal&quot;,&quot;id&quot;:&quot;099228c6-45e2-3cac-a69d-73cddf5cf407&quot;,&quot;title&quot;:&quot;Distributive justice and equity in transportation&quot;,&quot;author&quot;:[{&quot;family&quot;:&quot;Pereira&quot;,&quot;given&quot;:&quot;Rafael H.M.&quot;,&quot;parse-names&quot;:false,&quot;dropping-particle&quot;:&quot;&quot;,&quot;non-dropping-particle&quot;:&quot;&quot;},{&quot;family&quot;:&quot;Schwanen&quot;,&quot;given&quot;:&quot;Tim&quot;,&quot;parse-names&quot;:false,&quot;dropping-particle&quot;:&quot;&quot;,&quot;non-dropping-particle&quot;:&quot;&quot;},{&quot;family&quot;:&quot;Banister&quot;,&quot;given&quot;:&quot;David&quot;,&quot;parse-names&quot;:false,&quot;dropping-particle&quot;:&quot;&quot;,&quot;non-dropping-particle&quot;:&quot;&quot;}],&quot;container-title&quot;:&quot;Transport Reviews&quot;,&quot;container-title-short&quot;:&quot;Transp. Rev.&quot;,&quot;DOI&quot;:&quot;10.1080/01441647.2016.1257660&quot;,&quot;ISSN&quot;:&quot;14645327&quot;,&quot;issued&quot;:{&quot;date-parts&quot;:[[2017,3,4]]},&quot;page&quot;:&quot;170-191&quot;,&quot;abstract&quot;:&quo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quot;,&quot;publisher&quot;:&quot;Routledge&quot;,&quot;issue&quot;:&quot;2&quot;,&quot;volume&quot;:&quot;37&quot;},&quot;isTemporary&quot;:false}]},{&quot;citationID&quot;:&quot;MENDELEY_CITATION_11aff67c-ed45-46bc-bbd5-046093b9e6be&quot;,&quot;properties&quot;:{&quot;noteIndex&quot;:0},&quot;isEdited&quot;:false,&quot;manualOverride&quot;:{&quot;isManuallyOverridden&quot;:false,&quot;citeprocText&quot;:&quot;(Delbosc and Currie, 2011; Di Ciommo and Shiftan, 2017)&quot;,&quot;manualOverrideText&quot;:&quot;&quot;},&quot;citationTag&quot;:&quot;MENDELEY_CITATION_v3_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&quot;,&quot;citationItems&quot;:[{&quot;id&quot;:&quot;03e294c7-2b84-3b81-bb9e-cc7fa794755e&quot;,&quot;itemData&quot;:{&quot;type&quot;:&quot;article-journal&quot;,&quot;id&quot;:&quot;03e294c7-2b84-3b81-bb9e-cc7fa794755e&quot;,&quot;title&quot;:&quot;Using Lorenz curves to assess public transport equity&quot;,&quot;author&quot;:[{&quot;family&quot;:&quot;Delbosc&quot;,&quot;given&quot;:&quot;Alexa&quot;,&quot;parse-names&quot;:false,&quot;dropping-particle&quot;:&quot;&quot;,&quot;non-dropping-particle&quot;:&quot;&quot;},{&quot;family&quot;:&quot;Currie&quot;,&quot;given&quot;:&quot;Graham&quot;,&quot;parse-names&quot;:false,&quot;dropping-particle&quot;:&quot;&quot;,&quot;non-dropping-particle&quot;:&quot;&quot;}],&quot;container-title&quot;:&quot;Journal of Transport Geography&quot;,&quot;container-title-short&quot;:&quot;J. Transp. Geogr.&quot;,&quot;accessed&quot;:{&quot;date-parts&quot;:[[2026,8,14]]},&quot;DOI&quot;:&quot;10.1016/J.JTRANGEO.2011.02.008&quot;,&quot;ISSN&quot;:&quot;0966-6923&quot;,&quot;URL&quot;:&quot;https://www.sciencedirect.com/science/article/pii/S0966692311000202&quot;,&quot;issued&quot;:{&quot;date-parts&quot;:[[2011,11,1]]},&quot;page&quot;:&quot;1252-1259&quot;,&quot;abstract&quot;:&quot;Equity has been a major concern of public transport provision and is required by legislation in many countries. Several approaches measure equity in transit supply however none produce a simple system-wide measure of equity performance. A new approach is presented using Lorenz curves to measure the relative supply of transit to the population. Gini coefficients provide a single measure of overall equity using this method. A system-wide assessment of overall transit supply to the population in Melbourne, Australia shows that 70% of the population shares only 19% of the supply (Gini coefficient = .68). When employment is also taken into account, the situation is not much different; 70% of jobs and population share 23% of service (G= .62). In order to gain some understanding of vertical equity, the transit supply was compared between different age, income and vehicle ownership groups. There is some evidence of higher supply for youth and low-income groups in inner Melbourne, and in all parts of Melbourne no-vehicle households lived in areas of higher transit supply. Overall it is unclear how \&quot; fair\&quot; these distributions are compared to equity in other cities since this is the first time this method has been undertaken. Projects using similar approaches should provide a good basis for establishing comparative equity between cities. © 2011 Elsevier Ltd.&quot;,&quot;publisher&quot;:&quot;Pergamon&quot;,&quot;issue&quot;:&quot;6&quot;,&quot;volume&quot;:&quot;19&quot;},&quot;isTemporary&quot;:false},{&quot;id&quot;:&quot;83deef03-9da2-3c71-8855-1db4c0f478cc&quot;,&quot;itemData&quot;:{&quot;type&quot;:&quot;article&quot;,&quot;id&quot;:&quot;83deef03-9da2-3c71-8855-1db4c0f478cc&quot;,&quot;title&quot;:&quot;Transport equity analysis&quot;,&quot;author&quot;:[{&quot;family&quot;:&quot;Ciommo&quot;,&quot;given&quot;:&quot;Floridea&quot;,&quot;parse-names&quot;:false,&quot;dropping-particle&quot;:&quot;&quot;,&quot;non-dropping-particle&quot;:&quot;Di&quot;},{&quot;family&quot;:&quot;Shiftan&quot;,&quot;given&quot;:&quot;Yoram&quot;,&quot;parse-names&quot;:false,&quot;dropping-particle&quot;:&quot;&quot;,&quot;non-dropping-particle&quot;:&quot;&quot;}],&quot;container-title&quot;:&quot;Transport Reviews&quot;,&quot;container-title-short&quot;:&quot;Transp. Rev.&quot;,&quot;DOI&quot;:&quot;10.1080/01441647.2017.1278647&quot;,&quot;ISSN&quot;:&quot;14645327&quot;,&quot;issued&quot;:{&quot;date-parts&quot;:[[2017,3,4]]},&quot;page&quot;:&quot;139-151&quot;,&quot;publisher&quot;:&quot;Routledge&quot;,&quot;issue&quot;:&quot;2&quot;,&quot;volume&quot;:&quot;37&quot;},&quot;isTemporary&quot;:false}]},{&quot;citationID&quot;:&quot;MENDELEY_CITATION_580bc31c-6e37-4c69-a6be-3e241bb761ed&quot;,&quot;properties&quot;:{&quot;noteIndex&quot;:0},&quot;isEdited&quot;:false,&quot;manualOverride&quot;:{&quot;isManuallyOverridden&quot;:false,&quot;citeprocText&quot;:&quot;(Camporeale et al., 2019; Lin et al., 2026; van Wee and Mouter, 2021)&quot;,&quot;manualOverrideText&quot;:&quot;&quot;},&quot;citationTag&quot;:&quot;MENDELEY_CITATION_v3_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&quot;,&quot;citationItems&quot;:[{&quot;id&quot;:&quot;30b91f17-b984-385c-97b3-82f009d84be0&quot;,&quot;itemData&quot;:{&quot;type&quot;:&quot;article-journal&quot;,&quot;id&quot;:&quot;30b91f17-b984-385c-97b3-82f009d84be0&quot;,&quot;title&quot;:&quot;Modeling horizontal and vertical equity in the public transport design problem: A case study&quot;,&quot;author&quot;:[{&quot;family&quot;:&quot;Camporeale&quot;,&quot;given&quot;:&quot;Rosalia&quot;,&quot;parse-names&quot;:false,&quot;dropping-particle&quot;:&quot;&quot;,&quot;non-dropping-particle&quot;:&quot;&quot;},{&quot;family&quot;:&quot;Caggiani&quot;,&quot;given&quot;:&quot;Leonardo&quot;,&quot;parse-names&quot;:false,&quot;dropping-particle&quot;:&quot;&quot;,&quot;non-dropping-particle&quot;:&quot;&quot;},{&quot;family&quot;:&quot;Ottomanelli&quot;,&quot;given&quot;:&quot;Michele&quot;,&quot;parse-names&quot;:false,&quot;dropping-particle&quot;:&quot;&quot;,&quot;non-dropping-particle&quot;:&quot;&quot;}],&quot;container-title&quot;:&quot;Transportation Research Part A: Policy and Practice&quot;,&quot;container-title-short&quot;:&quot;Transp. Res. Part A Policy Pract.&quot;,&quot;accessed&quot;:{&quot;date-parts&quot;:[[2026,8,14]]},&quot;DOI&quot;:&quot;10.1016/J.TRA.2018.04.006&quot;,&quot;ISSN&quot;:&quot;0965-8564&quot;,&quot;URL&quot;:&quot;https://www.sciencedirect.com/science/article/pii/S0965856417307267?via%3Dihub&quot;,&quot;issued&quot;:{&quot;date-parts&quot;:[[2019,7,1]]},&quot;page&quot;:&quot;184-206&quot;,&quot;abstract&quot;:&quot;In the transportation literature, equity has been and is still used with a variety of meanings and purposes. Traditionally, equity has been considered in strategic transport planning but very few works have been addressing it in a quantitative way, detailing how to explicitly consider it at a transportation design level (tactical and/or operational) focusing on the consequent social role of transportation. This paper deals with how to quantitatively incorporate spatial and social equity principles in the Transit Network Design Problem. With respect to our previous preliminary study, this paper goes a step further in the definition of the solution to the problem, proposing a starting candidate route set generation procedure as a preliminary step to solve before the main optimization. The objective function considers at the same time the cost of users, operators and unsatisfied demand, and a comprehensive horizontal and vertical equity indicator is also specified among the constraints of the problem. An extensive sensitivity analysis investigates how the costs of the system vary with respect to the achieved level of equity. Then, an application to a real case of study is presented to validate the proposed methodology and highlight its usefulness and performances.&quot;,&quot;publisher&quot;:&quot;Pergamon&quot;,&quot;volume&quot;:&quot;125&quot;},&quot;isTemporary&quot;:false},{&quot;id&quot;:&quot;b10859d9-7ca6-3863-b19f-97d7f9b9c34b&quot;,&quot;itemData&quot;:{&quot;type&quot;:&quot;article-journal&quot;,&quot;id&quot;:&quot;b10859d9-7ca6-3863-b19f-97d7f9b9c34b&quot;,&quot;title&quot;:&quot;Assessing the impacts of metro loop lines on transit accessibility and equity&quot;,&quot;author&quot;:[{&quot;family&quot;:&quot;Lin&quot;,&quot;given&quot;:&quot;Dahu&quot;,&quot;parse-names&quot;:false,&quot;dropping-particle&quot;:&quot;&quot;,&quot;non-dropping-particle&quot;:&quot;&quot;},{&quot;family&quot;:&quot;Peng&quot;,&quot;given&quot;:&quot;You&quot;,&quot;parse-names&quot;:false,&quot;dropping-particle&quot;:&quot;&quot;,&quot;non-dropping-particle&quot;:&quot;&quot;},{&quot;family&quot;:&quot;Feng&quot;,&quot;given&quot;:&quot;Tao&quot;,&quot;parse-names&quot;:false,&quot;dropping-particle&quot;:&quot;&quot;,&quot;non-dropping-particle&quot;:&quot;&quot;}],&quot;container-title&quot;:&quot;Applied Geography&quot;,&quot;accessed&quot;:{&quot;date-parts&quot;:[[2026,8,19]]},&quot;DOI&quot;:&quot;10.1016/J.APGEOG.2026.104030&quot;,&quot;ISSN&quot;:&quot;0143-6228&quot;,&quot;URL&quot;:&quot;https://www.sciencedirect.com/science/article/pii/S0143622826001402?via%3Dihub&quot;,&quot;issued&quot;:{&quot;date-parts&quot;:[[2026,7,1]]},&quot;page&quot;:&quot;104030&quot;,&quot;abstract&quot;:&quot;Metro loop lines improve travel efficiency by connecting radial lines and improving the transport environment, but their impacts on accessibility and equity remain underexplored. This study examines these impacts by comparing changes in transit accessibility before and after the opening of metro loop lines in Guangzhou. Transit accessibility to destinations is measured using travel data from the Amap API and a gravity-based accessibility model. On this basis, transport equity is assessed by the Gini coefficient, the Palma ratio, and the bivariate local indicator of spatial autocorrelation (BiLISA). The analysis is conducted under five travel time thresholds to consider the boundary effect of the Modifiable Temporal Unit Problem (MTUP). Results show that loop lines improve accessibility, especially in peripheral regions, benefiting vulnerable groups and reducing social-spatial inequities. Accessibility gains exhibit sensitivity to travel time threshold selection, peaking between 45 and 75 min. Overall, the loop line is shown to be an equitable transit investment from the perspective of accessibility-based distributive justice.&quot;,&quot;publisher&quot;:&quot;Pergamon&quot;,&quot;volume&quot;:&quot;192&quot;,&quot;container-title-short&quot;:&quot;&quot;},&quot;isTemporary&quot;:false},{&quot;id&quot;:&quot;e8a43b2c-9a02-38a7-bbfa-403c11391e07&quot;,&quot;itemData&quot;:{&quot;type&quot;:&quot;article-journal&quot;,&quot;id&quot;:&quot;e8a43b2c-9a02-38a7-bbfa-403c11391e07&quot;,&quot;title&quot;:&quot;Evaluating transport equity&quot;,&quot;author&quot;:[{&quot;family&quot;:&quot;Wee&quot;,&quot;given&quot;:&quot;Bert&quot;,&quot;parse-names&quot;:false,&quot;dropping-particle&quot;:&quot;&quot;,&quot;non-dropping-particle&quot;:&quot;van&quot;},{&quot;family&quot;:&quot;Mouter&quot;,&quot;given&quot;:&quot;Niek&quot;,&quot;parse-names&quot;:false,&quot;dropping-particle&quot;:&quot;&quot;,&quot;non-dropping-particle&quot;:&quot;&quot;}],&quot;container-title&quot;:&quot;Advances in Transport Policy and Planning&quot;,&quot;accessed&quot;:{&quot;date-parts&quot;:[[2026,8,14]]},&quot;DOI&quot;:&quot;10.1016/BS.ATPP.2020.08.002&quot;,&quot;ISBN&quot;:&quot;9780323855594&quot;,&quot;ISSN&quot;:&quot;2543-0009&quot;,&quot;URL&quot;:&quot;https://www.sciencedirect.com/science/chapter/bookseries/pii/S2543000920300354&quot;,&quot;issued&quot;:{&quot;date-parts&quot;:[[2021,1,1]]},&quot;page&quot;:&quot;103-126&quot;,&quot;abstract&quot;:&quot;This chapter reviews and discusses the literature on how equity is operationalized for the purpose of evaluating the impacts of transport policies. It concludes that the equity of accessibility is the most evaluated topic studied. The Gini index is by far the most frequently used index for distributions of accessibility and other effects, probably because of ease of interpretability and communication. The literature on ethical preferences of people, at least as far as related to the distribution of effects of candidate transport policy options, is in its infancy. Interesting topics for future research include distributions in the area of safety, the environment, mobility, changes in distributions over time, preferences of potential users with respect to equity analyses, and the integration of equity analyses in wider evaluation frameworks.&quot;,&quot;publisher&quot;:&quot;Academic Press&quot;,&quot;volume&quot;:&quot;7&quot;,&quot;container-title-short&quot;:&quot;&quot;},&quot;isTemporary&quot;:false}]},{&quot;citationID&quot;:&quot;MENDELEY_CITATION_5cab2a22-f1a0-4575-ae84-372f24ae99e3&quot;,&quot;properties&quot;:{&quot;noteIndex&quot;:0},&quot;isEdited&quot;:false,&quot;manualOverride&quot;:{&quot;isManuallyOverridden&quot;:false,&quot;citeprocText&quot;:&quot;(Camporeale et al., 2019; van Wee and Mouter, 2021)&quot;,&quot;manualOverrideText&quot;:&quot;&quot;},&quot;citationTag&quot;:&quot;MENDELEY_CITATION_v3_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&quot;,&quot;citationItems&quot;:[{&quot;id&quot;:&quot;30b91f17-b984-385c-97b3-82f009d84be0&quot;,&quot;itemData&quot;:{&quot;type&quot;:&quot;article-journal&quot;,&quot;id&quot;:&quot;30b91f17-b984-385c-97b3-82f009d84be0&quot;,&quot;title&quot;:&quot;Modeling horizontal and vertical equity in the public transport design problem: A case study&quot;,&quot;author&quot;:[{&quot;family&quot;:&quot;Camporeale&quot;,&quot;given&quot;:&quot;Rosalia&quot;,&quot;parse-names&quot;:false,&quot;dropping-particle&quot;:&quot;&quot;,&quot;non-dropping-particle&quot;:&quot;&quot;},{&quot;family&quot;:&quot;Caggiani&quot;,&quot;given&quot;:&quot;Leonardo&quot;,&quot;parse-names&quot;:false,&quot;dropping-particle&quot;:&quot;&quot;,&quot;non-dropping-particle&quot;:&quot;&quot;},{&quot;family&quot;:&quot;Ottomanelli&quot;,&quot;given&quot;:&quot;Michele&quot;,&quot;parse-names&quot;:false,&quot;dropping-particle&quot;:&quot;&quot;,&quot;non-dropping-particle&quot;:&quot;&quot;}],&quot;container-title&quot;:&quot;Transportation Research Part A: Policy and Practice&quot;,&quot;container-title-short&quot;:&quot;Transp. Res. Part A Policy Pract.&quot;,&quot;accessed&quot;:{&quot;date-parts&quot;:[[2026,8,14]]},&quot;DOI&quot;:&quot;10.1016/J.TRA.2018.04.006&quot;,&quot;ISSN&quot;:&quot;0965-8564&quot;,&quot;URL&quot;:&quot;https://www.sciencedirect.com/science/article/pii/S0965856417307267?via%3Dihub&quot;,&quot;issued&quot;:{&quot;date-parts&quot;:[[2019,7,1]]},&quot;page&quot;:&quot;184-206&quot;,&quot;abstract&quot;:&quot;In the transportation literature, equity has been and is still used with a variety of meanings and purposes. Traditionally, equity has been considered in strategic transport planning but very few works have been addressing it in a quantitative way, detailing how to explicitly consider it at a transportation design level (tactical and/or operational) focusing on the consequent social role of transportation. This paper deals with how to quantitatively incorporate spatial and social equity principles in the Transit Network Design Problem. With respect to our previous preliminary study, this paper goes a step further in the definition of the solution to the problem, proposing a starting candidate route set generation procedure as a preliminary step to solve before the main optimization. The objective function considers at the same time the cost of users, operators and unsatisfied demand, and a comprehensive horizontal and vertical equity indicator is also specified among the constraints of the problem. An extensive sensitivity analysis investigates how the costs of the system vary with respect to the achieved level of equity. Then, an application to a real case of study is presented to validate the proposed methodology and highlight its usefulness and performances.&quot;,&quot;publisher&quot;:&quot;Pergamon&quot;,&quot;volume&quot;:&quot;125&quot;},&quot;isTemporary&quot;:false},{&quot;id&quot;:&quot;e8a43b2c-9a02-38a7-bbfa-403c11391e07&quot;,&quot;itemData&quot;:{&quot;type&quot;:&quot;article-journal&quot;,&quot;id&quot;:&quot;e8a43b2c-9a02-38a7-bbfa-403c11391e07&quot;,&quot;title&quot;:&quot;Evaluating transport equity&quot;,&quot;author&quot;:[{&quot;family&quot;:&quot;Wee&quot;,&quot;given&quot;:&quot;Bert&quot;,&quot;parse-names&quot;:false,&quot;dropping-particle&quot;:&quot;&quot;,&quot;non-dropping-particle&quot;:&quot;van&quot;},{&quot;family&quot;:&quot;Mouter&quot;,&quot;given&quot;:&quot;Niek&quot;,&quot;parse-names&quot;:false,&quot;dropping-particle&quot;:&quot;&quot;,&quot;non-dropping-particle&quot;:&quot;&quot;}],&quot;container-title&quot;:&quot;Advances in Transport Policy and Planning&quot;,&quot;accessed&quot;:{&quot;date-parts&quot;:[[2026,8,14]]},&quot;DOI&quot;:&quot;10.1016/BS.ATPP.2020.08.002&quot;,&quot;ISBN&quot;:&quot;9780323855594&quot;,&quot;ISSN&quot;:&quot;2543-0009&quot;,&quot;URL&quot;:&quot;https://www.sciencedirect.com/science/chapter/bookseries/pii/S2543000920300354&quot;,&quot;issued&quot;:{&quot;date-parts&quot;:[[2021,1,1]]},&quot;page&quot;:&quot;103-126&quot;,&quot;abstract&quot;:&quot;This chapter reviews and discusses the literature on how equity is operationalized for the purpose of evaluating the impacts of transport policies. It concludes that the equity of accessibility is the most evaluated topic studied. The Gini index is by far the most frequently used index for distributions of accessibility and other effects, probably because of ease of interpretability and communication. The literature on ethical preferences of people, at least as far as related to the distribution of effects of candidate transport policy options, is in its infancy. Interesting topics for future research include distributions in the area of safety, the environment, mobility, changes in distributions over time, preferences of potential users with respect to equity analyses, and the integration of equity analyses in wider evaluation frameworks.&quot;,&quot;publisher&quot;:&quot;Academic Press&quot;,&quot;volume&quot;:&quot;7&quot;,&quot;container-title-short&quot;:&quot;&quot;},&quot;isTemporary&quot;:false}]},{&quot;citationID&quot;:&quot;MENDELEY_CITATION_4986d601-e0c6-4c84-bd40-17bc99426104&quot;,&quot;properties&quot;:{&quot;noteIndex&quot;:0,&quot;mode&quot;:&quot;composite&quot;},&quot;isEdited&quot;:false,&quot;manualOverride&quot;:{&quot;isManuallyOverridden&quot;:false,&quot;citeprocText&quot;:&quot;Pereira et al. (2017)&quot;,&quot;manualOverrideText&quot;:&quot;&quot;},&quot;citationTag&quot;:&quot;MENDELEY_CITATION_v3_eyJjaXRhdGlvbklEIjoiTUVOREVMRVlfQ0lUQVRJT05fNDk4NmQ2MDEtZTBjNi00Yzg0LWJkNDAtMTdiYzk5NDI2MTA0IiwicHJvcGVydGllcyI6eyJub3RlSW5kZXgiOjAsIm1vZGUiOiJjb21wb3NpdGUifSwiaXNFZGl0ZWQiOmZhbHNlLCJtYW51YWxPdmVycmlkZSI6eyJpc01hbnVhbGx5T3ZlcnJpZGRlbiI6ZmFsc2UsImNpdGVwcm9jVGV4dCI6IlBlcmVpcmEgZXQgYWwuICg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LCJkaXNwbGF5QXMiOiJjb21wb3NpdGUiLCJzdXBwcmVzcy1hdXRob3IiOmZhbHNlLCJjb21wb3NpdGUiOnRydWUsImF1dGhvci1vbmx5IjpmYWxzZX1dfQ==&quot;,&quot;citationItems&quot;:[{&quot;id&quot;:&quot;099228c6-45e2-3cac-a69d-73cddf5cf407&quot;,&quot;itemData&quot;:{&quot;type&quot;:&quot;article-journal&quot;,&quot;id&quot;:&quot;099228c6-45e2-3cac-a69d-73cddf5cf407&quot;,&quot;title&quot;:&quot;Distributive justice and equity in transportation&quot;,&quot;author&quot;:[{&quot;family&quot;:&quot;Pereira&quot;,&quot;given&quot;:&quot;Rafael H.M.&quot;,&quot;parse-names&quot;:false,&quot;dropping-particle&quot;:&quot;&quot;,&quot;non-dropping-particle&quot;:&quot;&quot;},{&quot;family&quot;:&quot;Schwanen&quot;,&quot;given&quot;:&quot;Tim&quot;,&quot;parse-names&quot;:false,&quot;dropping-particle&quot;:&quot;&quot;,&quot;non-dropping-particle&quot;:&quot;&quot;},{&quot;family&quot;:&quot;Banister&quot;,&quot;given&quot;:&quot;David&quot;,&quot;parse-names&quot;:false,&quot;dropping-particle&quot;:&quot;&quot;,&quot;non-dropping-particle&quot;:&quot;&quot;}],&quot;container-title&quot;:&quot;Transport Reviews&quot;,&quot;container-title-short&quot;:&quot;Transp. Rev.&quot;,&quot;DOI&quot;:&quot;10.1080/01441647.2016.1257660&quot;,&quot;ISSN&quot;:&quot;14645327&quot;,&quot;issued&quot;:{&quot;date-parts&quot;:[[2017,3,4]]},&quot;page&quot;:&quot;170-191&quot;,&quot;abstract&quot;:&quo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quot;,&quot;publisher&quot;:&quot;Routledge&quot;,&quot;issue&quot;:&quot;2&quot;,&quot;volume&quot;:&quot;37&quot;},&quot;isTemporary&quot;:false,&quot;displayAs&quot;:&quot;composite&quot;,&quot;suppress-author&quot;:false,&quot;composite&quot;:true,&quot;author-only&quot;:false}]},{&quot;citationID&quot;:&quot;MENDELEY_CITATION_89c48f22-9908-4dc1-8978-f00e9debd2e3&quot;,&quot;properties&quot;:{&quot;noteIndex&quot;:0},&quot;isEdited&quot;:false,&quot;manualOverride&quot;:{&quot;isManuallyOverridden&quot;:false,&quot;citeprocText&quot;:&quot;(Foth et al., 2013)&quot;,&quot;manualOverrideText&quot;:&quot;&quot;},&quot;citationTag&quot;:&quot;MENDELEY_CITATION_v3_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&quot;,&quot;citationItems&quot;:[{&quot;id&quot;:&quot;24a2c15b-cc38-304b-92a6-f0ff7c95efa3&quot;,&quot;itemData&quot;:{&quot;type&quot;:&quot;article-journal&quot;,&quot;id&quot;:&quot;24a2c15b-cc38-304b-92a6-f0ff7c95efa3&quot;,&quot;title&quot;:&quot;Towards equitable transit: examining transit accessibility and social need in Toronto, Canada, 1996–2006&quot;,&quot;author&quot;:[{&quot;family&quot;:&quot;Foth&quot;,&quot;given&quot;:&quot;Nicole&quot;,&quot;parse-names&quot;:false,&quot;dropping-particle&quot;:&quot;&quot;,&quot;non-dropping-particle&quot;:&quot;&quot;},{&quot;family&quot;:&quot;Manaugh&quot;,&quot;given&quot;:&quot;Kevin&quot;,&quot;parse-names&quot;:false,&quot;dropping-particle&quot;:&quot;&quot;,&quot;non-dropping-particle&quot;:&quot;&quot;},{&quot;family&quot;:&quot;El-Geneidy&quot;,&quot;given&quot;:&quot;Ahmed M.&quot;,&quot;parse-names&quot;:false,&quot;dropping-particle&quot;:&quot;&quot;,&quot;non-dropping-particle&quot;:&quot;&quot;}],&quot;container-title&quot;:&quot;Journal of Transport Geography&quot;,&quot;container-title-short&quot;:&quot;J. Transp. Geogr.&quot;,&quot;accessed&quot;:{&quot;date-parts&quot;:[[2026,8,15]]},&quot;DOI&quot;:&quot;10.1016/J.JTRANGEO.2012.12.008&quot;,&quot;ISSN&quot;:&quot;0966-6923&quot;,&quot;URL&quot;:&quot;https://www.sciencedirect.com/science/article/pii/S0966692312003067?utm_source=chatgpt.com&quot;,&quot;issued&quot;:{&quot;date-parts&quot;:[[2013,5,1]]},&quot;page&quot;:&quot;1-10&quot;,&quot;abstract&quot;:&quot;The location of transit infrastructure distributes publicly-funded benefits to residents throughout a region. However, these benefits are not always distributed equally among different population groups. This research seeks to determine whether the benefits of Toronto's public transit system are equitably distributed, and how these benefits change from 1996 to 2006 after the implementation of several transit projects in the region. We develop a methodology using a social indicator based on census tract level socio-economic characteristics to measure the relationship between social disadvantage and accessibility to jobs and transit travel time in the Toronto region over time. Transit equity is examined at three levels: spatially, temporally, and by job type. We find the range in accessibility and transit travel time narrows over the 10. year period. In addition, the most socially disadvantaged census tracts have statistically significantly better accessibility and lower transit travel times relative to the rest of the region in both 1996 and in 2006. Our findings show that Toronto has a generally equitable transit system that benefits those in social need, who are likely to gain the most from transit. The methodology proposed presents a useful way to bring issues of social equity directly into the land use and transportation planning process. © 2012 Elsevier Ltd.&quot;,&quot;publisher&quot;:&quot;Pergamon&quot;,&quot;volume&quot;:&quot;29&quot;},&quot;isTemporary&quot;:false}]},{&quot;citationID&quot;:&quot;MENDELEY_CITATION_91390f8e-47c4-4190-a581-2a6362438374&quot;,&quot;properties&quot;:{&quot;noteIndex&quot;:0,&quot;mode&quot;:&quot;composite&quot;},&quot;isEdited&quot;:false,&quot;manualOverride&quot;:{&quot;isManuallyOverridden&quot;:false,&quot;citeprocText&quot;:&quot;Currie (2004)&quot;,&quot;manualOverrideText&quot;:&quot;&quot;},&quot;citationTag&quot;:&quot;MENDELEY_CITATION_v3_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&quot;,&quot;citationItems&quot;:[{&quot;id&quot;:&quot;1d0f8d5f-b886-38d4-9374-432b506c9106&quot;,&quot;itemData&quot;:{&quot;type&quot;:&quot;article-journal&quot;,&quot;id&quot;:&quot;1d0f8d5f-b886-38d4-9374-432b506c9106&quot;,&quot;title&quot;:&quot;Gap Analysis of Public Transport Needs:Measuring Spatial Distribution of Public Transport Needs and Identifying Gaps in the Quality of Public Transport Provision&quot;,&quot;author&quot;:[{&quot;family&quot;:&quot;Currie&quot;,&quot;given&quot;:&quot;Graham&quot;,&quot;parse-names&quot;:false,&quot;dropping-particle&quot;:&quot;&quot;,&quot;non-dropping-particle&quot;:&quot;&quot;}],&quot;container-title&quot;:&quot;Transportation Research Record&quot;,&quot;container-title-short&quot;:&quot;Transp. Res. Rec.&quot;,&quot;DOI&quot;:&quot;10.3141/1895-18&quot;,&quot;URL&quot;:&quot;https://doi.org/10.3141/1895-18&quot;,&quot;issued&quot;:{&quot;date-parts&quot;:[[2004]]},&quot;page&quot;:&quot;137-146&quot;,&quot;abstract&quot;:&quot; A new approach to assessing the performance of public transport in meeting the needs of transport-disadvantaged people in the community is described. It reviews previous and current research in this area and describes how a new approach has been developed and applied with Hobart, Australia, as a study area. The approach aims to identify geographical gaps in public transport provision where travel needs are high but services are poor or nonexistent. It involves the use of readily available socioeconomic statistics to quantify the distribution of needs in the community with a single transport needs index. A public transport network model measures the public transport accessibility to these groups and a geographical information systems approach is used to display the distribution of the identified gaps between service and needs. The technique is highly relevant for smaller urban centers where the justification of public transport subsidies is largely social-needs-based—that is, where congestion and environmental benefits of transit are less critical. It is also relevant to recent work in transport accessibility audits and in the assessment of community impacts of alternative transit development strategies. &quot;,&quot;issue&quot;:&quot;1&quot;,&quot;volume&quot;:&quot;1895&quot;},&quot;isTemporary&quot;:false,&quot;displayAs&quot;:&quot;composite&quot;,&quot;suppress-author&quot;:false,&quot;composite&quot;:true,&quot;author-only&quot;:false}]},{&quot;citationID&quot;:&quot;MENDELEY_CITATION_cb05c06b-0dc0-4582-8b4a-4abad729034a&quot;,&quot;properties&quot;:{&quot;noteIndex&quot;:0,&quot;mode&quot;:&quot;composite&quot;},&quot;isEdited&quot;:false,&quot;manualOverride&quot;:{&quot;isManuallyOverridden&quot;:false,&quot;citeprocText&quot;:&quot;Shafiq et al. (2026)&quot;,&quot;manualOverrideText&quot;:&quot;&quot;},&quot;citationTag&quot;:&quot;MENDELEY_CITATION_v3_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&quot;,&quot;citationItems&quot;:[{&quot;id&quot;:&quot;730870ed-d213-3b13-ab46-3989a1d61d08&quot;,&quot;itemData&quot;:{&quot;type&quot;:&quot;article-journal&quot;,&quot;id&quot;:&quot;730870ed-d213-3b13-ab46-3989a1d61d08&quot;,&quot;title&quot;:&quot;Transport disadvantage and accessibility gaps: Addressing equity in Porto’s metropolitan public transport system&quot;,&quot;author&quot;:[{&quot;family&quot;:&quot;Shafiq&quot;,&quot;given&quot;:&quot;Mudassar&quot;,&quot;parse-names&quot;:false,&quot;dropping-particle&quot;:&quot;&quot;,&quot;non-dropping-particle&quot;:&quot;&quot;},{&quot;family&quot;:&quot;Teixeira&quot;,&quot;given&quot;:&quot;João Filipe&quot;,&quot;parse-names&quot;:false,&quot;dropping-particle&quot;:&quot;&quot;,&quot;non-dropping-particle&quot;:&quot;&quot;},{&quot;family&quot;:&quot;Couto&quot;,&quot;given&quot;:&quot;António&quot;,&quot;parse-names&quot;:false,&quot;dropping-particle&quot;:&quot;&quot;,&quot;non-dropping-particle&quot;:&quot;&quot;}],&quot;container-title&quot;:&quot;Journal of Urban Mobility&quot;,&quot;accessed&quot;:{&quot;date-parts&quot;:[[2026,8,14]]},&quot;DOI&quot;:&quot;10.1016/J.URBMOB.2026.100252&quot;,&quot;ISSN&quot;:&quot;2667-0917&quot;,&quot;URL&quot;:&quot;https://www.sciencedirect.com/science/article/pii/S2667091726000695#bib0017&quot;,&quot;issued&quot;:{&quot;date-parts&quot;:[[2026,12,1]]},&quot;page&quot;:&quot;100252&quot;,&quot;abstract&quot;:&quot;The planning and design of public transport (PT) systems often neglect the transport needs of socially disadvantaged groups, resulting in uneven distribution of services based solely on higher demand. Despite extensive research on accessibility, there remains a gap in operational frameworks that explicitly integrate social vulnerability with travel activity to evaluate spatial equity in PT systems at fine spatial scales. Integrating social needs with travel demand in equity measures for PT planning can significantly enhance service delivery. In this study, transport needs are defined as the latent need for public transport arising from demographic and socioeconomic characteristics associated with transport disadvantage, while equity is conceptualized as the mismatches between these needs and access to PT services. This study proposes a composite transport needs index that integrates origin destination data with demographic and socioeconomic factors to better capture an area’s transport demand and social needs. Applied to Porto's Metropolitan Area (Portugal), the methodology measures PT accessibility at rail and bus stations using gravity models. It considers 14 variables encompassing demographics, socioeconomics, and trip data, weighted via principal component analysis to represent demographic structure, income, social class, and travel demand. By comparing PT service access with transport needs, the study identifies inequities across census tracts, quantifying disparities. The developed method offers a quantitative approach to identify the areas in a region where PT services are distributed inequitably. Furthermore, by integrating social and mobility dimensions within a unified, data-driven methodology, the proposed approach contributes to vertical equity and distributive justice principles, advances an equity-oriented planning-support tool for identifying underserved areas and informing the locations for future PT stations, as well as design new routes based on inequity patterns.&quot;,&quot;publisher&quot;:&quot;Elsevier&quot;,&quot;volume&quot;:&quot;10&quot;,&quot;container-title-short&quot;:&quot;&quot;},&quot;isTemporary&quot;:false,&quot;displayAs&quot;:&quot;composite&quot;,&quot;suppress-author&quot;:false,&quot;composite&quot;:true,&quot;author-only&quot;:false}]},{&quot;citationID&quot;:&quot;MENDELEY_CITATION_b53a7488-e42c-4fbb-835e-8c3fd639b5e8&quot;,&quot;properties&quot;:{&quot;noteIndex&quot;:0},&quot;isEdited&quot;:false,&quot;manualOverride&quot;:{&quot;isManuallyOverridden&quot;:false,&quot;citeprocText&quot;:&quot;(Lucas et al., 2016)&quot;,&quot;manualOverrideText&quot;:&quot;&quot;},&quot;citationTag&quot;:&quot;MENDELEY_CITATION_v3_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&quot;,&quot;citationItems&quot;:[{&quot;id&quot;:&quot;255fe4e4-f428-39a3-b7f5-fe62087f6a18&quot;,&quot;itemData&quot;:{&quot;type&quot;:&quot;article-journal&quot;,&quot;id&quot;:&quot;255fe4e4-f428-39a3-b7f5-fe62087f6a18&quot;,&quot;title&quot;:&quot;Transport poverty and its adverse social consequences&quot;,&quot;author&quot;:[{&quot;family&quot;:&quot;Lucas&quot;,&quot;given&quot;:&quot;Karen&quot;,&quot;parse-names&quot;:false,&quot;dropping-particle&quot;:&quot;&quot;,&quot;non-dropping-particle&quot;:&quot;&quot;},{&quot;family&quot;:&quot;Mattioli&quot;,&quot;given&quot;:&quot;Giulio&quot;,&quot;parse-names&quot;:false,&quot;dropping-particle&quot;:&quot;&quot;,&quot;non-dropping-particle&quot;:&quot;&quot;},{&quot;family&quot;:&quot;Verlinghieri&quot;,&quot;given&quot;:&quot;Ersilia&quot;,&quot;parse-names&quot;:false,&quot;dropping-particle&quot;:&quot;&quot;,&quot;non-dropping-particle&quot;:&quot;&quot;},{&quot;family&quot;:&quot;Guzman&quot;,&quot;given&quot;:&quot;Alvaro&quot;,&quot;parse-names&quot;:false,&quot;dropping-particle&quot;:&quot;&quot;,&quot;non-dropping-particle&quot;:&quot;&quot;}],&quot;container-title&quot;:&quot;Proceedings of the Institution of Civil Engineers - Transport&quot;,&quot;accessed&quot;:{&quot;date-parts&quot;:[[2026,8,14]]},&quot;DOI&quot;:&quot;10.1680/JTRAN.15.00073&quot;,&quot;ISSN&quot;:&quot;0965-092X&quot;,&quot;URL&quot;:&quot;https://www.sciencedirect.com/org/science/article/pii/S0965092X16000037&quot;,&quot;issued&quot;:{&quot;date-parts&quot;:[[2016,10,25]]},&quot;page&quot;:&quot;353-365&quot;,&quot;abstract&quot;:&quot;Transport poverty is an issue that has never fully captured the interests of the transport engineering profession in either the ‘global north’ or ‘global south’ and yet it is a problem that adversely affects the daily lives of millions of people across the globe. What precisely constitutes transport poverty is not adequately articulated within academic,policy or infrastructure design literature. This paper aims to demonstrate how the different ways that academic studies and policy programmes have defined and recorded the problem of transport poverty is directly related to the ways in which it has been subsequently addressed in practice. The overall impression is one of inadequacy,fragmentation,inconsistency and tokenistic treatment of an issue that potentially affects anywhere between 10 to 90% of all households,depending on which definition is used and which country is being considered. This suggests that it is a far greater problem than the transport profession has previously been prepared to recognise and one that requires its urgent attention given the continuing trends for mass migration,urbanisation and wealth concentration within and between the ‘global north’ and ‘global south’.&quot;,&quot;publisher&quot;:&quot;Thomas Telford Services Ltd&quot;,&quot;issue&quot;:&quot;6&quot;,&quot;volume&quot;:&quot;169&quot;,&quot;container-title-short&quot;:&quot;&quot;},&quot;isTemporary&quot;:false}]},{&quot;citationID&quot;:&quot;MENDELEY_CITATION_6cf4a56a-b879-4a76-aed1-66036f3732e7&quot;,&quot;properties&quot;:{&quot;noteIndex&quot;:0},&quot;isEdited&quot;:false,&quot;manualOverride&quot;:{&quot;isManuallyOverridden&quot;:false,&quot;citeprocText&quot;:&quot;(Ricciardi et al., 2015)&quot;,&quot;manualOverrideText&quot;:&quot;&quot;},&quot;citationTag&quot;:&quot;MENDELEY_CITATION_v3_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&quot;,&quot;citationItems&quot;:[{&quot;id&quot;:&quot;9d5f117e-7b4e-3067-b337-cab05a44a4df&quot;,&quot;itemData&quot;:{&quot;type&quot;:&quot;article-journal&quot;,&quot;id&quot;:&quot;9d5f117e-7b4e-3067-b337-cab05a44a4df&quot;,&quot;title&quot;:&quot;Exploring public transport equity between separate disadvantaged cohorts: a case study in Perth, Australia&quot;,&quot;author&quot;:[{&quot;family&quot;:&quot;Ricciardi&quot;,&quot;given&quot;:&quot;Anthony Michael&quot;,&quot;parse-names&quot;:false,&quot;dropping-particle&quot;:&quot;&quot;,&quot;non-dropping-particle&quot;:&quot;&quot;},{&quot;family&quot;:&quot;Xia&quot;,&quot;given&quot;:&quot;Jianhong C.&quot;,&quot;parse-names&quot;:false,&quot;dropping-particle&quot;:&quot;&quot;,&quot;non-dropping-particle&quot;:&quot;&quot;},{&quot;family&quot;:&quot;Currie&quot;,&quot;given&quot;:&quot;Graham&quot;,&quot;parse-names&quot;:false,&quot;dropping-particle&quot;:&quot;&quot;,&quot;non-dropping-particle&quot;:&quot;&quot;}],&quot;container-title&quot;:&quot;Journal of Transport Geography&quot;,&quot;container-title-short&quot;:&quot;J. Transp. Geogr.&quot;,&quot;accessed&quot;:{&quot;date-parts&quot;:[[2026,8,14]]},&quot;DOI&quot;:&quot;10.1016/J.JTRANGEO.2015.01.011&quot;,&quot;ISSN&quot;:&quot;0966-6923&quot;,&quot;URL&quot;:&quot;https://www.sciencedirect.com/science/article/abs/pii/S0966692315000137&quot;,&quot;issued&quot;:{&quot;date-parts&quot;:[[2015,2,1]]},&quot;page&quot;:&quot;111-122&quot;,&quot;abstract&quot;:&quo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fied to be less equitable when compared to the population as a whole. The elderly had the most inequitable distribution of population relative to other cohorts. Perth's population exhibits a 0.52 Gini coefficient suggesting a relatively unequal spatial distribution of services to the population. However, this is much better than Melbourne (at 0.68). Results imply that 70% of Perth's population have only 33% of services supplied, whilst in Melbourne this figure was 19%. Policy implications and areas for future research in this field were identified.&quot;,&quot;publisher&quot;:&quot;Pergamon&quot;,&quot;volume&quot;:&quot;43&quot;},&quot;isTemporary&quot;:false}]},{&quot;citationID&quot;:&quot;MENDELEY_CITATION_3a1e0593-32dd-4a16-aa78-e78ddf2df4d4&quot;,&quot;properties&quot;:{&quot;noteIndex&quot;:0,&quot;mode&quot;:&quot;composite&quot;},&quot;isEdited&quot;:false,&quot;manualOverride&quot;:{&quot;isManuallyOverridden&quot;:false,&quot;citeprocText&quot;:&quot;Pereira et al. (2017)&quot;,&quot;manualOverrideText&quot;:&quot;&quot;},&quot;citationTag&quot;:&quot;MENDELEY_CITATION_v3_eyJjaXRhdGlvbklEIjoiTUVOREVMRVlfQ0lUQVRJT05fM2ExZTA1OTMtMzJkZC00YTE2LWFhNzgtZTc4ZGRmMmRmNGQ0IiwicHJvcGVydGllcyI6eyJub3RlSW5kZXgiOjAsIm1vZGUiOiJjb21wb3NpdGUifSwiaXNFZGl0ZWQiOmZhbHNlLCJtYW51YWxPdmVycmlkZSI6eyJpc01hbnVhbGx5T3ZlcnJpZGRlbiI6ZmFsc2UsImNpdGVwcm9jVGV4dCI6IlBlcmVpcmEgZXQgYWwuICg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LCJkaXNwbGF5QXMiOiJjb21wb3NpdGUiLCJzdXBwcmVzcy1hdXRob3IiOmZhbHNlLCJjb21wb3NpdGUiOnRydWUsImF1dGhvci1vbmx5IjpmYWxzZX1dfQ==&quot;,&quot;citationItems&quot;:[{&quot;id&quot;:&quot;099228c6-45e2-3cac-a69d-73cddf5cf407&quot;,&quot;itemData&quot;:{&quot;type&quot;:&quot;article-journal&quot;,&quot;id&quot;:&quot;099228c6-45e2-3cac-a69d-73cddf5cf407&quot;,&quot;title&quot;:&quot;Distributive justice and equity in transportation&quot;,&quot;author&quot;:[{&quot;family&quot;:&quot;Pereira&quot;,&quot;given&quot;:&quot;Rafael H.M.&quot;,&quot;parse-names&quot;:false,&quot;dropping-particle&quot;:&quot;&quot;,&quot;non-dropping-particle&quot;:&quot;&quot;},{&quot;family&quot;:&quot;Schwanen&quot;,&quot;given&quot;:&quot;Tim&quot;,&quot;parse-names&quot;:false,&quot;dropping-particle&quot;:&quot;&quot;,&quot;non-dropping-particle&quot;:&quot;&quot;},{&quot;family&quot;:&quot;Banister&quot;,&quot;given&quot;:&quot;David&quot;,&quot;parse-names&quot;:false,&quot;dropping-particle&quot;:&quot;&quot;,&quot;non-dropping-particle&quot;:&quot;&quot;}],&quot;container-title&quot;:&quot;Transport Reviews&quot;,&quot;container-title-short&quot;:&quot;Transp. Rev.&quot;,&quot;DOI&quot;:&quot;10.1080/01441647.2016.1257660&quot;,&quot;ISSN&quot;:&quot;14645327&quot;,&quot;issued&quot;:{&quot;date-parts&quot;:[[2017,3,4]]},&quot;page&quot;:&quot;170-191&quot;,&quot;abstract&quot;:&quo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quot;,&quot;publisher&quot;:&quot;Routledge&quot;,&quot;issue&quot;:&quot;2&quot;,&quot;volume&quot;:&quot;37&quot;},&quot;isTemporary&quot;:false,&quot;displayAs&quot;:&quot;composite&quot;,&quot;suppress-author&quot;:false,&quot;composite&quot;:true,&quot;author-only&quot;:false}]},{&quot;citationID&quot;:&quot;MENDELEY_CITATION_3c6b5687-d847-47b1-8305-f29b20c749b8&quot;,&quot;properties&quot;:{&quot;noteIndex&quot;:0},&quot;isEdited&quot;:false,&quot;manualOverride&quot;:{&quot;isManuallyOverridden&quot;:false,&quot;citeprocText&quot;:&quot;(Geurs and van Wee, 2004)&quot;,&quot;manualOverrideText&quot;:&quot;&quot;},&quot;citationTag&quot;:&quot;MENDELEY_CITATION_v3_eyJjaXRhdGlvbklEIjoiTUVOREVMRVlfQ0lUQVRJT05fM2M2YjU2ODctZDg0Ny00N2IxLTgzMDUtZjI5YjIwYzc0OWI4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quot;,&quot;citationItems&quot;:[{&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citationID&quot;:&quot;MENDELEY_CITATION_2add5ca1-2c4a-4100-9ff7-f8de4512b07f&quot;,&quot;properties&quot;:{&quot;noteIndex&quot;:0},&quot;isEdited&quot;:false,&quot;manualOverride&quot;:{&quot;isManuallyOverridden&quot;:false,&quot;citeprocText&quot;:&quot;(El-Geneidy et al., 2016)&quot;,&quot;manualOverrideText&quot;:&quot;&quot;},&quot;citationTag&quot;:&quot;MENDELEY_CITATION_v3_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&quot;,&quot;citationItems&quot;:[{&quot;id&quot;:&quot;519596fd-6b92-39fa-9c7f-c8403535657c&quot;,&quot;itemData&quot;:{&quot;type&quot;:&quot;article-journal&quot;,&quot;id&quot;:&quot;519596fd-6b92-39fa-9c7f-c8403535657c&quot;,&quot;title&quot;:&quot;The cost of equity: Assessing transit accessibility and social disparity using total travel cost&quot;,&quot;author&quot;:[{&quot;family&quot;:&quot;El-Geneidy&quot;,&quot;given&quot;:&quot;Ahmed&quot;,&quot;parse-names&quot;:false,&quot;dropping-particle&quot;:&quot;&quot;,&quot;non-dropping-particle&quot;:&quot;&quot;},{&quot;family&quot;:&quot;Levinson&quot;,&quot;given&quot;:&quot;David&quot;,&quot;parse-names&quot;:false,&quot;dropping-particle&quot;:&quot;&quot;,&quot;non-dropping-particle&quot;:&quot;&quot;},{&quot;family&quot;:&quot;Diab&quot;,&quot;given&quot;:&quot;Ehab&quot;,&quot;parse-names&quot;:false,&quot;dropping-particle&quot;:&quot;&quot;,&quot;non-dropping-particle&quot;:&quot;&quot;},{&quot;family&quot;:&quot;Boisjoly&quot;,&quot;given&quot;:&quot;Genevieve&quot;,&quot;parse-names&quot;:false,&quot;dropping-particle&quot;:&quot;&quot;,&quot;non-dropping-particle&quot;:&quot;&quot;},{&quot;family&quot;:&quot;Verbich&quot;,&quot;given&quot;:&quot;David&quot;,&quot;parse-names&quot;:false,&quot;dropping-particle&quot;:&quot;&quot;,&quot;non-dropping-particle&quot;:&quot;&quot;},{&quot;family&quot;:&quot;Loong&quot;,&quot;given&quot;:&quot;Charis&quot;,&quot;parse-names&quot;:false,&quot;dropping-particle&quot;:&quot;&quot;,&quot;non-dropping-particle&quot;:&quot;&quot;}],&quot;container-title&quot;:&quot;Transportation Research Part A: Policy and Practice&quot;,&quot;container-title-short&quot;:&quot;Transp. Res. Part A Policy Pract.&quot;,&quot;accessed&quot;:{&quot;date-parts&quot;:[[2026,8,15]]},&quot;DOI&quot;:&quot;10.1016/J.TRA.2016.07.003&quot;,&quot;ISSN&quot;:&quot;0965-8564&quot;,&quot;URL&quot;:&quot;https://www.sciencedirect.com/science/article/pii/S0965856416305924?utm_source=chatgpt.com&quot;,&quot;issued&quot;:{&quot;date-parts&quot;:[[2016,9,1]]},&quot;page&quot;:&quot;302-316&quot;,&quot;abstract&quot;:&quot;Social equity is increasingly incorporated as a long-term objective into urban transportation plans. Researchers use accessibility measures to assess equity issues, such as determining the amount of jobs reachable by marginalized groups within a defined travel time threshold and compare these measures across socioeconomic categories. However, allocating public transit resources in an equitable manner is not only related to travel time, but also related to the out-of-pocket cost of transit, which can represent a major barrier to accessibility for many disadvantaged groups. Therefore, this research proposes a set of new accessibility measures that incorporates both travel time and transit fares. It then applies those measures to determine whether people residing in socially disadvantaged neighborhoods in Montreal, Canada experience the same levels of transit accessibility as those living in other neighborhoods. Results are presented in terms of regional accessibility and trends by social indicator decile. Travel time accessibility measures estimate a higher number of jobs that can be reached compared to combined travel time and cost measures. However, the degree and impact of these measures varies across the social deciles. Compared to other groups in the region, residents of socially disadvantaged areas have more equitable accessibility to jobs using transit; this is reflected in smaller decreases in accessibility when fare costs are included. Generating new measures of accessibility combining travel time and transit fares provides more accurate measures that can be easily communicated by transportation planners and engineers to policy makers and the public since it translates accessibility measures to a dollar value.&quot;,&quot;publisher&quot;:&quot;Pergamon&quot;,&quot;volume&quot;:&quot;91&quot;},&quot;isTemporary&quot;:false}]},{&quot;citationID&quot;:&quot;MENDELEY_CITATION_69f18287-2e04-4db4-89a8-57729e009b47&quot;,&quot;properties&quot;:{&quot;noteIndex&quot;:0,&quot;mode&quot;:&quot;composite&quot;},&quot;isEdited&quot;:false,&quot;manualOverride&quot;:{&quot;isManuallyOverridden&quot;:false,&quot;citeprocText&quot;:&quot;Isambourg et al. (2026)&quot;,&quot;manualOverrideText&quot;:&quot;&quot;},&quot;citationTag&quot;:&quot;MENDELEY_CITATION_v3_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&quot;,&quot;citationItems&quot;:[{&quot;id&quot;:&quot;30fabc4d-2985-34e2-ab4d-6ba49397e0e0&quot;,&quot;itemData&quot;:{&quot;type&quot;:&quot;article-journal&quot;,&quot;id&quot;:&quot;30fabc4d-2985-34e2-ab4d-6ba49397e0e0&quot;,&quot;title&quot;:&quot;Public transport accessibility equity: A comprehensive distributive assessment in France&quot;,&quot;author&quot;:[{&quot;family&quot;:&quot;Isambourg&quot;,&quot;given&quot;:&quot;Thibault&quot;,&quot;parse-names&quot;:false,&quot;dropping-particle&quot;:&quot;&quot;,&quot;non-dropping-particle&quot;:&quot;&quot;},{&quot;family&quot;:&quot;Bouzouina&quot;,&quot;given&quot;:&quot;Louafi&quot;,&quot;parse-names&quot;:false,&quot;dropping-particle&quot;:&quot;&quot;,&quot;non-dropping-particle&quot;:&quot;&quot;},{&quot;family&quot;:&quot;Mignot&quot;,&quot;given&quot;:&quot;Dominique&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4]]},&quot;DOI&quot;:&quot;10.1016/J.TRD.2026.105305&quot;,&quot;ISSN&quot;:&quot;1361-9209&quot;,&quot;URL&quot;:&quot;https://www.sciencedirect.com/science/article/pii/S1361920926000982&quot;,&quot;issued&quot;:{&quot;date-parts&quot;:[[2026,6,1]]},&quot;page&quot;:&quot;105305&quot;,&quot;abstract&quot;:&quot;The distribution of accessibility is a key metric of transport equity. While increasingly studied, current assessments could be enhanced by a clearer framing of the equity principles evaluated, broader sample diversity, and the use of spatial statistics.This research evaluates an equity scenario assuming that the urban system prioritizes the poorest areas. We test whether poorer areas benefit from better job accessibility by public transport than other areas with a similar geographic context. To this end, we compute an accessibility index across 140 areas, combining high spatial resolution with comprehensive nationwide coverage, and analyze it using spatial econometric models.Results show that higher-poverty areas have accessibility levels similar to those in other comparable areas—a pattern that falls short of this equity goal. These findings call for stronger policy interventions targeting disadvantaged neighborhoods. Future research could assess complementary equity criteria, for which we suggest potential avenues.&quot;,&quot;publisher&quot;:&quot;Pergamon&quot;,&quot;volume&quot;:&quot;155&quot;},&quot;isTemporary&quot;:false,&quot;displayAs&quot;:&quot;composite&quot;,&quot;suppress-author&quot;:false,&quot;composite&quot;:true,&quot;author-only&quot;:false}]},{&quot;citationID&quot;:&quot;MENDELEY_CITATION_8613ee75-4363-45d9-bcb5-aeac62c78590&quot;,&quot;properties&quot;:{&quot;noteIndex&quot;:0},&quot;isEdited&quot;:false,&quot;manualOverride&quot;:{&quot;isManuallyOverridden&quot;:false,&quot;citeprocText&quot;:&quot;(Pira and Hansson, 2025)&quot;,&quot;manualOverrideText&quot;:&quot;&quot;},&quot;citationTag&quot;:&quot;MENDELEY_CITATION_v3_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&quot;,&quot;citationItems&quot;:[{&quot;id&quot;:&quot;8ecf4d81-0b8a-303b-a478-d758fda9473d&quot;,&quot;itemData&quot;:{&quot;type&quot;:&quot;article-journal&quot;,&quot;id&quot;:&quot;8ecf4d81-0b8a-303b-a478-d758fda9473d&quot;,&quot;title&quot;:&quot;Analyzing equity in transport planning using the 15-minute city approach. A case study of Oslo city, Norway&quot;,&quot;author&quot;:[{&quot;family&quot;:&quot;Pira&quot;,&quot;given&quot;:&quot;Saeid&quot;,&quot;parse-names&quot;:false,&quot;dropping-particle&quot;:&quot;&quot;,&quot;non-dropping-particle&quot;:&quot;&quot;},{&quot;family&quot;:&quot;Hansson&quot;,&quot;given&quot;:&quot;Lisa&quot;,&quot;parse-names&quot;:false,&quot;dropping-particle&quot;:&quot;&quot;,&quot;non-dropping-particle&quot;:&quot;&quot;}],&quot;container-title&quot;:&quot;Transportation Research Part A: Policy and Practice&quot;,&quot;container-title-short&quot;:&quot;Transp. Res. Part A Policy Pract.&quot;,&quot;accessed&quot;:{&quot;date-parts&quot;:[[2026,8,14]]},&quot;DOI&quot;:&quot;10.1016/J.TRA.2025.104633&quot;,&quot;ISSN&quot;:&quot;0965-8564&quot;,&quot;URL&quot;:&quot;https://www.sciencedirect.com/science/article/pii/S0965856425002617&quot;,&quot;issued&quot;:{&quot;date-parts&quot;:[[2025,10,1]]},&quot;page&quot;:&quot;104633&quot;,&quot;abstract&quot;:&quot;As urbanization accelerates, achieving sustainable and equitable accessibility has become a central objective in transport planning. This research investigates transportation equity through the lens of the 15-minute city concept, emphasizing proximity-based accessibility to social functions as a criterion. Despite the growing adoption of this concept, empirical analyses integrating both active mobility and public transport accessibility remain limited. Furthermore, previous studies have neglected the correlation between socioeconomic characteristics and neighborhood accessibility, an essential factor in understanding transport equity. This study uses Oslo as a case study to address these gaps by analyzing transport-related equity. A GIS-based spatial analysis was conducted to evaluate accessibility to social functions via active mobility, supplemented by an assessment of public transport station accessibility across Oslo's neighborhoods. Additionally, regression analysis was employed to examine the correlation between socioeconomic characteristics and accessibility patterns. The findings indicate significant spatial inequities, with central neighborhoods tending to have higher accessibility levels than peripheral areas. Furthermore, the results suggest that socioeconomic disparities, including population density, gender ratio, and age distribution, are correlated with accessibility levels, highlighting the relevance of more inclusive urban mobility strategies. By integrating GIS-based accessibility assessment and regression analysis, this study advances methodological approaches to transport equity research. Unlike previous studies focusing on active mobility, this research incorporates active and public transport accessibility, enabling a comprehensive equity evaluation through vertical and distributional dimensions. The insights generated provide valuable guidance for urban planners and policymakers seeking to mitigate transport inequities and foster more sustainable and inclusive urban mobility systems.&quot;,&quot;publisher&quot;:&quot;Pergamon&quot;,&quot;volume&quot;:&quot;200&quot;},&quot;isTemporary&quot;:false}]},{&quot;citationID&quot;:&quot;MENDELEY_CITATION_fc8555e0-97f7-4a56-bc94-9fe14f82c2ac&quot;,&quot;properties&quot;:{&quot;noteIndex&quot;:0,&quot;mode&quot;:&quot;composite&quot;},&quot;isEdited&quot;:false,&quot;manualOverride&quot;:{&quot;isManuallyOverridden&quot;:false,&quot;citeprocText&quot;:&quot;Pereira et al. (2019)&quot;,&quot;manualOverrideText&quot;:&quot;&quot;},&quot;citationTag&quot;:&quot;MENDELEY_CITATION_v3_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&quot;,&quot;citationItems&quot;:[{&quot;id&quot;:&quot;efba6fd4-05ec-3ea3-9486-d826fdc2df44&quot;,&quot;itemData&quot;:{&quot;type&quot;:&quot;article-journal&quot;,&quot;id&quot;:&quot;efba6fd4-05ec-3ea3-9486-d826fdc2df44&quot;,&quot;title&quot;:&quot;Distributional effects of transport policies on inequalities in access to opportunities in Rio de Janeiro&quot;,&quot;author&quot;:[{&quot;family&quot;:&quot;Pereira&quot;,&quot;given&quot;:&quot;Rafael&quot;,&quot;parse-names&quot;:false,&quot;dropping-particle&quot;:&quot;&quot;,&quot;non-dropping-particle&quot;:&quot;&quot;},{&quot;family&quot;:&quot;Banister&quot;,&quot;given&quot;:&quot;David&quot;,&quot;parse-names&quot;:false,&quot;dropping-particle&quot;:&quot;&quot;,&quot;non-dropping-particle&quot;:&quot;&quot;},{&quot;family&quot;:&quot;Schwanen&quot;,&quot;given&quot;:&quot;Tim&quot;,&quot;parse-names&quot;:false,&quot;dropping-particle&quot;:&quot;&quot;,&quot;non-dropping-particle&quot;:&quot;&quot;},{&quot;family&quot;:&quot;Wessel&quot;,&quot;given&quot;:&quot;Nate&quot;,&quot;parse-names&quot;:false,&quot;dropping-particle&quot;:&quot;&quot;,&quot;non-dropping-particle&quot;:&quot;&quot;}],&quot;container-title&quot;:&quot;Journal of Transport and Land Use&quot;,&quot;container-title-short&quot;:&quot;J. Transp. Land Use&quot;,&quot;DOI&quot;:&quot;10.5198/jtlu.2019.1523&quot;,&quot;issued&quot;:{&quot;date-parts&quot;:[[2019,8]]},&quot;volume&quot;:&quot;12&quot;},&quot;isTemporary&quot;:false,&quot;displayAs&quot;:&quot;composite&quot;,&quot;suppress-author&quot;:false,&quot;composite&quot;:true,&quot;author-only&quot;:false}]},{&quot;citationID&quot;:&quot;MENDELEY_CITATION_fda77e78-4be2-4deb-ab60-098c2ab96f83&quot;,&quot;properties&quot;:{&quot;noteIndex&quot;:0},&quot;isEdited&quot;:false,&quot;manualOverride&quot;:{&quot;isManuallyOverridden&quot;:false,&quot;citeprocText&quot;:&quot;(Martens, 2012; Cui et al., 2020)&quot;,&quot;manualOverrideText&quot;:&quot;&quot;},&quot;citationTag&quot;:&quot;MENDELEY_CITATION_v3_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&quot;,&quot;citationItems&quot;:[{&quot;id&quot;:&quot;45c76bd8-6e10-365f-823a-b1dde270fc07&quot;,&quot;itemData&quot;:{&quot;type&quot;:&quot;article-journal&quot;,&quot;id&quot;:&quot;45c76bd8-6e10-365f-823a-b1dde270fc07&quot;,&quot;title&quot;:&quot;Justice in transport as justice in accessibility: applying Walzer’s ‘Spheres of Justice’ to the transport sector&quot;,&quot;author&quot;:[{&quot;family&quot;:&quot;Martens&quot;,&quot;given&quot;:&quot;Karel&quot;,&quot;parse-names&quot;:false,&quot;dropping-particle&quot;:&quot;&quot;,&quot;non-dropping-particle&quot;:&quot;&quot;}],&quot;container-title&quot;:&quot;Transportation&quot;,&quot;container-title-short&quot;:&quot;Transportation (Amst).&quot;,&quot;DOI&quot;:&quot;10.1007/s11116-012-9388-7&quot;,&quot;ISSN&quot;:&quot;1572-9435&quot;,&quot;URL&quot;:&quot;https://doi.org/10.1007/s11116-012-9388-7&quot;,&quot;issued&quot;:{&quot;date-parts&quot;:[[2012]]},&quot;page&quot;:&quot;1035-1053&quot;,&quot;abstract&quot;:&quot;This paper seeks to provide a theoretical basis for a distributive approach to transport. Using the theory developed by Michael Walzer in his ‘Spheres of Justice’ (1983), I argue that the transport good, defined as accessibility, should be distributed in a so-called separate sphere, i.e. independent from the way in which other key goods, like money or power, are allocated. I subsequently explore what kind of justice principle could guide the distribution of the transport good, once a separate sphere would be established. This preliminary exploration results in the elimination of a number of widely supported distributive principles, and in the tentative identification of a criterion matching the particularities of the transport good. The explorations in the paper are not intended as final answers, but rather seek to open the debate about the need for an explicit distributive transport policy and the distributive principle that should guide such a policy.&quot;,&quot;issue&quot;:&quot;6&quot;,&quot;volume&quot;:&quot;39&quot;},&quot;isTemporary&quot;:false},{&quot;id&quot;:&quot;50dabd65-fede-3f41-8ecf-6b747ec6ca12&quot;,&quot;itemData&quot;:{&quot;type&quot;:&quot;article-journal&quot;,&quot;id&quot;:&quot;50dabd65-fede-3f41-8ecf-6b747ec6ca12&quot;,&quot;title&quot;:&quot;Accessibility matters: Exploring the determinants of public transport mode share across income groups in Canadian cities&quot;,&quot;author&quot;:[{&quot;family&quot;:&quot;Cui&quot;,&quot;given&quot;:&quot;Boer&quot;,&quot;parse-names&quot;:false,&quot;dropping-particle&quot;:&quot;&quot;,&quot;non-dropping-particle&quot;:&quot;&quot;},{&quot;family&quot;:&quot;Boisjoly&quot;,&quot;given&quot;:&quot;Geneviève&quot;,&quot;parse-names&quot;:false,&quot;dropping-particle&quot;:&quot;&quot;,&quot;non-dropping-particle&quot;:&quot;&quot;},{&quot;family&quot;:&quot;Miranda-Moreno&quot;,&quot;given&quot;:&quot;Luis&quot;,&quot;parse-names&quot;:false,&quot;dropping-particle&quot;:&quot;&quot;,&quot;non-dropping-particle&quot;:&quot;&quot;},{&quot;family&quot;:&quot;El-Geneidy&quot;,&quot;given&quot;:&quot;Ahmed&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4]]},&quot;DOI&quot;:&quot;10.1016/J.TRD.2020.102276&quot;,&quot;ISSN&quot;:&quot;1361-9209&quot;,&quot;URL&quot;:&quot;https://www.sciencedirect.com/science/article/pii/S1361920919310831&quot;,&quot;issued&quot;:{&quot;date-parts&quot;:[[2020,3,1]]},&quot;page&quot;:&quot;102276&quot;,&quot;abstract&quot;:&quot;Planning for accessibility is increasingly considered in the development of equitable plans by transport agencies and it has also been shown to exert a positive influence on public transport use. However, this influence has not been examined across income groups and in different geographic regions of varying sizes. The present study measures the relationship between accessibility and mode choice for low- and higher-income groups in eleven Canadian metropolitan regions. Our results show that the impact of accessibility on public transport mode share is stronger and non-linear for the low-income group especially in the largest metropolitan areas, where increasing accessibility past a certain optimal value will lead to a decrease in public transport mode share. However, this point occurs at the 80th percentile of existing accessibility, so improvements in mode share are nonetheless expected with improved accessibility in most areas within these regions. Moreover, in regions where an optimal value is not readily observed, improved accessibility throughout the region would lead to increased uptake of public transport for both the higher- and to a greater extent, the low-income group. Findings from this paper can be of value to transport professionals working towards meeting ridership goals around the world as comparisons between groups and across regions highlight the variation in the impacts of accessibility on mode share.&quot;,&quot;publisher&quot;:&quot;Pergamon&quot;,&quot;volume&quot;:&quot;80&quot;},&quot;isTemporary&quot;:false}]},{&quot;citationID&quot;:&quot;MENDELEY_CITATION_a86bbb78-aadd-45c7-865a-4b4b546306cf&quot;,&quot;properties&quot;:{&quot;noteIndex&quot;:0,&quot;mode&quot;:&quot;composite&quot;},&quot;isEdited&quot;:false,&quot;manualOverride&quot;:{&quot;isManuallyOverridden&quot;:false,&quot;citeprocText&quot;:&quot;Ryan et al. (2023)&quot;,&quot;manualOverrideText&quot;:&quot;&quot;},&quot;citationTag&quot;:&quot;MENDELEY_CITATION_v3_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&quot;,&quot;citationItems&quot;:[{&quot;id&quot;:&quot;11115ecd-9b44-3ad4-ac23-c038ea3ebc17&quot;,&quot;itemData&quot;:{&quot;type&quot;:&quot;article-journal&quot;,&quot;id&quot;:&quot;11115ecd-9b44-3ad4-ac23-c038ea3ebc17&quot;,&quot;title&quot;:&quot;Accessibility and space-time differences in when and how different groups (choose to) travel&quot;,&quot;author&quot;:[{&quot;family&quot;:&quot;Ryan&quot;,&quot;given&quot;:&quot;Jean&quot;,&quot;parse-names&quot;:false,&quot;dropping-particle&quot;:&quot;&quot;,&quot;non-dropping-particle&quot;:&quot;&quot;},{&quot;family&quot;:&quot;Pereira&quot;,&quot;given&quot;:&quot;Rafael H.M.&quot;,&quot;parse-names&quot;:false,&quot;dropping-particle&quot;:&quot;&quot;,&quot;non-dropping-particle&quot;:&quot;&quot;},{&quot;family&quot;:&quot;Andersson&quot;,&quot;given&quot;:&quot;Magnus&quot;,&quot;parse-names&quot;:false,&quot;dropping-particle&quot;:&quot;&quot;,&quot;non-dropping-particle&quot;:&quot;&quot;}],&quot;container-title&quot;:&quot;Journal of Transport Geography&quot;,&quot;container-title-short&quot;:&quot;J. Transp. Geogr.&quot;,&quot;accessed&quot;:{&quot;date-parts&quot;:[[2026,8,14]]},&quot;DOI&quot;:&quot;10.1016/J.JTRANGEO.2023.103665&quot;,&quot;ISSN&quot;:&quot;0966-6923&quot;,&quot;URL&quot;:&quot;https://www.sciencedirect.com/science/article/pii/S0966692323001370&quot;,&quot;issued&quot;:{&quot;date-parts&quot;:[[2023,7,1]]},&quot;page&quot;:&quot;103665&quot;,&quot;abstract&quot;:&quot;A fair distribution of accessibility to key activities is a central concern for distributive justice in transport planning. This implies that disparities in accessibility and the negative effects associated with a lack of accessibility should be mitigated. However, even though accessibility is not purely spatial or static, it is conventionally treated as if it were. Several studies have significantly advanced the spatio-temporal representation of accessibility. However, there is still a lack of focus on how these dynamics affect different groups of people with differing socio-economic and demographic characteristics and how these dynamics might influence their travel mode choice. The aim of this paper is to analyse how differences in accessibility to the workplace by public transport during multiple times of the day are associated with the time period in which different groups of people commute to work, and how the flexibility of individuals' time constraints might influence whether they can and do commute using public transport. Using a transport justice-focused time geography perspective, this study draws on the spatio-temporal aspects of people's real activities based on travel survey data for the Stockholm Region. This study contributes to the literature by highlighting the differences in accessibility to the workplace by public transport across multiple departure time periods; showing how these results compare with mode choice (if there is a choice); and revealing which socio-economic, demographic and geographical factors characterise these differences. This study also illustrates how a transport justice-focused time geography approach could help researchers have a more detailed and nuanced understanding of the relationship between accessibility and sustainable travel behaviour, and how this relationship might change at different times of the day.&quot;,&quot;publisher&quot;:&quot;Pergamon&quot;,&quot;volume&quot;:&quot;111&quot;},&quot;isTemporary&quot;:false,&quot;displayAs&quot;:&quot;composite&quot;,&quot;suppress-author&quot;:false,&quot;composite&quot;:true,&quot;author-only&quot;:false}]},{&quot;citationID&quot;:&quot;MENDELEY_CITATION_e3c1e026-661d-4cac-b171-edf4837556bb&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&quot;,&quot;citationItems&quot;:[{&quot;id&quot;:&quot;199ce5d5-5639-30b5-a66c-334b853cd217&quot;,&quot;itemData&quot;:{&quot;type&quot;:&quot;article-journal&quot;,&quot;id&quot;:&quot;199ce5d5-5639-30b5-a66c-334b853cd217&quot;,&quot;title&quot;:&quot;Public transport equity with the concept of time-dependent accessibility using Geostatistics methods, Lorenz curves, and Gini coefficients&quot;,&quot;author&quot;:[{&quot;family&quot;:&quot;Raza&quot;,&quot;given&quot;:&quot;Asif&quot;,&quot;parse-names&quot;:false,&quot;dropping-particle&quot;:&quot;&quot;,&quot;non-dropping-particle&quot;:&quot;&quot;},{&quot;family&quot;:&quot;Akuh&quot;,&quot;given&quot;:&quot;Raymond&quot;,&quot;parse-names&quot;:false,&quot;dropping-particle&quot;:&quot;&quot;,&quot;non-dropping-particle&quot;:&quot;&quot;},{&quot;family&quot;:&quot;Safdar&quot;,&quot;given&quot;:&quot;Muhammad&quot;,&quot;parse-names&quot;:false,&quot;dropping-particle&quot;:&quot;&quot;,&quot;non-dropping-particle&quot;:&quot;&quot;},{&quot;family&quot;:&quot;Zhong&quot;,&quot;given&quot;:&quot;Ming&quot;,&quot;parse-names&quot;:false,&quot;dropping-particle&quot;:&quot;&quot;,&quot;non-dropping-particle&quot;:&quot;&quot;}],&quot;container-title&quot;:&quot;Case Studies on Transport Policy&quot;,&quot;container-title-short&quot;:&quot;Case Stud. Transp. Policy&quot;,&quot;accessed&quot;:{&quot;date-parts&quot;:[[2026,8,14]]},&quot;DOI&quot;:&quot;10.1016/J.CSTP.2023.100956&quot;,&quot;ISSN&quot;:&quot;2213-624X&quot;,&quot;URL&quot;:&quot;https://www.sciencedirect.com/science/article/pii/S2213624X2300010X?via%3Dihub&quot;,&quot;issued&quot;:{&quot;date-parts&quot;:[[2023,3,1]]},&quot;page&quot;:&quot;100956&quot;,&quot;abstract&quot;:&quot;The primary objective of transport policies is to improve accessibility and mitigate the adverse consequences of private vehicles. Improved accessibility can considerably contribute to urban sustainability and quality of life. To improve accessibility, measuring it as precisely as possible is very important. A greater knowledge of the accessibility levels of public transport systems would not only help in enhancing the level of service but will also aid in resource planning and budgeting (capital costs, operations &amp; maintenance costs, etc.). The research on various accessibility methods used to investigate transportation equity, particularly public transport, revealed that most of these approaches used time-based approaches to analyze public transport accessibility under theoretical traffic conditions and accessibility to public transport corridors, but ignored the overall performance of the transportation network. In this study, we developed an accessibility measurement framework for public transport to capture the performance of the entire transport network in a multimodal fashion and applied the methodology to the City of Wuhan as a case study. The key elements are: (i) develop a multimodal transport network that captures the performance of the entire transport network at a different time of the day. (ii) adopt the utility-based accessibility method to analyze public transport accessibility to opportunities based on the attractiveness of the destination, and (iii) determine the level of the disparity of accessing job opportunities by public transport between the urban and rural areas of the city using Geostatistics methods such as Lorenz curve and Gini Coefficients. The framework adopted in this study allowed us to examine the public transport equity in the study area, and help identify the influencing factors towards enhancing transport policies that consider the fair distribution of public transport infrastructure.&quot;,&quot;publisher&quot;:&quot;Elsevier&quot;,&quot;volume&quot;:&quot;11&quot;},&quot;isTemporary&quot;:false}]},{&quot;citationID&quot;:&quot;MENDELEY_CITATION_61ede584-8821-456e-adb9-e3817eb05926&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&quot;,&quot;citationItems&quot;:[{&quot;id&quot;:&quot;4dc9d786-03fd-31fd-83b4-830277ef26c4&quot;,&quot;itemData&quot;:{&quot;type&quot;:&quot;article-journal&quot;,&quot;id&quot;:&quot;4dc9d786-03fd-31fd-83b4-830277ef26c4&quot;,&quot;title&quot;:&quot;Unlocking nighttime mobility: Land use and accessibility in public transit for night commuters&quot;,&quot;author&quot;:[{&quot;family&quot;:&quot;Pan&quot;,&quot;given&quot;:&quot;Meiyu (Melrose)&quot;,&quot;parse-names&quot;:false,&quot;dropping-particle&quot;:&quot;&quot;,&quot;non-dropping-particle&quot;:&quot;&quot;},{&quot;family&quot;:&quot;Patwary&quot;,&quot;given&quot;:&quot;A. Latif&quot;,&quot;parse-names&quot;:false,&quot;dropping-particle&quot;:&quot;&quot;,&quot;non-dropping-particle&quot;:&quot;&quot;},{&quot;family&quot;:&quot;Uddin&quot;,&quot;given&quot;:&quot;Majbah&quot;,&quot;parse-names&quot;:false,&quot;dropping-particle&quot;:&quot;&quot;,&quot;non-dropping-particle&quot;:&quot;&quot;}],&quot;container-title&quot;:&quot;Journal of Transport Geography&quot;,&quot;container-title-short&quot;:&quot;J. Transp. Geogr.&quot;,&quot;accessed&quot;:{&quot;date-parts&quot;:[[2026,8,14]]},&quot;DOI&quot;:&quot;10.1016/J.JTRANGEO.2025.104290&quot;,&quot;ISSN&quot;:&quot;0966-6923&quot;,&quot;URL&quot;:&quot;https://www.sciencedirect.com/science/article/pii/S0966692325001814&quot;,&quot;issued&quot;:{&quot;date-parts&quot;:[[2025,7,1]]},&quot;page&quot;:&quot;104290&quot;,&quot;abstract&quot;:&quot;Night commuters are integral to urban transportation systems. Essential services such as healthcare and manufacturing rely on workers who travel at night, and reliable mobility options are crucial for them. A gap exists in understanding how land use and accessibility influence public transportation use among night commuters. This study addresses this gap by using public data to explore land use and accessibility factors that affect night commuters' public transportation use in New York State. We investigated (1) the demographic characteristics of night commuters; (2) the influence of land use and accessibility on nighttime public transportation use; and (3) potential improvements to increase public transportation use and their impact. We combined data from the National Household Travel Survey with the Smart Location Database to link home locations with land use characteristics. Using logistic regression, we found that although females are generally less likely to be night commuters, they are more likely to use public transportation. Longer commute distances are associated with higher use of public transportation. Increasing job density along fixed-guideway transit routes and improving overall job accessibility via public transportation significantly enhances public transportation use among night commuters. This research provides actionable insights for public transportation agencies and urban planners to support night commuters, improving access and encouraging nighttime employment.&quot;,&quot;publisher&quot;:&quot;Pergamon&quot;,&quot;volume&quot;:&quot;127&quot;},&quot;isTemporary&quot;:false}]},{&quot;citationID&quot;:&quot;MENDELEY_CITATION_d5f5dd4d-8097-41d6-bef6-9676b3505bd1&quot;,&quot;properties&quot;:{&quot;noteIndex&quot;:0},&quot;isEdited&quot;:false,&quot;manualOverride&quot;:{&quot;isManuallyOverridden&quot;:false,&quot;citeprocText&quot;:&quot;(Handy and Niemeier, 1997; Hansen, 1959)&quot;,&quot;manualOverrideText&quot;:&quot;&quot;},&quot;citationTag&quot;:&quot;MENDELEY_CITATION_v3_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&quot;,&quot;citationItems&quot;:[{&quot;id&quot;:&quot;9596d362-ad5b-3b1e-a094-e4dc760fc137&quot;,&quot;itemData&quot;:{&quot;type&quot;:&quot;article-journal&quot;,&quot;id&quot;:&quot;9596d362-ad5b-3b1e-a094-e4dc760fc137&quot;,&quot;title&quot;:&quot;Measuring Accessibility: An Exploration of Issues and Alternatives&quot;,&quot;author&quot;:[{&quot;family&quot;:&quot;Handy&quot;,&quot;given&quot;:&quot;S L&quot;,&quot;parse-names&quot;:false,&quot;dropping-particle&quot;:&quot;&quot;,&quot;non-dropping-particle&quot;:&quot;&quot;},{&quot;family&quot;:&quot;Niemeier&quot;,&quot;given&quot;:&quot;D A&quot;,&quot;parse-names&quot;:false,&quot;dropping-particle&quot;:&quot;&quot;,&quot;non-dropping-particle&quot;:&quot;&quot;}],&quot;container-title&quot;:&quot;Environment and Planning A: Economy and Space&quot;,&quot;DOI&quot;:&quot;10.1068/a291175&quot;,&quot;URL&quot;:&quot;https://doi.org/10.1068/a291175&quot;,&quot;issued&quot;:{&quot;date-parts&quot;:[[1997]]},&quot;page&quot;:&quot;1175-1194&quot;,&quot;abstract&quot;:&quot; Accessibility is an important characteristic of metropolitan areas and is often reflected in transportation and land-use planning goals. But the concept of accessibility has rarely been translated into performance measures by which policies are evaluated, despite a substantial literature on the concept. This paper is an attempt to bridge the gap between the academic literature and the practical application of such measures and provide a framework for the development of accessibility measures. Issues that planners must address in developing an accessibility measure are outlined, and two case studies suggestive of the range of possible approaches are presented. &quot;,&quot;issue&quot;:&quot;7&quot;,&quot;volume&quot;:&quot;29&quot;,&quot;container-title-short&quot;:&quot;&quot;},&quot;isTemporary&quot;:false},{&quot;id&quot;:&quot;aee39887-79eb-3297-9e65-9f899c3b2018&quot;,&quot;itemData&quot;:{&quot;type&quot;:&quot;article-journal&quot;,&quot;id&quot;:&quot;aee39887-79eb-3297-9e65-9f899c3b2018&quot;,&quot;title&quot;:&quot;How Accessibility Shapes Land Use&quot;,&quot;author&quot;:[{&quot;family&quot;:&quot;Hansen&quot;,&quot;given&quot;:&quot;Walter G.&quot;,&quot;parse-names&quot;:false,&quot;dropping-particle&quot;:&quot;&quot;,&quot;non-dropping-particle&quot;:&quot;&quot;}],&quot;container-title&quot;:&quot;Journal of the American Planning Association&quot;,&quot;DOI&quot;:&quot;10.1080/01944365908978307&quot;,&quot;ISSN&quot;:&quot;01944363&quot;,&quot;issued&quot;:{&quot;date-parts&quot;:[[1959]]},&quot;page&quot;:&quot;73-76&quot;,&quot;abstract&quot;:&quot;An empirical examination of the residential development patterns illustrates that accessibility and the availability of vacant developable land can be used as the basis of a residential land use model. The author presents an operational definition and suggests a method for determining accessibility patterns within metropolitan areas. This is a process of distributing forecasted metropolitan population to small areas within the metropolitan region. Although the model presented is not yet sufficiently well refined for estimating purposes, the concept and the approach may be potentially useful tools for metropolitan planning purposes. © 1959 Taylor and Francis Group, LLC.&quot;,&quot;issue&quot;:&quot;2&quot;,&quot;volume&quot;:&quot;25&quot;,&quot;container-title-short&quot;:&quot;&quot;},&quot;isTemporary&quot;:false}]},{&quot;citationID&quot;:&quot;MENDELEY_CITATION_0cb684f7-bcdd-4a09-9467-3f7be37af2e2&quot;,&quot;properties&quot;:{&quot;noteIndex&quot;:0},&quot;isEdited&quot;:false,&quot;manualOverride&quot;:{&quot;isManuallyOverridden&quot;:false,&quot;citeprocText&quot;:&quot;(Geurs and van Wee, 2004)&quot;,&quot;manualOverrideText&quot;:&quot;&quot;},&quot;citationTag&quot;:&quot;MENDELEY_CITATION_v3_eyJjaXRhdGlvbklEIjoiTUVOREVMRVlfQ0lUQVRJT05fMGNiNjg0ZjctYmNkZC00YTA5LTk0NjctM2Y3YmUzN2FmMmUy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quot;,&quot;citationItems&quot;:[{&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citationID&quot;:&quot;MENDELEY_CITATION_291f7966-329d-4241-8a72-cc20062c34a4&quot;,&quot;properties&quot;:{&quot;noteIndex&quot;:0},&quot;isEdited&quot;:false,&quot;manualOverride&quot;:{&quot;isManuallyOverridden&quot;:false,&quot;citeprocText&quot;:&quot;(Curtis, 2008)&quot;,&quot;manualOverrideText&quot;:&quot;&quot;},&quot;citationTag&quot;:&quot;MENDELEY_CITATION_v3_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&quot;,&quot;citationItems&quot;:[{&quot;id&quot;:&quot;7c48e6ad-3609-3f7e-99a5-1f5820b28a76&quot;,&quot;itemData&quot;:{&quot;type&quot;:&quot;article-journal&quot;,&quot;id&quot;:&quot;7c48e6ad-3609-3f7e-99a5-1f5820b28a76&quot;,&quot;title&quot;:&quot;Planning for sustainable accessibility: The implementation challenge&quot;,&quot;author&quot;:[{&quot;family&quot;:&quot;Curtis&quot;,&quot;given&quot;:&quot;Carey&quot;,&quot;parse-names&quot;:false,&quot;dropping-particle&quot;:&quot;&quot;,&quot;non-dropping-particle&quot;:&quot;&quot;}],&quot;container-title&quot;:&quot;Transport Policy&quot;,&quot;container-title-short&quot;:&quot;Transp. Policy (Oxf).&quot;,&quot;accessed&quot;:{&quot;date-parts&quot;:[[2026,8,16]]},&quot;DOI&quot;:&quot;10.1016/J.TRANPOL.2007.10.003&quot;,&quot;ISSN&quot;:&quot;0967-070X&quot;,&quot;URL&quot;:&quot;https://www.sciencedirect.com/science/article/pii/S0967070X07000868?utm_source=chatgpt.com&quot;,&quot;issued&quot;:{&quot;date-parts&quot;:[[2008,3,1]]},&quot;page&quot;:&quot;104-112&quot;,&quot;abstract&quot;:&quot;The 'Network City' planning strategy espouses sustainable accessibility. The aim is to re-orient the existing urban structure by focussing development at places with high accessibility in order to support an effective public and private transport system. The implementation phase calls for changes to planning practices: the need for public transport planning and development change to be mutually supportive; the need for road network planning and road design to place land use-transport integration as the core objective rather than traffic efficiency and for the need to stage development according to planned population and employment targets. This must take place within a new participatory approach. All this requires planners to gain new skills. To achieve this the system of planning must remain strong. © 2007 Elsevier Ltd. All rights reserved.&quot;,&quot;publisher&quot;:&quot;Pergamon&quot;,&quot;issue&quot;:&quot;2&quot;,&quot;volume&quot;:&quot;15&quot;},&quot;isTemporary&quot;:false}]},{&quot;citationID&quot;:&quot;MENDELEY_CITATION_d2e78a61-a44c-4684-9656-563dfdfb44c6&quot;,&quot;properties&quot;:{&quot;noteIndex&quot;:0,&quot;mode&quot;:&quot;composite&quot;},&quot;isEdited&quot;:false,&quot;manualOverride&quot;:{&quot;isManuallyOverridden&quot;:false,&quot;citeprocText&quot;:&quot;Geurs and van Wee (2004)&quot;,&quot;manualOverrideText&quot;:&quot;&quot;},&quot;citationTag&quot;:&quot;MENDELEY_CITATION_v3_eyJjaXRhdGlvbklEIjoiTUVOREVMRVlfQ0lUQVRJT05fZDJlNzhhNjEtYTQ0Yy00Njg0LTk2NTYtNTYzZGZkZmI0NGM2IiwicHJvcGVydGllcyI6eyJub3RlSW5kZXgiOjAsIm1vZGUiOiJjb21wb3NpdGUifSwiaXNFZGl0ZWQiOmZhbHNlLCJtYW51YWxPdmVycmlkZSI6eyJpc01hbnVhbGx5T3ZlcnJpZGRlbiI6ZmFsc2UsImNpdGVwcm9jVGV4dCI6IkdldXJzIGFuZCB2YW4gV2VlICg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UsImRpc3BsYXlBcyI6ImNvbXBvc2l0ZSIsInN1cHByZXNzLWF1dGhvciI6ZmFsc2UsImNvbXBvc2l0ZSI6dHJ1ZSwiYXV0aG9yLW9ubHkiOmZhbHNlfV19&quot;,&quot;citationItems&quot;:[{&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displayAs&quot;:&quot;composite&quot;,&quot;suppress-author&quot;:false,&quot;composite&quot;:true,&quot;author-only&quot;:false}]},{&quot;citationID&quot;:&quot;MENDELEY_CITATION_032b706d-6aa4-4f93-b247-05574bb07ed2&quot;,&quot;properties&quot;:{&quot;noteIndex&quot;:0},&quot;isEdited&quot;:false,&quot;manualOverride&quot;:{&quot;isManuallyOverridden&quot;:false,&quot;citeprocText&quot;:&quot;(Levine et al., 2012; Shen, 1998)&quot;,&quot;manualOverrideText&quot;:&quot;&quot;},&quot;citationTag&quot;:&quot;MENDELEY_CITATION_v3_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&quot;,&quot;citationItems&quot;:[{&quot;id&quot;:&quot;f30bde6d-c998-3e99-80e3-2c7b6bb41b70&quot;,&quot;itemData&quot;:{&quot;type&quot;:&quot;article-journal&quot;,&quot;id&quot;:&quot;f30bde6d-c998-3e99-80e3-2c7b6bb41b70&quot;,&quot;title&quot;:&quot;Does accessibility require density or speed?&quot;,&quot;author&quot;:[{&quot;family&quot;:&quot;Levine&quot;,&quot;given&quot;:&quot;Jonathan&quot;,&quot;parse-names&quot;:false,&quot;dropping-particle&quot;:&quot;&quot;,&quot;non-dropping-particle&quot;:&quot;&quot;},{&quot;family&quot;:&quot;Grengs&quot;,&quot;given&quot;:&quot;Joe&quot;,&quot;parse-names&quot;:false,&quot;dropping-particle&quot;:&quot;&quot;,&quot;non-dropping-particle&quot;:&quot;&quot;},{&quot;family&quot;:&quot;Shen&quot;,&quot;given&quot;:&quot;Qingyun&quot;,&quot;parse-names&quot;:false,&quot;dropping-particle&quot;:&quot;&quot;,&quot;non-dropping-particle&quot;:&quot;&quot;},{&quot;family&quot;:&quot;Shen&quot;,&quot;given&quot;:&quot;Qing&quot;,&quot;parse-names&quot;:false,&quot;dropping-particle&quot;:&quot;&quot;,&quot;non-dropping-particle&quot;:&quot;&quot;}],&quot;container-title&quot;:&quot;Journal of the American Planning Association&quot;,&quot;DOI&quot;:&quot;10.1080/01944363.2012.677119&quot;,&quot;ISSN&quot;:&quot;01944363&quot;,&quot;issued&quot;:{&quot;date-parts&quot;:[[2012,4,1]]},&quot;page&quot;:&quot;157-172&quot;,&quot;abstract&quot;:&quot;Problem, research strategy, and findings: Advocates of accessibility as a transportation performance metric often assert that it requires higher density. Conversely, traditional transportation planning methods have valued speed per se as an indicator of success in transportation. In examining these claims, we make two methodological innovations. The first is a new intermetropolitan gravity-based accessibility metric. Second, we decompose the impact of density on accessibility to highlight the distinct opposing influences of speed and proximity in a manner that illustrates different families of relationships between these two factors. This reveals that denser metropolitan regions have slower travel speeds but greater origin-destination proximity. The former effect tends to degrade accessibility while the latter tends to enhance it. Despite theoretical reasons to expect that the speed effect dominates, results suggest that the proximity effect dominates, rendering the denser metropolitan areas more accessible. Takeaway for practice: Having destinations nearby, as when densities are high, offers benefits even when the associated congestion slows traffic. Where land use policy frequently seeks to support low-development densities in part in an attempt to maintain travel speeds and forestall traffic congestion, our findings suggest that compact development can often improve transportation outcomes. Research support: Environmental Protection Agency project RD-83334901-0, FHWA Cooperative Agreement Number: DTFH61-07-H-00037, and the Graham Environmental Sustainability Institute at the University of Michigan. © 2012 Copyright Taylor and Francis Group, LLC.&quot;,&quot;issue&quot;:&quot;2&quot;,&quot;volume&quot;:&quot;78&quot;,&quot;container-title-short&quot;:&quot;&quot;},&quot;isTemporary&quot;:false},{&quot;id&quot;:&quot;8f6dbdea-be2b-38c2-93c1-437a41327c53&quot;,&quot;itemData&quot;:{&quot;type&quot;:&quot;article-journal&quot;,&quot;id&quot;:&quot;8f6dbdea-be2b-38c2-93c1-437a41327c53&quot;,&quot;title&quot;:&quot;Location Characteristics of Inner-City Neighborhoods and Employment Accessibility of Low-Wage Workers&quot;,&quot;author&quot;:[{&quot;family&quot;:&quot;Shen&quot;,&quot;given&quot;:&quot;Q&quot;,&quot;parse-names&quot;:false,&quot;dropping-particle&quot;:&quot;&quot;,&quot;non-dropping-particle&quot;:&quot;&quot;}],&quot;container-title&quot;:&quot;Environment and Planning B: Planning and Design&quot;,&quot;container-title-short&quot;:&quot;Environ. Plann. B Plann. Des.&quot;,&quot;DOI&quot;:&quot;10.1068/b250345&quot;,&quot;URL&quot;:&quot;https://doi.org/10.1068/b250345&quot;,&quot;issued&quot;:{&quot;date-parts&quot;:[[1998]]},&quot;page&quot;:&quot;345-365&quot;,&quot;abstract&quot;:&quot; Studies that examine spatial characteristics of urban unemployment are often based on some simplistic measures of employment accessibility. In this paper a refined methodological framework for measuring accessibility is presented, which enables the researcher (1) to improve the measurement by accounting for job competition among workers commuting by different modes, and (2) to understand the outcome more thoroughly by distinguishing the effect of location from that of workers' auto ownership. This refined framework is applied to a case study of employment accessibility of low-wage workers living in Boston's inner-city neighborhoods, with primarily 1990 Census demographic and journey-to-work data. The empirical results show clearly that, although the central location of inner-city residence still gives the low-wage workers some advantage, auto ownership is the more important determinant. Low-wage workers living in inner-city neighborhoods on average do not have high employment accessibility because a large percentage of them do not own any motor vehicle and hence have limited spatial mobility. Implications of the findings are discussed and qualified in light of the limitation of the research. &quot;,&quot;issue&quot;:&quot;3&quot;,&quot;volume&quot;:&quot;25&quot;},&quot;isTemporary&quot;:false}]},{&quot;citationID&quot;:&quot;MENDELEY_CITATION_aee4461e-cd69-4b15-bc59-2e2f1a42a0c3&quot;,&quot;properties&quot;:{&quot;noteIndex&quot;:0},&quot;isEdited&quot;:false,&quot;manualOverride&quot;:{&quot;isManuallyOverridden&quot;:false,&quot;citeprocText&quot;:&quot;(Saif et al., 2019; Santana Palacios and El-Geneidy, 2022)&quot;,&quot;manualOverrideText&quot;:&quot;&quot;},&quot;citationTag&quot;:&quot;MENDELEY_CITATION_v3_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&quot;,&quot;citationItems&quot;:[{&quot;id&quot;:&quot;43eee241-d9bb-3bcf-9d65-b2a019e99644&quot;,&quot;itemData&quot;:{&quot;type&quot;:&quot;article&quot;,&quot;id&quot;:&quot;43eee241-d9bb-3bcf-9d65-b2a019e99644&quot;,&quot;title&quot;:&quot;Public transport accessibility: A literature review&quot;,&quot;author&quot;:[{&quot;family&quot;:&quot;Saif&quot;,&quot;given&quot;:&quot;Muhammad Atiullah&quot;,&quot;parse-names&quot;:false,&quot;dropping-particle&quot;:&quot;&quot;,&quot;non-dropping-particle&quot;:&quot;&quot;},{&quot;family&quot;:&quot;Zefreh&quot;,&quot;given&quot;:&quot;Mohammad Maghrour&quot;,&quot;parse-names&quot;:false,&quot;dropping-particle&quot;:&quot;&quot;,&quot;non-dropping-particle&quot;:&quot;&quot;},{&quot;family&quot;:&quot;Torok&quot;,&quot;given&quot;:&quot;Adam&quot;,&quot;parse-names&quot;:false,&quot;dropping-particle&quot;:&quot;&quot;,&quot;non-dropping-particle&quot;:&quot;&quot;}],&quot;container-title&quot;:&quot;Periodica Polytechnica Transportation Engineering&quot;,&quot;DOI&quot;:&quot;10.3311/PPtr.12072&quot;,&quot;ISSN&quot;:&quot;15873811&quot;,&quot;issued&quot;:{&quot;date-parts&quot;:[[2019]]},&quot;page&quot;:&quot;36-43&quot;,&quot;abstract&quot;:&quot;Accessibility is one of the most important outcomes of the transportation system. Public transport can be more attractive by providing \&quot;Door to door mobility\&quot; and development of transportation services is an important factor of social quality. Public transport accessibility has gained vital importance in designing and evaluating the transit system in terms of mobility and sustainability. Apart from the transport system itself, public transport accessibility has the considerable impact on life satisfaction in the form of perceived accessibility. Moreover, researchers have revealed several impact and correlation of provision of public transport accessibility to the environment and daily life which would have a noticeable impact on public health and other aspects of public daily life. Furthermore, the correlation between public transport accessibility and job opportunities has attracted the researchers' attention in the literature. Also, public participation in social activities has been investigated based on public transport accessibility and their close connection has been revealed under the topic of social exclusion. In this paper, the available literature on public transport accessibility has been reviewed. As a conclusion, it should be highlighted that not just the performance of public transportation but its impact on other social aspects should be considered while planning the public transport facilities.&quot;,&quot;publisher&quot;:&quot;Budapest University of Technology and Economics&quot;,&quot;issue&quot;:&quot;1&quot;,&quot;volume&quot;:&quot;47&quot;,&quot;container-title-short&quot;:&quot;&quot;},&quot;isTemporary&quot;:false},{&quot;id&quot;:&quot;8e062366-2e28-30fa-8ea6-02f507e55772&quot;,&quot;itemData&quot;:{&quot;type&quot;:&quot;article-journal&quot;,&quot;id&quot;:&quot;8e062366-2e28-30fa-8ea6-02f507e55772&quot;,&quot;title&quot;:&quot;Cumulative versus Gravity-based Accessibility Measures: Which One to Use?&quot;,&quot;author&quot;:[{&quot;family&quot;:&quot;Santana Palacios&quot;,&quot;given&quot;:&quot;Manuel&quot;,&quot;parse-names&quot;:false,&quot;dropping-particle&quot;:&quot;&quot;,&quot;non-dropping-particle&quot;:&quot;&quot;},{&quot;family&quot;:&quot;El-Geneidy&quot;,&quot;given&quot;:&quot;Ahmed&quot;,&quot;parse-names&quot;:false,&quot;dropping-particle&quot;:&quot;&quot;,&quot;non-dropping-particle&quot;:&quot;&quot;}],&quot;container-title&quot;:&quot;Transport Findings&quot;,&quot;DOI&quot;:&quot;10.32866/001c.32444&quot;,&quot;ISSN&quot;:&quot;26520397&quot;,&quot;issued&quot;:{&quot;date-parts&quot;:[[2022]]},&quot;abstract&quot;:&quot;This paper compares two popular approaches to calculate access to jobs by public transport: gravity and cumulative opportunities. Using data on commute patterns and public transport schedules from Montreal, Canada, we find cumulative opportunities-based measures estimated at the mean transit commute time and gravity-based measures generated through various decay functions are highly correlated – all above 0.9. This finding holds even when replicating the analysis for low-and non-low-wage jobs available in the same metropolitan region. These findings strongly suggest that easy-to-communicate and-operationalize cumulative opportunities accessibility constructs measured at the mean commute time perform similarly to more theoretically-sound gravity-based measures.&quot;,&quot;publisher&quot;:&quot;Findings Press&quot;,&quot;volume&quot;:&quot;2022&quot;,&quot;container-title-short&quot;:&quot;&quot;},&quot;isTemporary&quot;:false}]},{&quot;citationID&quot;:&quot;MENDELEY_CITATION_e73f3861-4153-4c59-a506-2e54039d4923&quot;,&quot;properties&quot;:{&quot;noteIndex&quot;:0},&quot;isEdited&quot;:false,&quot;manualOverride&quot;:{&quot;isManuallyOverridden&quot;:false,&quot;citeprocText&quot;:&quot;(Shen, 1998; Bastiaanssen et al., 2020)&quot;,&quot;manualOverrideText&quot;:&quot;&quot;},&quot;citationTag&quot;:&quot;MENDELEY_CITATION_v3_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&quot;,&quot;citationItems&quot;:[{&quot;id&quot;:&quot;8f6dbdea-be2b-38c2-93c1-437a41327c53&quot;,&quot;itemData&quot;:{&quot;type&quot;:&quot;article-journal&quot;,&quot;id&quot;:&quot;8f6dbdea-be2b-38c2-93c1-437a41327c53&quot;,&quot;title&quot;:&quot;Location Characteristics of Inner-City Neighborhoods and Employment Accessibility of Low-Wage Workers&quot;,&quot;author&quot;:[{&quot;family&quot;:&quot;Shen&quot;,&quot;given&quot;:&quot;Q&quot;,&quot;parse-names&quot;:false,&quot;dropping-particle&quot;:&quot;&quot;,&quot;non-dropping-particle&quot;:&quot;&quot;}],&quot;container-title&quot;:&quot;Environment and Planning B: Planning and Design&quot;,&quot;container-title-short&quot;:&quot;Environ. Plann. B Plann. Des.&quot;,&quot;DOI&quot;:&quot;10.1068/b250345&quot;,&quot;URL&quot;:&quot;https://doi.org/10.1068/b250345&quot;,&quot;issued&quot;:{&quot;date-parts&quot;:[[1998]]},&quot;page&quot;:&quot;345-365&quot;,&quot;abstract&quot;:&quot; Studies that examine spatial characteristics of urban unemployment are often based on some simplistic measures of employment accessibility. In this paper a refined methodological framework for measuring accessibility is presented, which enables the researcher (1) to improve the measurement by accounting for job competition among workers commuting by different modes, and (2) to understand the outcome more thoroughly by distinguishing the effect of location from that of workers' auto ownership. This refined framework is applied to a case study of employment accessibility of low-wage workers living in Boston's inner-city neighborhoods, with primarily 1990 Census demographic and journey-to-work data. The empirical results show clearly that, although the central location of inner-city residence still gives the low-wage workers some advantage, auto ownership is the more important determinant. Low-wage workers living in inner-city neighborhoods on average do not have high employment accessibility because a large percentage of them do not own any motor vehicle and hence have limited spatial mobility. Implications of the findings are discussed and qualified in light of the limitation of the research. &quot;,&quot;issue&quot;:&quot;3&quot;,&quot;volume&quot;:&quot;25&quot;},&quot;isTemporary&quot;:false},{&quot;id&quot;:&quot;53dc6ce4-cb12-3484-8f12-303b24a6eeed&quot;,&quot;itemData&quot;:{&quot;type&quot;:&quot;article-journal&quot;,&quot;id&quot;:&quot;53dc6ce4-cb12-3484-8f12-303b24a6eeed&quot;,&quot;title&quot;:&quot;Does transport help people to gain employment? A systematic review and meta-analysis of the empirical evidence&quot;,&quot;author&quot;:[{&quot;family&quot;:&quot;Bastiaanssen&quot;,&quot;given&quot;:&quot;Jeroen&quot;,&quot;parse-names&quot;:false,&quot;dropping-particle&quot;:&quot;&quot;,&quot;non-dropping-particle&quot;:&quot;&quot;},{&quot;family&quot;:&quot;Johnson&quot;,&quot;given&quot;:&quot;Daniel&quot;,&quot;parse-names&quot;:false,&quot;dropping-particle&quot;:&quot;&quot;,&quot;non-dropping-particle&quot;:&quot;&quot;},{&quot;family&quot;:&quot;Lucas&quot;,&quot;given&quot;:&quot;Karen&quot;,&quot;parse-names&quot;:false,&quot;dropping-particle&quot;:&quot;&quot;,&quot;non-dropping-particle&quot;:&quot;&quot;}],&quot;container-title&quot;:&quot;Transport Reviews&quot;,&quot;container-title-short&quot;:&quot;Transp. Rev.&quot;,&quot;DOI&quot;:&quot;10.1080/01441647.2020.1747569&quot;,&quot;ISSN&quot;:&quot;14645327&quot;,&quot;issued&quot;:{&quot;date-parts&quot;:[[2020,9,2]]},&quot;page&quot;:&quot;607-628&quot;,&quot;abstract&quot;:&quot;The role of transport in providing access to employment has received considerable attention. Since transport policies may be motivated by assumed effects on employment probability outcomes, it is important to establish the nature of the relationship between transport and employment outcomes. While the majority of the empirical evidence suggests a positive association, it is not conclusive or consistent and often shows mixed results. To address this confusion, our study has systematically reviewed this evidence base and synthesised it through meta-analysis. We first identified 93 studies that quantitatively assessed the impact of transport on employment outcomes. By systematically merging the empirical evidence, this study establishes a positive association between transport and employment outcomes, with varying effects for four identified categories of transport measures (or combinations thereof): car ownership, public transport access, commute times, and job accessibility levels. This positive association persists in studies that control for endogeneity between transport and employment, but a larger evidence base is needed to establish a more robust relationship, in particular for cities and smaller (rural) areas outside the US-context and with regard to public transport. We then selected 20 methodologically comparable studies for inclusion in the meta-analysis. Our meta-regression models clearly demonstrate that car ownership significantly increases individual employment probabilities, in particular among welfare recipients. Young drivers benefit from access to household cars when these are not in use by their parents, and they are more sensitive to the time and cost implications of longer commutes. While our systematic review suggests that better access to public transport and higher levels of job accessibility increases employment probabilities, meta-regression analysis requires more consistent transport measures. The findings in this study are important for policymakers in that they imply that job seekers may benefit from public policies targeted at improving their access to public transport, in particular for people without access to cars and in areas with fewer job opportunities.&quot;,&quot;publisher&quot;:&quot;Routledge&quot;,&quot;issue&quot;:&quot;5&quot;,&quot;volume&quot;:&quot;40&quot;},&quot;isTemporary&quot;:false}]},{&quot;citationID&quot;:&quot;MENDELEY_CITATION_8f830f65-6fc6-4d3b-9b84-f6b389335019&quot;,&quot;properties&quot;:{&quot;noteIndex&quot;:0},&quot;isEdited&quot;:false,&quot;manualOverride&quot;:{&quot;isManuallyOverridden&quot;:false,&quot;citeprocText&quot;:&quot;(Lucas et al., 2019; Bastiaanssen et al., 2020)&quot;,&quot;manualOverrideText&quot;:&quot;&quot;},&quot;citationTag&quot;:&quot;MENDELEY_CITATION_v3_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&quot;,&quot;citationItems&quot;:[{&quot;id&quot;:&quot;42216713-0abc-316b-8b94-0964cb7dcdbf&quot;,&quot;itemData&quot;:{&quot;type&quot;:&quot;report&quot;,&quot;id&quot;:&quot;42216713-0abc-316b-8b94-0964cb7dcdbf&quot;,&quot;title&quot;:&quot;Future of mobility: Inequalities in Mobility and Access in the UK Transport System&quot;,&quot;author&quot;:[{&quot;family&quot;:&quot;Lucas&quot;,&quot;given&quot;:&quot;Karen&quot;,&quot;parse-names&quot;:false,&quot;dropping-particle&quot;:&quot;&quot;,&quot;non-dropping-particle&quot;:&quot;&quot;},{&quot;family&quot;:&quot;Stokes&quot;,&quot;given&quot;:&quot;Gordon&quot;,&quot;parse-names&quot;:false,&quot;dropping-particle&quot;:&quot;&quot;,&quot;non-dropping-particle&quot;:&quot;&quot;},{&quot;family&quot;:&quot;Bastiaanssen&quot;,&quot;given&quot;:&quot;Jeroen&quot;,&quot;parse-names&quot;:false,&quot;dropping-particle&quot;:&quot;&quot;,&quot;non-dropping-particle&quot;:&quot;&quot;},{&quot;family&quot;:&quot;Burkinshaw&quot;,&quot;given&quot;:&quot;Julian&quot;,&quot;parse-names&quot;:false,&quot;dropping-particle&quot;:&quot;&quot;,&quot;non-dropping-particle&quot;:&quot;&quot;}],&quot;URL&quot;:&quot;https://assets.publishing.service.gov.uk/government/uploads/system/uploads/attachment_data/file/784685/future_of_mobility_access.pdf/&quot;,&quot;issued&quot;:{&quot;date-parts&quot;:[[2019,3]]},&quot;publisher&quot;:&quot;Government Office for Science&quot;,&quot;container-title-short&quot;:&quot;&quot;},&quot;isTemporary&quot;:false},{&quot;id&quot;:&quot;53dc6ce4-cb12-3484-8f12-303b24a6eeed&quot;,&quot;itemData&quot;:{&quot;type&quot;:&quot;article-journal&quot;,&quot;id&quot;:&quot;53dc6ce4-cb12-3484-8f12-303b24a6eeed&quot;,&quot;title&quot;:&quot;Does transport help people to gain employment? A systematic review and meta-analysis of the empirical evidence&quot;,&quot;author&quot;:[{&quot;family&quot;:&quot;Bastiaanssen&quot;,&quot;given&quot;:&quot;Jeroen&quot;,&quot;parse-names&quot;:false,&quot;dropping-particle&quot;:&quot;&quot;,&quot;non-dropping-particle&quot;:&quot;&quot;},{&quot;family&quot;:&quot;Johnson&quot;,&quot;given&quot;:&quot;Daniel&quot;,&quot;parse-names&quot;:false,&quot;dropping-particle&quot;:&quot;&quot;,&quot;non-dropping-particle&quot;:&quot;&quot;},{&quot;family&quot;:&quot;Lucas&quot;,&quot;given&quot;:&quot;Karen&quot;,&quot;parse-names&quot;:false,&quot;dropping-particle&quot;:&quot;&quot;,&quot;non-dropping-particle&quot;:&quot;&quot;}],&quot;container-title&quot;:&quot;Transport Reviews&quot;,&quot;container-title-short&quot;:&quot;Transp. Rev.&quot;,&quot;DOI&quot;:&quot;10.1080/01441647.2020.1747569&quot;,&quot;ISSN&quot;:&quot;14645327&quot;,&quot;issued&quot;:{&quot;date-parts&quot;:[[2020,9,2]]},&quot;page&quot;:&quot;607-628&quot;,&quot;abstract&quot;:&quot;The role of transport in providing access to employment has received considerable attention. Since transport policies may be motivated by assumed effects on employment probability outcomes, it is important to establish the nature of the relationship between transport and employment outcomes. While the majority of the empirical evidence suggests a positive association, it is not conclusive or consistent and often shows mixed results. To address this confusion, our study has systematically reviewed this evidence base and synthesised it through meta-analysis. We first identified 93 studies that quantitatively assessed the impact of transport on employment outcomes. By systematically merging the empirical evidence, this study establishes a positive association between transport and employment outcomes, with varying effects for four identified categories of transport measures (or combinations thereof): car ownership, public transport access, commute times, and job accessibility levels. This positive association persists in studies that control for endogeneity between transport and employment, but a larger evidence base is needed to establish a more robust relationship, in particular for cities and smaller (rural) areas outside the US-context and with regard to public transport. We then selected 20 methodologically comparable studies for inclusion in the meta-analysis. Our meta-regression models clearly demonstrate that car ownership significantly increases individual employment probabilities, in particular among welfare recipients. Young drivers benefit from access to household cars when these are not in use by their parents, and they are more sensitive to the time and cost implications of longer commutes. While our systematic review suggests that better access to public transport and higher levels of job accessibility increases employment probabilities, meta-regression analysis requires more consistent transport measures. The findings in this study are important for policymakers in that they imply that job seekers may benefit from public policies targeted at improving their access to public transport, in particular for people without access to cars and in areas with fewer job opportunities.&quot;,&quot;publisher&quot;:&quot;Routledge&quot;,&quot;issue&quot;:&quot;5&quot;,&quot;volume&quot;:&quot;40&quot;},&quot;isTemporary&quot;:false}]},{&quot;citationID&quot;:&quot;MENDELEY_CITATION_4cc278a2-d0fd-4562-8b49-b3ba6ddf33fe&quot;,&quot;properties&quot;:{&quot;noteIndex&quot;:0},&quot;isEdited&quot;:false,&quot;manualOverride&quot;:{&quot;isManuallyOverridden&quot;:false,&quot;citeprocText&quot;:&quot;(Hernandez et al., 2020; Wang, 2003)&quot;,&quot;manualOverrideText&quot;:&quot;&quot;},&quot;citationTag&quot;:&quot;MENDELEY_CITATION_v3_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&quot;,&quot;citationItems&quot;:[{&quot;id&quot;:&quot;f5636750-85c6-371e-b3a1-d01897b977c2&quot;,&quot;itemData&quot;:{&quot;type&quot;:&quot;article-journal&quot;,&quot;id&quot;:&quot;f5636750-85c6-371e-b3a1-d01897b977c2&quot;,&quot;title&quot;:&quot;Job accessibility through public transport and unemployment in Latin America: The case of Montevideo (Uruguay)&quot;,&quot;author&quot;:[{&quot;family&quot;:&quot;Hernandez&quot;,&quot;given&quot;:&quot;Diego&quot;,&quot;parse-names&quot;:false,&quot;dropping-particle&quot;:&quot;&quot;,&quot;non-dropping-particle&quot;:&quot;&quot;},{&quot;family&quot;:&quot;Hansz&quot;,&quot;given&quot;:&quot;Martin&quot;,&quot;parse-names&quot;:false,&quot;dropping-particle&quot;:&quot;&quot;,&quot;non-dropping-particle&quot;:&quot;&quot;},{&quot;family&quot;:&quot;Massobrio&quot;,&quot;given&quot;:&quot;Renzo&quot;,&quot;parse-names&quot;:false,&quot;dropping-particle&quot;:&quot;&quot;,&quot;non-dropping-particle&quot;:&quot;&quot;}],&quot;container-title&quot;:&quot;Journal of Transport Geography&quot;,&quot;container-title-short&quot;:&quot;J. Transp. Geogr.&quot;,&quot;accessed&quot;:{&quot;date-parts&quot;:[[2026,8,16]]},&quot;DOI&quot;:&quot;10.1016/J.JTRANGEO.2020.102742&quot;,&quot;ISSN&quot;:&quot;0966-6923&quot;,&quot;URL&quot;:&quot;https://www.sciencedirect.com/science/article/pii/S0966692319308695&quot;,&quot;issued&quot;:{&quot;date-parts&quot;:[[2020,5,1]]},&quot;page&quot;:&quot;102742&quot;,&quot;abstract&quot;:&quot;Accessibility to job opportunities is one of the factors that explains labor outcomes. For developing countries, public transport plays a key role in providing the population with access to employment opportunities. This paper aims to quantify accessibility by public transport to employment in Montevideo, Uruguay and to explore how accessibility to job opportunities via public transport relates to unemployment. To do so, we calculate a cumulative measure of accessibility to job opportunities for 1063 small zones—approximately 4–6 blocks each—within Montevideo. This measure yields accurate data on accessibility and can be assigned to individual households. Accessibility in Montevideo is unevenly distributed among social strata and is concentrated within the central (and wealthier) areas of the city. In addition, a multilevel logistic regression analysis indicates that greater accessibility to jobs via public transport is associated with a lower probability of being unemployed. This finding suggests that improving accessibility to job opportunities via public transit may enhance individual labor outcomes.&quot;,&quot;publisher&quot;:&quot;Pergamon&quot;,&quot;volume&quot;:&quot;85&quot;},&quot;isTemporary&quot;:false},{&quot;id&quot;:&quot;50beea05-9ccf-3734-9b81-768d2fe3b34c&quot;,&quot;itemData&quot;:{&quot;type&quot;:&quot;article-journal&quot;,&quot;id&quot;:&quot;50beea05-9ccf-3734-9b81-768d2fe3b34c&quot;,&quot;title&quot;:&quot;Job Proximity and Accessibility for Workers of Various Wage Groups&quot;,&quot;author&quot;:[{&quot;family&quot;:&quot;Wang&quot;,&quot;given&quot;:&quot;Fahui&quot;,&quot;parse-names&quot;:false,&quot;dropping-particle&quot;:&quot;&quot;,&quot;non-dropping-particle&quot;:&quot;&quot;}],&quot;container-title&quot;:&quot;Urban Geography&quot;,&quot;container-title-short&quot;:&quot;Urban Geogr.&quot;,&quot;DOI&quot;:&quot;10.2747/0272-3638.24.3.253&quot;,&quot;URL&quot;:&quot;https://doi.org/10.2747/0272-3638.24.3.253&quot;,&quot;issued&quot;:{&quot;date-parts&quot;:[[2003]]},&quot;page&quot;:&quot;253-271&quot;,&quot;publisher&quot;:&quot;Routledge&quot;,&quot;issue&quot;:&quot;3&quot;,&quot;volume&quot;:&quot;24&quot;},&quot;isTemporary&quot;:false}]},{&quot;citationID&quot;:&quot;MENDELEY_CITATION_28b93712-37c2-4c98-acdd-235b03734b9a&quot;,&quot;properties&quot;:{&quot;noteIndex&quot;:0},&quot;isEdited&quot;:false,&quot;manualOverride&quot;:{&quot;isManuallyOverridden&quot;:false,&quot;citeprocText&quot;:&quot;(Kapatsila et al., 2023)&quot;,&quot;manualOverrideText&quot;:&quot;&quot;},&quot;citationTag&quot;:&quot;MENDELEY_CITATION_v3_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&quot;,&quot;citationItems&quot;:[{&quot;id&quot;:&quot;489bf2f2-98c3-33e5-b8b8-a4ea53a38415&quot;,&quot;itemData&quot;:{&quot;type&quot;:&quot;article-journal&quot;,&quot;id&quot;:&quot;489bf2f2-98c3-33e5-b8b8-a4ea53a38415&quot;,&quot;title&quot;:&quot;Resolving the accessibility dilemma: Comparing cumulative and gravity-based measures of accessibility in eight Canadian cities&quot;,&quot;author&quot;:[{&quot;family&quot;:&quot;Kapatsila&quot;,&quot;given&quot;:&quot;Bogdan&quot;,&quot;parse-names&quot;:false,&quot;dropping-particle&quot;:&quot;&quot;,&quot;non-dropping-particle&quot;:&quot;&quot;},{&quot;family&quot;:&quot;Palacios&quot;,&quot;given&quot;:&quot;Manuel Santana&quot;,&quot;parse-names&quot;:false,&quot;dropping-particle&quot;:&quot;&quot;,&quot;non-dropping-particle&quot;:&quot;&quot;},{&quot;family&quot;:&quot;Grisé&quot;,&quot;given&quot;:&quot;Emily&quot;,&quot;parse-names&quot;:false,&quot;dropping-particle&quot;:&quot;&quot;,&quot;non-dropping-particle&quot;:&quot;&quot;},{&quot;family&quot;:&quot;El-Geneidy&quot;,&quot;given&quot;:&quot;Ahmed&quot;,&quot;parse-names&quot;:false,&quot;dropping-particle&quot;:&quot;&quot;,&quot;non-dropping-particle&quot;:&quot;&quot;}],&quot;container-title&quot;:&quot;Journal of Transport Geography&quot;,&quot;container-title-short&quot;:&quot;J. Transp. Geogr.&quot;,&quot;accessed&quot;:{&quot;date-parts&quot;:[[2026,8,16]]},&quot;DOI&quot;:&quot;10.1016/J.JTRANGEO.2023.103530&quot;,&quot;ISSN&quot;:&quot;0966-6923&quot;,&quot;URL&quot;:&quot;https://www.sciencedirect.com/science/article/pii/S0966692323000029&quot;,&quot;issued&quot;:{&quot;date-parts&quot;:[[2023,2,1]]},&quot;page&quot;:&quot;103530&quot;,&quot;abstract&quot;:&quot;There is a lack of agreement regarding the theoretical framework that practitioners should use for accessibility assessment – a measure of transport and land-use systems performance. Cumulative measures are simple and easy to interpret, while gravity-based measures are more sophisticated, resourceful, and less intuitive approaches. As such, this study aims to investigate whether the estimates of a simple cumulative opportunity measure are significantly different from those made using advanced gravity-based measures to understand if the former can be a substitute for the latter in practice and if a certain threshold of travel time can be recommended for different regions. We estimated cumulative and gravity-based accessibility using decay-probability density functions, decay-cumulative density functions, Gaussian, and a Log-Logistic decay-cumulative density functions using census commuting flows, car congested travel time and public transit schedules from eight metropolitan regions across Canada – Toronto, Montreal, Vancouver, Edmonton, Quebec City, Winnipeg, London, and Halifax. These measures of accessibility were tested for correlation, and we found that a coefficient of approximately 0.90 is reached when the threshold to calculate cumulative opportunities accessibility is set to the average commute time for both low- and non-low-wage jobs accessibility analyses by transit and motor vehicles. The paper provides evidence to support the reliability of cumulative accessibility, facilitates its broader adoption for evaluation of transport and land use interactions in North American cities, as well as opens opportunities to advance the equitable distribution of transport system benefits.&quot;,&quot;publisher&quot;:&quot;Pergamon&quot;,&quot;volume&quot;:&quot;107&quot;},&quot;isTemporary&quot;:false}]},{&quot;citationID&quot;:&quot;MENDELEY_CITATION_20232b47-60b2-4ef1-89df-954317de13be&quot;,&quot;properties&quot;:{&quot;noteIndex&quot;:0},&quot;isEdited&quot;:false,&quot;manualOverride&quot;:{&quot;isManuallyOverridden&quot;:false,&quot;citeprocText&quot;:&quot;(Santana Palacios and El-Geneidy, 2022)&quot;,&quot;manualOverrideText&quot;:&quot;&quot;},&quot;citationTag&quot;:&quot;MENDELEY_CITATION_v3_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&quot;,&quot;citationItems&quot;:[{&quot;id&quot;:&quot;8e062366-2e28-30fa-8ea6-02f507e55772&quot;,&quot;itemData&quot;:{&quot;type&quot;:&quot;article-journal&quot;,&quot;id&quot;:&quot;8e062366-2e28-30fa-8ea6-02f507e55772&quot;,&quot;title&quot;:&quot;Cumulative versus Gravity-based Accessibility Measures: Which One to Use?&quot;,&quot;author&quot;:[{&quot;family&quot;:&quot;Santana Palacios&quot;,&quot;given&quot;:&quot;Manuel&quot;,&quot;parse-names&quot;:false,&quot;dropping-particle&quot;:&quot;&quot;,&quot;non-dropping-particle&quot;:&quot;&quot;},{&quot;family&quot;:&quot;El-Geneidy&quot;,&quot;given&quot;:&quot;Ahmed&quot;,&quot;parse-names&quot;:false,&quot;dropping-particle&quot;:&quot;&quot;,&quot;non-dropping-particle&quot;:&quot;&quot;}],&quot;container-title&quot;:&quot;Transport Findings&quot;,&quot;DOI&quot;:&quot;10.32866/001c.32444&quot;,&quot;ISSN&quot;:&quot;26520397&quot;,&quot;issued&quot;:{&quot;date-parts&quot;:[[2022]]},&quot;abstract&quot;:&quot;This paper compares two popular approaches to calculate access to jobs by public transport: gravity and cumulative opportunities. Using data on commute patterns and public transport schedules from Montreal, Canada, we find cumulative opportunities-based measures estimated at the mean transit commute time and gravity-based measures generated through various decay functions are highly correlated – all above 0.9. This finding holds even when replicating the analysis for low-and non-low-wage jobs available in the same metropolitan region. These findings strongly suggest that easy-to-communicate and-operationalize cumulative opportunities accessibility constructs measured at the mean commute time perform similarly to more theoretically-sound gravity-based measures.&quot;,&quot;publisher&quot;:&quot;Findings Press&quot;,&quot;volume&quot;:&quot;2022&quot;,&quot;container-title-short&quot;:&quot;&quot;},&quot;isTemporary&quot;:false}]},{&quot;citationID&quot;:&quot;MENDELEY_CITATION_5546c431-7d43-4f74-8b9b-e140f0a9a838&quot;,&quot;properties&quot;:{&quot;noteIndex&quot;:0,&quot;mode&quot;:&quot;composite&quot;},&quot;isEdited&quot;:false,&quot;manualOverride&quot;:{&quot;isManuallyOverridden&quot;:false,&quot;citeprocText&quot;:&quot;Kapatsila et al. (2023)&quot;,&quot;manualOverrideText&quot;:&quot;&quot;},&quot;citationTag&quot;:&quot;MENDELEY_CITATION_v3_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&quot;,&quot;citationItems&quot;:[{&quot;id&quot;:&quot;489bf2f2-98c3-33e5-b8b8-a4ea53a38415&quot;,&quot;itemData&quot;:{&quot;type&quot;:&quot;article-journal&quot;,&quot;id&quot;:&quot;489bf2f2-98c3-33e5-b8b8-a4ea53a38415&quot;,&quot;title&quot;:&quot;Resolving the accessibility dilemma: Comparing cumulative and gravity-based measures of accessibility in eight Canadian cities&quot;,&quot;author&quot;:[{&quot;family&quot;:&quot;Kapatsila&quot;,&quot;given&quot;:&quot;Bogdan&quot;,&quot;parse-names&quot;:false,&quot;dropping-particle&quot;:&quot;&quot;,&quot;non-dropping-particle&quot;:&quot;&quot;},{&quot;family&quot;:&quot;Palacios&quot;,&quot;given&quot;:&quot;Manuel Santana&quot;,&quot;parse-names&quot;:false,&quot;dropping-particle&quot;:&quot;&quot;,&quot;non-dropping-particle&quot;:&quot;&quot;},{&quot;family&quot;:&quot;Grisé&quot;,&quot;given&quot;:&quot;Emily&quot;,&quot;parse-names&quot;:false,&quot;dropping-particle&quot;:&quot;&quot;,&quot;non-dropping-particle&quot;:&quot;&quot;},{&quot;family&quot;:&quot;El-Geneidy&quot;,&quot;given&quot;:&quot;Ahmed&quot;,&quot;parse-names&quot;:false,&quot;dropping-particle&quot;:&quot;&quot;,&quot;non-dropping-particle&quot;:&quot;&quot;}],&quot;container-title&quot;:&quot;Journal of Transport Geography&quot;,&quot;container-title-short&quot;:&quot;J. Transp. Geogr.&quot;,&quot;accessed&quot;:{&quot;date-parts&quot;:[[2026,8,16]]},&quot;DOI&quot;:&quot;10.1016/J.JTRANGEO.2023.103530&quot;,&quot;ISSN&quot;:&quot;0966-6923&quot;,&quot;URL&quot;:&quot;https://www.sciencedirect.com/science/article/pii/S0966692323000029&quot;,&quot;issued&quot;:{&quot;date-parts&quot;:[[2023,2,1]]},&quot;page&quot;:&quot;103530&quot;,&quot;abstract&quot;:&quot;There is a lack of agreement regarding the theoretical framework that practitioners should use for accessibility assessment – a measure of transport and land-use systems performance. Cumulative measures are simple and easy to interpret, while gravity-based measures are more sophisticated, resourceful, and less intuitive approaches. As such, this study aims to investigate whether the estimates of a simple cumulative opportunity measure are significantly different from those made using advanced gravity-based measures to understand if the former can be a substitute for the latter in practice and if a certain threshold of travel time can be recommended for different regions. We estimated cumulative and gravity-based accessibility using decay-probability density functions, decay-cumulative density functions, Gaussian, and a Log-Logistic decay-cumulative density functions using census commuting flows, car congested travel time and public transit schedules from eight metropolitan regions across Canada – Toronto, Montreal, Vancouver, Edmonton, Quebec City, Winnipeg, London, and Halifax. These measures of accessibility were tested for correlation, and we found that a coefficient of approximately 0.90 is reached when the threshold to calculate cumulative opportunities accessibility is set to the average commute time for both low- and non-low-wage jobs accessibility analyses by transit and motor vehicles. The paper provides evidence to support the reliability of cumulative accessibility, facilitates its broader adoption for evaluation of transport and land use interactions in North American cities, as well as opens opportunities to advance the equitable distribution of transport system benefits.&quot;,&quot;publisher&quot;:&quot;Pergamon&quot;,&quot;volume&quot;:&quot;107&quot;},&quot;isTemporary&quot;:false,&quot;displayAs&quot;:&quot;composite&quot;,&quot;suppress-author&quot;:false,&quot;composite&quot;:true,&quot;author-only&quot;:false}]},{&quot;citationID&quot;:&quot;MENDELEY_CITATION_d34a2b00-7fd8-4203-9619-bf0607cfacb0&quot;,&quot;properties&quot;:{&quot;noteIndex&quot;:0},&quot;isEdited&quot;:false,&quot;manualOverride&quot;:{&quot;isManuallyOverridden&quot;:false,&quot;citeprocText&quot;:&quot;(Tomasiello et al., 2023)&quot;,&quot;manualOverrideText&quot;:&quot;&quot;},&quot;citationTag&quot;:&quot;MENDELEY_CITATION_v3_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&quot;,&quot;citationItems&quot;:[{&quot;id&quot;:&quot;c7be8a82-536d-3569-bb49-7f3f7b74548e&quot;,&quot;itemData&quot;:{&quot;type&quot;:&quot;article-journal&quot;,&quot;id&quot;:&quot;c7be8a82-536d-3569-bb49-7f3f7b74548e&quot;,&quot;title&quot;:&quot;A time interval metric for cumulative opportunity accessibility&quot;,&quot;author&quot;:[{&quot;family&quot;:&quot;Tomasiello&quot;,&quot;given&quot;:&quot;Diego Bogado&quot;,&quot;parse-names&quot;:false,&quot;dropping-particle&quot;:&quot;&quot;,&quot;non-dropping-particle&quot;:&quot;&quot;},{&quot;family&quot;:&quot;Herszenhut&quot;,&quot;given&quot;:&quot;Daniel&quot;,&quot;parse-names&quot;:false,&quot;dropping-particle&quot;:&quot;&quot;,&quot;non-dropping-particle&quot;:&quot;&quot;},{&quot;family&quot;:&quot;Oliveira&quot;,&quot;given&quot;:&quot;João Lucas Albuquerque&quot;,&quot;parse-names&quot;:false,&quot;dropping-particle&quot;:&quot;&quot;,&quot;non-dropping-particle&quot;:&quot;&quot;},{&quot;family&quot;:&quot;Braga&quot;,&quot;given&quot;:&quot;Carlos Kaue Vieira&quot;,&quot;parse-names&quot;:false,&quot;dropping-particle&quot;:&quot;&quot;,&quot;non-dropping-particle&quot;:&quot;&quot;},{&quot;family&quot;:&quot;Pereira&quot;,&quot;given&quot;:&quot;Rafael H.M.&quot;,&quot;parse-names&quot;:false,&quot;dropping-particle&quot;:&quot;&quot;,&quot;non-dropping-particle&quot;:&quot;&quot;}],&quot;container-title&quot;:&quot;Applied Geography&quot;,&quot;accessed&quot;:{&quot;date-parts&quot;:[[2026,8,10]]},&quot;DOI&quot;:&quot;10.1016/J.APGEOG.2023.103007&quot;,&quot;ISSN&quot;:&quot;0143-6228&quot;,&quot;URL&quot;:&quot;https://www.sciencedirect.com/science/article/pii/S0143622823001388&quot;,&quot;issued&quot;:{&quot;date-parts&quot;:[[2023,8,1]]},&quot;page&quot;:&quot;103007&quot;,&quot;abstract&quot;:&quot;Cumulative accessibility measures are the most-used accessibility metric and indicate the number of opportunities reached within a given travel time threshold. However, these measures require an ad-hoc choice of a single travel time threshold, which can influence the conclusions of transport project evaluations and equity analyses. In this paper, we introduce the time interval cumulative accessibility measure, a new metric that mitigates the impacts of arbitrary choices of trip duration on cumulative accessibility analyses while preserving computation and communicability advantages. The proposed indicator estimates the average (or median) number of opportunities that can be reached considering multiple minute-by-minute cutoffs within a given travel time interval. We demonstrate the new metric in a case study assessing how a planned subway expansion could impact employment accessibility in Fortaleza, Brazil. Using sensitivity analyses with Monte Carlo simulations, we show that the proposed metric makes the results of accessibility estimates and equity analyses significantly less sensitive to ad-hoc methodological choices while yielding results that are very similar to those obtained with traditional threshold-based measures. Future accessibility-oriented research and planning could benefit from the way in which the proposed time interval cumulative opportunity measure provides more robust accessibility estimates without compromising the communicability of results.&quot;,&quot;publisher&quot;:&quot;Pergamon&quot;,&quot;volume&quot;:&quot;157&quot;,&quot;container-title-short&quot;:&quot;&quot;},&quot;isTemporary&quot;:false}]},{&quot;citationID&quot;:&quot;MENDELEY_CITATION_d474ec83-e6ff-4c44-b517-8f66e66a759d&quot;,&quot;properties&quot;:{&quot;noteIndex&quot;:0},&quot;isEdited&quot;:false,&quot;manualOverride&quot;:{&quot;isManuallyOverridden&quot;:false,&quot;citeprocText&quot;:&quot;(Geurs and van Wee, 2004)&quot;,&quot;manualOverrideText&quot;:&quot;&quot;},&quot;citationTag&quot;:&quot;MENDELEY_CITATION_v3_eyJjaXRhdGlvbklEIjoiTUVOREVMRVlfQ0lUQVRJT05fZDQ3NGVjODMtZTZmZi00YzQ0LWI1MTctOGY2NmU2NmE3NTlk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quot;,&quot;citationItems&quot;:[{&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citationID&quot;:&quot;MENDELEY_CITATION_54d06f80-c38f-4b17-9601-d3882493b028&quot;,&quot;properties&quot;:{&quot;noteIndex&quot;:0},&quot;isEdited&quot;:false,&quot;manualOverride&quot;:{&quot;isManuallyOverridden&quot;:false,&quot;citeprocText&quot;:&quot;(Rezende et al., 2026; Tomasiello et al., 2023)&quot;,&quot;manualOverrideText&quot;:&quot;&quot;},&quot;citationTag&quot;:&quot;MENDELEY_CITATION_v3_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&quot;,&quot;citationItems&quot;:[{&quot;id&quot;:&quot;58d841e5-acd9-3601-b0ac-56c7b29bdb12&quot;,&quot;itemData&quot;:{&quot;type&quot;:&quot;article-journal&quot;,&quot;id&quot;:&quot;58d841e5-acd9-3601-b0ac-56c7b29bdb12&quot;,&quot;title&quot;:&quot;Beyond time: A multidimensional framework for assessing accessibility via active transportation&quot;,&quot;author&quot;:[{&quot;family&quot;:&quot;Rezende&quot;,&quot;given&quot;:&quot;Gabriel Henrique Carvalho&quot;,&quot;parse-names&quot;:false,&quot;dropping-particle&quot;:&quot;&quot;,&quot;non-dropping-particle&quot;:&quot;&quot;},{&quot;family&quot;:&quot;Martínez-Díaz&quot;,&quot;given&quot;:&quot;Margarita&quot;,&quot;parse-names&quot;:false,&quot;dropping-particle&quot;:&quot;&quot;,&quot;non-dropping-particle&quot;:&quot;&quot;},{&quot;family&quot;:&quot;Soriguera&quot;,&quot;given&quot;:&quot;Francesc&quot;,&quot;parse-names&quot;:false,&quot;dropping-particle&quot;:&quot;&quot;,&quot;non-dropping-particle&quot;:&quot;&quot;},{&quot;family&quot;:&quot;León&quot;,&quot;given&quot;:&quot;Carlos Arturo&quot;,&quot;parse-names&quot;:false,&quot;dropping-particle&quot;:&quot;&quot;,&quot;non-dropping-particle&quot;:&quot;&quot;}],&quot;container-title&quot;:&quot;Journal of Urban Mobility&quot;,&quot;accessed&quot;:{&quot;date-parts&quot;:[[2026,8,16]]},&quot;DOI&quot;:&quot;10.1016/J.URBMOB.2026.100217&quot;,&quot;ISSN&quot;:&quot;2667-0917&quot;,&quot;URL&quot;:&quot;https://www.sciencedirect.com/science/article/pii/S2667091726000348&quot;,&quot;issued&quot;:{&quot;date-parts&quot;:[[2026,6,1]]},&quot;page&quot;:&quot;100217&quot;,&quot;abstract&quot;:&quot;The 15-, 20 or X-minute city concept is widely used in urban planning because of its simplicity in introducing the concept of accessibility. However, focusing solely on travel time thresholds may not truly optimize accessibility. Effective strategies should ensure equitable distribution of opportunities to all residents and improve network infrastructure and transport offer to reduce travel times and costs. Additionally, urban planning must consider the tradeoff between affordable housing and accessibility. In this context, this paper introduces a comprehensive methodological framework for the estimation of the novel Perception-Aware Equitable Accessibility Index (PEAI), a holistic indicator that assesses accessibility from multiple perspectives, and particularizes it for active mobility. PEAI integrates service availability, infrastructure quality, and housing affordability, together with user-centered insights. The later include residents' tolerance for walking/cycling times and dimension-specific weights. An application of the PEAI in Vancouver (Canada) under the assumption of equal dimensional weights showed that, while 99% of the population is located within median tolerable cycling times and 74.5% within acceptable walking thresholds to essential amenities, just 37.9% live in areas that are truly accessible. Overall, the PEAI framework allows the identification of target group–specific areas of low accessibility that traditional time-focused assessments tend to overlook, demonstrating its potential to inform more equitable planning and policy decisions.&quot;,&quot;publisher&quot;:&quot;Elsevier&quot;,&quot;volume&quot;:&quot;9&quot;,&quot;container-title-short&quot;:&quot;&quot;},&quot;isTemporary&quot;:false},{&quot;id&quot;:&quot;c7be8a82-536d-3569-bb49-7f3f7b74548e&quot;,&quot;itemData&quot;:{&quot;type&quot;:&quot;article-journal&quot;,&quot;id&quot;:&quot;c7be8a82-536d-3569-bb49-7f3f7b74548e&quot;,&quot;title&quot;:&quot;A time interval metric for cumulative opportunity accessibility&quot;,&quot;author&quot;:[{&quot;family&quot;:&quot;Tomasiello&quot;,&quot;given&quot;:&quot;Diego Bogado&quot;,&quot;parse-names&quot;:false,&quot;dropping-particle&quot;:&quot;&quot;,&quot;non-dropping-particle&quot;:&quot;&quot;},{&quot;family&quot;:&quot;Herszenhut&quot;,&quot;given&quot;:&quot;Daniel&quot;,&quot;parse-names&quot;:false,&quot;dropping-particle&quot;:&quot;&quot;,&quot;non-dropping-particle&quot;:&quot;&quot;},{&quot;family&quot;:&quot;Oliveira&quot;,&quot;given&quot;:&quot;João Lucas Albuquerque&quot;,&quot;parse-names&quot;:false,&quot;dropping-particle&quot;:&quot;&quot;,&quot;non-dropping-particle&quot;:&quot;&quot;},{&quot;family&quot;:&quot;Braga&quot;,&quot;given&quot;:&quot;Carlos Kaue Vieira&quot;,&quot;parse-names&quot;:false,&quot;dropping-particle&quot;:&quot;&quot;,&quot;non-dropping-particle&quot;:&quot;&quot;},{&quot;family&quot;:&quot;Pereira&quot;,&quot;given&quot;:&quot;Rafael H.M.&quot;,&quot;parse-names&quot;:false,&quot;dropping-particle&quot;:&quot;&quot;,&quot;non-dropping-particle&quot;:&quot;&quot;}],&quot;container-title&quot;:&quot;Applied Geography&quot;,&quot;accessed&quot;:{&quot;date-parts&quot;:[[2026,8,10]]},&quot;DOI&quot;:&quot;10.1016/J.APGEOG.2023.103007&quot;,&quot;ISSN&quot;:&quot;0143-6228&quot;,&quot;URL&quot;:&quot;https://www.sciencedirect.com/science/article/pii/S0143622823001388&quot;,&quot;issued&quot;:{&quot;date-parts&quot;:[[2023,8,1]]},&quot;page&quot;:&quot;103007&quot;,&quot;abstract&quot;:&quot;Cumulative accessibility measures are the most-used accessibility metric and indicate the number of opportunities reached within a given travel time threshold. However, these measures require an ad-hoc choice of a single travel time threshold, which can influence the conclusions of transport project evaluations and equity analyses. In this paper, we introduce the time interval cumulative accessibility measure, a new metric that mitigates the impacts of arbitrary choices of trip duration on cumulative accessibility analyses while preserving computation and communicability advantages. The proposed indicator estimates the average (or median) number of opportunities that can be reached considering multiple minute-by-minute cutoffs within a given travel time interval. We demonstrate the new metric in a case study assessing how a planned subway expansion could impact employment accessibility in Fortaleza, Brazil. Using sensitivity analyses with Monte Carlo simulations, we show that the proposed metric makes the results of accessibility estimates and equity analyses significantly less sensitive to ad-hoc methodological choices while yielding results that are very similar to those obtained with traditional threshold-based measures. Future accessibility-oriented research and planning could benefit from the way in which the proposed time interval cumulative opportunity measure provides more robust accessibility estimates without compromising the communicability of results.&quot;,&quot;publisher&quot;:&quot;Pergamon&quot;,&quot;volume&quot;:&quot;157&quot;,&quot;container-title-short&quot;:&quot;&quot;},&quot;isTemporary&quot;:false}]},{&quot;citationID&quot;:&quot;MENDELEY_CITATION_c47567cc-80fa-446c-99be-c8250ba6e661&quot;,&quot;properties&quot;:{&quot;noteIndex&quot;:0,&quot;mode&quot;:&quot;composite&quot;},&quot;isEdited&quot;:false,&quot;manualOverride&quot;:{&quot;isManuallyOverridden&quot;:false,&quot;citeprocText&quot;:&quot;Klar et al. (2023)&quot;,&quot;manualOverrideText&quot;:&quot;&quot;},&quot;citationTag&quot;:&quot;MENDELEY_CITATION_v3_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&quot;,&quot;citationItems&quot;:[{&quot;id&quot;:&quot;13d4c6ba-0f53-3210-80f8-e4a4b68c1736&quot;,&quot;itemData&quot;:{&quot;type&quot;:&quot;article-journal&quot;,&quot;id&quot;:&quot;13d4c6ba-0f53-3210-80f8-e4a4b68c1736&quot;,&quot;title&quot;:&quot;The impacts of accessibility measure choice on public transit project evaluation: A comparative study of cumulative, gravity-based, and hybrid approaches&quot;,&quot;author&quot;:[{&quot;family&quot;:&quot;Klar&quot;,&quot;given&quot;:&quot;Ben&quot;,&quot;parse-names&quot;:false,&quot;dropping-particle&quot;:&quot;&quot;,&quot;non-dropping-particle&quot;:&quot;&quot;},{&quot;family&quot;:&quot;Lee&quot;,&quot;given&quot;:&quot;Jinhyung&quot;,&quot;parse-names&quot;:false,&quot;dropping-particle&quot;:&quot;&quot;,&quot;non-dropping-particle&quot;:&quot;&quot;},{&quot;family&quot;:&quot;Long&quot;,&quot;given&quot;:&quot;Jed A.&quot;,&quot;parse-names&quot;:false,&quot;dropping-particle&quot;:&quot;&quot;,&quot;non-dropping-particle&quot;:&quot;&quot;},{&quot;family&quot;:&quot;Diab&quot;,&quot;given&quot;:&quot;Ehab&quot;,&quot;parse-names&quot;:false,&quot;dropping-particle&quot;:&quot;&quot;,&quot;non-dropping-particle&quot;:&quot;&quot;}],&quot;container-title&quot;:&quot;Journal of Transport Geography&quot;,&quot;container-title-short&quot;:&quot;J. Transp. Geogr.&quot;,&quot;accessed&quot;:{&quot;date-parts&quot;:[[2026,8,19]]},&quot;DOI&quot;:&quot;10.1016/J.JTRANGEO.2022.103508&quot;,&quot;ISSN&quot;:&quot;0966-6923&quot;,&quot;URL&quot;:&quot;https://www.sciencedirect.com/science/article/pii/S0966692322002319&quot;,&quot;issued&quot;:{&quot;date-parts&quot;:[[2023,1,1]]},&quot;page&quot;:&quot;103508&quot;,&quot;abstract&quot;:&quot;This paper investigates whether different types of accessibility measures can perform similarly when evaluating changes in accessibility before and after transport interventions. Specifically, we compare three types of placed-based accessibility approaches: 1) cumulative-opportunity, 2) gravity-based, and 3) hybrid of the two. We conduct a comprehensive comparison of 12 accessibility measures by combining different operational forms, impedance functions, and parameters to see if the results of project appraisals are sensitive to the choice of accessibility measure. For case studies, we consider two scenarios in Canada: new bus rapid transit (BRT) services in Vancouver and transit system redesign (TSR) in Edmonton. We carry out high spatio-temporal resolution accessibility analyses based on General Transit Feed Specification (GTFS) datasets through an open-source transit analytics tool. Results demonstrate that the three types of measures perform differently when evaluating changes in accessibility pre and post transit interventions. Accessibility change scores generated by cumulative-opportunity measures are notably different from those produced by gravity-based and hybrid measures. Also, the capability of cumulative-opportunity approach in capturing the geographic extent of areas affected by transit interventions is limited. We found that the project appraisal results can even change from positive to negative or vice versa, depending on the chosen accessibility measure. We recommend an analyst test several types of accessibility measure with a range of parameters for a more robust evaluation on the impacts of new public transit services on accessibility. We share our code and data to promote reproducible transportation science in planning practice.&quot;,&quot;publisher&quot;:&quot;Pergamon&quot;,&quot;volume&quot;:&quot;106&quot;},&quot;isTemporary&quot;:false,&quot;displayAs&quot;:&quot;composite&quot;,&quot;suppress-author&quot;:false,&quot;composite&quot;:true,&quot;author-only&quot;:false}]},{&quot;citationID&quot;:&quot;MENDELEY_CITATION_4768da5d-12c9-43b9-a1e8-fcba1a044305&quot;,&quot;properties&quot;:{&quot;noteIndex&quot;:0},&quot;isEdited&quot;:false,&quot;manualOverride&quot;:{&quot;isManuallyOverridden&quot;:false,&quot;citeprocText&quot;:&quot;(Tomasiello et al., 2023)&quot;,&quot;manualOverrideText&quot;:&quot;&quot;},&quot;citationTag&quot;:&quot;MENDELEY_CITATION_v3_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&quot;,&quot;citationItems&quot;:[{&quot;id&quot;:&quot;c7be8a82-536d-3569-bb49-7f3f7b74548e&quot;,&quot;itemData&quot;:{&quot;type&quot;:&quot;article-journal&quot;,&quot;id&quot;:&quot;c7be8a82-536d-3569-bb49-7f3f7b74548e&quot;,&quot;title&quot;:&quot;A time interval metric for cumulative opportunity accessibility&quot;,&quot;author&quot;:[{&quot;family&quot;:&quot;Tomasiello&quot;,&quot;given&quot;:&quot;Diego Bogado&quot;,&quot;parse-names&quot;:false,&quot;dropping-particle&quot;:&quot;&quot;,&quot;non-dropping-particle&quot;:&quot;&quot;},{&quot;family&quot;:&quot;Herszenhut&quot;,&quot;given&quot;:&quot;Daniel&quot;,&quot;parse-names&quot;:false,&quot;dropping-particle&quot;:&quot;&quot;,&quot;non-dropping-particle&quot;:&quot;&quot;},{&quot;family&quot;:&quot;Oliveira&quot;,&quot;given&quot;:&quot;João Lucas Albuquerque&quot;,&quot;parse-names&quot;:false,&quot;dropping-particle&quot;:&quot;&quot;,&quot;non-dropping-particle&quot;:&quot;&quot;},{&quot;family&quot;:&quot;Braga&quot;,&quot;given&quot;:&quot;Carlos Kaue Vieira&quot;,&quot;parse-names&quot;:false,&quot;dropping-particle&quot;:&quot;&quot;,&quot;non-dropping-particle&quot;:&quot;&quot;},{&quot;family&quot;:&quot;Pereira&quot;,&quot;given&quot;:&quot;Rafael H.M.&quot;,&quot;parse-names&quot;:false,&quot;dropping-particle&quot;:&quot;&quot;,&quot;non-dropping-particle&quot;:&quot;&quot;}],&quot;container-title&quot;:&quot;Applied Geography&quot;,&quot;accessed&quot;:{&quot;date-parts&quot;:[[2026,8,10]]},&quot;DOI&quot;:&quot;10.1016/J.APGEOG.2023.103007&quot;,&quot;ISSN&quot;:&quot;0143-6228&quot;,&quot;URL&quot;:&quot;https://www.sciencedirect.com/science/article/pii/S0143622823001388&quot;,&quot;issued&quot;:{&quot;date-parts&quot;:[[2023,8,1]]},&quot;page&quot;:&quot;103007&quot;,&quot;abstract&quot;:&quot;Cumulative accessibility measures are the most-used accessibility metric and indicate the number of opportunities reached within a given travel time threshold. However, these measures require an ad-hoc choice of a single travel time threshold, which can influence the conclusions of transport project evaluations and equity analyses. In this paper, we introduce the time interval cumulative accessibility measure, a new metric that mitigates the impacts of arbitrary choices of trip duration on cumulative accessibility analyses while preserving computation and communicability advantages. The proposed indicator estimates the average (or median) number of opportunities that can be reached considering multiple minute-by-minute cutoffs within a given travel time interval. We demonstrate the new metric in a case study assessing how a planned subway expansion could impact employment accessibility in Fortaleza, Brazil. Using sensitivity analyses with Monte Carlo simulations, we show that the proposed metric makes the results of accessibility estimates and equity analyses significantly less sensitive to ad-hoc methodological choices while yielding results that are very similar to those obtained with traditional threshold-based measures. Future accessibility-oriented research and planning could benefit from the way in which the proposed time interval cumulative opportunity measure provides more robust accessibility estimates without compromising the communicability of results.&quot;,&quot;publisher&quot;:&quot;Pergamon&quot;,&quot;volume&quot;:&quot;157&quot;,&quot;container-title-short&quot;:&quot;&quot;},&quot;isTemporary&quot;:false}]},{&quot;citationID&quot;:&quot;MENDELEY_CITATION_242fcd20-27c6-4eef-b6b2-c710646b901b&quot;,&quot;properties&quot;:{&quot;noteIndex&quot;:0,&quot;mode&quot;:&quot;composite&quot;},&quot;isEdited&quot;:false,&quot;manualOverride&quot;:{&quot;isManuallyOverridden&quot;:false,&quot;citeprocText&quot;:&quot;Grisé et al. (2019)&quot;,&quot;manualOverrideText&quot;:&quot;&quot;},&quot;citationTag&quot;:&quot;MENDELEY_CITATION_v3_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&quot;,&quot;citationItems&quot;:[{&quot;id&quot;:&quot;15fc31b4-1faa-3db3-baa1-1955502eccbe&quot;,&quot;itemData&quot;:{&quot;type&quot;:&quot;article-journal&quot;,&quot;id&quot;:&quot;15fc31b4-1faa-3db3-baa1-1955502eccbe&quot;,&quot;title&quot;:&quot;Elevating access: Comparing accessibility to jobs by public transport for individuals with and without a physical disability&quot;,&quot;author&quot;:[{&quot;family&quot;:&quot;Grisé&quot;,&quot;given&quot;:&quot;Emily&quot;,&quot;parse-names&quot;:false,&quot;dropping-particle&quot;:&quot;&quot;,&quot;non-dropping-particle&quot;:&quot;&quot;},{&quot;family&quot;:&quot;Boisjoly&quot;,&quot;given&quot;:&quot;Geneviève&quot;,&quot;parse-names&quot;:false,&quot;dropping-particle&quot;:&quot;&quot;,&quot;non-dropping-particle&quot;:&quot;&quot;},{&quot;family&quot;:&quot;Maguire&quot;,&quot;given&quot;:&quot;Meadhbh&quot;,&quot;parse-names&quot;:false,&quot;dropping-particle&quot;:&quot;&quot;,&quot;non-dropping-particle&quot;:&quot;&quot;},{&quot;family&quot;:&quot;El-Geneidy&quot;,&quot;given&quot;:&quot;Ahmed&quot;,&quot;parse-names&quot;:false,&quot;dropping-particle&quot;:&quot;&quot;,&quot;non-dropping-particle&quot;:&quot;&quot;}],&quot;container-title&quot;:&quot;Transportation Research Part A: Policy and Practice&quot;,&quot;container-title-short&quot;:&quot;Transp. Res. Part A Policy Pract.&quot;,&quot;accessed&quot;:{&quot;date-parts&quot;:[[2026,8,10]]},&quot;DOI&quot;:&quot;10.1016/J.TRA.2018.02.017&quot;,&quot;ISSN&quot;:&quot;0965-8564&quot;,&quot;URL&quot;:&quot;https://www.sciencedirect.com/science/article/pii/S096585641730705X?utm_source=chatgpt.com&quot;,&quot;issued&quot;:{&quot;date-parts&quot;:[[2019,7,1]]},&quot;page&quot;:&quot;280-293&quot;,&quot;abstract&quot;:&quot;Equal access to opportunities has emerged in public transport planning as a social objective that many transport agencies are trying to achieve. Yet in practice, not all public transport agencies are currently providing urban residents with comparable levels of service due to physical barriers in the public transport network that can significantly hinder the ability of individuals with physical disabilities to access opportunities. In countries without a strong federal accessibility act and/or with major financial constraints, some public transport agencies fall behind in applying universal access design principles, making it even harder for people with a physical disability to access opportunities. The objective of this study is to develop a methodology that can be used by public transport agencies or disability advocates to clearly highlight and quantify the performance of the public transport network in a region, in terms of providing transit services to people in a wheelchair and compare that to the service offered to an individual not in a wheelchair. In this study we use accessibility, the ease of reaching destinations, by public transport as the key performance measure in two major Canadian Cities (Montreal and Toronto). Furthermore, we focus on job accessibility in the most socially vulnerable census tracts in both cities, to evaluate levels of job accessibility for wheelchair users residing in socially vulnerable areas. The findings from our study show striking contrasts between the numbers of accessible jobs by public transport for wheelchair users compared to the general population. On average, wheelchair users in Toronto have access to 75% of jobs that are accessible to users that are not in a wheelchair, whilst their counterparts in Montreal have access to only 46% of the jobs accessible to other users. This research is expected to highlight for public transport engineers, planners, policy makers and advocates for those with disabilities, the importance of universal access in a region, especially along public transport networks, using a widely used land use and transport performance measure.&quot;,&quot;publisher&quot;:&quot;Pergamon&quot;,&quot;volume&quot;:&quot;125&quot;},&quot;isTemporary&quot;:false,&quot;displayAs&quot;:&quot;composite&quot;,&quot;suppress-author&quot;:false,&quot;composite&quot;:true,&quot;author-only&quot;:false}]},{&quot;citationID&quot;:&quot;MENDELEY_CITATION_655cecc5-4de2-4a6b-99ca-90ecb9ff5f77&quot;,&quot;properties&quot;:{&quot;noteIndex&quot;:0,&quot;mode&quot;:&quot;composite&quot;},&quot;isEdited&quot;:false,&quot;manualOverride&quot;:{&quot;isManuallyOverridden&quot;:false,&quot;citeprocText&quot;:&quot;Mann and Levinson (2024)&quot;,&quot;manualOverrideText&quot;:&quot;&quot;},&quot;citationTag&quot;:&quot;MENDELEY_CITATION_v3_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&quot;,&quot;citationItems&quot;:[{&quot;id&quot;:&quot;02a4ebb4-701e-3c82-961b-bffe82ce939a&quot;,&quot;itemData&quot;:{&quot;type&quot;:&quot;article-journal&quot;,&quot;id&quot;:&quot;02a4ebb4-701e-3c82-961b-bffe82ce939a&quot;,&quot;title&quot;:&quot;Access-based cost-benefit analysis&quot;,&quot;author&quot;:[{&quot;family&quot;:&quot;Mann&quot;,&quot;given&quot;:&quot;Isaac&quot;,&quot;parse-names&quot;:false,&quot;dropping-particle&quot;:&quot;&quot;,&quot;non-dropping-particle&quot;:&quot;&quot;},{&quot;family&quot;:&quot;Levinson&quot;,&quot;given&quot;:&quot;David M.&quot;,&quot;parse-names&quot;:false,&quot;dropping-particle&quot;:&quot;&quot;,&quot;non-dropping-particle&quot;:&quot;&quot;}],&quot;container-title&quot;:&quot;Journal of Transport Geography&quot;,&quot;container-title-short&quot;:&quot;J. Transp. Geogr.&quot;,&quot;accessed&quot;:{&quot;date-parts&quot;:[[2026,8,10]]},&quot;DOI&quot;:&quot;10.1016/J.JTRANGEO.2024.103952&quot;,&quot;ISSN&quot;:&quot;0966-6923&quot;,&quot;URL&quot;:&quot;https://www.sciencedirect.com/science/article/pii/S0966692324001613&quot;,&quot;issued&quot;:{&quot;date-parts&quot;:[[2024,7,1]]},&quot;page&quot;:&quot;103952&quot;,&quot;abstract&quot;:&quot;Current methods of cost-benefit analysis (CBA) for transport investments rely on travel-time savings for potential users. This approach presents a consistent and significant historical trend of forecast inaccuracy, and thus has been questioned and criticized. Access, or the ease of reaching valued destinations, can be used as an alternative. Access features a strong correlation with land value which can be measured through hedonic analysis, and subsequently, access gains offered by a transport initiative can be monetised via property uplift. We test this hypothesis and evaluate Sydney's South West Metro Link (SWML). We first develop linear and semi-log ordinary least square hedonic pricing models for house sales in the Sydney region. The models are set up with structural and neighbourhood attributes in addition to access measures, and result in a statistically significant fit. Next, we model changes to job access induced by the SWML. Benefits are then quantified by land value uplift and are estimated at $1.87 Billion in 2031 and between $1.53–$3.08 Billion in 2061, which reflect base and transit-oriented development (TOD) scenarios. The project is thus feasible should certain land use and economic conditions be met, including TOD to occur about station localities by 2061 and if project costs are minimal. Although limitations are noted, access-based CBA exhibits significant promise as an alternative approach to appraisal and has direct application in value capture strategy.&quot;,&quot;publisher&quot;:&quot;Pergamon&quot;,&quot;volume&quot;:&quot;119&quot;},&quot;isTemporary&quot;:false,&quot;displayAs&quot;:&quot;composite&quot;,&quot;suppress-author&quot;:false,&quot;composite&quot;:true,&quot;author-only&quot;:false}]},{&quot;citationID&quot;:&quot;MENDELEY_CITATION_4a3005ff-eb25-450e-8111-b6844590e891&quot;,&quot;properties&quot;:{&quot;noteIndex&quot;:0},&quot;isEdited&quot;:false,&quot;manualOverride&quot;:{&quot;isManuallyOverridden&quot;:false,&quot;citeprocText&quot;:&quot;(Tomasiello et al., 2023)&quot;,&quot;manualOverrideText&quot;:&quot;&quot;},&quot;citationTag&quot;:&quot;MENDELEY_CITATION_v3_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&quot;,&quot;citationItems&quot;:[{&quot;id&quot;:&quot;c7be8a82-536d-3569-bb49-7f3f7b74548e&quot;,&quot;itemData&quot;:{&quot;type&quot;:&quot;article-journal&quot;,&quot;id&quot;:&quot;c7be8a82-536d-3569-bb49-7f3f7b74548e&quot;,&quot;title&quot;:&quot;A time interval metric for cumulative opportunity accessibility&quot;,&quot;author&quot;:[{&quot;family&quot;:&quot;Tomasiello&quot;,&quot;given&quot;:&quot;Diego Bogado&quot;,&quot;parse-names&quot;:false,&quot;dropping-particle&quot;:&quot;&quot;,&quot;non-dropping-particle&quot;:&quot;&quot;},{&quot;family&quot;:&quot;Herszenhut&quot;,&quot;given&quot;:&quot;Daniel&quot;,&quot;parse-names&quot;:false,&quot;dropping-particle&quot;:&quot;&quot;,&quot;non-dropping-particle&quot;:&quot;&quot;},{&quot;family&quot;:&quot;Oliveira&quot;,&quot;given&quot;:&quot;João Lucas Albuquerque&quot;,&quot;parse-names&quot;:false,&quot;dropping-particle&quot;:&quot;&quot;,&quot;non-dropping-particle&quot;:&quot;&quot;},{&quot;family&quot;:&quot;Braga&quot;,&quot;given&quot;:&quot;Carlos Kaue Vieira&quot;,&quot;parse-names&quot;:false,&quot;dropping-particle&quot;:&quot;&quot;,&quot;non-dropping-particle&quot;:&quot;&quot;},{&quot;family&quot;:&quot;Pereira&quot;,&quot;given&quot;:&quot;Rafael H.M.&quot;,&quot;parse-names&quot;:false,&quot;dropping-particle&quot;:&quot;&quot;,&quot;non-dropping-particle&quot;:&quot;&quot;}],&quot;container-title&quot;:&quot;Applied Geography&quot;,&quot;accessed&quot;:{&quot;date-parts&quot;:[[2026,8,10]]},&quot;DOI&quot;:&quot;10.1016/J.APGEOG.2023.103007&quot;,&quot;ISSN&quot;:&quot;0143-6228&quot;,&quot;URL&quot;:&quot;https://www.sciencedirect.com/science/article/pii/S0143622823001388&quot;,&quot;issued&quot;:{&quot;date-parts&quot;:[[2023,8,1]]},&quot;page&quot;:&quot;103007&quot;,&quot;abstract&quot;:&quot;Cumulative accessibility measures are the most-used accessibility metric and indicate the number of opportunities reached within a given travel time threshold. However, these measures require an ad-hoc choice of a single travel time threshold, which can influence the conclusions of transport project evaluations and equity analyses. In this paper, we introduce the time interval cumulative accessibility measure, a new metric that mitigates the impacts of arbitrary choices of trip duration on cumulative accessibility analyses while preserving computation and communicability advantages. The proposed indicator estimates the average (or median) number of opportunities that can be reached considering multiple minute-by-minute cutoffs within a given travel time interval. We demonstrate the new metric in a case study assessing how a planned subway expansion could impact employment accessibility in Fortaleza, Brazil. Using sensitivity analyses with Monte Carlo simulations, we show that the proposed metric makes the results of accessibility estimates and equity analyses significantly less sensitive to ad-hoc methodological choices while yielding results that are very similar to those obtained with traditional threshold-based measures. Future accessibility-oriented research and planning could benefit from the way in which the proposed time interval cumulative opportunity measure provides more robust accessibility estimates without compromising the communicability of results.&quot;,&quot;publisher&quot;:&quot;Pergamon&quot;,&quot;volume&quot;:&quot;157&quot;,&quot;container-title-short&quot;:&quot;&quot;},&quot;isTemporary&quot;:false}]},{&quot;citationID&quot;:&quot;MENDELEY_CITATION_22cf9c1a-03b4-4d0e-a4e2-a4553b24b986&quot;,&quot;properties&quot;:{&quot;noteIndex&quot;:0,&quot;mode&quot;:&quot;composite&quot;},&quot;isEdited&quot;:false,&quot;manualOverride&quot;:{&quot;isManuallyOverridden&quot;:false,&quot;citeprocText&quot;:&quot;Grisé et al. (2019)&quot;,&quot;manualOverrideText&quot;:&quot;&quot;},&quot;citationTag&quot;:&quot;MENDELEY_CITATION_v3_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&quot;,&quot;citationItems&quot;:[{&quot;id&quot;:&quot;15fc31b4-1faa-3db3-baa1-1955502eccbe&quot;,&quot;itemData&quot;:{&quot;type&quot;:&quot;article-journal&quot;,&quot;id&quot;:&quot;15fc31b4-1faa-3db3-baa1-1955502eccbe&quot;,&quot;title&quot;:&quot;Elevating access: Comparing accessibility to jobs by public transport for individuals with and without a physical disability&quot;,&quot;author&quot;:[{&quot;family&quot;:&quot;Grisé&quot;,&quot;given&quot;:&quot;Emily&quot;,&quot;parse-names&quot;:false,&quot;dropping-particle&quot;:&quot;&quot;,&quot;non-dropping-particle&quot;:&quot;&quot;},{&quot;family&quot;:&quot;Boisjoly&quot;,&quot;given&quot;:&quot;Geneviève&quot;,&quot;parse-names&quot;:false,&quot;dropping-particle&quot;:&quot;&quot;,&quot;non-dropping-particle&quot;:&quot;&quot;},{&quot;family&quot;:&quot;Maguire&quot;,&quot;given&quot;:&quot;Meadhbh&quot;,&quot;parse-names&quot;:false,&quot;dropping-particle&quot;:&quot;&quot;,&quot;non-dropping-particle&quot;:&quot;&quot;},{&quot;family&quot;:&quot;El-Geneidy&quot;,&quot;given&quot;:&quot;Ahmed&quot;,&quot;parse-names&quot;:false,&quot;dropping-particle&quot;:&quot;&quot;,&quot;non-dropping-particle&quot;:&quot;&quot;}],&quot;container-title&quot;:&quot;Transportation Research Part A: Policy and Practice&quot;,&quot;container-title-short&quot;:&quot;Transp. Res. Part A Policy Pract.&quot;,&quot;accessed&quot;:{&quot;date-parts&quot;:[[2026,8,10]]},&quot;DOI&quot;:&quot;10.1016/J.TRA.2018.02.017&quot;,&quot;ISSN&quot;:&quot;0965-8564&quot;,&quot;URL&quot;:&quot;https://www.sciencedirect.com/science/article/pii/S096585641730705X?utm_source=chatgpt.com&quot;,&quot;issued&quot;:{&quot;date-parts&quot;:[[2019,7,1]]},&quot;page&quot;:&quot;280-293&quot;,&quot;abstract&quot;:&quot;Equal access to opportunities has emerged in public transport planning as a social objective that many transport agencies are trying to achieve. Yet in practice, not all public transport agencies are currently providing urban residents with comparable levels of service due to physical barriers in the public transport network that can significantly hinder the ability of individuals with physical disabilities to access opportunities. In countries without a strong federal accessibility act and/or with major financial constraints, some public transport agencies fall behind in applying universal access design principles, making it even harder for people with a physical disability to access opportunities. The objective of this study is to develop a methodology that can be used by public transport agencies or disability advocates to clearly highlight and quantify the performance of the public transport network in a region, in terms of providing transit services to people in a wheelchair and compare that to the service offered to an individual not in a wheelchair. In this study we use accessibility, the ease of reaching destinations, by public transport as the key performance measure in two major Canadian Cities (Montreal and Toronto). Furthermore, we focus on job accessibility in the most socially vulnerable census tracts in both cities, to evaluate levels of job accessibility for wheelchair users residing in socially vulnerable areas. The findings from our study show striking contrasts between the numbers of accessible jobs by public transport for wheelchair users compared to the general population. On average, wheelchair users in Toronto have access to 75% of jobs that are accessible to users that are not in a wheelchair, whilst their counterparts in Montreal have access to only 46% of the jobs accessible to other users. This research is expected to highlight for public transport engineers, planners, policy makers and advocates for those with disabilities, the importance of universal access in a region, especially along public transport networks, using a widely used land use and transport performance measure.&quot;,&quot;publisher&quot;:&quot;Pergamon&quot;,&quot;volume&quot;:&quot;125&quot;},&quot;isTemporary&quot;:false,&quot;displayAs&quot;:&quot;composite&quot;,&quot;suppress-author&quot;:false,&quot;composite&quot;:true,&quot;author-only&quot;:false}]},{&quot;citationID&quot;:&quot;MENDELEY_CITATION_2e228ef6-9535-4924-a673-2a81df6830a4&quot;,&quot;properties&quot;:{&quot;noteIndex&quot;:0},&quot;isEdited&quot;:false,&quot;manualOverride&quot;:{&quot;isManuallyOverridden&quot;:false,&quot;citeprocText&quot;:&quot;(Department for Transport, 2025b)&quot;,&quot;manualOverrideText&quot;:&quot;&quot;},&quot;citationTag&quot;:&quot;MENDELEY_CITATION_v3_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&quot;,&quot;citationItems&quot;:[{&quot;id&quot;:&quot;2b1ba635-7067-371e-a3fa-4ce1d0ab4033&quot;,&quot;itemData&quot;:{&quot;type&quot;:&quot;report&quot;,&quot;id&quot;:&quot;2b1ba635-7067-371e-a3fa-4ce1d0ab4033&quot;,&quot;title&quot;:&quot;Transport Statistics Great Britain: 2024 Domestic Travel&quot;,&quot;author&quot;:[{&quot;family&quot;:&quot;Department for Transport&quot;,&quot;given&quot;:&quot;&quot;,&quot;parse-names&quot;:false,&quot;dropping-particle&quot;:&quot;&quot;,&quot;non-dropping-particle&quot;:&quot;&quot;}],&quot;URL&quot;:&quot;https://www.gov.uk/government/statistics/transport-statistics-great-britain-2024/transport-statistics-great-britain-2023-domestic-travel&quot;,&quot;issued&quot;:{&quot;date-parts&quot;:[[2025,12,17]]},&quot;container-title-short&quot;:&quot;&quot;},&quot;isTemporary&quot;:false}]},{&quot;citationID&quot;:&quot;MENDELEY_CITATION_0f96f0c6-68b1-4a41-90c3-5397c0322d56&quot;,&quot;properties&quot;:{&quot;noteIndex&quot;:0,&quot;mode&quot;:&quot;composite&quot;},&quot;isEdited&quot;:false,&quot;manualOverride&quot;:{&quot;isManuallyOverridden&quot;:false,&quot;citeprocText&quot;:&quot;Milakis and van Wee (2018)&quot;,&quot;manualOverrideText&quot;:&quot;&quot;},&quot;citationTag&quot;:&quot;MENDELEY_CITATION_v3_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&quot;,&quot;citationItems&quot;:[{&quot;id&quot;:&quot;6a5335a2-895d-311b-b8cc-f428b4b1bb84&quot;,&quot;itemData&quot;:{&quot;type&quot;:&quot;article-journal&quot;,&quot;id&quot;:&quot;6a5335a2-895d-311b-b8cc-f428b4b1bb84&quot;,&quot;title&quot;:&quot;“For me it is always like half an hour”: Exploring the acceptable travel time concept in the US and European contexts&quot;,&quot;author&quot;:[{&quot;family&quot;:&quot;Milakis&quot;,&quot;given&quot;:&quot;Dimitris&quot;,&quot;parse-names&quot;:false,&quot;dropping-particle&quot;:&quot;&quot;,&quot;non-dropping-particle&quot;:&quot;&quot;},{&quot;family&quot;:&quot;Wee&quot;,&quot;given&quot;:&quot;Bert&quot;,&quot;parse-names&quot;:false,&quot;dropping-particle&quot;:&quot;&quot;,&quot;non-dropping-particle&quot;:&quot;van&quot;}],&quot;container-title&quot;:&quot;Transport Policy&quot;,&quot;container-title-short&quot;:&quot;Transp. Policy (Oxf).&quot;,&quot;accessed&quot;:{&quot;date-parts&quot;:[[2026,8,10]]},&quot;DOI&quot;:&quot;10.1016/J.TRANPOL.2018.02.001&quot;,&quot;ISSN&quot;:&quot;0967-070X&quot;,&quot;URL&quot;:&quot;https://www.sciencedirect.com/science/article/pii/S0967070X17308818?utm_source=chatgpt.com&quot;,&quot;issued&quot;:{&quot;date-parts&quot;:[[2018,5,1]]},&quot;page&quot;:&quot;113-122&quot;,&quot;abstract&quot;:&quot;Milakis et al. (2015b) explored the acceptable travel time concept as a possible factor in the travel and destination decision-making process. These researchers employed both theory and methods triangulation to assess the validity of this concept. Results from interviews with 20 subjects in Berkeley, CA supported the acceptable travel time concept. In this paper, the US study is replicated in Europe (Delft, The Netherlands) to further explore the validity of the acceptable travel time concept, compare results between Delft and Berkeley, and to identify possible factors influencing the acceptable travel time. Results of this study offer support for the validity of the acceptable travel time concept. The subjects in Delft appeared to be less satisfied with longer commute times than the subjects in Berkeley. Urban, transport as well as sociocultural factors might explain this variation in acceptable travel times.&quot;,&quot;publisher&quot;:&quot;Pergamon&quot;,&quot;volume&quot;:&quot;64&quot;},&quot;isTemporary&quot;:false,&quot;displayAs&quot;:&quot;composite&quot;,&quot;suppress-author&quot;:false,&quot;composite&quot;:true,&quot;author-only&quot;:false}]},{&quot;citationID&quot;:&quot;MENDELEY_CITATION_a72e7d74-787f-4508-b8db-f3700dc763e5&quot;,&quot;properties&quot;:{&quot;noteIndex&quot;:0,&quot;mode&quot;:&quot;composite&quot;},&quot;isEdited&quot;:false,&quot;manualOverride&quot;:{&quot;isManuallyOverridden&quot;:false,&quot;citeprocText&quot;:&quot;He et al. (2016)&quot;,&quot;manualOverrideText&quot;:&quot;&quot;},&quot;citationTag&quot;:&quot;MENDELEY_CITATION_v3_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&quot;,&quot;citationItems&quot;:[{&quot;id&quot;:&quot;20eec5d5-a9d2-3c06-9055-56dc84cddf0d&quot;,&quot;itemData&quot;:{&quot;type&quot;:&quot;article-journal&quot;,&quot;id&quot;:&quot;20eec5d5-a9d2-3c06-9055-56dc84cddf0d&quot;,&quot;title&quot;:&quot;Tolerance threshold of commuting time: Evidence from Kunming, China&quot;,&quot;author&quot;:[{&quot;family&quot;:&quot;He&quot;,&quot;given&quot;:&quot;Mingwei&quot;,&quot;parse-names&quot;:false,&quot;dropping-particle&quot;:&quot;&quot;,&quot;non-dropping-particle&quot;:&quot;&quot;},{&quot;family&quot;:&quot;Zhao&quot;,&quot;given&quot;:&quot;Shengchuan&quot;,&quot;parse-names&quot;:false,&quot;dropping-particle&quot;:&quot;&quot;,&quot;non-dropping-particle&quot;:&quot;&quot;},{&quot;family&quot;:&quot;He&quot;,&quot;given&quot;:&quot;Min&quot;,&quot;parse-names&quot;:false,&quot;dropping-particle&quot;:&quot;&quot;,&quot;non-dropping-particle&quot;:&quot;&quot;}],&quot;container-title&quot;:&quot;Journal of Transport Geography&quot;,&quot;container-title-short&quot;:&quot;J. Transp. Geogr.&quot;,&quot;accessed&quot;:{&quot;date-parts&quot;:[[2026,8,10]]},&quot;DOI&quot;:&quot;10.1016/J.JTRANGEO.2016.09.007&quot;,&quot;ISSN&quot;:&quot;0966-6923&quot;,&quot;URL&quot;:&quot;https://www.sciencedirect.com/science/article/pii/S0966692316305336?utm_source=chatgpt.com&quot;,&quot;issued&quot;:{&quot;date-parts&quot;:[[2016,12,1]]},&quot;page&quot;:&quot;1-7&quot;,&quot;abstract&quot;:&quot;The perceptions and attitudes of commuters toward the behavioral thresholds for commuting time are of great significance for understanding their commuting patterns and possible changes in those patterns. This study focuses on the tolerance threshold of commuting time and presents the empirical evidences using the data from Kunming, China. The descriptive statistics of the tolerance thresholds of commuting time are presented. The statistical results demonstrate that the tolerance threshold of commuting time peaks at the interval of [30,40) min and the actual commuting time of 44.3% commuters is approximately equal to or exceeds the tolerance threshold. Furthermore, the determinants of the tolerance threshold of commuting time are identified using an ordered logistic model. The results demonstrate that age, gender, education level, household income, the presence of children, travel mode and residential location have a significant impact on the tolerance threshold of commuting time.&quot;,&quot;publisher&quot;:&quot;Pergamon&quot;,&quot;volume&quot;:&quot;57&quot;},&quot;isTemporary&quot;:false,&quot;displayAs&quot;:&quot;composite&quot;,&quot;suppress-author&quot;:false,&quot;composite&quot;:true,&quot;author-only&quot;:false}]},{&quot;citationID&quot;:&quot;MENDELEY_CITATION_8bd97bdc-a2b4-432b-aac9-0bb4cd323eda&quot;,&quot;properties&quot;:{&quot;noteIndex&quot;:0,&quot;mode&quot;:&quot;composite&quot;},&quot;isEdited&quot;:false,&quot;manualOverride&quot;:{&quot;isManuallyOverridden&quot;:false,&quot;citeprocText&quot;:&quot;De Vos (2025)&quot;,&quot;manualOverrideText&quot;:&quot;&quot;},&quot;citationTag&quot;:&quot;MENDELEY_CITATION_v3_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&quot;,&quot;citationItems&quot;:[{&quot;id&quot;:&quot;8630556d-1e01-3313-98ae-4d59f02007f5&quot;,&quot;itemData&quot;:{&quot;type&quot;:&quot;article-journal&quot;,&quot;id&quot;:&quot;8630556d-1e01-3313-98ae-4d59f02007f5&quot;,&quot;title&quot;:&quot;What makes a commute enjoyable: A duration close to the ideal, or far below the maximum tolerable?&quot;,&quot;author&quot;:[{&quot;family&quot;:&quot;Vos&quot;,&quot;given&quot;:&quot;Jonas&quot;,&quot;parse-names&quot;:false,&quot;dropping-particle&quot;:&quot;&quot;,&quot;non-dropping-particle&quot;:&quot;De&quot;}],&quot;container-title&quot;:&quot;Travel Behaviour and Society&quot;,&quot;container-title-short&quot;:&quot;Travel Behav. Soc.&quot;,&quot;accessed&quot;:{&quot;date-parts&quot;:[[2026,8,10]]},&quot;DOI&quot;:&quot;10.1016/J.TBS.2025.101095&quot;,&quot;ISSN&quot;:&quot;2214-367X&quot;,&quot;URL&quot;:&quot;https://www.sciencedirect.com/science/article/pii/S2214367X25001139?utm_source=chatgpt.com&quot;,&quot;issued&quot;:{&quot;date-parts&quot;:[[2025,10,1]]},&quot;page&quot;:&quot;101095&quot;,&quot;abstract&quot;:&quot;Many studies have found that commute duration negatively impacts commute satisfaction. However, the relationship of commute time with people's ideal and maximum tolerable commute times, and how these affect commute satisfaction have not been explored in detail. In this study, using data from 2,378 students and staff members of University College London (UCL), I explore actual, ideal and tolerable commute times for various travel modes and analyse how the differences between actual commute time and i) ideal commute time and ii) maximum tolerable commute time influence commute satisfaction. Results show that travel times are considerably longer for public transport users (especially train users) than for active travellers, and that – partly as a result – public transport users’ commute durations are often considerably longer than the desired commute durations, and close to the maximum tolerable commute durations. For active travellers, on the other hand, commute durations are generally closer to the ideal durations than to the tolerable durations. Both the ideal and the maximum tolerable commute duration are strongly affected by the actual commute duration, suggesting that people adjust their ideal and tolerable commute time so they better match the actual commute time. Finally, results show that having a commute duration close to the ideal, or far below the maximum tolerable has a stronger impact on commute satisfaction than the actual commute time. Improving commute satisfaction by closing the gap between actual and ideal commute duration and increasing the difference between actual and maximum tolerable durations, could be realised by creating more compact, mixed use neighbourhoods where it is easy to walk and cycle and have low actual commute times. Additionally, results suggest that enhancing people's travel attitudes can increase both ideal and maximum tolerable commute times, thereby bringing the actual and ideal commute time closer to each other.&quot;,&quot;publisher&quot;:&quot;Elsevier&quot;,&quot;volume&quot;:&quot;41&quot;},&quot;isTemporary&quot;:false,&quot;displayAs&quot;:&quot;composite&quot;,&quot;suppress-author&quot;:false,&quot;composite&quot;:true,&quot;author-only&quot;:false}]},{&quot;citationID&quot;:&quot;MENDELEY_CITATION_b0cd4790-b4d4-4765-9862-8398dbb5a72d&quot;,&quot;properties&quot;:{&quot;noteIndex&quot;:0},&quot;isEdited&quot;:false,&quot;manualOverride&quot;:{&quot;isManuallyOverridden&quot;:false,&quot;citeprocText&quot;:&quot;(Department for Transport, 2025b; Grisé et al., 2019)&quot;,&quot;manualOverrideText&quot;:&quot;&quot;},&quot;citationTag&quot;:&quot;MENDELEY_CITATION_v3_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&quot;,&quot;citationItems&quot;:[{&quot;id&quot;:&quot;2b1ba635-7067-371e-a3fa-4ce1d0ab4033&quot;,&quot;itemData&quot;:{&quot;type&quot;:&quot;report&quot;,&quot;id&quot;:&quot;2b1ba635-7067-371e-a3fa-4ce1d0ab4033&quot;,&quot;title&quot;:&quot;Transport Statistics Great Britain: 2024 Domestic Travel&quot;,&quot;author&quot;:[{&quot;family&quot;:&quot;Department for Transport&quot;,&quot;given&quot;:&quot;&quot;,&quot;parse-names&quot;:false,&quot;dropping-particle&quot;:&quot;&quot;,&quot;non-dropping-particle&quot;:&quot;&quot;}],&quot;URL&quot;:&quot;https://www.gov.uk/government/statistics/transport-statistics-great-britain-2024/transport-statistics-great-britain-2023-domestic-travel&quot;,&quot;issued&quot;:{&quot;date-parts&quot;:[[2025,12,17]]},&quot;container-title-short&quot;:&quot;&quot;},&quot;isTemporary&quot;:false},{&quot;id&quot;:&quot;15fc31b4-1faa-3db3-baa1-1955502eccbe&quot;,&quot;itemData&quot;:{&quot;type&quot;:&quot;article-journal&quot;,&quot;id&quot;:&quot;15fc31b4-1faa-3db3-baa1-1955502eccbe&quot;,&quot;title&quot;:&quot;Elevating access: Comparing accessibility to jobs by public transport for individuals with and without a physical disability&quot;,&quot;author&quot;:[{&quot;family&quot;:&quot;Grisé&quot;,&quot;given&quot;:&quot;Emily&quot;,&quot;parse-names&quot;:false,&quot;dropping-particle&quot;:&quot;&quot;,&quot;non-dropping-particle&quot;:&quot;&quot;},{&quot;family&quot;:&quot;Boisjoly&quot;,&quot;given&quot;:&quot;Geneviève&quot;,&quot;parse-names&quot;:false,&quot;dropping-particle&quot;:&quot;&quot;,&quot;non-dropping-particle&quot;:&quot;&quot;},{&quot;family&quot;:&quot;Maguire&quot;,&quot;given&quot;:&quot;Meadhbh&quot;,&quot;parse-names&quot;:false,&quot;dropping-particle&quot;:&quot;&quot;,&quot;non-dropping-particle&quot;:&quot;&quot;},{&quot;family&quot;:&quot;El-Geneidy&quot;,&quot;given&quot;:&quot;Ahmed&quot;,&quot;parse-names&quot;:false,&quot;dropping-particle&quot;:&quot;&quot;,&quot;non-dropping-particle&quot;:&quot;&quot;}],&quot;container-title&quot;:&quot;Transportation Research Part A: Policy and Practice&quot;,&quot;container-title-short&quot;:&quot;Transp. Res. Part A Policy Pract.&quot;,&quot;accessed&quot;:{&quot;date-parts&quot;:[[2026,8,10]]},&quot;DOI&quot;:&quot;10.1016/J.TRA.2018.02.017&quot;,&quot;ISSN&quot;:&quot;0965-8564&quot;,&quot;URL&quot;:&quot;https://www.sciencedirect.com/science/article/pii/S096585641730705X?utm_source=chatgpt.com&quot;,&quot;issued&quot;:{&quot;date-parts&quot;:[[2019,7,1]]},&quot;page&quot;:&quot;280-293&quot;,&quot;abstract&quot;:&quot;Equal access to opportunities has emerged in public transport planning as a social objective that many transport agencies are trying to achieve. Yet in practice, not all public transport agencies are currently providing urban residents with comparable levels of service due to physical barriers in the public transport network that can significantly hinder the ability of individuals with physical disabilities to access opportunities. In countries without a strong federal accessibility act and/or with major financial constraints, some public transport agencies fall behind in applying universal access design principles, making it even harder for people with a physical disability to access opportunities. The objective of this study is to develop a methodology that can be used by public transport agencies or disability advocates to clearly highlight and quantify the performance of the public transport network in a region, in terms of providing transit services to people in a wheelchair and compare that to the service offered to an individual not in a wheelchair. In this study we use accessibility, the ease of reaching destinations, by public transport as the key performance measure in two major Canadian Cities (Montreal and Toronto). Furthermore, we focus on job accessibility in the most socially vulnerable census tracts in both cities, to evaluate levels of job accessibility for wheelchair users residing in socially vulnerable areas. The findings from our study show striking contrasts between the numbers of accessible jobs by public transport for wheelchair users compared to the general population. On average, wheelchair users in Toronto have access to 75% of jobs that are accessible to users that are not in a wheelchair, whilst their counterparts in Montreal have access to only 46% of the jobs accessible to other users. This research is expected to highlight for public transport engineers, planners, policy makers and advocates for those with disabilities, the importance of universal access in a region, especially along public transport networks, using a widely used land use and transport performance measure.&quot;,&quot;publisher&quot;:&quot;Pergamon&quot;,&quot;volume&quot;:&quot;125&quot;},&quot;isTemporary&quot;:false}]},{&quot;citationID&quot;:&quot;MENDELEY_CITATION_efd3d154-7307-4c47-96c0-0ff5fbd639e5&quot;,&quot;properties&quot;:{&quot;noteIndex&quot;:0},&quot;isEdited&quot;:false,&quot;manualOverride&quot;:{&quot;isManuallyOverridden&quot;:false,&quot;citeprocText&quot;:&quot;(Kujala et al., 2018)&quot;,&quot;manualOverrideText&quot;:&quot;&quot;},&quot;citationTag&quot;:&quot;MENDELEY_CITATION_v3_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&quot;,&quot;citationItems&quot;:[{&quot;id&quot;:&quot;87fd73df-c300-3d0c-aa18-2ae623364b64&quot;,&quot;itemData&quot;:{&quot;type&quot;:&quot;article-journal&quot;,&quot;id&quot;:&quot;87fd73df-c300-3d0c-aa18-2ae623364b64&quot;,&quot;title&quot;:&quot;Travel times and transfers in public transport: Comprehensive accessibility analysis based on Pareto-optimal journeys&quot;,&quot;author&quot;:[{&quot;family&quot;:&quot;Kujala&quot;,&quot;given&quot;:&quot;Rainer&quot;,&quot;parse-names&quot;:false,&quot;dropping-particle&quot;:&quot;&quot;,&quot;non-dropping-particle&quot;:&quot;&quot;},{&quot;family&quot;:&quot;Weckström&quot;,&quot;given&quot;:&quot;Christoffer&quot;,&quot;parse-names&quot;:false,&quot;dropping-particle&quot;:&quot;&quot;,&quot;non-dropping-particle&quot;:&quot;&quot;},{&quot;family&quot;:&quot;Mladenović&quot;,&quot;given&quot;:&quot;Miloš N.&quot;,&quot;parse-names&quot;:false,&quot;dropping-particle&quot;:&quot;&quot;,&quot;non-dropping-particle&quot;:&quot;&quot;},{&quot;family&quot;:&quot;Saramäki&quot;,&quot;given&quot;:&quot;Jari&quot;,&quot;parse-names&quot;:false,&quot;dropping-particle&quot;:&quot;&quot;,&quot;non-dropping-particle&quot;:&quot;&quot;}],&quot;container-title&quot;:&quot;Computers, Environment and Urban Systems&quot;,&quot;container-title-short&quot;:&quot;Comput. Environ. Urban Syst.&quot;,&quot;accessed&quot;:{&quot;date-parts&quot;:[[2026,8,17]]},&quot;DOI&quot;:&quot;10.1016/J.COMPENVURBSYS.2017.08.012&quot;,&quot;ISSN&quot;:&quot;0198-9715&quot;,&quot;URL&quot;:&quot;https://www.sciencedirect.com/science/article/pii/S0198971517300923&quot;,&quot;issued&quot;:{&quot;date-parts&quot;:[[2018,1,1]]},&quot;page&quot;:&quot;41-54&quot;,&quot;abstract&quot;:&quot;Efficient public transport (PT) networks are vital for well-functioning and sustainable cities. Compared to other modes of transport, PT networks feature inherent systemic complexity due to their schedule-dependence and network organization. Because of this, efficient PT network planning and management calls for advanced modeling and analysis tools. These tools have to take into account how people use PT networks, including factors such as demand, accessibility, trip planning and navigability. From the PT user perspective, the common criteria for planning trips include waiting times to departure, journey durations, and the number of required transfers. However, waiting times and transfers have typically been neglected in PT accessibility studies and related decision-support tools. Here, we tackle this issue by introducing a decision-support framework for PT planners and managers, based on temporal networks methodology. This framework allows for computing pre-journey waiting times, journey durations, and number of required transfers for all Pareto-optimal journeys between any origin–destination pair, at all points in time. We visualize this information as a temporal distance profile, covering any given time interval. Based on such profiles, we define the best-case, mean, and worst-case measures for PT travel time and number of required PT vehicle boardings, and demonstrate their practical utility to PT planning through a series of accessibility case studies. By visualizing the computed measures on a map and studying their relationships by performing an all-to-all analysis between 7463 PT stops in the Helsinki metropolitan region, we show that each of the measures provides a different perspective on accessibility. To pave the way towards more comprehensive understanding of PT accessibility, we provide our methods and full analysis pipeline as free and open source software.&quot;,&quot;publisher&quot;:&quot;Pergamon&quot;,&quot;volume&quot;:&quot;67&quot;},&quot;isTemporary&quot;:false}]},{&quot;citationID&quot;:&quot;MENDELEY_CITATION_d8048874-3ea8-4153-86e6-475fa30256e9&quot;,&quot;properties&quot;:{&quot;noteIndex&quot;:0},&quot;isEdited&quot;:false,&quot;manualOverride&quot;:{&quot;isManuallyOverridden&quot;:false,&quot;citeprocText&quot;:&quot;(Salonen and Toivonen, 2013)&quot;,&quot;manualOverrideText&quot;:&quot;&quot;},&quot;citationTag&quot;:&quot;MENDELEY_CITATION_v3_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&quot;,&quot;citationItems&quot;:[{&quot;id&quot;:&quot;8cb531f9-8c22-3459-973b-47257125628b&quot;,&quot;itemData&quot;:{&quot;type&quot;:&quot;article-journal&quot;,&quot;id&quot;:&quot;8cb531f9-8c22-3459-973b-47257125628b&quot;,&quot;title&quot;:&quot;Modelling travel time in urban networks: comparable measures for private car and public transport&quot;,&quot;author&quot;:[{&quot;family&quot;:&quot;Salonen&quot;,&quot;given&quot;:&quot;Maria&quot;,&quot;parse-names&quot;:false,&quot;dropping-particle&quot;:&quot;&quot;,&quot;non-dropping-particle&quot;:&quot;&quot;},{&quot;family&quot;:&quot;Toivonen&quot;,&quot;given&quot;:&quot;Tuuli&quot;,&quot;parse-names&quot;:false,&quot;dropping-particle&quot;:&quot;&quot;,&quot;non-dropping-particle&quot;:&quot;&quot;}],&quot;container-title&quot;:&quot;Journal of Transport Geography&quot;,&quot;container-title-short&quot;:&quot;J. Transp. Geogr.&quot;,&quot;accessed&quot;:{&quot;date-parts&quot;:[[2026,8,17]]},&quot;DOI&quot;:&quot;10.1016/J.JTRANGEO.2013.06.011&quot;,&quot;ISSN&quot;:&quot;0966-6923&quot;,&quot;URL&quot;:&quot;https://www.sciencedirect.com/science/article/pii/S096669231300121X&quot;,&quot;issued&quot;:{&quot;date-parts&quot;:[[2013,7,1]]},&quot;page&quot;:&quot;143-153&quot;,&quot;abstract&quot;:&quot;Analysing the accessibility disparity between different travel modes is recognised as an efficient way to assess the environmental and social sustainability of transport and land use arrangements. Travel times by different travel modes form an essential part of such an analysis. This paper aims to assess the comparability of different methods for calculating travel time by different travel modes. First, we briefly review the methods used in previous studies and identify different typical approaches, which we then compare. We use three computational models respectively for car and public transport (PT), implemented in our case study area, the capital region of Finland. In the car models, (1) the simple model ignores congestion and parking in travel time calculation; (2) the intermediate car model accounts for congestion but ignores parking; and (3) the more advanced car model takes into account all parts of the journey, including congestion and parking. For PT, (1) the simple model accounts for transit routes but ignores schedules; (2) the intermediate model incorporates schedule data in a simplistic way; and (3) the more advanced model adopts a door-to-door approach where true schedules (incl. congestion) and realistic route combinations are accounted for. Our results show that absolute differences in car and PT travel times are notable in the Greater Helsinki area, no matter which models are used for comparison. Modal travel time disparity appears smallest in the city centre area. We conclude that using conceptually corresponding models for car and PT travel time calculations is the key to achieving a reliable analysis of modal accessibility disparity. A door-to-door approach in travel time calculations (adopted in the most advanced models) also makes the results truly comparable in absolute terms. Finally, the more advanced the applied methods are, the more data hungry the analysis is. Here, recent developments in open data policies among urban transport data producers become very helpful. © 2013 The Authors.&quot;,&quot;publisher&quot;:&quot;Pergamon&quot;,&quot;volume&quot;:&quot;31&quot;},&quot;isTemporary&quot;:false}]},{&quot;citationID&quot;:&quot;MENDELEY_CITATION_94f94d76-8146-4a5b-9faf-a7f1898363d8&quot;,&quot;properties&quot;:{&quot;noteIndex&quot;:0,&quot;mode&quot;:&quot;composite&quot;},&quot;isEdited&quot;:false,&quot;manualOverride&quot;:{&quot;isManuallyOverridden&quot;:false,&quot;citeprocText&quot;:&quot;Conway et al. (2017)&quot;,&quot;manualOverrideText&quot;:&quot;&quot;},&quot;citationTag&quot;:&quot;MENDELEY_CITATION_v3_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&quot;,&quot;citationItems&quot;:[{&quot;id&quot;:&quot;3a12dabb-f6ec-31fb-ad8f-a43dfe1a352c&quot;,&quot;itemData&quot;:{&quot;type&quot;:&quot;article-journal&quot;,&quot;id&quot;:&quot;3a12dabb-f6ec-31fb-ad8f-a43dfe1a352c&quot;,&quot;title&quot;:&quot;Evidence-Based Transit and Land Use Sketch Planning Using Interactive Accessibility Methods on Combined Schedule and Headway-Based Networks&quot;,&quot;author&quot;:[{&quot;family&quot;:&quot;Conway&quot;,&quot;given&quot;:&quot;Matthew Wigginton&quot;,&quot;parse-names&quot;:false,&quot;dropping-particle&quot;:&quot;&quot;,&quot;non-dropping-particle&quot;:&quot;&quot;},{&quot;family&quot;:&quot;Byrd&quot;,&quot;given&quot;:&quot;Andrew&quot;,&quot;parse-names&quot;:false,&quot;dropping-particle&quot;:&quot;&quot;,&quot;non-dropping-particle&quot;:&quot;&quot;},{&quot;family&quot;:&quot;Linden&quot;,&quot;given&quot;:&quot;Marco&quot;,&quot;parse-names&quot;:false,&quot;dropping-particle&quot;:&quot;&quot;,&quot;non-dropping-particle&quot;:&quot;van der&quot;}],&quot;container-title&quot;:&quot;Transportation Research Record&quot;,&quot;container-title-short&quot;:&quot;Transp. Res. Rec.&quot;,&quot;DOI&quot;:&quot;10.3141/2653-06&quot;,&quot;URL&quot;:&quot;https://doi.org/10.3141/2653-06&quot;,&quot;issued&quot;:{&quot;date-parts&quot;:[[2017]]},&quot;page&quot;:&quot;45-53&quot;,&quot;abstract&quot;:&quot; There is a need for indicators of transportation–land use system quality that are understandable to a wide range of stakeholders and that can provide immediate feedback on the quality of interactively designed scenarios. Location-based accessibility indicators are promising candidates, but indicator values can vary strongly depending on time of day and transfer wait times. Capturing this variation increases complexity, slowing calculations. This paper presents new methods for rapid yet rigorous computation of accessibility metrics, allowing immediate feedback during early-stage transit planning while being rigorous enough for final analyses. The approach is statistical, characterizing the uncertainty and variability in accessibility metrics related to differences in departure time and headway-based scenario specification. The analysis was carried out on a detailed multimodal network model including both public transportation and streets. Land use data were represented at high resolution. These methods were implemented as open-source software running on a commodity cloud infrastructure. Networks were constructed from standard open data sources, and scenarios were built in a map-based web interface. A case study is presented, describing how these methods were applied in a long-term transportation planning process for an urbanized, polycentric Randstad region in the Netherlands. &quot;,&quot;issue&quot;:&quot;1&quot;,&quot;volume&quot;:&quot;2653&quot;},&quot;isTemporary&quot;:false,&quot;displayAs&quot;:&quot;composite&quot;,&quot;suppress-author&quot;:false,&quot;composite&quot;:true,&quot;author-only&quot;:false}]},{&quot;citationID&quot;:&quot;MENDELEY_CITATION_64994949-e0c6-430b-9fdd-542feccde8c8&quot;,&quot;properties&quot;:{&quot;noteIndex&quot;:0,&quot;mode&quot;:&quot;composite&quot;},&quot;isEdited&quot;:false,&quot;manualOverride&quot;:{&quot;isManuallyOverridden&quot;:false,&quot;citeprocText&quot;:&quot;Fayyaz S et al. (2017)&quot;,&quot;manualOverrideText&quot;:&quot;&quot;},&quot;citationTag&quot;:&quot;MENDELEY_CITATION_v3_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&quot;,&quot;citationItems&quot;:[{&quot;id&quot;:&quot;6dbf109c-4937-3c64-a283-6d0bad3d0c40&quot;,&quot;itemData&quot;:{&quot;type&quot;:&quot;article-journal&quot;,&quot;id&quot;:&quot;6dbf109c-4937-3c64-a283-6d0bad3d0c40&quot;,&quot;title&quot;:&quot;An efficient General Transit Feed Specification (GTFS) enabled algorithm for dynamic transit accessibility analysis&quot;,&quot;author&quot;:[{&quot;family&quot;:&quot;Fayyaz S&quot;,&quot;given&quot;:&quot;S Kiavash&quot;,&quot;parse-names&quot;:false,&quot;dropping-particle&quot;:&quot;&quot;,&quot;non-dropping-particle&quot;:&quot;&quot;},{&quot;family&quot;:&quot;Xiaoyue Cathy Liu&quot;,&quot;given&quot;:&quot;&quot;,&quot;parse-names&quot;:false,&quot;dropping-particle&quot;:&quot;&quot;,&quot;non-dropping-particle&quot;:&quot;&quot;},{&quot;family&quot;:&quot;Guohui Zhang&quot;,&quot;given&quot;:&quot;&quot;,&quot;parse-names&quot;:false,&quot;dropping-particle&quot;:&quot;&quot;,&quot;non-dropping-particle&quot;:&quot;&quot;}],&quot;container-title&quot;:&quot;PLOS ONE&quot;,&quot;container-title-short&quot;:&quot;PLoS One&quot;,&quot;DOI&quot;:&quot;10.1371/journal.pone.0185333&quot;,&quot;URL&quot;:&quot;https://doi.org/10.1371/journal.pone.0185333&quot;,&quot;issued&quot;:{&quot;date-parts&quot;:[[2017,8]]},&quot;page&quot;:&quot;1-22&quot;,&quot;abstract&quot;:&quot;The social functions of urbanized areas are highly dependent on and supported by the convenient access to public transportation systems, particularly for the less privileged populations who have restrained auto ownership. To accurately evaluate the public transit accessibility, it is critical to capture the spatiotemporal variation of transit services. This can be achieved by measuring the shortest paths or minimum travel time between origin-destination (OD) pairs at each time-of-day (e.g. every minute). In recent years, General Transit Feed Specification (GTFS) data has been gaining popularity for between-station travel time estimation due to its interoperability in spatiotemporal analytics. Many software packages, such as ArcGIS, have developed toolbox to enable the travel time estimation with GTFS. They perform reasonably well in calculating travel time between OD pairs for a specific time-of-day (e.g. 8:00 AM), yet can become computational inefficient and unpractical with the increase of data dimensions (e.g. all times-of-day and large network). In this paper, we introduce a new algorithm that is computationally elegant and mathematically efficient to address this issue. An open-source toolbox written in C++ is developed to implement the algorithm. We implemented the algorithm on City of St. George’s transit network to showcase the accessibility analysis enabled by the toolbox. The experimental evidence shows significant reduction on computational time. The proposed algorithm and toolbox presented is easily transferable to other transit networks to allow transit agencies and researchers perform high resolution transit performance analysis.&quot;,&quot;publisher&quot;:&quot;Public Library of Science&quot;,&quot;issue&quot;:&quot;10&quot;,&quot;volume&quot;:&quot;12&quot;},&quot;isTemporary&quot;:false,&quot;displayAs&quot;:&quot;composite&quot;,&quot;suppress-author&quot;:false,&quot;composite&quot;:true,&quot;author-only&quot;:false}]},{&quot;citationID&quot;:&quot;MENDELEY_CITATION_fe41aa4b-8653-4e3c-ad31-5b57d324a3ff&quot;,&quot;properties&quot;:{&quot;noteIndex&quot;:0},&quot;isEdited&quot;:false,&quot;manualOverride&quot;:{&quot;isManuallyOverridden&quot;:false,&quot;citeprocText&quot;:&quot;(Farber et al., 2014; Fransen et al., 2015)&quot;,&quot;manualOverrideText&quot;:&quot;&quot;},&quot;citationTag&quot;:&quot;MENDELEY_CITATION_v3_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&quot;,&quot;citationItems&quot;:[{&quot;id&quot;:&quot;cc0fad21-d2c6-36b7-aa4b-856b2c6c8edb&quot;,&quot;itemData&quot;:{&quot;type&quot;:&quot;article-journal&quot;,&quot;id&quot;:&quot;cc0fad21-d2c6-36b7-aa4b-856b2c6c8edb&quot;,&quot;title&quot;:&quot;Temporal variability in transit-based accessibility to supermarkets&quot;,&quot;author&quot;:[{&quot;family&quot;:&quot;Farber&quot;,&quot;given&quot;:&quot;Steven&quot;,&quot;parse-names&quot;:false,&quot;dropping-particle&quot;:&quot;&quot;,&quot;non-dropping-particle&quot;:&quot;&quot;},{&quot;family&quot;:&quot;Morang&quot;,&quot;given&quot;:&quot;Melinda Z.&quot;,&quot;parse-names&quot;:false,&quot;dropping-particle&quot;:&quot;&quot;,&quot;non-dropping-particle&quot;:&quot;&quot;},{&quot;family&quot;:&quot;Widener&quot;,&quot;given&quot;:&quot;Michael J.&quot;,&quot;parse-names&quot;:false,&quot;dropping-particle&quot;:&quot;&quot;,&quot;non-dropping-particle&quot;:&quot;&quot;}],&quot;container-title&quot;:&quot;Applied Geography&quot;,&quot;accessed&quot;:{&quot;date-parts&quot;:[[2026,8,16]]},&quot;DOI&quot;:&quot;10.1016/J.APGEOG.2014.06.012&quot;,&quot;ISSN&quot;:&quot;0143-6228&quot;,&quot;URL&quot;:&quot;https://www.sciencedirect.com/science/article/pii/S0143622814001283?utm_source=chatgpt.com&quot;,&quot;issued&quot;:{&quot;date-parts&quot;:[[2014,9,1]]},&quot;page&quot;:&quot;149-159&quot;,&quot;abstract&quot;:&quot;Food desert studies attempt to identify geographic areas in which people lack access to sources of healthy food. While academic and policy research often defines access to food stores using simple Euclidean distance or road network metrics, dense urban areas with large public transit systems call for more sophisticated methods of determining access. It is particularly important to understand the level of access the transit-dependent population has to healthy food vendors, as their mobility is largely constrained by the routes and scheduling of their local public transportation system. In this study, we analyze public transit access to supermarkets in Cincinnati, Ohio. Using General Transit Feed Specification (GTFS) data from the Southwest Ohio Regional Transit Authority (SORTA) and the Transit Authority of Northern Kentucky (TANK) and custom ArcGIS tools, we calculate the time it takes to travel from each Cincinnati census block to its nearest supermarkets at different times of the day. This transit-travel-time matrix allows us to investigate food deserts that change shape based on the time of day considered and to calculate the temporal variability in block-level access. Also, by combining this time-dependent analysis with census data on race, income, and age, we search for disparities in average levels of accessibility. The results of this analysis identify the areas and subpopulations in Cincinnati with the greatest need for improved access to healthy food stores and will demonstrate how schedule-dependent transportation can be factored into measures of accessibility. Ultimately, this study paints a more complete and realistic picture of food deserts in Cincinnati and helps policy-makers better target interventions aimed at mitigating their effects. © 2014 Elsevier Ltd.&quot;,&quot;publisher&quot;:&quot;Pergamon&quot;,&quot;volume&quot;:&quot;53&quot;,&quot;container-title-short&quot;:&quot;&quot;},&quot;isTemporary&quot;:false},{&quot;id&quot;:&quot;e6294e20-510a-3fea-98f8-91391790c666&quot;,&quot;itemData&quot;:{&quot;type&quot;:&quot;article-journal&quot;,&quot;id&quot;:&quot;e6294e20-510a-3fea-98f8-91391790c666&quot;,&quot;title&quot;:&quot;Identifying public transport gaps using time-dependent accessibility levels&quot;,&quot;author&quot;:[{&quot;family&quot;:&quot;Fransen&quot;,&quot;given&quot;:&quot;Koos&quot;,&quot;parse-names&quot;:false,&quot;dropping-particle&quot;:&quot;&quot;,&quot;non-dropping-particle&quot;:&quot;&quot;},{&quot;family&quot;:&quot;Neutens&quot;,&quot;given&quot;:&quot;Tijs&quot;,&quot;parse-names&quot;:false,&quot;dropping-particle&quot;:&quot;&quot;,&quot;non-dropping-particle&quot;:&quot;&quot;},{&quot;family&quot;:&quot;Farber&quot;,&quot;given&quot;:&quot;Steven&quot;,&quot;parse-names&quot;:false,&quot;dropping-particle&quot;:&quot;&quot;,&quot;non-dropping-particle&quot;:&quot;&quot;},{&quot;family&quot;:&quot;Maeyer&quot;,&quot;given&quot;:&quot;Philippe&quot;,&quot;parse-names&quot;:false,&quot;dropping-particle&quot;:&quot;&quot;,&quot;non-dropping-particle&quot;:&quot;De&quot;},{&quot;family&quot;:&quot;Deruyter&quot;,&quot;given&quot;:&quot;Greet&quot;,&quot;parse-names&quot;:false,&quot;dropping-particle&quot;:&quot;&quot;,&quot;non-dropping-particle&quot;:&quot;&quot;},{&quot;family&quot;:&quot;Witlox&quot;,&quot;given&quot;:&quot;Frank&quot;,&quot;parse-names&quot;:false,&quot;dropping-particle&quot;:&quot;&quot;,&quot;non-dropping-particle&quot;:&quot;&quot;}],&quot;container-title&quot;:&quot;Journal of Transport Geography&quot;,&quot;container-title-short&quot;:&quot;J. Transp. Geogr.&quot;,&quot;accessed&quot;:{&quot;date-parts&quot;:[[2026,8,16]]},&quot;DOI&quot;:&quot;10.1016/J.JTRANGEO.2015.09.008&quot;,&quot;ISSN&quot;:&quot;0966-6923&quot;,&quot;URL&quot;:&quot;https://www.sciencedirect.com/science/article/pii/S0966692315001714?utm_source=chatgpt.com&quot;,&quot;issued&quot;:{&quot;date-parts&quot;:[[2015,10,1]]},&quot;page&quot;:&quot;176-187&quot;,&quot;abstract&quot;:&quot;One of the concerns that has aroused much scholarly attention in transport geography lately is the extent to which public transport provision enables the less privileged population segments, especially those without privately owned motorized vehicles, to participate in activities that are deemed normal within the society they live in. This study contributes to this line of inquiry by proposing a methodology for identifying public transit gaps, a mismatch between the socially driven demand for transit and the supply provided by transit agencies. The methodology draws on the latest accomplishments in the field of modeling time-continuous, schedule-based public transport accessibility. Accessibility levels to key destinations are calculated at regular time intervals, and synoptic metrics of these levels over various peak and off-peak time windows are computed for weekdays and weekends. As a result, a temporally reliable picture of accessibility by public transport is constructed. The obtained index of public transport provision is compared to a public transport needs index based on the spatial distribution of various socio-demographics, in order to highlight spatial mismatches between these two indices. The study area consists of Flanders, which is the northern, Dutch-speaking region of Belgium. The results indicate that mainly suburban areas are characterized by high public transport gaps. Due to the time-variability of public transport frequencies, these gaps differ over time.&quot;,&quot;publisher&quot;:&quot;Pergamon&quot;,&quot;volume&quot;:&quot;48&quot;},&quot;isTemporary&quot;:false}]},{&quot;citationID&quot;:&quot;MENDELEY_CITATION_4990cfa5-7fca-4618-9ac0-06c99a5741a3&quot;,&quot;properties&quot;:{&quot;noteIndex&quot;:0},&quot;isEdited&quot;:false,&quot;manualOverride&quot;:{&quot;isManuallyOverridden&quot;:false,&quot;citeprocText&quot;:&quot;(Fayyaz S et al., 2017)&quot;,&quot;manualOverrideText&quot;:&quot;&quot;},&quot;citationTag&quot;:&quot;MENDELEY_CITATION_v3_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&quot;,&quot;citationItems&quot;:[{&quot;id&quot;:&quot;6dbf109c-4937-3c64-a283-6d0bad3d0c40&quot;,&quot;itemData&quot;:{&quot;type&quot;:&quot;article-journal&quot;,&quot;id&quot;:&quot;6dbf109c-4937-3c64-a283-6d0bad3d0c40&quot;,&quot;title&quot;:&quot;An efficient General Transit Feed Specification (GTFS) enabled algorithm for dynamic transit accessibility analysis&quot;,&quot;author&quot;:[{&quot;family&quot;:&quot;Fayyaz S&quot;,&quot;given&quot;:&quot;S Kiavash&quot;,&quot;parse-names&quot;:false,&quot;dropping-particle&quot;:&quot;&quot;,&quot;non-dropping-particle&quot;:&quot;&quot;},{&quot;family&quot;:&quot;Xiaoyue Cathy Liu&quot;,&quot;given&quot;:&quot;&quot;,&quot;parse-names&quot;:false,&quot;dropping-particle&quot;:&quot;&quot;,&quot;non-dropping-particle&quot;:&quot;&quot;},{&quot;family&quot;:&quot;Guohui Zhang&quot;,&quot;given&quot;:&quot;&quot;,&quot;parse-names&quot;:false,&quot;dropping-particle&quot;:&quot;&quot;,&quot;non-dropping-particle&quot;:&quot;&quot;}],&quot;container-title&quot;:&quot;PLOS ONE&quot;,&quot;container-title-short&quot;:&quot;PLoS One&quot;,&quot;DOI&quot;:&quot;10.1371/journal.pone.0185333&quot;,&quot;URL&quot;:&quot;https://doi.org/10.1371/journal.pone.0185333&quot;,&quot;issued&quot;:{&quot;date-parts&quot;:[[2017,8]]},&quot;page&quot;:&quot;1-22&quot;,&quot;abstract&quot;:&quot;The social functions of urbanized areas are highly dependent on and supported by the convenient access to public transportation systems, particularly for the less privileged populations who have restrained auto ownership. To accurately evaluate the public transit accessibility, it is critical to capture the spatiotemporal variation of transit services. This can be achieved by measuring the shortest paths or minimum travel time between origin-destination (OD) pairs at each time-of-day (e.g. every minute). In recent years, General Transit Feed Specification (GTFS) data has been gaining popularity for between-station travel time estimation due to its interoperability in spatiotemporal analytics. Many software packages, such as ArcGIS, have developed toolbox to enable the travel time estimation with GTFS. They perform reasonably well in calculating travel time between OD pairs for a specific time-of-day (e.g. 8:00 AM), yet can become computational inefficient and unpractical with the increase of data dimensions (e.g. all times-of-day and large network). In this paper, we introduce a new algorithm that is computationally elegant and mathematically efficient to address this issue. An open-source toolbox written in C++ is developed to implement the algorithm. We implemented the algorithm on City of St. George’s transit network to showcase the accessibility analysis enabled by the toolbox. The experimental evidence shows significant reduction on computational time. The proposed algorithm and toolbox presented is easily transferable to other transit networks to allow transit agencies and researchers perform high resolution transit performance analysis.&quot;,&quot;publisher&quot;:&quot;Public Library of Science&quot;,&quot;issue&quot;:&quot;10&quot;,&quot;volume&quot;:&quot;12&quot;},&quot;isTemporary&quot;:false}]},{&quot;citationID&quot;:&quot;MENDELEY_CITATION_e26ae980-54c9-4352-8bac-71461016afbf&quot;,&quot;properties&quot;:{&quot;noteIndex&quot;:0,&quot;mode&quot;:&quot;composite&quot;},&quot;isEdited&quot;:false,&quot;manualOverride&quot;:{&quot;isManuallyOverridden&quot;:false,&quot;citeprocText&quot;:&quot;Farber et al. (2014)&quot;,&quot;manualOverrideText&quot;:&quot;&quot;},&quot;citationTag&quot;:&quot;MENDELEY_CITATION_v3_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&quot;,&quot;citationItems&quot;:[{&quot;id&quot;:&quot;cc0fad21-d2c6-36b7-aa4b-856b2c6c8edb&quot;,&quot;itemData&quot;:{&quot;type&quot;:&quot;article-journal&quot;,&quot;id&quot;:&quot;cc0fad21-d2c6-36b7-aa4b-856b2c6c8edb&quot;,&quot;title&quot;:&quot;Temporal variability in transit-based accessibility to supermarkets&quot;,&quot;author&quot;:[{&quot;family&quot;:&quot;Farber&quot;,&quot;given&quot;:&quot;Steven&quot;,&quot;parse-names&quot;:false,&quot;dropping-particle&quot;:&quot;&quot;,&quot;non-dropping-particle&quot;:&quot;&quot;},{&quot;family&quot;:&quot;Morang&quot;,&quot;given&quot;:&quot;Melinda Z.&quot;,&quot;parse-names&quot;:false,&quot;dropping-particle&quot;:&quot;&quot;,&quot;non-dropping-particle&quot;:&quot;&quot;},{&quot;family&quot;:&quot;Widener&quot;,&quot;given&quot;:&quot;Michael J.&quot;,&quot;parse-names&quot;:false,&quot;dropping-particle&quot;:&quot;&quot;,&quot;non-dropping-particle&quot;:&quot;&quot;}],&quot;container-title&quot;:&quot;Applied Geography&quot;,&quot;accessed&quot;:{&quot;date-parts&quot;:[[2026,8,16]]},&quot;DOI&quot;:&quot;10.1016/J.APGEOG.2014.06.012&quot;,&quot;ISSN&quot;:&quot;0143-6228&quot;,&quot;URL&quot;:&quot;https://www.sciencedirect.com/science/article/pii/S0143622814001283?utm_source=chatgpt.com&quot;,&quot;issued&quot;:{&quot;date-parts&quot;:[[2014,9,1]]},&quot;page&quot;:&quot;149-159&quot;,&quot;abstract&quot;:&quot;Food desert studies attempt to identify geographic areas in which people lack access to sources of healthy food. While academic and policy research often defines access to food stores using simple Euclidean distance or road network metrics, dense urban areas with large public transit systems call for more sophisticated methods of determining access. It is particularly important to understand the level of access the transit-dependent population has to healthy food vendors, as their mobility is largely constrained by the routes and scheduling of their local public transportation system. In this study, we analyze public transit access to supermarkets in Cincinnati, Ohio. Using General Transit Feed Specification (GTFS) data from the Southwest Ohio Regional Transit Authority (SORTA) and the Transit Authority of Northern Kentucky (TANK) and custom ArcGIS tools, we calculate the time it takes to travel from each Cincinnati census block to its nearest supermarkets at different times of the day. This transit-travel-time matrix allows us to investigate food deserts that change shape based on the time of day considered and to calculate the temporal variability in block-level access. Also, by combining this time-dependent analysis with census data on race, income, and age, we search for disparities in average levels of accessibility. The results of this analysis identify the areas and subpopulations in Cincinnati with the greatest need for improved access to healthy food stores and will demonstrate how schedule-dependent transportation can be factored into measures of accessibility. Ultimately, this study paints a more complete and realistic picture of food deserts in Cincinnati and helps policy-makers better target interventions aimed at mitigating their effects. © 2014 Elsevier Ltd.&quot;,&quot;publisher&quot;:&quot;Pergamon&quot;,&quot;volume&quot;:&quot;53&quot;,&quot;container-title-short&quot;:&quot;&quot;},&quot;isTemporary&quot;:false,&quot;displayAs&quot;:&quot;composite&quot;,&quot;suppress-author&quot;:false,&quot;composite&quot;:true,&quot;author-only&quot;:false}]},{&quot;citationID&quot;:&quot;MENDELEY_CITATION_98cc7634-ec6d-4b0c-8935-70b962bfade0&quot;,&quot;properties&quot;:{&quot;noteIndex&quot;:0,&quot;mode&quot;:&quot;composite&quot;},&quot;isEdited&quot;:false,&quot;manualOverride&quot;:{&quot;isManuallyOverridden&quot;:false,&quot;citeprocText&quot;:&quot;Fransen et al. (2015)&quot;,&quot;manualOverrideText&quot;:&quot;&quot;},&quot;citationTag&quot;:&quot;MENDELEY_CITATION_v3_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&quot;,&quot;citationItems&quot;:[{&quot;id&quot;:&quot;e6294e20-510a-3fea-98f8-91391790c666&quot;,&quot;itemData&quot;:{&quot;type&quot;:&quot;article-journal&quot;,&quot;id&quot;:&quot;e6294e20-510a-3fea-98f8-91391790c666&quot;,&quot;title&quot;:&quot;Identifying public transport gaps using time-dependent accessibility levels&quot;,&quot;author&quot;:[{&quot;family&quot;:&quot;Fransen&quot;,&quot;given&quot;:&quot;Koos&quot;,&quot;parse-names&quot;:false,&quot;dropping-particle&quot;:&quot;&quot;,&quot;non-dropping-particle&quot;:&quot;&quot;},{&quot;family&quot;:&quot;Neutens&quot;,&quot;given&quot;:&quot;Tijs&quot;,&quot;parse-names&quot;:false,&quot;dropping-particle&quot;:&quot;&quot;,&quot;non-dropping-particle&quot;:&quot;&quot;},{&quot;family&quot;:&quot;Farber&quot;,&quot;given&quot;:&quot;Steven&quot;,&quot;parse-names&quot;:false,&quot;dropping-particle&quot;:&quot;&quot;,&quot;non-dropping-particle&quot;:&quot;&quot;},{&quot;family&quot;:&quot;Maeyer&quot;,&quot;given&quot;:&quot;Philippe&quot;,&quot;parse-names&quot;:false,&quot;dropping-particle&quot;:&quot;&quot;,&quot;non-dropping-particle&quot;:&quot;De&quot;},{&quot;family&quot;:&quot;Deruyter&quot;,&quot;given&quot;:&quot;Greet&quot;,&quot;parse-names&quot;:false,&quot;dropping-particle&quot;:&quot;&quot;,&quot;non-dropping-particle&quot;:&quot;&quot;},{&quot;family&quot;:&quot;Witlox&quot;,&quot;given&quot;:&quot;Frank&quot;,&quot;parse-names&quot;:false,&quot;dropping-particle&quot;:&quot;&quot;,&quot;non-dropping-particle&quot;:&quot;&quot;}],&quot;container-title&quot;:&quot;Journal of Transport Geography&quot;,&quot;container-title-short&quot;:&quot;J. Transp. Geogr.&quot;,&quot;accessed&quot;:{&quot;date-parts&quot;:[[2026,8,16]]},&quot;DOI&quot;:&quot;10.1016/J.JTRANGEO.2015.09.008&quot;,&quot;ISSN&quot;:&quot;0966-6923&quot;,&quot;URL&quot;:&quot;https://www.sciencedirect.com/science/article/pii/S0966692315001714?utm_source=chatgpt.com&quot;,&quot;issued&quot;:{&quot;date-parts&quot;:[[2015,10,1]]},&quot;page&quot;:&quot;176-187&quot;,&quot;abstract&quot;:&quot;One of the concerns that has aroused much scholarly attention in transport geography lately is the extent to which public transport provision enables the less privileged population segments, especially those without privately owned motorized vehicles, to participate in activities that are deemed normal within the society they live in. This study contributes to this line of inquiry by proposing a methodology for identifying public transit gaps, a mismatch between the socially driven demand for transit and the supply provided by transit agencies. The methodology draws on the latest accomplishments in the field of modeling time-continuous, schedule-based public transport accessibility. Accessibility levels to key destinations are calculated at regular time intervals, and synoptic metrics of these levels over various peak and off-peak time windows are computed for weekdays and weekends. As a result, a temporally reliable picture of accessibility by public transport is constructed. The obtained index of public transport provision is compared to a public transport needs index based on the spatial distribution of various socio-demographics, in order to highlight spatial mismatches between these two indices. The study area consists of Flanders, which is the northern, Dutch-speaking region of Belgium. The results indicate that mainly suburban areas are characterized by high public transport gaps. Due to the time-variability of public transport frequencies, these gaps differ over time.&quot;,&quot;publisher&quot;:&quot;Pergamon&quot;,&quot;volume&quot;:&quot;48&quot;},&quot;isTemporary&quot;:false,&quot;displayAs&quot;:&quot;composite&quot;,&quot;suppress-author&quot;:false,&quot;composite&quot;:true,&quot;author-only&quot;:false}]},{&quot;citationID&quot;:&quot;MENDELEY_CITATION_0cb3ae22-6cab-43cd-bbb3-3fdf7581a2a6&quot;,&quot;properties&quot;:{&quot;noteIndex&quot;:0,&quot;mode&quot;:&quot;composite&quot;},&quot;isEdited&quot;:false,&quot;manualOverride&quot;:{&quot;isManuallyOverridden&quot;:false,&quot;citeprocText&quot;:&quot;Farber and Fu (2017)&quot;,&quot;manualOverrideText&quot;:&quot;&quot;},&quot;citationTag&quot;:&quot;MENDELEY_CITATION_v3_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&quot;,&quot;citationItems&quot;:[{&quot;id&quot;:&quot;e087e5a6-5b3e-3007-892d-cbea129c2c98&quot;,&quot;itemData&quot;:{&quot;type&quot;:&quot;article-journal&quot;,&quot;id&quot;:&quot;e087e5a6-5b3e-3007-892d-cbea129c2c98&quot;,&quot;title&quot;:&quot;Dynamic public transit accessibility using travel time cubes: Comparing the effects of infrastructure (dis)investments over time&quot;,&quot;author&quot;:[{&quot;family&quot;:&quot;Farber&quot;,&quot;given&quot;:&quot;Steven&quot;,&quot;parse-names&quot;:false,&quot;dropping-particle&quot;:&quot;&quot;,&quot;non-dropping-particle&quot;:&quot;&quot;},{&quot;family&quot;:&quot;Fu&quot;,&quot;given&quot;:&quot;Liwei&quot;,&quot;parse-names&quot;:false,&quot;dropping-particle&quot;:&quot;&quot;,&quot;non-dropping-particle&quot;:&quot;&quot;}],&quot;container-title&quot;:&quot;Computers, Environment and Urban Systems&quot;,&quot;container-title-short&quot;:&quot;Comput. Environ. Urban Syst.&quot;,&quot;accessed&quot;:{&quot;date-parts&quot;:[[2026,8,19]]},&quot;DOI&quot;:&quot;10.1016/J.COMPENVURBSYS.2016.10.005&quot;,&quot;ISSN&quot;:&quot;0198-9715&quot;,&quot;URL&quot;:&quot;https://www.sciencedirect.com/science/article/pii/S0198971516302861?utm_source=chatgpt.com&quot;,&quot;issued&quot;:{&quot;date-parts&quot;:[[2017,3,1]]},&quot;page&quot;:&quot;30-40&quot;,&quot;abstract&quot;:&quot;We put forward a new data object called the public transit travel time cube and demonstrate how the cube can be used in the analysis of transit travel time changes over space and time. The travel time cube contains the shortest path transit travel time between sets of origins and destinations in the city, at all times of day. Once computed, a wide range of investigations become readily available to the transit planner or transportation researcher. We conduct three demonstrative analyses using travel time cubes for the Wasatch Front, Utah and the Portland region in Oregon. Our studies investigate how travel times were impacted by service cuts and expansions in the two regions respectively and the impact this had on jobs accessibility. We also use the travel time cube to study the last mile problem, and compute the travel time savings and the stability gained by solving the last mile problem with bicycling. The paper concludes with an expanded discussion on the merits of the travel time cube and outlines four avenues for continued research.&quot;,&quot;publisher&quot;:&quot;Pergamon&quot;,&quot;volume&quot;:&quot;62&quot;},&quot;isTemporary&quot;:false,&quot;displayAs&quot;:&quot;composite&quot;,&quot;suppress-author&quot;:false,&quot;composite&quot;:true,&quot;author-only&quot;:false}]},{&quot;citationID&quot;:&quot;MENDELEY_CITATION_7cf3f608-a94e-4533-a0d4-ad69fad6b962&quot;,&quot;properties&quot;:{&quot;noteIndex&quot;:0,&quot;mode&quot;:&quot;composite&quot;},&quot;isEdited&quot;:false,&quot;manualOverride&quot;:{&quot;isManuallyOverridden&quot;:false,&quot;citeprocText&quot;:&quot;Fayyaz S et al. (2017)&quot;,&quot;manualOverrideText&quot;:&quot;&quot;},&quot;citationTag&quot;:&quot;MENDELEY_CITATION_v3_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&quot;,&quot;citationItems&quot;:[{&quot;id&quot;:&quot;6dbf109c-4937-3c64-a283-6d0bad3d0c40&quot;,&quot;itemData&quot;:{&quot;type&quot;:&quot;article-journal&quot;,&quot;id&quot;:&quot;6dbf109c-4937-3c64-a283-6d0bad3d0c40&quot;,&quot;title&quot;:&quot;An efficient General Transit Feed Specification (GTFS) enabled algorithm for dynamic transit accessibility analysis&quot;,&quot;author&quot;:[{&quot;family&quot;:&quot;Fayyaz S&quot;,&quot;given&quot;:&quot;S Kiavash&quot;,&quot;parse-names&quot;:false,&quot;dropping-particle&quot;:&quot;&quot;,&quot;non-dropping-particle&quot;:&quot;&quot;},{&quot;family&quot;:&quot;Xiaoyue Cathy Liu&quot;,&quot;given&quot;:&quot;&quot;,&quot;parse-names&quot;:false,&quot;dropping-particle&quot;:&quot;&quot;,&quot;non-dropping-particle&quot;:&quot;&quot;},{&quot;family&quot;:&quot;Guohui Zhang&quot;,&quot;given&quot;:&quot;&quot;,&quot;parse-names&quot;:false,&quot;dropping-particle&quot;:&quot;&quot;,&quot;non-dropping-particle&quot;:&quot;&quot;}],&quot;container-title&quot;:&quot;PLOS ONE&quot;,&quot;container-title-short&quot;:&quot;PLoS One&quot;,&quot;DOI&quot;:&quot;10.1371/journal.pone.0185333&quot;,&quot;URL&quot;:&quot;https://doi.org/10.1371/journal.pone.0185333&quot;,&quot;issued&quot;:{&quot;date-parts&quot;:[[2017,8]]},&quot;page&quot;:&quot;1-22&quot;,&quot;abstract&quot;:&quot;The social functions of urbanized areas are highly dependent on and supported by the convenient access to public transportation systems, particularly for the less privileged populations who have restrained auto ownership. To accurately evaluate the public transit accessibility, it is critical to capture the spatiotemporal variation of transit services. This can be achieved by measuring the shortest paths or minimum travel time between origin-destination (OD) pairs at each time-of-day (e.g. every minute). In recent years, General Transit Feed Specification (GTFS) data has been gaining popularity for between-station travel time estimation due to its interoperability in spatiotemporal analytics. Many software packages, such as ArcGIS, have developed toolbox to enable the travel time estimation with GTFS. They perform reasonably well in calculating travel time between OD pairs for a specific time-of-day (e.g. 8:00 AM), yet can become computational inefficient and unpractical with the increase of data dimensions (e.g. all times-of-day and large network). In this paper, we introduce a new algorithm that is computationally elegant and mathematically efficient to address this issue. An open-source toolbox written in C++ is developed to implement the algorithm. We implemented the algorithm on City of St. George’s transit network to showcase the accessibility analysis enabled by the toolbox. The experimental evidence shows significant reduction on computational time. The proposed algorithm and toolbox presented is easily transferable to other transit networks to allow transit agencies and researchers perform high resolution transit performance analysis.&quot;,&quot;publisher&quot;:&quot;Public Library of Science&quot;,&quot;issue&quot;:&quot;10&quot;,&quot;volume&quot;:&quot;12&quot;},&quot;isTemporary&quot;:false,&quot;displayAs&quot;:&quot;composite&quot;,&quot;suppress-author&quot;:false,&quot;composite&quot;:true,&quot;author-only&quot;:false}]},{&quot;citationID&quot;:&quot;MENDELEY_CITATION_2a28cc33-df7a-47d5-9afa-8e8368969db2&quot;,&quot;properties&quot;:{&quot;noteIndex&quot;:0,&quot;mode&quot;:&quot;composite&quot;},&quot;isEdited&quot;:false,&quot;manualOverride&quot;:{&quot;isManuallyOverridden&quot;:false,&quot;citeprocText&quot;:&quot;Conway et al. (2017)&quot;,&quot;manualOverrideText&quot;:&quot;&quot;},&quot;citationTag&quot;:&quot;MENDELEY_CITATION_v3_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&quot;,&quot;citationItems&quot;:[{&quot;id&quot;:&quot;3a12dabb-f6ec-31fb-ad8f-a43dfe1a352c&quot;,&quot;itemData&quot;:{&quot;type&quot;:&quot;article-journal&quot;,&quot;id&quot;:&quot;3a12dabb-f6ec-31fb-ad8f-a43dfe1a352c&quot;,&quot;title&quot;:&quot;Evidence-Based Transit and Land Use Sketch Planning Using Interactive Accessibility Methods on Combined Schedule and Headway-Based Networks&quot;,&quot;author&quot;:[{&quot;family&quot;:&quot;Conway&quot;,&quot;given&quot;:&quot;Matthew Wigginton&quot;,&quot;parse-names&quot;:false,&quot;dropping-particle&quot;:&quot;&quot;,&quot;non-dropping-particle&quot;:&quot;&quot;},{&quot;family&quot;:&quot;Byrd&quot;,&quot;given&quot;:&quot;Andrew&quot;,&quot;parse-names&quot;:false,&quot;dropping-particle&quot;:&quot;&quot;,&quot;non-dropping-particle&quot;:&quot;&quot;},{&quot;family&quot;:&quot;Linden&quot;,&quot;given&quot;:&quot;Marco&quot;,&quot;parse-names&quot;:false,&quot;dropping-particle&quot;:&quot;&quot;,&quot;non-dropping-particle&quot;:&quot;van der&quot;}],&quot;container-title&quot;:&quot;Transportation Research Record&quot;,&quot;container-title-short&quot;:&quot;Transp. Res. Rec.&quot;,&quot;DOI&quot;:&quot;10.3141/2653-06&quot;,&quot;URL&quot;:&quot;https://doi.org/10.3141/2653-06&quot;,&quot;issued&quot;:{&quot;date-parts&quot;:[[2017]]},&quot;page&quot;:&quot;45-53&quot;,&quot;abstract&quot;:&quot; There is a need for indicators of transportation–land use system quality that are understandable to a wide range of stakeholders and that can provide immediate feedback on the quality of interactively designed scenarios. Location-based accessibility indicators are promising candidates, but indicator values can vary strongly depending on time of day and transfer wait times. Capturing this variation increases complexity, slowing calculations. This paper presents new methods for rapid yet rigorous computation of accessibility metrics, allowing immediate feedback during early-stage transit planning while being rigorous enough for final analyses. The approach is statistical, characterizing the uncertainty and variability in accessibility metrics related to differences in departure time and headway-based scenario specification. The analysis was carried out on a detailed multimodal network model including both public transportation and streets. Land use data were represented at high resolution. These methods were implemented as open-source software running on a commodity cloud infrastructure. Networks were constructed from standard open data sources, and scenarios were built in a map-based web interface. A case study is presented, describing how these methods were applied in a long-term transportation planning process for an urbanized, polycentric Randstad region in the Netherlands. &quot;,&quot;issue&quot;:&quot;1&quot;,&quot;volume&quot;:&quot;2653&quot;},&quot;isTemporary&quot;:false,&quot;displayAs&quot;:&quot;composite&quot;,&quot;suppress-author&quot;:false,&quot;composite&quot;:true,&quot;author-only&quot;:false}]},{&quot;citationID&quot;:&quot;MENDELEY_CITATION_2c3b6bff-add7-4cf8-b54b-484085299aa0&quot;,&quot;properties&quot;:{&quot;noteIndex&quot;:0,&quot;mode&quot;:&quot;composite&quot;},&quot;isEdited&quot;:false,&quot;manualOverride&quot;:{&quot;isManuallyOverridden&quot;:false,&quot;citeprocText&quot;:&quot;Pereira et al. (2021)&quot;,&quot;manualOverrideText&quot;:&quot;&quot;},&quot;citationTag&quot;:&quot;MENDELEY_CITATION_v3_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&quot;,&quot;citationItems&quot;:[{&quot;id&quot;:&quot;9f152c87-64de-313b-83d6-b626cad2677d&quot;,&quot;itemData&quot;:{&quot;type&quot;:&quot;article-journal&quot;,&quot;id&quot;:&quot;9f152c87-64de-313b-83d6-b626cad2677d&quot;,&quot;title&quot;:&quot;r5r: Rapid Realistic Routing on Multimodal Transport Networks with R5 in R&quot;,&quot;author&quot;:[{&quot;family&quot;:&quot;Pereira&quot;,&quot;given&quot;:&quot;Rafael H.M.&quot;,&quot;parse-names&quot;:false,&quot;dropping-particle&quot;:&quot;&quot;,&quot;non-dropping-particle&quot;:&quot;&quot;},{&quot;family&quot;:&quot;Saraiva&quot;,&quot;given&quot;:&quot;Marcus&quot;,&quot;parse-names&quot;:false,&quot;dropping-particle&quot;:&quot;&quot;,&quot;non-dropping-particle&quot;:&quot;&quot;},{&quot;family&quot;:&quot;Herszenhut&quot;,&quot;given&quot;:&quot;Daniel&quot;,&quot;parse-names&quot;:false,&quot;dropping-particle&quot;:&quot;&quot;,&quot;non-dropping-particle&quot;:&quot;&quot;},{&quot;family&quot;:&quot;Braga&quot;,&quot;given&quot;:&quot;Carlos Kaue Vieira&quot;,&quot;parse-names&quot;:false,&quot;dropping-particle&quot;:&quot;&quot;,&quot;non-dropping-particle&quot;:&quot;&quot;},{&quot;family&quot;:&quot;Conway&quot;,&quot;given&quot;:&quot;Matthew Wigginton&quot;,&quot;parse-names&quot;:false,&quot;dropping-particle&quot;:&quot;&quot;,&quot;non-dropping-particle&quot;:&quot;&quot;}],&quot;container-title&quot;:&quot;Transport Findings&quot;,&quot;DOI&quot;:&quot;10.32866/001c.21262&quot;,&quot;ISSN&quot;:&quot;26520397&quot;,&quot;issued&quot;:{&quot;date-parts&quot;:[[2021]]},&quot;abstract&quot;:&quot;Routing is a key step in transport planning and research. Nonetheless, researchers and practitioners often face challenges when performing this task due to long computation times and the cost of licensed software. R5 is a multimodal transport network router that offers multiple routing features, such as calculating travel times over a time window and returning multiple itineraries for origin/ destination pairs. This paper describes r5r, an open-source R package that leverages R5 to efficiently compute travel time matrices and generate detailed itineraries between sets of origins and destinations at no expense using seamless parallel computing.&quot;,&quot;publisher&quot;:&quot;Findings Press&quot;,&quot;volume&quot;:&quot;2021&quot;,&quot;container-title-short&quot;:&quot;&quot;},&quot;isTemporary&quot;:false,&quot;displayAs&quot;:&quot;composite&quot;,&quot;suppress-author&quot;:false,&quot;composite&quot;:true,&quot;author-only&quot;:false}]},{&quot;citationID&quot;:&quot;MENDELEY_CITATION_0cd628ff-d5b0-49eb-a510-6af7731a8b70&quot;,&quot;properties&quot;:{&quot;noteIndex&quot;:0,&quot;mode&quot;:&quot;composite&quot;},&quot;isEdited&quot;:false,&quot;manualOverride&quot;:{&quot;isManuallyOverridden&quot;:false,&quot;citeprocText&quot;:&quot;Wessel et al. (2017)&quot;,&quot;manualOverrideText&quot;:&quot;&quot;},&quot;citationTag&quot;:&quot;MENDELEY_CITATION_v3_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&quot;,&quot;citationItems&quot;:[{&quot;id&quot;:&quot;4c024d2c-d2d4-377a-868c-cbd5bba8417d&quot;,&quot;itemData&quot;:{&quot;type&quot;:&quot;article-journal&quot;,&quot;id&quot;:&quot;4c024d2c-d2d4-377a-868c-cbd5bba8417d&quot;,&quot;title&quot;:&quot;Constructing a routable retrospective transit timetable from a real-time vehicle location feed and GTFS&quot;,&quot;author&quot;:[{&quot;family&quot;:&quot;Wessel&quot;,&quot;given&quot;:&quot;Nate&quot;,&quot;parse-names&quot;:false,&quot;dropping-particle&quot;:&quot;&quot;,&quot;non-dropping-particle&quot;:&quot;&quot;},{&quot;family&quot;:&quot;Allen&quot;,&quot;given&quot;:&quot;Jeff&quot;,&quot;parse-names&quot;:false,&quot;dropping-particle&quot;:&quot;&quot;,&quot;non-dropping-particle&quot;:&quot;&quot;},{&quot;family&quot;:&quot;Farber&quot;,&quot;given&quot;:&quot;Steven&quot;,&quot;parse-names&quot;:false,&quot;dropping-particle&quot;:&quot;&quot;,&quot;non-dropping-particle&quot;:&quot;&quot;}],&quot;container-title&quot;:&quot;Journal of Transport Geography&quot;,&quot;container-title-short&quot;:&quot;J. Transp. Geogr.&quot;,&quot;accessed&quot;:{&quot;date-parts&quot;:[[2026,8,16]]},&quot;DOI&quot;:&quot;10.1016/J.JTRANGEO.2017.04.012&quot;,&quot;ISSN&quot;:&quot;0966-6923&quot;,&quot;URL&quot;:&quot;https://www.sciencedirect.com/science/article/pii/S0966692317300388?utm_source=chatgpt.com&quot;,&quot;issued&quot;:{&quot;date-parts&quot;:[[2017,6,1]]},&quot;page&quot;:&quot;92-97&quot;,&quot;abstract&quot;:&quot;We describe a method for retroactively improving the accuracy of a General Transit Feed Specification (GTFS) package by using a real-time vehicle location data set provided by the transit agency. Once modified, the GTFS package contains the observed rather than the scheduled transit operations and can be used in research assessing network performance, reliability and accessibility. We offer a case study using data from the Toronto Transit Commission and find that substantial aggregate accessibility differences exist between scheduled and observed services. This ‘error’ in the scheduled GTFS data may have implications for many types of measurements commonly derived from GTFS data.&quot;,&quot;publisher&quot;:&quot;Pergamon&quot;,&quot;volume&quot;:&quot;62&quot;},&quot;isTemporary&quot;:false,&quot;displayAs&quot;:&quot;composite&quot;,&quot;suppress-author&quot;:false,&quot;composite&quot;:true,&quot;author-only&quot;:false}]},{&quot;citationID&quot;:&quot;MENDELEY_CITATION_2e327867-d77b-4dfb-8a0b-8b8f79951770&quot;,&quot;properties&quot;:{&quot;noteIndex&quot;:0,&quot;mode&quot;:&quot;composite&quot;},&quot;isEdited&quot;:false,&quot;manualOverride&quot;:{&quot;isManuallyOverridden&quot;:false,&quot;citeprocText&quot;:&quot;Wessel and Farber (2019)&quot;,&quot;manualOverrideText&quot;:&quot;&quot;},&quot;citationTag&quot;:&quot;MENDELEY_CITATION_v3_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&quot;,&quot;citationItems&quot;:[{&quot;id&quot;:&quot;bec5f89a-f8a4-3a43-aa5f-92a37f5e7736&quot;,&quot;itemData&quot;:{&quot;type&quot;:&quot;article-journal&quot;,&quot;id&quot;:&quot;bec5f89a-f8a4-3a43-aa5f-92a37f5e7736&quot;,&quot;title&quot;:&quot;On the accuracy of schedule-based GTFS for measuring accessibility&quot;,&quot;author&quot;:[{&quot;family&quot;:&quot;Wessel&quot;,&quot;given&quot;:&quot;Nate&quot;,&quot;parse-names&quot;:false,&quot;dropping-particle&quot;:&quot;&quot;,&quot;non-dropping-particle&quot;:&quot;&quot;},{&quot;family&quot;:&quot;Farber&quot;,&quot;given&quot;:&quot;Steven&quot;,&quot;parse-names&quot;:false,&quot;dropping-particle&quot;:&quot;&quot;,&quot;non-dropping-particle&quot;:&quot;&quot;}],&quot;container-title&quot;:&quot;Journal of Transport and Land Use&quot;,&quot;container-title-short&quot;:&quot;J. Transp. Land Use&quot;,&quot;DOI&quot;:&quot;10.5198/jtlu.2019.1502&quot;,&quot;ISSN&quot;:&quot;19387849&quot;,&quot;issued&quot;:{&quot;date-parts&quot;:[[2019]]},&quot;page&quot;:&quot;475-500&quot;,&quot;abstract&quot;:&quot;In this paper we assess the accuracy with which General Transit Feed Specification (GTFS) schedule data can be used to measure accessibility by public transit as it varies over space and time. We use archived Automatic Vehicle Location (AVL) data from four North American transit agencies to produce a detailed reconstruction of actual transit vehicle movements over the course of five days in a format that allows for travel time estimation directly comparable to schedule-based GTFS. With travel times estimated on both schedule-based and retrospective networks, we compute and compare a variety of accessibility measures. We find that origin-based accessibility even when averaged over one-hour periods can vary widely between locations. Origins with lower scheduled access tend to produce less reliable estimates with more variability from hour to hour in real accessibility, while higher access zones seem to converge on an estimate 5-15 percent lower than the schedule predicts. Such over- and under-predictions exhibit strong spatial patterns which should be of concern to those using accessibility metrics in statistical models. Momentary measures of accessibility are briefly discussed and found to be weakly related to momentary changes in real access. ese findings bring into question the validity of some recent applications of GTFS data and point the way toward more robust methods for calculating accessibility.&quot;,&quot;publisher&quot;:&quot;University of Minnesota&quot;,&quot;issue&quot;:&quot;1&quot;,&quot;volume&quot;:&quot;12&quot;},&quot;isTemporary&quot;:false,&quot;displayAs&quot;:&quot;composite&quot;,&quot;suppress-author&quot;:false,&quot;composite&quot;:true,&quot;author-only&quot;:false}]},{&quot;citationID&quot;:&quot;MENDELEY_CITATION_73c098d4-8813-43af-a4a9-2d34cb3fc3d8&quot;,&quot;properties&quot;:{&quot;noteIndex&quot;:0,&quot;mode&quot;:&quot;composite&quot;},&quot;isEdited&quot;:false,&quot;manualOverride&quot;:{&quot;isManuallyOverridden&quot;:false,&quot;citeprocText&quot;:&quot;Nichols et al. (2024)&quot;,&quot;manualOverrideText&quot;:&quot;&quot;},&quot;citationTag&quot;:&quot;MENDELEY_CITATION_v3_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&quot;,&quot;citationItems&quot;:[{&quot;id&quot;:&quot;d66f0ab3-362d-304c-aa1d-b90ad3ce2976&quot;,&quot;itemData&quot;:{&quot;type&quot;:&quot;article-journal&quot;,&quot;id&quot;:&quot;d66f0ab3-362d-304c-aa1d-b90ad3ce2976&quot;,&quot;title&quot;:&quot;The importance of recurring public transport delays for accessibility and mode choice&quot;,&quot;author&quot;:[{&quot;family&quot;:&quot;Nichols&quot;,&quot;given&quot;:&quot;Aaron&quot;,&quot;parse-names&quot;:false,&quot;dropping-particle&quot;:&quot;&quot;,&quot;non-dropping-particle&quot;:&quot;&quot;},{&quot;family&quot;:&quot;Ryan&quot;,&quot;given&quot;:&quot;Jean&quot;,&quot;parse-names&quot;:false,&quot;dropping-particle&quot;:&quot;&quot;,&quot;non-dropping-particle&quot;:&quot;&quot;},{&quot;family&quot;:&quot;Palmqvist&quot;,&quot;given&quot;:&quot;Carl William&quot;,&quot;parse-names&quot;:false,&quot;dropping-particle&quot;:&quot;&quot;,&quot;non-dropping-particle&quot;:&quot;&quot;}],&quot;container-title&quot;:&quot;Journal of Transport Geography&quot;,&quot;container-title-short&quot;:&quot;J. Transp. Geogr.&quot;,&quot;accessed&quot;:{&quot;date-parts&quot;:[[2026,8,16]]},&quot;DOI&quot;:&quot;10.1016/J.JTRANGEO.2024.103796&quot;,&quot;ISSN&quot;:&quot;0966-6923&quot;,&quot;URL&quot;:&quot;https://www.sciencedirect.com/science/article/pii/S096669232400005X&quot;,&quot;issued&quot;:{&quot;date-parts&quot;:[[2024,2,1]]},&quot;page&quot;:&quot;103796&quot;,&quot;abstract&quot;:&quot;This paper looks at the relationship between recurring public transport delays, accessibility to jobs, and travel behaviour in the region of Scania, Sweden. The difference between potential (scheduled) accessibility, observed (actual) accessibility, and behaviour is an important part of this research. This paper contributes to the growing body of literature that uses GTFS data (for both scheduled and actual services) to provide a deeper understanding of temporal variations in accessibility with public transport. Historic public transport data were used to develop a measure for typical delays in the region. The accessibility analysis shows that, on average, recurring public transport delays result in a 4–9% reduction in accessibility to jobs in the region. The loss in accessibility varied depending on the travel time budget that was considered and the location within the region. The accessibility analysis also shows that areas with higher concentrations of households with a lower economic standard experience a smaller loss in job accessibility caused by public transport delays. However, the concentration of these effects depends on the measure that is used. The measurement of typical delays was also analysed in relation to actual trips from the regional travel survey. The statistical analysis found that recurring public transport delays were associated with a lower likelihood of using public transport compared to other motorised modes.&quot;,&quot;publisher&quot;:&quot;Pergamon&quot;,&quot;volume&quot;:&quot;115&quot;},&quot;isTemporary&quot;:false,&quot;displayAs&quot;:&quot;composite&quot;,&quot;suppress-author&quot;:false,&quot;composite&quot;:true,&quot;author-only&quot;:false}]},{&quot;citationID&quot;:&quot;MENDELEY_CITATION_e7e938db-bc42-42db-a995-f7cd31e26787&quot;,&quot;properties&quot;:{&quot;noteIndex&quot;:0},&quot;isEdited&quot;:false,&quot;manualOverride&quot;:{&quot;isManuallyOverridden&quot;:false,&quot;citeprocText&quot;:&quot;(Kapitza, 2024)&quot;,&quot;manualOverrideText&quot;:&quot;&quot;},&quot;citationTag&quot;:&quot;MENDELEY_CITATION_v3_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&quot;,&quot;citationItems&quot;:[{&quot;id&quot;:&quot;3bed6a2d-8447-343d-8427-a2218616a64c&quot;,&quot;itemData&quot;:{&quot;type&quot;:&quot;article-journal&quot;,&quot;id&quot;:&quot;3bed6a2d-8447-343d-8427-a2218616a64c&quot;,&quot;title&quot;:&quot;Commuting at night: How time of day affects commuter perceptions&quot;,&quot;author&quot;:[{&quot;family&quot;:&quot;Kapitza&quot;,&quot;given&quot;:&quot;Jonas&quot;,&quot;parse-names&quot;:false,&quot;dropping-particle&quot;:&quot;&quot;,&quot;non-dropping-particle&quot;:&quot;&quot;}],&quot;container-title&quot;:&quot;Travel Behaviour and Society&quot;,&quot;container-title-short&quot;:&quot;Travel Behav. Soc.&quot;,&quot;accessed&quot;:{&quot;date-parts&quot;:[[2026,8,7]]},&quot;DOI&quot;:&quot;10.1016/J.TBS.2024.100750&quot;,&quot;ISSN&quot;:&quot;2214-367X&quot;,&quot;URL&quot;:&quot;https://www.sciencedirect.com/science/article/pii/S2214367X24000139#s0025&quot;,&quot;issued&quot;:{&quot;date-parts&quot;:[[2024,4,1]]},&quot;page&quot;:&quot;100750&quot;,&quot;abstract&quot;:&quot;For many people, commuting to and from work is an essential part of their everyday lives. Many studies investigating the perception and effects of commuting on the commuter's subjective well-being (SWB) use a cost-benefit approach based in classical economic theory. This approach is then used to determine the overall positive or negative impact commuting may have on the commuter. However, one factor typically overlooked in these calculations is the influence of the time of day. The present study therefore examines the extent to which the time of day influences various commuting factors and how these influences affect the general perception of commuting. The present study is based on a survey of 756 people who regularly commute to work at night in the Karlsruhe region (Germany). The findings indicate that when compared to daytime commuting, commuting at night leads to significant changes in organisational effort, time expenditure, stress levels, and perceptions of (un)safety. Importantly, however, these observed changes are also dependent on the mode of transport and the commuter's gender. With respect to mode of transport, people who commute by public transport are generally confronted with a higher organisational effort and longer commute duration at night, whereas people who commute by car or bicycle tend to benefit from a shorter commute. With regard to the safety aspect, it is mainly women who perceive their commute at night to be more unsafe. Additionally, this study's findings indicate that the observed changes in commuter perception at night, specifically with regard to the perception of (un)safety, stress level, the time expenditure and organisational effort, have a significant effect on the general commuting perception. Based on these findings is therefore proposed that improvements in predictions and modelling of general commuting perceptions and SWB will be achieved if future studies examine not only the economic aspects or how long individuals commute, but also if they consider more precisely when individuals commute. This shift in focus will then significantly improve the predictive power and modelling of general perceptions of commuting and associated SWB.&quot;,&quot;publisher&quot;:&quot;Elsevier&quot;,&quot;volume&quot;:&quot;35&quot;},&quot;isTemporary&quot;:false}]},{&quot;citationID&quot;:&quot;MENDELEY_CITATION_88c645ee-6623-45f3-94a1-1057820a10c2&quot;,&quot;properties&quot;:{&quot;noteIndex&quot;:0},&quot;isEdited&quot;:false,&quot;manualOverride&quot;:{&quot;isManuallyOverridden&quot;:false,&quot;citeprocText&quot;:&quot;(Office for National Statistics, 2023)&quot;,&quot;manualOverrideText&quot;:&quot;&quot;},&quot;citationTag&quot;:&quot;MENDELEY_CITATION_v3_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&quot;,&quot;citationItems&quot;:[{&quot;id&quot;:&quot;1feca917-9323-3de8-a8d0-d15e973a924f&quot;,&quot;itemData&quot;:{&quot;type&quot;:&quot;webpage&quot;,&quot;id&quot;:&quot;1feca917-9323-3de8-a8d0-d15e973a924f&quot;,&quot;title&quot;:&quot;The night-time economy, UK: 2022&quot;,&quot;author&quot;:[{&quot;family&quot;:&quot;Office for National Statistics&quot;,&quot;given&quot;:&quot;&quot;,&quot;parse-names&quot;:false,&quot;dropping-particle&quot;:&quot;&quot;,&quot;non-dropping-particle&quot;:&quot;&quot;}],&quot;URL&quot;:&quot;https://www.ons.gov.uk/businessindustryandtrade/business/activitysizeandlocation/articles/thenighttimeeconomyuk/2022/previous/v2&quot;,&quot;issued&quot;:{&quot;date-parts&quot;:[[2023,1,24]]},&quot;container-title-short&quot;:&quot;&quot;},&quot;isTemporary&quot;:false}]},{&quot;citationID&quot;:&quot;MENDELEY_CITATION_30ebda9d-4813-47ed-8ee9-45f7d21a6ebc&quot;,&quot;properties&quot;:{&quot;noteIndex&quot;:0,&quot;mode&quot;:&quot;composite&quot;},&quot;isEdited&quot;:false,&quot;manualOverride&quot;:{&quot;isManuallyOverridden&quot;:false,&quot;citeprocText&quot;:&quot;Smeds et al. (2017)&quot;,&quot;manualOverrideText&quot;:&quot;&quot;},&quot;citationTag&quot;:&quot;MENDELEY_CITATION_v3_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&quot;,&quot;citationItems&quot;:[{&quot;id&quot;:&quot;227fdb51-b85d-3a03-aabe-6db34775e806&quot;,&quot;itemData&quot;:{&quot;type&quot;:&quot;article-journal&quot;,&quot;id&quot;:&quot;227fdb51-b85d-3a03-aabe-6db34775e806&quot;,&quot;title&quot;:&quot;Equitable transport provision for night-time workers in 24-hour London&quot;,&quot;author&quot;:[{&quot;family&quot;:&quot;Smeds&quot;,&quot;given&quot;:&quot;Emilia&quot;,&quot;parse-names&quot;:false,&quot;dropping-particle&quot;:&quot;&quot;,&quot;non-dropping-particle&quot;:&quot;&quot;},{&quot;family&quot;:&quot;McArthur&quot;,&quot;given&quot;:&quot;J&quot;,&quot;parse-names&quot;:false,&quot;dropping-particle&quot;:&quot;&quot;,&quot;non-dropping-particle&quot;:&quot;&quot;},{&quot;family&quot;:&quot;Robin&quot;,&quot;given&quot;:&quot;E&quot;,&quot;parse-names&quot;:false,&quot;dropping-particle&quot;:&quot;&quot;,&quot;non-dropping-particle&quot;:&quot;&quot;}],&quot;URL&quot;:&quot;https://discovery.ucl.ac.uk/id/eprint/10044424&quot;,&quot;issued&quot;:{&quot;date-parts&quot;:[[2017,8]]},&quot;container-title-short&quot;:&quot;&quot;},&quot;isTemporary&quot;:false,&quot;displayAs&quot;:&quot;composite&quot;,&quot;suppress-author&quot;:false,&quot;composite&quot;:true,&quot;author-only&quot;:false}]},{&quot;citationID&quot;:&quot;MENDELEY_CITATION_64b83135-8956-4709-aaa7-7a34e2b397d8&quot;,&quot;properties&quot;:{&quot;noteIndex&quot;:0,&quot;mode&quot;:&quot;composite&quot;},&quot;isEdited&quot;:false,&quot;manualOverride&quot;:{&quot;isManuallyOverridden&quot;:false,&quot;citeprocText&quot;:&quot;McArthur et al. (2019)&quot;,&quot;manualOverrideText&quot;:&quot;&quot;},&quot;citationTag&quot;:&quot;MENDELEY_CITATION_v3_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&quot;,&quot;citationItems&quot;:[{&quot;id&quot;:&quot;fc3de2ab-0daa-3273-b8e9-3da0aa6c2a17&quot;,&quot;itemData&quot;:{&quot;type&quot;:&quot;article-journal&quot;,&quot;id&quot;:&quot;fc3de2ab-0daa-3273-b8e9-3da0aa6c2a17&quot;,&quot;title&quot;:&quot;Socio-spatial and temporal dimensions of transport equity for London's night time economy&quot;,&quot;author&quot;:[{&quot;family&quot;:&quot;McArthur&quot;,&quot;given&quot;:&quot;Jenny&quot;,&quot;parse-names&quot;:false,&quot;dropping-particle&quot;:&quot;&quot;,&quot;non-dropping-particle&quot;:&quot;&quot;},{&quot;family&quot;:&quot;Robin&quot;,&quot;given&quot;:&quot;Enora&quot;,&quot;parse-names&quot;:false,&quot;dropping-particle&quot;:&quot;&quot;,&quot;non-dropping-particle&quot;:&quot;&quot;},{&quot;family&quot;:&quot;Smeds&quot;,&quot;given&quot;:&quot;Emilia&quot;,&quot;parse-names&quot;:false,&quot;dropping-particle&quot;:&quot;&quot;,&quot;non-dropping-particle&quot;:&quot;&quot;}],&quot;container-title&quot;:&quot;Transportation Research Part A: Policy and Practice&quot;,&quot;container-title-short&quot;:&quot;Transp. Res. Part A Policy Pract.&quot;,&quot;DOI&quot;:&quot;10.1016/J.TRA.2019.01.024&quot;,&quot;ISSN&quot;:&quot;0965-8564&quot;,&quot;URL&quot;:&quot;https://www.sciencedirect.com/science/article/pii/S0965856418301381&quot;,&quot;issued&quot;:{&quot;date-parts&quot;:[[2019,3,1]]},&quot;page&quot;:&quot;433-443&quot;,&quot;abstract&quot;:&quot;The sustainable mobility paradigm has dominated the urban transport research agenda for more than a decade. This paradigm focuses on the environmental impacts of travel and the imperative for climate change mitigation, however the specific outcomes of transport in terms of trip type and purpose are not robustly conceptualised, with limited intellectual foundations to understand the ethical considerations of transport service provision. This paper critically considers transport strategies recently developed for London's Night Time Economy, including policy discourse and technical approaches that shape of transport services provision at night. The case study evaluates the spatiotemporal dimensions of equity. Analysis of policy discourses revealed how night time transport are conceived as an instrumental means to grow the ‘Night Time Economy’ drawing from the conventional wisdom linking accessibility improvements with economic expansion. This strategy viewed ‘London at night’ as a vehicle for economic development, focusing on the consumption-side of the economy and improving individuals’ access to entertainment and recreation. Policy discourse recognised the existence of night-time workers in sectors outside arts and recreation, however, attempts to broaden the ‘Night Time Economy’ agenda to accommodate the travel needs of night-time workers were lost through the narrow selection of accessibility metrics used in transport planning practice. This case demonstrates a missed opportunity to improve transport equity across spatial and temporal dimensions, as night-time workers face severe accessibility barriers, often relying on low-frequency bus services that have inadequate service coverage across Greater London. Scrutinising socio-spatial and temporal dimensions of transport provision can advance more systematic critical perspectives on transport equity by integrating a variety of distributional issues and linking more closely to the practical barriers faced by night-time workers to access transport.&quot;,&quot;publisher&quot;:&quot;Pergamon&quot;,&quot;volume&quot;:&quot;121&quot;},&quot;isTemporary&quot;:false,&quot;displayAs&quot;:&quot;composite&quot;,&quot;suppress-author&quot;:false,&quot;composite&quot;:true,&quot;author-only&quot;:false}]},{&quot;citationID&quot;:&quot;MENDELEY_CITATION_97556379-0506-4cb9-a5c2-b7dc3b998891&quot;,&quot;properties&quot;:{&quot;noteIndex&quot;:0,&quot;mode&quot;:&quot;composite&quot;},&quot;isEdited&quot;:false,&quot;manualOverride&quot;:{&quot;isManuallyOverridden&quot;:false,&quot;citeprocText&quot;:&quot;Plyushteva and Boussauw (2020)&quot;,&quot;manualOverrideText&quot;:&quot;&quot;},&quot;citationTag&quot;:&quot;MENDELEY_CITATION_v3_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&quot;,&quot;citationItems&quot;:[{&quot;id&quot;:&quot;99ef6beb-aee4-3a2f-800c-f27bc9f3037d&quot;,&quot;itemData&quot;:{&quot;type&quot;:&quot;article-journal&quot;,&quot;id&quot;:&quot;99ef6beb-aee4-3a2f-800c-f27bc9f3037d&quot;,&quot;title&quot;:&quot;Does night-time public transport contribute to inclusive night mobility? Exploring Sofia's night bus network from a gender perspective&quot;,&quot;author&quot;:[{&quot;family&quot;:&quot;Plyushteva&quot;,&quot;given&quot;:&quot;Anna&quot;,&quot;parse-names&quot;:false,&quot;dropping-particle&quot;:&quot;&quot;,&quot;non-dropping-particle&quot;:&quot;&quot;},{&quot;family&quot;:&quot;Boussauw&quot;,&quot;given&quot;:&quot;Kobe&quot;,&quot;parse-names&quot;:false,&quot;dropping-particle&quot;:&quot;&quot;,&quot;non-dropping-particle&quot;:&quot;&quot;}],&quot;container-title&quot;:&quot;Transport Policy&quot;,&quot;container-title-short&quot;:&quot;Transp. Policy (Oxf).&quot;,&quot;accessed&quot;:{&quot;date-parts&quot;:[[2026,8,19]]},&quot;DOI&quot;:&quot;10.1016/J.TRANPOL.2020.01.002&quot;,&quot;ISSN&quot;:&quot;0967-070X&quot;,&quot;URL&quot;:&quot;https://www.sciencedirect.com/science/article/pii/S0967070X19302690&quot;,&quot;issued&quot;:{&quot;date-parts&quot;:[[2020,3,1]]},&quot;page&quot;:&quot;41-50&quot;,&quot;publisher&quot;:&quot;Pergamon&quot;,&quot;volume&quot;:&quot;87&quot;},&quot;isTemporary&quot;:false,&quot;displayAs&quot;:&quot;composite&quot;,&quot;suppress-author&quot;:false,&quot;composite&quot;:true,&quot;author-only&quot;:false}]},{&quot;citationID&quot;:&quot;MENDELEY_CITATION_df8f7de9-0a5b-4f0d-8e38-5e361dc43a87&quot;,&quot;properties&quot;:{&quot;noteIndex&quot;:0,&quot;mode&quot;:&quot;composite&quot;},&quot;isEdited&quot;:false,&quot;manualOverride&quot;:{&quot;isManuallyOverridden&quot;:false,&quot;citeprocText&quot;:&quot;Palm et al. (2023)&quot;,&quot;manualOverrideText&quot;:&quot;&quot;},&quot;citationTag&quot;:&quot;MENDELEY_CITATION_v3_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&quot;,&quot;citationItems&quot;:[{&quot;id&quot;:&quot;4133c2a8-b77d-35ed-9505-e2953ce8b228&quot;,&quot;itemData&quot;:{&quot;type&quot;:&quot;article-journal&quot;,&quot;id&quot;:&quot;4133c2a8-b77d-35ed-9505-e2953ce8b228&quot;,&quot;title&quot;:&quot;Shifted out: The well-being and justice implications of evening and night commuting&quot;,&quot;author&quot;:[{&quot;family&quot;:&quot;Palm&quot;,&quot;given&quot;:&quot;Matthew&quot;,&quot;parse-names&quot;:false,&quot;dropping-particle&quot;:&quot;&quot;,&quot;non-dropping-particle&quot;:&quot;&quot;},{&quot;family&quot;:&quot;Allen&quot;,&quot;given&quot;:&quot;Jeff&quot;,&quot;parse-names&quot;:false,&quot;dropping-particle&quot;:&quot;&quot;,&quot;non-dropping-particle&quot;:&quot;&quot;},{&quot;family&quot;:&quot;Farber&quot;,&quot;given&quot;:&quot;Steven&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0]]},&quot;DOI&quot;:&quot;10.1016/J.TRD.2023.103875&quot;,&quot;ISSN&quot;:&quot;1361-9209&quot;,&quot;URL&quot;:&quot;https://www.sciencedirect.com/science/article/pii/S1361920923002729?utm_source=chatgpt.com&quot;,&quot;issued&quot;:{&quot;date-parts&quot;:[[2023,9,1]]},&quot;page&quot;:&quot;103875&quot;,&quot;abstract&quot;:&quot;This study analyses shift work commuting. We ask: who works evening and night shifts, how do they commute, and how does working these shifts impact activity participation and life satisfaction? We answer these questions using two national datasets. Our results offer three overarching findings. First, we find significant demographic differences in who works shifts along lines of race, poverty status, immigration, and household type, differences reflecting occupational segregation. Black, Filipino, South Asian, and Indigenous commuters are significantly overrepresented at night. Second, evening and night shift workers are more likely to commute as car passengers or by bus or walking. Third, we find that while shift workers have significantly lower life satisfaction, auto ownership may ameliorate this impact. Considering these results, we conclude that improving the transport situation for shift-workers is essential to improving life satisfaction and advancing transportation justice.&quot;,&quot;publisher&quot;:&quot;Pergamon&quot;,&quot;volume&quot;:&quot;122&quot;},&quot;isTemporary&quot;:false,&quot;displayAs&quot;:&quot;composite&quot;,&quot;suppress-author&quot;:false,&quot;composite&quot;:true,&quot;author-only&quot;:false}]},{&quot;citationID&quot;:&quot;MENDELEY_CITATION_6aa5853b-7ec1-4cc9-9b0e-9a8e42602ec6&quot;,&quot;properties&quot;:{&quot;noteIndex&quot;:0,&quot;mode&quot;:&quot;composite&quot;},&quot;isEdited&quot;:false,&quot;manualOverride&quot;:{&quot;isManuallyOverridden&quot;:false,&quot;citeprocText&quot;:&quot;Kapitza (2024)&quot;,&quot;manualOverrideText&quot;:&quot;&quot;},&quot;citationTag&quot;:&quot;MENDELEY_CITATION_v3_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&quot;,&quot;citationItems&quot;:[{&quot;id&quot;:&quot;3bed6a2d-8447-343d-8427-a2218616a64c&quot;,&quot;itemData&quot;:{&quot;type&quot;:&quot;article-journal&quot;,&quot;id&quot;:&quot;3bed6a2d-8447-343d-8427-a2218616a64c&quot;,&quot;title&quot;:&quot;Commuting at night: How time of day affects commuter perceptions&quot;,&quot;author&quot;:[{&quot;family&quot;:&quot;Kapitza&quot;,&quot;given&quot;:&quot;Jonas&quot;,&quot;parse-names&quot;:false,&quot;dropping-particle&quot;:&quot;&quot;,&quot;non-dropping-particle&quot;:&quot;&quot;}],&quot;container-title&quot;:&quot;Travel Behaviour and Society&quot;,&quot;container-title-short&quot;:&quot;Travel Behav. Soc.&quot;,&quot;accessed&quot;:{&quot;date-parts&quot;:[[2026,8,7]]},&quot;DOI&quot;:&quot;10.1016/J.TBS.2024.100750&quot;,&quot;ISSN&quot;:&quot;2214-367X&quot;,&quot;URL&quot;:&quot;https://www.sciencedirect.com/science/article/pii/S2214367X24000139#s0025&quot;,&quot;issued&quot;:{&quot;date-parts&quot;:[[2024,4,1]]},&quot;page&quot;:&quot;100750&quot;,&quot;abstract&quot;:&quot;For many people, commuting to and from work is an essential part of their everyday lives. Many studies investigating the perception and effects of commuting on the commuter's subjective well-being (SWB) use a cost-benefit approach based in classical economic theory. This approach is then used to determine the overall positive or negative impact commuting may have on the commuter. However, one factor typically overlooked in these calculations is the influence of the time of day. The present study therefore examines the extent to which the time of day influences various commuting factors and how these influences affect the general perception of commuting. The present study is based on a survey of 756 people who regularly commute to work at night in the Karlsruhe region (Germany). The findings indicate that when compared to daytime commuting, commuting at night leads to significant changes in organisational effort, time expenditure, stress levels, and perceptions of (un)safety. Importantly, however, these observed changes are also dependent on the mode of transport and the commuter's gender. With respect to mode of transport, people who commute by public transport are generally confronted with a higher organisational effort and longer commute duration at night, whereas people who commute by car or bicycle tend to benefit from a shorter commute. With regard to the safety aspect, it is mainly women who perceive their commute at night to be more unsafe. Additionally, this study's findings indicate that the observed changes in commuter perception at night, specifically with regard to the perception of (un)safety, stress level, the time expenditure and organisational effort, have a significant effect on the general commuting perception. Based on these findings is therefore proposed that improvements in predictions and modelling of general commuting perceptions and SWB will be achieved if future studies examine not only the economic aspects or how long individuals commute, but also if they consider more precisely when individuals commute. This shift in focus will then significantly improve the predictive power and modelling of general perceptions of commuting and associated SWB.&quot;,&quot;publisher&quot;:&quot;Elsevier&quot;,&quot;volume&quot;:&quot;35&quot;},&quot;isTemporary&quot;:false,&quot;displayAs&quot;:&quot;composite&quot;,&quot;suppress-author&quot;:false,&quot;composite&quot;:true,&quot;author-only&quot;:false}]},{&quot;citationID&quot;:&quot;MENDELEY_CITATION_53338fe2-3957-457b-bc38-a905313d44db&quot;,&quot;properties&quot;:{&quot;noteIndex&quot;:0,&quot;mode&quot;:&quot;composite&quot;},&quot;isEdited&quot;:false,&quot;manualOverride&quot;:{&quot;isManuallyOverridden&quot;:false,&quot;citeprocText&quot;:&quot;Chandra et al. (2017)&quot;,&quot;manualOverrideText&quot;:&quot;&quot;},&quot;citationTag&quot;:&quot;MENDELEY_CITATION_v3_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&quot;,&quot;citationItems&quot;:[{&quot;id&quot;:&quot;a95d3378-eb6b-3dca-95a8-9d2c179ef24f&quot;,&quot;itemData&quot;:{&quot;type&quot;:&quot;article-journal&quot;,&quot;id&quot;:&quot;a95d3378-eb6b-3dca-95a8-9d2c179ef24f&quot;,&quot;title&quot;:&quot;Accessibility evaluations for nighttime walking and bicycling for low-income shift workers&quot;,&quot;author&quot;:[{&quot;family&quot;:&quot;Chandra&quot;,&quot;given&quot;:&quot;Shailesh&quot;,&quot;parse-names&quot;:false,&quot;dropping-particle&quot;:&quot;&quot;,&quot;non-dropping-particle&quot;:&quot;&quot;},{&quot;family&quot;:&quot;Jimenez&quot;,&quot;given&quot;:&quot;Jose&quot;,&quot;parse-names&quot;:false,&quot;dropping-particle&quot;:&quot;&quot;,&quot;non-dropping-particle&quot;:&quot;&quot;},{&quot;family&quot;:&quot;Radhakrishnan&quot;,&quot;given&quot;:&quot;Ramalingam&quot;,&quot;parse-names&quot;:false,&quot;dropping-particle&quot;:&quot;&quot;,&quot;non-dropping-particle&quot;:&quot;&quot;}],&quot;container-title&quot;:&quot;Journal of Transport Geography&quot;,&quot;container-title-short&quot;:&quot;J. Transp. Geogr.&quot;,&quot;accessed&quot;:{&quot;date-parts&quot;:[[2026,8,17]]},&quot;DOI&quot;:&quot;10.1016/J.JTRANGEO.2017.08.010&quot;,&quot;ISSN&quot;:&quot;0966-6923&quot;,&quot;URL&quot;:&quot;https://www.sciencedirect.com/science/article/pii/S0966692316307372#s0030&quot;,&quot;issued&quot;:{&quot;date-parts&quot;:[[2017,10,1]]},&quot;page&quot;:&quot;97-108&quot;,&quot;abstract&quot;:&quot;This paper addresses an important issue related to nighttime commuting of low-income shift workers who walk and/or bike to their workplace using public transit. A shift worker is anyone who follows a work schedule that is outside of the typical daytime working hours of a business day and commute after dark - by walking or bicycling to a transit stop. However, poor visibility conditions on sidewalks and bicycle lanes often thwart safety of their walking and bicycling activities. Therefore, this paper develops two simple scores - nighttime accessibility score for walking (NASW) and nighttime accessibility for bicycling (NASB) - for evaluating nighttime infrastructure for pedestrians and bicyclist. The scores consider the employment data, travel time and the physical distribution of streetlight poles along the sidewalks and bicycle lanes. Data from the city of El Paso in Texas is used to demonstrate the applicability of the two scores. Employment data from three prominent service industry sectors known to employ low-income shift workers – i) Retail Trade, ii) Accommodation and Food Services, and iii) Health Care and Social Assistance – are used for demonstration purposes. It is observed that amongst the three sectors analyzed, both NASW and NASB values are higher for regions in El Paso with low-income employment concentrations from the Health Care and Social Assistance sector. It is also observed that some prominent regions in north-east, south-east and west of El Paso need improvements in streetlight systems, sidewalks and bicycle network to facilitate walking and bicycling amongst low-income shift workers employed in Retail Trade, and Accommodation and Food Services industry sectors to access transit stops at night.&quot;,&quot;publisher&quot;:&quot;Pergamon&quot;,&quot;volume&quot;:&quot;64&quot;},&quot;isTemporary&quot;:false,&quot;displayAs&quot;:&quot;composite&quot;,&quot;suppress-author&quot;:false,&quot;composite&quot;:true,&quot;author-only&quot;:false}]},{&quot;citationID&quot;:&quot;MENDELEY_CITATION_8f7a466d-273f-4326-b37e-5443acf25ba0&quot;,&quot;properties&quot;:{&quot;noteIndex&quot;:0,&quot;mode&quot;:&quot;composite&quot;},&quot;isEdited&quot;:false,&quot;manualOverride&quot;:{&quot;isManuallyOverridden&quot;:false,&quot;citeprocText&quot;:&quot;Pan et al. (2025)&quot;,&quot;manualOverrideText&quot;:&quot;&quot;},&quot;citationTag&quot;:&quot;MENDELEY_CITATION_v3_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&quot;,&quot;citationItems&quot;:[{&quot;id&quot;:&quot;4dc9d786-03fd-31fd-83b4-830277ef26c4&quot;,&quot;itemData&quot;:{&quot;type&quot;:&quot;article-journal&quot;,&quot;id&quot;:&quot;4dc9d786-03fd-31fd-83b4-830277ef26c4&quot;,&quot;title&quot;:&quot;Unlocking nighttime mobility: Land use and accessibility in public transit for night commuters&quot;,&quot;author&quot;:[{&quot;family&quot;:&quot;Pan&quot;,&quot;given&quot;:&quot;Meiyu (Melrose)&quot;,&quot;parse-names&quot;:false,&quot;dropping-particle&quot;:&quot;&quot;,&quot;non-dropping-particle&quot;:&quot;&quot;},{&quot;family&quot;:&quot;Patwary&quot;,&quot;given&quot;:&quot;A. Latif&quot;,&quot;parse-names&quot;:false,&quot;dropping-particle&quot;:&quot;&quot;,&quot;non-dropping-particle&quot;:&quot;&quot;},{&quot;family&quot;:&quot;Uddin&quot;,&quot;given&quot;:&quot;Majbah&quot;,&quot;parse-names&quot;:false,&quot;dropping-particle&quot;:&quot;&quot;,&quot;non-dropping-particle&quot;:&quot;&quot;}],&quot;container-title&quot;:&quot;Journal of Transport Geography&quot;,&quot;container-title-short&quot;:&quot;J. Transp. Geogr.&quot;,&quot;accessed&quot;:{&quot;date-parts&quot;:[[2026,8,14]]},&quot;DOI&quot;:&quot;10.1016/J.JTRANGEO.2025.104290&quot;,&quot;ISSN&quot;:&quot;0966-6923&quot;,&quot;URL&quot;:&quot;https://www.sciencedirect.com/science/article/pii/S0966692325001814&quot;,&quot;issued&quot;:{&quot;date-parts&quot;:[[2025,7,1]]},&quot;page&quot;:&quot;104290&quot;,&quot;abstract&quot;:&quot;Night commuters are integral to urban transportation systems. Essential services such as healthcare and manufacturing rely on workers who travel at night, and reliable mobility options are crucial for them. A gap exists in understanding how land use and accessibility influence public transportation use among night commuters. This study addresses this gap by using public data to explore land use and accessibility factors that affect night commuters' public transportation use in New York State. We investigated (1) the demographic characteristics of night commuters; (2) the influence of land use and accessibility on nighttime public transportation use; and (3) potential improvements to increase public transportation use and their impact. We combined data from the National Household Travel Survey with the Smart Location Database to link home locations with land use characteristics. Using logistic regression, we found that although females are generally less likely to be night commuters, they are more likely to use public transportation. Longer commute distances are associated with higher use of public transportation. Increasing job density along fixed-guideway transit routes and improving overall job accessibility via public transportation significantly enhances public transportation use among night commuters. This research provides actionable insights for public transportation agencies and urban planners to support night commuters, improving access and encouraging nighttime employment.&quot;,&quot;publisher&quot;:&quot;Pergamon&quot;,&quot;volume&quot;:&quot;127&quot;},&quot;isTemporary&quot;:false,&quot;displayAs&quot;:&quot;composite&quot;,&quot;suppress-author&quot;:false,&quot;composite&quot;:true,&quot;author-only&quot;:false}]},{&quot;citationID&quot;:&quot;MENDELEY_CITATION_f93ecd45-211c-4911-86ae-923e13918494&quot;,&quot;properties&quot;:{&quot;noteIndex&quot;:0,&quot;mode&quot;:&quot;composite&quot;},&quot;isEdited&quot;:false,&quot;manualOverride&quot;:{&quot;isManuallyOverridden&quot;:false,&quot;citeprocText&quot;:&quot;Foth et al. (2013)&quot;,&quot;manualOverrideText&quot;:&quot;&quot;},&quot;citationTag&quot;:&quot;MENDELEY_CITATION_v3_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&quot;,&quot;citationItems&quot;:[{&quot;id&quot;:&quot;24a2c15b-cc38-304b-92a6-f0ff7c95efa3&quot;,&quot;itemData&quot;:{&quot;type&quot;:&quot;article-journal&quot;,&quot;id&quot;:&quot;24a2c15b-cc38-304b-92a6-f0ff7c95efa3&quot;,&quot;title&quot;:&quot;Towards equitable transit: examining transit accessibility and social need in Toronto, Canada, 1996–2006&quot;,&quot;author&quot;:[{&quot;family&quot;:&quot;Foth&quot;,&quot;given&quot;:&quot;Nicole&quot;,&quot;parse-names&quot;:false,&quot;dropping-particle&quot;:&quot;&quot;,&quot;non-dropping-particle&quot;:&quot;&quot;},{&quot;family&quot;:&quot;Manaugh&quot;,&quot;given&quot;:&quot;Kevin&quot;,&quot;parse-names&quot;:false,&quot;dropping-particle&quot;:&quot;&quot;,&quot;non-dropping-particle&quot;:&quot;&quot;},{&quot;family&quot;:&quot;El-Geneidy&quot;,&quot;given&quot;:&quot;Ahmed M.&quot;,&quot;parse-names&quot;:false,&quot;dropping-particle&quot;:&quot;&quot;,&quot;non-dropping-particle&quot;:&quot;&quot;}],&quot;container-title&quot;:&quot;Journal of Transport Geography&quot;,&quot;container-title-short&quot;:&quot;J. Transp. Geogr.&quot;,&quot;accessed&quot;:{&quot;date-parts&quot;:[[2026,8,15]]},&quot;DOI&quot;:&quot;10.1016/J.JTRANGEO.2012.12.008&quot;,&quot;ISSN&quot;:&quot;0966-6923&quot;,&quot;URL&quot;:&quot;https://www.sciencedirect.com/science/article/pii/S0966692312003067?utm_source=chatgpt.com&quot;,&quot;issued&quot;:{&quot;date-parts&quot;:[[2013,5,1]]},&quot;page&quot;:&quot;1-10&quot;,&quot;abstract&quot;:&quot;The location of transit infrastructure distributes publicly-funded benefits to residents throughout a region. However, these benefits are not always distributed equally among different population groups. This research seeks to determine whether the benefits of Toronto's public transit system are equitably distributed, and how these benefits change from 1996 to 2006 after the implementation of several transit projects in the region. We develop a methodology using a social indicator based on census tract level socio-economic characteristics to measure the relationship between social disadvantage and accessibility to jobs and transit travel time in the Toronto region over time. Transit equity is examined at three levels: spatially, temporally, and by job type. We find the range in accessibility and transit travel time narrows over the 10. year period. In addition, the most socially disadvantaged census tracts have statistically significantly better accessibility and lower transit travel times relative to the rest of the region in both 1996 and in 2006. Our findings show that Toronto has a generally equitable transit system that benefits those in social need, who are likely to gain the most from transit. The methodology proposed presents a useful way to bring issues of social equity directly into the land use and transportation planning process. © 2012 Elsevier Ltd.&quot;,&quot;publisher&quot;:&quot;Pergamon&quot;,&quot;volume&quot;:&quot;29&quot;},&quot;isTemporary&quot;:false,&quot;displayAs&quot;:&quot;composite&quot;,&quot;suppress-author&quot;:false,&quot;composite&quot;:true,&quot;author-only&quot;:false}]},{&quot;citationID&quot;:&quot;MENDELEY_CITATION_55ed5098-b964-45fd-86b3-1d1708947511&quot;,&quot;properties&quot;:{&quot;noteIndex&quot;:0,&quot;mode&quot;:&quot;composite&quot;},&quot;isEdited&quot;:false,&quot;manualOverride&quot;:{&quot;isManuallyOverridden&quot;:false,&quot;citeprocText&quot;:&quot;El-Geneidy et al. (2016)&quot;,&quot;manualOverrideText&quot;:&quot;&quot;},&quot;citationTag&quot;:&quot;MENDELEY_CITATION_v3_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&quot;,&quot;citationItems&quot;:[{&quot;id&quot;:&quot;519596fd-6b92-39fa-9c7f-c8403535657c&quot;,&quot;itemData&quot;:{&quot;type&quot;:&quot;article-journal&quot;,&quot;id&quot;:&quot;519596fd-6b92-39fa-9c7f-c8403535657c&quot;,&quot;title&quot;:&quot;The cost of equity: Assessing transit accessibility and social disparity using total travel cost&quot;,&quot;author&quot;:[{&quot;family&quot;:&quot;El-Geneidy&quot;,&quot;given&quot;:&quot;Ahmed&quot;,&quot;parse-names&quot;:false,&quot;dropping-particle&quot;:&quot;&quot;,&quot;non-dropping-particle&quot;:&quot;&quot;},{&quot;family&quot;:&quot;Levinson&quot;,&quot;given&quot;:&quot;David&quot;,&quot;parse-names&quot;:false,&quot;dropping-particle&quot;:&quot;&quot;,&quot;non-dropping-particle&quot;:&quot;&quot;},{&quot;family&quot;:&quot;Diab&quot;,&quot;given&quot;:&quot;Ehab&quot;,&quot;parse-names&quot;:false,&quot;dropping-particle&quot;:&quot;&quot;,&quot;non-dropping-particle&quot;:&quot;&quot;},{&quot;family&quot;:&quot;Boisjoly&quot;,&quot;given&quot;:&quot;Genevieve&quot;,&quot;parse-names&quot;:false,&quot;dropping-particle&quot;:&quot;&quot;,&quot;non-dropping-particle&quot;:&quot;&quot;},{&quot;family&quot;:&quot;Verbich&quot;,&quot;given&quot;:&quot;David&quot;,&quot;parse-names&quot;:false,&quot;dropping-particle&quot;:&quot;&quot;,&quot;non-dropping-particle&quot;:&quot;&quot;},{&quot;family&quot;:&quot;Loong&quot;,&quot;given&quot;:&quot;Charis&quot;,&quot;parse-names&quot;:false,&quot;dropping-particle&quot;:&quot;&quot;,&quot;non-dropping-particle&quot;:&quot;&quot;}],&quot;container-title&quot;:&quot;Transportation Research Part A: Policy and Practice&quot;,&quot;container-title-short&quot;:&quot;Transp. Res. Part A Policy Pract.&quot;,&quot;accessed&quot;:{&quot;date-parts&quot;:[[2026,8,15]]},&quot;DOI&quot;:&quot;10.1016/J.TRA.2016.07.003&quot;,&quot;ISSN&quot;:&quot;0965-8564&quot;,&quot;URL&quot;:&quot;https://www.sciencedirect.com/science/article/pii/S0965856416305924?utm_source=chatgpt.com&quot;,&quot;issued&quot;:{&quot;date-parts&quot;:[[2016,9,1]]},&quot;page&quot;:&quot;302-316&quot;,&quot;abstract&quot;:&quot;Social equity is increasingly incorporated as a long-term objective into urban transportation plans. Researchers use accessibility measures to assess equity issues, such as determining the amount of jobs reachable by marginalized groups within a defined travel time threshold and compare these measures across socioeconomic categories. However, allocating public transit resources in an equitable manner is not only related to travel time, but also related to the out-of-pocket cost of transit, which can represent a major barrier to accessibility for many disadvantaged groups. Therefore, this research proposes a set of new accessibility measures that incorporates both travel time and transit fares. It then applies those measures to determine whether people residing in socially disadvantaged neighborhoods in Montreal, Canada experience the same levels of transit accessibility as those living in other neighborhoods. Results are presented in terms of regional accessibility and trends by social indicator decile. Travel time accessibility measures estimate a higher number of jobs that can be reached compared to combined travel time and cost measures. However, the degree and impact of these measures varies across the social deciles. Compared to other groups in the region, residents of socially disadvantaged areas have more equitable accessibility to jobs using transit; this is reflected in smaller decreases in accessibility when fare costs are included. Generating new measures of accessibility combining travel time and transit fares provides more accurate measures that can be easily communicated by transportation planners and engineers to policy makers and the public since it translates accessibility measures to a dollar value.&quot;,&quot;publisher&quot;:&quot;Pergamon&quot;,&quot;volume&quot;:&quot;91&quot;},&quot;isTemporary&quot;:false,&quot;displayAs&quot;:&quot;composite&quot;,&quot;suppress-author&quot;:false,&quot;composite&quot;:true,&quot;author-only&quot;:false}]},{&quot;citationID&quot;:&quot;MENDELEY_CITATION_2140ced1-e494-4696-8be6-b2b3ac1dd716&quot;,&quot;properties&quot;:{&quot;noteIndex&quot;:0,&quot;mode&quot;:&quot;composite&quot;},&quot;isEdited&quot;:false,&quot;manualOverride&quot;:{&quot;isManuallyOverridden&quot;:false,&quot;citeprocText&quot;:&quot;Nie et al. (2024)&quot;,&quot;manualOverrideText&quot;:&quot;&quot;},&quot;citationTag&quot;:&quot;MENDELEY_CITATION_v3_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&quot;,&quot;citationItems&quot;:[{&quot;id&quot;:&quot;c195994e-82e9-3733-8f90-497301a2cc6e&quot;,&quot;itemData&quot;:{&quot;type&quot;:&quot;article-journal&quot;,&quot;id&quot;:&quot;c195994e-82e9-3733-8f90-497301a2cc6e&quot;,&quot;title&quot;:&quot;Disparities in public transport accessibility in London from 2011 to 2021&quot;,&quot;author&quot;:[{&quot;family&quot;:&quot;Nie&quot;,&quot;given&quot;:&quot;Yuxin&quot;,&quot;parse-names&quot;:false,&quot;dropping-particle&quot;:&quot;&quot;,&quot;non-dropping-particle&quot;:&quot;&quot;},{&quot;family&quot;:&quot;Bhatnagar&quot;,&quot;given&quot;:&quot;Shivani&quot;,&quot;parse-names&quot;:false,&quot;dropping-particle&quot;:&quot;&quot;,&quot;non-dropping-particle&quot;:&quot;&quot;},{&quot;family&quot;:&quot;Smith&quot;,&quot;given&quot;:&quot;Duncan&quot;,&quot;parse-names&quot;:false,&quot;dropping-particle&quot;:&quot;&quot;,&quot;non-dropping-particle&quot;:&quot;&quot;},{&quot;family&quot;:&quot;Suel&quot;,&quot;given&quot;:&quot;Esra&quot;,&quot;parse-names&quot;:false,&quot;dropping-particle&quot;:&quot;&quot;,&quot;non-dropping-particle&quot;:&quot;&quot;}],&quot;container-title&quot;:&quot;Computers, Environment and Urban Systems&quot;,&quot;container-title-short&quot;:&quot;Comput. Environ. Urban Syst.&quot;,&quot;accessed&quot;:{&quot;date-parts&quot;:[[2026,5,15]]},&quot;DOI&quot;:&quot;10.1016/J.COMPENVURBSYS.2024.102169&quot;,&quot;ISSN&quot;:&quot;0198-9715&quot;,&quot;URL&quot;:&quot;https://www.sciencedirect.com/science/article/pii/S019897152400098X?via%3Dihub&quot;,&quot;issued&quot;:{&quot;date-parts&quot;:[[2024,10,1]]},&quot;page&quot;:&quot;102169&quot;,&quot;abstract&quot;:&quot;Addressing urban inequalities has become a pressing concern on both the global sustainable development agenda and for local policy. Improving public transport services is seen as an important area where local governments can exert influence and potentially help reduce inequalities. Existing measures of accessibility used to inform decision-making for public transport infrastructure in London show spatial disparities, yet there is a gap in understanding how these disparities vary across demographic groups and how they evolve over time—whether they are improving or worsening. In this study, we investigate the distribution of public transport accessibility based on ethnicity and income deprivation in London over the past decade. We used data from the Census 2011 and 2021 for area-level ethnicity characteristics, English Indices of Deprivation for income deprivation in 2011 and 2019, and public transport accessibility metrics from Transport for London for 2010 and 2023, all at the small area level using lower super output areas (LSOAs) in Greater London. We found that, on average, public transport accessibility in London has increased over the past decade, with 78% of LSOAs experiencing improvements. Public transport accessibility in London showed an unequal distribution in cross-sectional analyses. Lower income neighbourhoods had poorer accessibility to public transportation in 2011 and 2023 after controlling for car-ownership and population density. These disparities were particularly pronounced for underground accessibility. Temporal analyses revealed that existing inequalities with respect to income deprivation and ethnicity are generally not improving. While wealthier groups benefited most from London Underground service improvements; lower income groups benefited more from bus service improvements. We also found that car ownership levels declined in areas with substantial increases to public transport accessibility and major housing developments, but not in those with moderate improvements.&quot;,&quot;publisher&quot;:&quot;Pergamon&quot;,&quot;volume&quot;:&quot;113&quot;},&quot;isTemporary&quot;:false,&quot;displayAs&quot;:&quot;composite&quot;,&quot;suppress-author&quot;:false,&quot;composite&quot;:true,&quot;author-only&quot;:false}]},{&quot;citationID&quot;:&quot;MENDELEY_CITATION_7384dffe-861c-44d9-8543-ddebdb60cc7e&quot;,&quot;properties&quot;:{&quot;noteIndex&quot;:0,&quot;mode&quot;:&quot;composite&quot;},&quot;isEdited&quot;:false,&quot;manualOverride&quot;:{&quot;isManuallyOverridden&quot;:false,&quot;citeprocText&quot;:&quot;Lunke (2022)&quot;,&quot;manualOverrideText&quot;:&quot;&quot;},&quot;citationTag&quot;:&quot;MENDELEY_CITATION_v3_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&quot;,&quot;citationItems&quot;:[{&quot;id&quot;:&quot;67310b7a-d943-30c1-900a-f1a2490b0afc&quot;,&quot;itemData&quot;:{&quot;type&quot;:&quot;article-journal&quot;,&quot;id&quot;:&quot;67310b7a-d943-30c1-900a-f1a2490b0afc&quot;,&quot;title&quot;:&quot;Modal accessibility disparities and transport poverty in the Oslo region&quot;,&quot;author&quot;:[{&quot;family&quot;:&quot;Lunke&quot;,&quot;given&quot;:&quot;Erik Bjørnson&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9]]},&quot;DOI&quot;:&quot;10.1016/J.TRD.2022.103171&quot;,&quot;ISSN&quot;:&quot;1361-9209&quot;,&quot;URL&quot;:&quot;https://www.sciencedirect.com/science/article/pii/S1361920922000037?utm_source=chatgpt.com&quot;,&quot;issued&quot;:{&quot;date-parts&quot;:[[2022,2,1]]},&quot;page&quot;:&quot;103171&quot;,&quot;abstract&quot;:&quot;Sufficient accessibility to opportunities, with different transport modes, is an important factor in order to avoid transport-related social exclusion and transport poverty. This paper investigates the social and geographical disparities in accessibility and time competitiveness of public transport in the Oslo region. Both place-based access to employment opportunities and the working population's individual-specific commutes are measured. The study combines registry data with detailed accessibility metrics and uses descriptive maps and spatial regression models to study transport poverty. The results show that less affluent neighbourhoods suffer from low accessibility and poor time competitiveness of public transport, which is partly related to the suburbanization of poverty. This suggests that the transition to low emission mobility, with restrictions on car use, may be especially burdensome in less affluent neighbourhoods. The findings can help policy makers in securing an equitable transition from car to more sustainable transport modes.&quot;,&quot;publisher&quot;:&quot;Pergamon&quot;,&quot;volume&quot;:&quot;103&quot;},&quot;isTemporary&quot;:false,&quot;displayAs&quot;:&quot;composite&quot;,&quot;suppress-author&quot;:false,&quot;composite&quot;:true,&quot;author-only&quot;:false}]},{&quot;citationID&quot;:&quot;MENDELEY_CITATION_bbd8b47f-6a85-4a00-8579-b9e9db3f0d67&quot;,&quot;properties&quot;:{&quot;noteIndex&quot;:0,&quot;mode&quot;:&quot;composite&quot;},&quot;isEdited&quot;:false,&quot;manualOverride&quot;:{&quot;isManuallyOverridden&quot;:false,&quot;citeprocText&quot;:&quot;Pira and Hansson (2025)&quot;,&quot;manualOverrideText&quot;:&quot;&quot;},&quot;citationTag&quot;:&quot;MENDELEY_CITATION_v3_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&quot;,&quot;citationItems&quot;:[{&quot;id&quot;:&quot;8ecf4d81-0b8a-303b-a478-d758fda9473d&quot;,&quot;itemData&quot;:{&quot;type&quot;:&quot;article-journal&quot;,&quot;id&quot;:&quot;8ecf4d81-0b8a-303b-a478-d758fda9473d&quot;,&quot;title&quot;:&quot;Analyzing equity in transport planning using the 15-minute city approach. A case study of Oslo city, Norway&quot;,&quot;author&quot;:[{&quot;family&quot;:&quot;Pira&quot;,&quot;given&quot;:&quot;Saeid&quot;,&quot;parse-names&quot;:false,&quot;dropping-particle&quot;:&quot;&quot;,&quot;non-dropping-particle&quot;:&quot;&quot;},{&quot;family&quot;:&quot;Hansson&quot;,&quot;given&quot;:&quot;Lisa&quot;,&quot;parse-names&quot;:false,&quot;dropping-particle&quot;:&quot;&quot;,&quot;non-dropping-particle&quot;:&quot;&quot;}],&quot;container-title&quot;:&quot;Transportation Research Part A: Policy and Practice&quot;,&quot;container-title-short&quot;:&quot;Transp. Res. Part A Policy Pract.&quot;,&quot;accessed&quot;:{&quot;date-parts&quot;:[[2026,8,14]]},&quot;DOI&quot;:&quot;10.1016/J.TRA.2025.104633&quot;,&quot;ISSN&quot;:&quot;0965-8564&quot;,&quot;URL&quot;:&quot;https://www.sciencedirect.com/science/article/pii/S0965856425002617&quot;,&quot;issued&quot;:{&quot;date-parts&quot;:[[2025,10,1]]},&quot;page&quot;:&quot;104633&quot;,&quot;abstract&quot;:&quot;As urbanization accelerates, achieving sustainable and equitable accessibility has become a central objective in transport planning. This research investigates transportation equity through the lens of the 15-minute city concept, emphasizing proximity-based accessibility to social functions as a criterion. Despite the growing adoption of this concept, empirical analyses integrating both active mobility and public transport accessibility remain limited. Furthermore, previous studies have neglected the correlation between socioeconomic characteristics and neighborhood accessibility, an essential factor in understanding transport equity. This study uses Oslo as a case study to address these gaps by analyzing transport-related equity. A GIS-based spatial analysis was conducted to evaluate accessibility to social functions via active mobility, supplemented by an assessment of public transport station accessibility across Oslo's neighborhoods. Additionally, regression analysis was employed to examine the correlation between socioeconomic characteristics and accessibility patterns. The findings indicate significant spatial inequities, with central neighborhoods tending to have higher accessibility levels than peripheral areas. Furthermore, the results suggest that socioeconomic disparities, including population density, gender ratio, and age distribution, are correlated with accessibility levels, highlighting the relevance of more inclusive urban mobility strategies. By integrating GIS-based accessibility assessment and regression analysis, this study advances methodological approaches to transport equity research. Unlike previous studies focusing on active mobility, this research incorporates active and public transport accessibility, enabling a comprehensive equity evaluation through vertical and distributional dimensions. The insights generated provide valuable guidance for urban planners and policymakers seeking to mitigate transport inequities and foster more sustainable and inclusive urban mobility systems.&quot;,&quot;publisher&quot;:&quot;Pergamon&quot;,&quot;volume&quot;:&quot;200&quot;},&quot;isTemporary&quot;:false,&quot;displayAs&quot;:&quot;composite&quot;,&quot;suppress-author&quot;:false,&quot;composite&quot;:true,&quot;author-only&quot;:false}]},{&quot;citationID&quot;:&quot;MENDELEY_CITATION_3c3f9f58-0d5e-4247-839c-46835ceda2f2&quot;,&quot;properties&quot;:{&quot;noteIndex&quot;:0,&quot;mode&quot;:&quot;composite&quot;},&quot;isEdited&quot;:false,&quot;manualOverride&quot;:{&quot;isManuallyOverridden&quot;:false,&quot;citeprocText&quot;:&quot;Isambourg et al. (2026)&quot;,&quot;manualOverrideText&quot;:&quot;&quot;},&quot;citationTag&quot;:&quot;MENDELEY_CITATION_v3_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&quot;,&quot;citationItems&quot;:[{&quot;id&quot;:&quot;30fabc4d-2985-34e2-ab4d-6ba49397e0e0&quot;,&quot;itemData&quot;:{&quot;type&quot;:&quot;article-journal&quot;,&quot;id&quot;:&quot;30fabc4d-2985-34e2-ab4d-6ba49397e0e0&quot;,&quot;title&quot;:&quot;Public transport accessibility equity: A comprehensive distributive assessment in France&quot;,&quot;author&quot;:[{&quot;family&quot;:&quot;Isambourg&quot;,&quot;given&quot;:&quot;Thibault&quot;,&quot;parse-names&quot;:false,&quot;dropping-particle&quot;:&quot;&quot;,&quot;non-dropping-particle&quot;:&quot;&quot;},{&quot;family&quot;:&quot;Bouzouina&quot;,&quot;given&quot;:&quot;Louafi&quot;,&quot;parse-names&quot;:false,&quot;dropping-particle&quot;:&quot;&quot;,&quot;non-dropping-particle&quot;:&quot;&quot;},{&quot;family&quot;:&quot;Mignot&quot;,&quot;given&quot;:&quot;Dominique&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4]]},&quot;DOI&quot;:&quot;10.1016/J.TRD.2026.105305&quot;,&quot;ISSN&quot;:&quot;1361-9209&quot;,&quot;URL&quot;:&quot;https://www.sciencedirect.com/science/article/pii/S1361920926000982&quot;,&quot;issued&quot;:{&quot;date-parts&quot;:[[2026,6,1]]},&quot;page&quot;:&quot;105305&quot;,&quot;abstract&quot;:&quot;The distribution of accessibility is a key metric of transport equity. While increasingly studied, current assessments could be enhanced by a clearer framing of the equity principles evaluated, broader sample diversity, and the use of spatial statistics.This research evaluates an equity scenario assuming that the urban system prioritizes the poorest areas. We test whether poorer areas benefit from better job accessibility by public transport than other areas with a similar geographic context. To this end, we compute an accessibility index across 140 areas, combining high spatial resolution with comprehensive nationwide coverage, and analyze it using spatial econometric models.Results show that higher-poverty areas have accessibility levels similar to those in other comparable areas—a pattern that falls short of this equity goal. These findings call for stronger policy interventions targeting disadvantaged neighborhoods. Future research could assess complementary equity criteria, for which we suggest potential avenues.&quot;,&quot;publisher&quot;:&quot;Pergamon&quot;,&quot;volume&quot;:&quot;155&quot;},&quot;isTemporary&quot;:false,&quot;displayAs&quot;:&quot;composite&quot;,&quot;suppress-author&quot;:false,&quot;composite&quot;:true,&quot;author-only&quot;:false}]},{&quot;citationID&quot;:&quot;MENDELEY_CITATION_5f89f16d-9bfd-4f25-b42a-abfac104a0ef&quot;,&quot;properties&quot;:{&quot;noteIndex&quot;:0,&quot;mode&quot;:&quot;composite&quot;},&quot;isEdited&quot;:false,&quot;manualOverride&quot;:{&quot;isManuallyOverridden&quot;:false,&quot;citeprocText&quot;:&quot;Pereira et al. (2019)&quot;,&quot;manualOverrideText&quot;:&quot;&quot;},&quot;citationTag&quot;:&quot;MENDELEY_CITATION_v3_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&quot;,&quot;citationItems&quot;:[{&quot;id&quot;:&quot;efba6fd4-05ec-3ea3-9486-d826fdc2df44&quot;,&quot;itemData&quot;:{&quot;type&quot;:&quot;article-journal&quot;,&quot;id&quot;:&quot;efba6fd4-05ec-3ea3-9486-d826fdc2df44&quot;,&quot;title&quot;:&quot;Distributional effects of transport policies on inequalities in access to opportunities in Rio de Janeiro&quot;,&quot;author&quot;:[{&quot;family&quot;:&quot;Pereira&quot;,&quot;given&quot;:&quot;Rafael&quot;,&quot;parse-names&quot;:false,&quot;dropping-particle&quot;:&quot;&quot;,&quot;non-dropping-particle&quot;:&quot;&quot;},{&quot;family&quot;:&quot;Banister&quot;,&quot;given&quot;:&quot;David&quot;,&quot;parse-names&quot;:false,&quot;dropping-particle&quot;:&quot;&quot;,&quot;non-dropping-particle&quot;:&quot;&quot;},{&quot;family&quot;:&quot;Schwanen&quot;,&quot;given&quot;:&quot;Tim&quot;,&quot;parse-names&quot;:false,&quot;dropping-particle&quot;:&quot;&quot;,&quot;non-dropping-particle&quot;:&quot;&quot;},{&quot;family&quot;:&quot;Wessel&quot;,&quot;given&quot;:&quot;Nate&quot;,&quot;parse-names&quot;:false,&quot;dropping-particle&quot;:&quot;&quot;,&quot;non-dropping-particle&quot;:&quot;&quot;}],&quot;container-title&quot;:&quot;Journal of Transport and Land Use&quot;,&quot;container-title-short&quot;:&quot;J. Transp. Land Use&quot;,&quot;DOI&quot;:&quot;10.5198/jtlu.2019.1523&quot;,&quot;issued&quot;:{&quot;date-parts&quot;:[[2019,8]]},&quot;volume&quot;:&quot;12&quot;},&quot;isTemporary&quot;:false,&quot;displayAs&quot;:&quot;composite&quot;,&quot;suppress-author&quot;:false,&quot;composite&quot;:true,&quot;author-only&quot;:false}]},{&quot;citationID&quot;:&quot;MENDELEY_CITATION_0c9616f4-0179-4b63-87e6-6a107c295f3b&quot;,&quot;properties&quot;:{&quot;noteIndex&quot;:0,&quot;mode&quot;:&quot;composite&quot;},&quot;isEdited&quot;:false,&quot;manualOverride&quot;:{&quot;isManuallyOverridden&quot;:false,&quot;citeprocText&quot;:&quot;Ermagun and Koury (2024)&quot;,&quot;manualOverrideText&quot;:&quot;&quot;},&quot;citationTag&quot;:&quot;MENDELEY_CITATION_v3_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&quot;,&quot;citationItems&quot;:[{&quot;id&quot;:&quot;5c328b2c-93a7-3511-8117-a70a2f22f749&quot;,&quot;itemData&quot;:{&quot;type&quot;:&quot;article-journal&quot;,&quot;id&quot;:&quot;5c328b2c-93a7-3511-8117-a70a2f22f749&quot;,&quot;title&quot;:&quot;Disproportionate impact of weekday-to-weekend transit service cuts on access for disadvantaged populations&quot;,&quot;author&quot;:[{&quot;family&quot;:&quot;Ermagun&quot;,&quot;given&quot;:&quot;Alireza&quot;,&quot;parse-names&quot;:false,&quot;dropping-particle&quot;:&quot;&quot;,&quot;non-dropping-particle&quot;:&quot;&quot;},{&quot;family&quot;:&quot;Koury&quot;,&quot;given&quot;:&quot;Elysia&quot;,&quot;parse-names&quot;:false,&quot;dropping-particle&quot;:&quot;&quot;,&quot;non-dropping-particle&quot;:&quot;&quot;}],&quot;container-title&quot;:&quot;Transportation Research Part D: Transport and Environment&quot;,&quot;container-title-short&quot;:&quot;Transp. Res. D Transp. Environ.&quot;,&quot;accessed&quot;:{&quot;date-parts&quot;:[[2026,8,19]]},&quot;DOI&quot;:&quot;10.1016/J.TRD.2024.104169&quot;,&quot;ISSN&quot;:&quot;1361-9209&quot;,&quot;URL&quot;:&quot;https://www.sciencedirect.com/science/article/pii/S1361920924001263?utm_source=chatgpt.com&quot;,&quot;issued&quot;:{&quot;date-parts&quot;:[[2024,5,1]]},&quot;page&quot;:&quot;104169&quot;,&quot;abstract&quot;:&quot;This study examines uncertainty in access and access loss by measuring the relative and absolute differences in the number of reachable opportunities when catching public transit with the shortest and the longest wait times. An evaluation of uncertainty in access and access loss on both weekdays and weekends in the Washington Metropolitan Area yields three findings. First, the weekday-to-weekend service reduction disproportionately impacts Black, Millennial, low-income, and carless households. Second, the U.S. capital bears less uncertainty in access but more access loss than its neighboring counties. It is noticed that a quarter of the population resides in areas with high access uncertainty and high access loss; Asians and carless households, respectively, comprise the highest and the lowest shares. Third, there is a negative correlation between uncertainty in access and transit ridership. The findings also echo that transport equity should be approached through an intersectional lens as vulnerable groups often overlap.&quot;,&quot;publisher&quot;:&quot;Pergamon&quot;,&quot;volume&quot;:&quot;130&quot;},&quot;isTemporary&quot;:false,&quot;displayAs&quot;:&quot;composite&quot;,&quot;suppress-author&quot;:false,&quot;composite&quot;:true,&quot;author-only&quot;:false}]},{&quot;citationID&quot;:&quot;MENDELEY_CITATION_71b08abf-912a-4420-9af4-9012a1e3b642&quot;,&quot;properties&quot;:{&quot;noteIndex&quot;:0,&quot;mode&quot;:&quot;composite&quot;},&quot;isEdited&quot;:false,&quot;manualOverride&quot;:{&quot;isManuallyOverridden&quot;:false,&quot;citeprocText&quot;:&quot;Freiberg et al. (2024)&quot;,&quot;manualOverrideText&quot;:&quot;&quot;},&quot;citationTag&quot;:&quot;MENDELEY_CITATION_v3_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&quot;,&quot;citationItems&quot;:[{&quot;id&quot;:&quot;4ba0da02-2a99-347c-a36f-aeca0345f6ed&quot;,&quot;itemData&quot;:{&quot;type&quot;:&quot;article-journal&quot;,&quot;id&quot;:&quot;4ba0da02-2a99-347c-a36f-aeca0345f6ed&quot;,&quot;title&quot;:&quot;Are mass transit projects and public transport planning overlooking uneven distributional effects? Empirical evidence from Sao Paulo, Brazil&quot;,&quot;author&quot;:[{&quot;family&quot;:&quot;Freiberg&quot;,&quot;given&quot;:&quot;Germán&quot;,&quot;parse-names&quot;:false,&quot;dropping-particle&quot;:&quot;&quot;,&quot;non-dropping-particle&quot;:&quot;&quot;},{&quot;family&quot;:&quot;Giannotti&quot;,&quot;given&quot;:&quot;Mariana&quot;,&quot;parse-names&quot;:false,&quot;dropping-particle&quot;:&quot;&quot;,&quot;non-dropping-particle&quot;:&quot;&quot;},{&quot;family&quot;:&quot;Bittencourt&quot;,&quot;given&quot;:&quot;Taina A.&quot;,&quot;parse-names&quot;:false,&quot;dropping-particle&quot;:&quot;&quot;,&quot;non-dropping-particle&quot;:&quot;&quot;}],&quot;container-title&quot;:&quot;Journal of Transport Geography&quot;,&quot;container-title-short&quot;:&quot;J. Transp. Geogr.&quot;,&quot;accessed&quot;:{&quot;date-parts&quot;:[[2026,8,19]]},&quot;DOI&quot;:&quot;10.1016/J.JTRANGEO.2024.103825&quot;,&quot;ISSN&quot;:&quot;0966-6923&quot;,&quot;URL&quot;:&quot;https://www.sciencedirect.com/science/article/pii/S0966692324000346?utm_source=chatgpt.com&quot;,&quot;issued&quot;:{&quot;date-parts&quot;:[[2024,4,1]]},&quot;page&quot;:&quot;103825&quot;,&quot;abstract&quot;:&quot;Despite the growing literature on equity and accessibility, little attention is placed on the shortcomings of the transport planning process in bridging the gap between research and practice. Urban mobility plans are usually not oriented towards increasing accessibility and reducing inequalities, and transport projects are traditionally selected based on utilitarian approaches that disregard the distributional effects of proposed actions and policies. This is problematic due to several reasons, including the legitimization of political choices that perpetuate existing inequalities. In this paper, we aim to analyze how different distributive principles in ex-ante evaluations may result in quite distinct conclusions in the policy decision-making process, highlighting the many limitations of the most commonly used transport planning toolkits. To do so, we use data from Sao Paulo's mass transit network expansion projects, which shows disparities among the proposed lines regarding their impacts on inequality levels. While some lines consistently contribute to reducing the difference in accessibility between rich and poor or between white and black populations, others increase the city's average, but at the expense of worsening inequalities. The systematic use of inequality metrics in planning procedures might represent significant progress in reducing transport-related inequalities compared to the predominant utilitarian criteria.&quot;,&quot;publisher&quot;:&quot;Pergamon&quot;,&quot;volume&quot;:&quot;116&quot;},&quot;isTemporary&quot;:false,&quot;displayAs&quot;:&quot;composite&quot;,&quot;suppress-author&quot;:false,&quot;composite&quot;:true,&quot;author-only&quot;:false}]},{&quot;citationID&quot;:&quot;MENDELEY_CITATION_ebe624df-0fd7-4e75-8504-2ab60d9f7ab6&quot;,&quot;properties&quot;:{&quot;noteIndex&quot;:0,&quot;mode&quot;:&quot;composite&quot;},&quot;isEdited&quot;:false,&quot;manualOverride&quot;:{&quot;isManuallyOverridden&quot;:false,&quot;citeprocText&quot;:&quot;Maharjan et al. (2024)&quot;,&quot;manualOverrideText&quot;:&quot;&quot;},&quot;citationTag&quot;:&quot;MENDELEY_CITATION_v3_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&quot;,&quot;citationItems&quot;:[{&quot;id&quot;:&quot;2219387e-b125-352a-bd86-a6715c865876&quot;,&quot;itemData&quot;:{&quot;type&quot;:&quot;article-journal&quot;,&quot;id&quot;:&quot;2219387e-b125-352a-bd86-a6715c865876&quot;,&quot;title&quot;:&quot;Spatial Inequity of Transit and Automobile Access Gap across America for Underserved Population&quot;,&quot;author&quot;:[{&quot;family&quot;:&quot;Maharjan&quot;,&quot;given&quot;:&quot;Sanju&quot;,&quot;parse-names&quot;:false,&quot;dropping-particle&quot;:&quot;&quot;,&quot;non-dropping-particle&quot;:&quot;&quot;},{&quot;family&quot;:&quot;Janatabadi&quot;,&quot;given&quot;:&quot;Fatemeh&quot;,&quot;parse-names&quot;:false,&quot;dropping-particle&quot;:&quot;&quot;,&quot;non-dropping-particle&quot;:&quot;&quot;},{&quot;family&quot;:&quot;Ermagun&quot;,&quot;given&quot;:&quot;Alireza&quot;,&quot;parse-names&quot;:false,&quot;dropping-particle&quot;:&quot;&quot;,&quot;non-dropping-particle&quot;:&quot;&quot;}],&quot;container-title&quot;:&quot;Transportation Research Record&quot;,&quot;container-title-short&quot;:&quot;Transp. Res. Rec.&quot;,&quot;DOI&quot;:&quot;10.1177/03611981231171914&quot;,&quot;URL&quot;:&quot;https://doi.org/10.1177/03611981231171914&quot;,&quot;issued&quot;:{&quot;date-parts&quot;:[[2024]]},&quot;page&quot;:&quot;674-690&quot;,&quot;abstract&quot;:&quot; This study examines the correlates of the Modal Access Gap (MAG) between transit and automobile to employment opportunities in the 45 most populated American metropolitan areas by testing spatial lag regression models and employing the bivariate local indicator of spatial autocorrelation (BiLISA) at the census block group geographical level. Four findings are discerned. First, MAG is positive regardless of the metropolitan area and travel-time threshold and ranges from 0.22 to 0.98. This indicates transit trails automobile in offering access to employment opportunities. Second, millennials and carless households tend to reside in areas with a narrower MAG, while people with disabilities reside in areas with a wider MAG. Third, areas with a high share of carless households and relatively low transit access to employment opportunities are primarily clustered in the suburbs and exurbs of American metropolitan areas. Fourth, the MAG disproportionately affects socially vulnerable populations, including the elderly, people with disabilities, low-income households, Hispanics, and African Americans. Compared with the national average, modal access inequity is prevalent for the elderly in 27, for people with disabilities in 22, for low-income households in 17, for Hispanics in 14, and for African Americans in 12 metropolitan areas. This research is a necessary step forward for instilling social equity into transport planning strategies in parallel with governmental efforts. &quot;,&quot;issue&quot;:&quot;1&quot;,&quot;volume&quot;:&quot;2678&quot;},&quot;isTemporary&quot;:false,&quot;displayAs&quot;:&quot;composite&quot;,&quot;suppress-author&quot;:false,&quot;composite&quot;:true,&quot;author-only&quot;:false}]},{&quot;citationID&quot;:&quot;MENDELEY_CITATION_8cf5c2c5-c487-4c5f-a1b5-0dbe9f70251b&quot;,&quot;properties&quot;:{&quot;noteIndex&quot;:0},&quot;isEdited&quot;:false,&quot;manualOverride&quot;:{&quot;isManuallyOverridden&quot;:false,&quot;citeprocText&quot;:&quot;(Ministry of Housing, 2025)&quot;,&quot;manualOverrideText&quot;:&quot;&quot;},&quot;citationTag&quot;:&quot;MENDELEY_CITATION_v3_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&quot;,&quot;citationItems&quot;:[{&quot;id&quot;:&quot;a5c21a2e-3a6c-3f26-b429-55b83f0d3521&quot;,&quot;itemData&quot;:{&quot;type&quot;:&quot;webpage&quot;,&quot;id&quot;:&quot;a5c21a2e-3a6c-3f26-b429-55b83f0d3521&quot;,&quot;title&quot;:&quot;English indices of deprivation 2025&quot;,&quot;author&quot;:[{&quot;family&quot;:&quot;Ministry of Housing&quot;,&quot;given&quot;:&quot;Communities and Local Government&quot;,&quot;parse-names&quot;:false,&quot;dropping-particle&quot;:&quot;&quot;,&quot;non-dropping-particle&quot;:&quot;&quot;}],&quot;URL&quot;:&quot;https://www.gov.uk/government/statistics/english-indices-of-deprivation-2025&quot;,&quot;issued&quot;:{&quot;date-parts&quot;:[[2025]]},&quot;container-title-short&quot;:&quot;&quot;},&quot;isTemporary&quot;:false}]},{&quot;citationID&quot;:&quot;MENDELEY_CITATION_b0fe826c-66ef-4032-b324-a2faf5577ec6&quot;,&quot;properties&quot;:{&quot;noteIndex&quot;:0},&quot;isEdited&quot;:false,&quot;manualOverride&quot;:{&quot;isManuallyOverridden&quot;:false,&quot;citeprocText&quot;:&quot;(Greater Manchester Combined Authority, 2024, 2025; Transport for Greater Manchester, n.d.)&quot;,&quot;manualOverrideText&quot;:&quot;&quot;},&quot;citationTag&quot;:&quot;MENDELEY_CITATION_v3_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&quot;,&quot;citationItems&quot;:[{&quot;id&quot;:&quot;94227123-041e-30b4-8712-137e55282d14&quot;,&quot;itemData&quot;:{&quot;type&quot;:&quot;report&quot;,&quot;id&quot;:&quot;94227123-041e-30b4-8712-137e55282d14&quot;,&quot;title&quot;:&quot;Delivering the Bee Network – Network Performance&quot;,&quot;author&quot;:[{&quot;family&quot;:&quot;Greater Manchester Combined Authority&quot;,&quot;given&quot;:&quot;&quot;,&quot;parse-names&quot;:false,&quot;dropping-particle&quot;:&quot;&quot;,&quot;non-dropping-particle&quot;:&quot;&quot;}],&quot;URL&quot;:&quot;https://democracy.greatermanchester-ca.gov.uk/documents/s35094/GMCA%2020241212%20Delivering%20the%20Bee%20Network.pdf&quot;,&quot;issued&quot;:{&quot;date-parts&quot;:[[2024,12,24]]},&quot;publisher-place&quot;:&quot;Manchester&quot;,&quot;container-title-short&quot;:&quot;&quot;},&quot;isTemporary&quot;:false},{&quot;id&quot;:&quot;2c46bc18-30e9-3096-85c2-7474e424b41f&quot;,&quot;itemData&quot;:{&quot;type&quot;:&quot;report&quot;,&quot;id&quot;:&quot;2c46bc18-30e9-3096-85c2-7474e424b41f&quot;,&quot;title&quot;:&quot;Supporting the Night Time Economy: Night Bus Pilot and Future Options&quot;,&quot;author&quot;:[{&quot;family&quot;:&quot;Greater Manchester Combined Authority&quot;,&quot;given&quot;:&quot;&quot;,&quot;parse-names&quot;:false,&quot;dropping-particle&quot;:&quot;&quot;,&quot;non-dropping-particle&quot;:&quot;&quot;}],&quot;URL&quot;:&quot;https://democracy.greatermanchester-ca.gov.uk/mgConvert2PDF.aspx?ID=38872&quot;,&quot;issued&quot;:{&quot;date-parts&quot;:[[2025,7,24]]},&quot;publisher-place&quot;:&quot;Manchester&quot;,&quot;container-title-short&quot;:&quot;&quot;},&quot;isTemporary&quot;:false},{&quot;id&quot;:&quot;fb2ad67d-1bcf-3962-be2e-9c418fcbc50b&quot;,&quot;itemData&quot;:{&quot;type&quot;:&quot;webpage&quot;,&quot;id&quot;:&quot;fb2ad67d-1bcf-3962-be2e-9c418fcbc50b&quot;,&quot;title&quot;:&quot;24-hour transport pilot&quot;,&quot;author&quot;:[{&quot;family&quot;:&quot;Transport for Greater Manchester&quot;,&quot;given&quot;:&quot;&quot;,&quot;parse-names&quot;:false,&quot;dropping-particle&quot;:&quot;&quot;,&quot;non-dropping-particle&quot;:&quot;&quot;}],&quot;container-title&quot;:&quot;Transport for Greater Manchester&quot;,&quot;URL&quot;:&quot;https://tfgm.com/ways-to-travel/bus/night-buses&quot;,&quot;container-title-short&quot;:&quot;&quot;},&quot;isTemporary&quot;:false}]},{&quot;citationID&quot;:&quot;MENDELEY_CITATION_078d4ccc-0de1-4abd-9292-3111c46fe3b2&quot;,&quot;properties&quot;:{&quot;noteIndex&quot;:0},&quot;isEdited&quot;:false,&quot;manualOverride&quot;:{&quot;isManuallyOverridden&quot;:false,&quot;citeprocText&quot;:&quot;(Fink et al., 2022)&quot;,&quot;manualOverrideText&quot;:&quot;&quot;},&quot;citationTag&quot;:&quot;MENDELEY_CITATION_v3_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&quot;,&quot;citationItems&quot;:[{&quot;id&quot;:&quot;9e69afea-ea11-3389-aef9-86415cf357a9&quot;,&quot;itemData&quot;:{&quot;type&quot;:&quot;article&quot;,&quot;id&quot;:&quot;9e69afea-ea11-3389-aef9-86415cf357a9&quot;,&quot;title&quot;:&quot;r5py: Rapid Realistic Routing with R5 in Python&quot;,&quot;author&quot;:[{&quot;family&quot;:&quot;Fink&quot;,&quot;given&quot;:&quot;Christoph&quot;,&quot;parse-names&quot;:false,&quot;dropping-particle&quot;:&quot;&quot;,&quot;non-dropping-particle&quot;:&quot;&quot;},{&quot;family&quot;:&quot;Klumpenhouwer&quot;,&quot;given&quot;:&quot;Willem&quot;,&quot;parse-names&quot;:false,&quot;dropping-particle&quot;:&quot;&quot;,&quot;non-dropping-particle&quot;:&quot;&quot;},{&quot;family&quot;:&quot;Saraiva&quot;,&quot;given&quot;:&quot;Marcus&quot;,&quot;parse-names&quot;:false,&quot;dropping-particle&quot;:&quot;&quot;,&quot;non-dropping-particle&quot;:&quot;&quot;},{&quot;family&quot;:&quot;Pereira&quot;,&quot;given&quot;:&quot;Rafael&quot;,&quot;parse-names&quot;:false,&quot;dropping-particle&quot;:&quot;&quot;,&quot;non-dropping-particle&quot;:&quot;&quot;},{&quot;family&quot;:&quot;Tenkanen&quot;,&quot;given&quot;:&quot;Henrikki&quot;,&quot;parse-names&quot;:false,&quot;dropping-particle&quot;:&quot;&quot;,&quot;non-dropping-particle&quot;:&quot;&quot;}],&quot;DOI&quot;:&quot;10.5281/zenodo.7060438&quot;,&quot;URL&quot;:&quot;https://doi.org/10.5281/zenodo.7060438&quot;,&quot;issued&quot;:{&quot;date-parts&quot;:[[2022,9]]},&quot;publisher&quot;:&quot;Zenodo&quot;,&quot;container-title-short&quot;:&quot;&quot;},&quot;isTemporary&quot;:false}]},{&quot;citationID&quot;:&quot;MENDELEY_CITATION_4e04f45f-c04c-4277-957b-bfc4941fb3f6&quot;,&quot;properties&quot;:{&quot;noteIndex&quot;:0},&quot;isEdited&quot;:false,&quot;manualOverride&quot;:{&quot;isManuallyOverridden&quot;:false,&quot;citeprocText&quot;:&quot;(Conway et al., 2017)&quot;,&quot;manualOverrideText&quot;:&quot;&quot;},&quot;citationTag&quot;:&quot;MENDELEY_CITATION_v3_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&quot;,&quot;citationItems&quot;:[{&quot;id&quot;:&quot;3a12dabb-f6ec-31fb-ad8f-a43dfe1a352c&quot;,&quot;itemData&quot;:{&quot;type&quot;:&quot;article-journal&quot;,&quot;id&quot;:&quot;3a12dabb-f6ec-31fb-ad8f-a43dfe1a352c&quot;,&quot;title&quot;:&quot;Evidence-Based Transit and Land Use Sketch Planning Using Interactive Accessibility Methods on Combined Schedule and Headway-Based Networks&quot;,&quot;author&quot;:[{&quot;family&quot;:&quot;Conway&quot;,&quot;given&quot;:&quot;Matthew Wigginton&quot;,&quot;parse-names&quot;:false,&quot;dropping-particle&quot;:&quot;&quot;,&quot;non-dropping-particle&quot;:&quot;&quot;},{&quot;family&quot;:&quot;Byrd&quot;,&quot;given&quot;:&quot;Andrew&quot;,&quot;parse-names&quot;:false,&quot;dropping-particle&quot;:&quot;&quot;,&quot;non-dropping-particle&quot;:&quot;&quot;},{&quot;family&quot;:&quot;Linden&quot;,&quot;given&quot;:&quot;Marco&quot;,&quot;parse-names&quot;:false,&quot;dropping-particle&quot;:&quot;&quot;,&quot;non-dropping-particle&quot;:&quot;van der&quot;}],&quot;container-title&quot;:&quot;Transportation Research Record&quot;,&quot;container-title-short&quot;:&quot;Transp. Res. Rec.&quot;,&quot;DOI&quot;:&quot;10.3141/2653-06&quot;,&quot;URL&quot;:&quot;https://doi.org/10.3141/2653-06&quot;,&quot;issued&quot;:{&quot;date-parts&quot;:[[2017]]},&quot;page&quot;:&quot;45-53&quot;,&quot;abstract&quot;:&quot; There is a need for indicators of transportation–land use system quality that are understandable to a wide range of stakeholders and that can provide immediate feedback on the quality of interactively designed scenarios. Location-based accessibility indicators are promising candidates, but indicator values can vary strongly depending on time of day and transfer wait times. Capturing this variation increases complexity, slowing calculations. This paper presents new methods for rapid yet rigorous computation of accessibility metrics, allowing immediate feedback during early-stage transit planning while being rigorous enough for final analyses. The approach is statistical, characterizing the uncertainty and variability in accessibility metrics related to differences in departure time and headway-based scenario specification. The analysis was carried out on a detailed multimodal network model including both public transportation and streets. Land use data were represented at high resolution. These methods were implemented as open-source software running on a commodity cloud infrastructure. Networks were constructed from standard open data sources, and scenarios were built in a map-based web interface. A case study is presented, describing how these methods were applied in a long-term transportation planning process for an urbanized, polycentric Randstad region in the Netherlands. &quot;,&quot;issue&quot;:&quot;1&quot;,&quot;volume&quot;:&quot;2653&quot;},&quot;isTemporary&quot;:false}]},{&quot;citationID&quot;:&quot;MENDELEY_CITATION_2496e04f-a46b-4e2f-9f73-c634c27d4128&quot;,&quot;properties&quot;:{&quot;noteIndex&quot;:0},&quot;isEdited&quot;:false,&quot;manualOverride&quot;:{&quot;isManuallyOverridden&quot;:false,&quot;citeprocText&quot;:&quot;(Geurs and van Wee, 2004)&quot;,&quot;manualOverrideText&quot;:&quot;&quot;},&quot;citationTag&quot;:&quot;MENDELEY_CITATION_v3_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&quot;,&quot;citationItems&quot;:[{&quot;id&quot;:&quot;0cbe1c44-33ee-36f8-a06a-bdc5476d60c8&quot;,&quot;itemData&quot;:{&quot;type&quot;:&quot;article-journal&quot;,&quot;id&quot;:&quot;0cbe1c44-33ee-36f8-a06a-bdc5476d60c8&quot;,&quot;title&quot;:&quot;Accessibility evaluation of land-use and transport strategies: review and research directions&quot;,&quot;author&quot;:[{&quot;family&quot;:&quot;Geurs&quot;,&quot;given&quot;:&quot;Karst T.&quot;,&quot;parse-names&quot;:false,&quot;dropping-particle&quot;:&quot;&quot;,&quot;non-dropping-particle&quot;:&quot;&quot;},{&quot;family&quot;:&quot;Wee&quot;,&quot;given&quot;:&quot;Bert&quot;,&quot;parse-names&quot;:false,&quot;dropping-particle&quot;:&quot;&quot;,&quot;non-dropping-particle&quot;:&quot;van&quot;}],&quot;container-title&quot;:&quot;Journal of Transport Geography&quot;,&quot;container-title-short&quot;:&quot;J. Transp. Geogr.&quot;,&quot;accessed&quot;:{&quot;date-parts&quot;:[[2026,5,27]]},&quot;DOI&quot;:&quot;10.1016/J.JTRANGEO.2003.10.005&quot;,&quot;ISSN&quot;:&quot;0966-6923&quot;,&quot;URL&quot;:&quot;https://www.sciencedirect.com/science/article/abs/pii/S0966692303000607?via%3Dihub&quot;,&quot;issued&quot;:{&quot;date-parts&quot;:[[2004,6,1]]},&quot;page&quot;:&quot;127-140&quot;,&quot;abstract&quot;:&quot;A review of accessibility measures is presented for assessing the usability of these measures in evaluations of land-use and transport strategies and developments. Accessibility measures are reviewed using a broad range of relevant criteria, including theoretical basis, interpretability and communicability, and data requirements of the measures. Accessibility impacts of land-use and transport strategies are often evaluated using accessibility measures, which researchers and policy makers can easily operationalise and interpret, such as travelling speed, but which generally do not satisfy theoretical criteria. More complex and disaggregated accessibility measures, however, increase complexity and the effort for calculations and the difficulty of interpretation. The current practice can be much improved by operationalising more advanced location-based and utility-based accessibility measures that are still relatively easy to interpret for researchers and policy makers, and can be computed with state-of-the-practice data and/or land-use and transport models. Research directions towards theoretically more advanced accessibility measures point towards the inclusion of individual's spatial-temporal constraints and feedback mechanisms between accessibility, land-use and travel behaviour. Furthermore, there is a need for theoretical and empirical research on relationships between accessibility, option values and non-user benefits, and the measurement of different components of accessibility. © 2003 Elsevier Ltd. All rights reserved.&quot;,&quot;publisher&quot;:&quot;Pergamon&quot;,&quot;issue&quot;:&quot;2&quot;,&quot;volume&quot;:&quot;12&quot;},&quot;isTemporary&quot;:false}]},{&quot;citationID&quot;:&quot;MENDELEY_CITATION_32503a65-f8c0-4f53-a10e-4666b2f0acb3&quot;,&quot;properties&quot;:{&quot;noteIndex&quot;:0},&quot;isEdited&quot;:false,&quot;manualOverride&quot;:{&quot;isManuallyOverridden&quot;:false,&quot;citeprocText&quot;:&quot;(Department for Transport, 2025a)&quot;,&quot;manualOverrideText&quot;:&quot;&quot;},&quot;citationTag&quot;:&quot;MENDELEY_CITATION_v3_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&quot;,&quot;citationItems&quot;:[{&quot;id&quot;:&quot;329445d6-bef1-3995-87f9-96f22f1d6a66&quot;,&quot;itemData&quot;:{&quot;type&quot;:&quot;webpage&quot;,&quot;id&quot;:&quot;329445d6-bef1-3995-87f9-96f22f1d6a66&quot;,&quot;title&quot;:&quot;Bus Open Data - download all timetable data&quot;,&quot;author&quot;:[{&quot;family&quot;:&quot;Department for Transport&quot;,&quot;given&quot;:&quot;&quot;,&quot;parse-names&quot;:false,&quot;dropping-particle&quot;:&quot;&quot;,&quot;non-dropping-particle&quot;:&quot;&quot;}],&quot;URL&quot;:&quot;https://data.datalibrary.uk/transport/BODS-ARCHIVE/timetables/&quot;,&quot;issued&quot;:{&quot;date-parts&quot;:[[2025]]},&quot;container-title-short&quot;:&quot;&quot;},&quot;isTemporary&quot;:false}]},{&quot;citationID&quot;:&quot;MENDELEY_CITATION_9f69fc7a-9dd1-4550-b271-a82750412bcb&quot;,&quot;properties&quot;:{&quot;noteIndex&quot;:0},&quot;isEdited&quot;:false,&quot;manualOverride&quot;:{&quot;isManuallyOverridden&quot;:false,&quot;citeprocText&quot;:&quot;(Bee Network Committee, 2024)&quot;,&quot;manualOverrideText&quot;:&quot;&quot;},&quot;citationTag&quot;:&quot;MENDELEY_CITATION_v3_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&quot;,&quot;citationItems&quot;:[{&quot;id&quot;:&quot;f04852ae-5f56-3cdb-b9eb-2e63e630a191&quot;,&quot;itemData&quot;:{&quot;type&quot;:&quot;report&quot;,&quot;id&quot;:&quot;f04852ae-5f56-3cdb-b9eb-2e63e630a191&quot;,&quot;title&quot;:&quot;24-hour Transport Pilot&quot;,&quot;author&quot;:[{&quot;family&quot;:&quot;Bee Network Committee&quot;,&quot;given&quot;:&quot;&quot;,&quot;parse-names&quot;:false,&quot;dropping-particle&quot;:&quot;&quot;,&quot;non-dropping-particle&quot;:&quot;&quot;}],&quot;URL&quot;:&quot;https://democracy.greatermanchester-ca.gov.uk/documents/s31586/BNC%2020240321%2024-hour%20Transport%20Pilot.pdf&quot;,&quot;issued&quot;:{&quot;date-parts&quot;:[[2024,3,21]]},&quot;container-title-short&quot;:&quot;&quot;},&quot;isTemporary&quot;:false}]},{&quot;citationID&quot;:&quot;MENDELEY_CITATION_d9764aac-69ec-46d5-a523-e925acd8adf7&quot;,&quot;properties&quot;:{&quot;noteIndex&quot;:0},&quot;isEdited&quot;:false,&quot;manualOverride&quot;:{&quot;isManuallyOverridden&quot;:false,&quot;citeprocText&quot;:&quot;(Department for Transport, 2025a)&quot;,&quot;manualOverrideText&quot;:&quot;&quot;},&quot;citationTag&quot;:&quot;MENDELEY_CITATION_v3_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&quot;,&quot;citationItems&quot;:[{&quot;id&quot;:&quot;329445d6-bef1-3995-87f9-96f22f1d6a66&quot;,&quot;itemData&quot;:{&quot;type&quot;:&quot;webpage&quot;,&quot;id&quot;:&quot;329445d6-bef1-3995-87f9-96f22f1d6a66&quot;,&quot;title&quot;:&quot;Bus Open Data - download all timetable data&quot;,&quot;author&quot;:[{&quot;family&quot;:&quot;Department for Transport&quot;,&quot;given&quot;:&quot;&quot;,&quot;parse-names&quot;:false,&quot;dropping-particle&quot;:&quot;&quot;,&quot;non-dropping-particle&quot;:&quot;&quot;}],&quot;URL&quot;:&quot;https://data.datalibrary.uk/transport/BODS-ARCHIVE/timetables/&quot;,&quot;issued&quot;:{&quot;date-parts&quot;:[[2025]]},&quot;container-title-short&quot;:&quot;&quot;},&quot;isTemporary&quot;:false,&quot;suppress-author&quot;:false,&quot;composite&quot;:false,&quot;author-only&quot;:false}]},{&quot;citationID&quot;:&quot;MENDELEY_CITATION_20ebd5ad-bd90-4605-aa30-8761212bcc5c&quot;,&quot;properties&quot;:{&quot;noteIndex&quot;:0},&quot;isEdited&quot;:false,&quot;manualOverride&quot;:{&quot;isManuallyOverridden&quot;:false,&quot;citeprocText&quot;:&quot;(Boeing, 2017)&quot;,&quot;manualOverrideText&quot;:&quot;&quot;},&quot;citationTag&quot;:&quot;MENDELEY_CITATION_v3_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&quot;,&quot;citationItems&quot;:[{&quot;id&quot;:&quot;658172d6-31cb-3ab2-9a08-ccfeb58f6630&quot;,&quot;itemData&quot;:{&quot;type&quot;:&quot;article-journal&quot;,&quot;id&quot;:&quot;658172d6-31cb-3ab2-9a08-ccfeb58f6630&quot;,&quot;title&quot;:&quot;OSMnx: New methods for acquiring, constructing, analyzing, and visualizing complex street networks&quot;,&quot;author&quot;:[{&quot;family&quot;:&quot;Boeing&quot;,&quot;given&quot;:&quot;Geoff&quot;,&quot;parse-names&quot;:false,&quot;dropping-particle&quot;:&quot;&quot;,&quot;non-dropping-particle&quot;:&quot;&quot;}],&quot;container-title&quot;:&quot;Computers, Environment and Urban Systems&quot;,&quot;container-title-short&quot;:&quot;Comput. Environ. Urban Syst.&quot;,&quot;accessed&quot;:{&quot;date-parts&quot;:[[2026,8,19]]},&quot;DOI&quot;:&quot;10.1016/J.COMPENVURBSYS.2017.05.004&quot;,&quot;ISSN&quot;:&quot;0198-9715&quot;,&quot;URL&quot;:&quot;https://www.sciencedirect.com/science/article/pii/S0198971516303970&quot;,&quot;issued&quot;:{&quot;date-parts&quot;:[[2017,9,1]]},&quot;page&quot;:&quot;126-139&quot;,&quot;abstract&quot;:&quot;Urban scholars have studied street networks in various ways, but there are data availability and consistency limitations to the current urban planning/street network analysis literature. To address these challenges, this article presents OSMnx, a new tool to make the collection of data and creation and analysis of street networks simple, consistent, automatable and sound from the perspectives of graph theory, transportation, and urban design. OSMnx contributes five significant capabilities for researchers and practitioners: first, the automated downloading of political boundaries and building footprints; second, the tailored and automated downloading and constructing of street network data from OpenStreetMap; third, the algorithmic correction of network topology; fourth, the ability to save street networks to disk as shapefiles, GraphML, or SVG files; and fifth, the ability to analyze street networks, including calculating routes, projecting and visualizing networks, and calculating metric and topological measures. These measures include those common in urban design and transportation studies, as well as advanced measures of the structure and topology of the network. Finally, this article presents a simple case study using OSMnx to construct and analyze street networks in Portland, Oregon.&quot;,&quot;publisher&quot;:&quot;Pergamon&quot;,&quot;volume&quot;:&quot;65&quot;},&quot;isTemporary&quot;:false}]},{&quot;citationID&quot;:&quot;MENDELEY_CITATION_5611f416-0fd0-414d-98a8-847c2870ad88&quot;,&quot;properties&quot;:{&quot;noteIndex&quot;:0},&quot;isEdited&quot;:false,&quot;manualOverride&quot;:{&quot;isManuallyOverridden&quot;:false,&quot;citeprocText&quot;:&quot;(Office for National Statistics, 2025)&quot;,&quot;manualOverrideText&quot;:&quot;&quot;},&quot;citationTag&quot;:&quot;MENDELEY_CITATION_v3_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&quot;,&quot;citationItems&quot;:[{&quot;id&quot;:&quot;49360aef-4c4c-3c6d-ae47-8590f1ac4548&quot;,&quot;itemData&quot;:{&quot;type&quot;:&quot;webpage&quot;,&quot;id&quot;:&quot;49360aef-4c4c-3c6d-ae47-8590f1ac4548&quot;,&quot;title&quot;:&quot;Business Register and Employment Survey: open access&quot;,&quot;author&quot;:[{&quot;family&quot;:&quot;Office for National Statistics&quot;,&quot;given&quot;:&quot;&quot;,&quot;parse-names&quot;:false,&quot;dropping-particle&quot;:&quot;&quot;,&quot;non-dropping-particle&quot;:&quot;&quot;}],&quot;URL&quot;:&quot;https://www.nomisweb.co.uk/datasets/newbres6pub&quot;,&quot;issued&quot;:{&quot;date-parts&quot;:[[2025]]},&quot;container-title-short&quot;:&quot;&quot;},&quot;isTemporary&quot;:false}]},{&quot;citationID&quot;:&quot;MENDELEY_CITATION_0606b761-0f6a-45b0-941e-f41c1f19e6fd&quot;,&quot;properties&quot;:{&quot;noteIndex&quot;:0},&quot;isEdited&quot;:false,&quot;manualOverride&quot;:{&quot;isManuallyOverridden&quot;:false,&quot;citeprocText&quot;:&quot;(Ministry of Housing, 2025)&quot;,&quot;manualOverrideText&quot;:&quot;&quot;},&quot;citationTag&quot;:&quot;MENDELEY_CITATION_v3_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&quot;,&quot;citationItems&quot;:[{&quot;id&quot;:&quot;a5c21a2e-3a6c-3f26-b429-55b83f0d3521&quot;,&quot;itemData&quot;:{&quot;type&quot;:&quot;webpage&quot;,&quot;id&quot;:&quot;a5c21a2e-3a6c-3f26-b429-55b83f0d3521&quot;,&quot;title&quot;:&quot;English indices of deprivation 2025&quot;,&quot;author&quot;:[{&quot;family&quot;:&quot;Ministry of Housing&quot;,&quot;given&quot;:&quot;Communities and Local Government&quot;,&quot;parse-names&quot;:false,&quot;dropping-particle&quot;:&quot;&quot;,&quot;non-dropping-particle&quot;:&quot;&quot;}],&quot;URL&quot;:&quot;https://www.gov.uk/government/statistics/english-indices-of-deprivation-2025&quot;,&quot;issued&quot;:{&quot;date-parts&quot;:[[2025]]},&quot;container-title-short&quot;:&quot;&quot;},&quot;isTemporary&quot;:false}]},{&quot;citationID&quot;:&quot;MENDELEY_CITATION_f12a35da-7c79-4864-a9ad-9c7b0d654415&quot;,&quot;properties&quot;:{&quot;noteIndex&quot;:0},&quot;isEdited&quot;:false,&quot;manualOverride&quot;:{&quot;isManuallyOverridden&quot;:true,&quot;citeprocText&quot;:&quot;(Office for National Statistics, n.d.)&quot;,&quot;manualOverrideText&quot;:&quot;(Office for National Statistics, n.d.a)&quot;},&quot;citationTag&quot;:&quot;MENDELEY_CITATION_v3_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&quot;,&quot;citationItems&quot;:[{&quot;id&quot;:&quot;31b753da-495b-315d-bb69-30d49843cb1b&quot;,&quot;itemData&quot;:{&quot;type&quot;:&quot;webpage&quot;,&quot;id&quot;:&quot;31b753da-495b-315d-bb69-30d49843cb1b&quot;,&quot;title&quot;:&quot;TS045 - Car or van availability&quot;,&quot;author&quot;:[{&quot;family&quot;:&quot;Office for National Statistics&quot;,&quot;given&quot;:&quot;&quot;,&quot;parse-names&quot;:false,&quot;dropping-particle&quot;:&quot;&quot;,&quot;non-dropping-particle&quot;:&quot;&quot;}],&quot;URL&quot;:&quot;https://www.nomisweb.co.uk/datasets/newbres6pub&quot;,&quot;container-title-short&quot;:&quot;&quot;},&quot;isTemporary&quot;:false}]},{&quot;citationID&quot;:&quot;MENDELEY_CITATION_ab6987f0-243f-4b79-bf1e-e5d9c263f479&quot;,&quot;properties&quot;:{&quot;noteIndex&quot;:0},&quot;isEdited&quot;:false,&quot;manualOverride&quot;:{&quot;isManuallyOverridden&quot;:true,&quot;citeprocText&quot;:&quot;(Office for National Statistics, n.d.)&quot;,&quot;manualOverrideText&quot;:&quot;(Office for National Statistics, n.d.b)&quot;},&quot;citationTag&quot;:&quot;MENDELEY_CITATION_v3_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&quot;,&quot;citationItems&quot;:[{&quot;id&quot;:&quot;31b753da-495b-315d-bb69-30d49843cb1b&quot;,&quot;itemData&quot;:{&quot;type&quot;:&quot;webpage&quot;,&quot;id&quot;:&quot;31b753da-495b-315d-bb69-30d49843cb1b&quot;,&quot;title&quot;:&quot;TS045 - Car or van availability&quot;,&quot;author&quot;:[{&quot;family&quot;:&quot;Office for National Statistics&quot;,&quot;given&quot;:&quot;&quot;,&quot;parse-names&quot;:false,&quot;dropping-particle&quot;:&quot;&quot;,&quot;non-dropping-particle&quot;:&quot;&quot;}],&quot;URL&quot;:&quot;https://www.nomisweb.co.uk/datasets/newbres6pub&quot;,&quot;container-title-short&quot;:&quot;&quot;},&quot;isTemporary&quot;:false}]},{&quot;citationID&quot;:&quot;MENDELEY_CITATION_3f43d3b9-db5d-4531-a756-3129729a042b&quot;,&quot;properties&quot;:{&quot;noteIndex&quot;:0},&quot;isEdited&quot;:false,&quot;manualOverride&quot;:{&quot;isManuallyOverridden&quot;:false,&quot;citeprocText&quot;:&quot;(Kruskal and Wallis, 1952)&quot;,&quot;manualOverrideText&quot;:&quot;&quot;},&quot;citationTag&quot;:&quot;MENDELEY_CITATION_v3_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5dIiwicHVibGlzaGVyIjoiW0FtZXJpY2FuIFN0YXRpc3RpY2FsIEFzc29jaWF0aW9uLCBUYXlsb3IgJiBGcmFuY2lzLCBMdGQuXSIsImlzc3VlIjoiMjYwIiwidm9sdW1lIjoiNDcifSwiaXNUZW1wb3JhcnkiOmZhbHNlfV19&quot;,&quot;citationItems&quot;:[{&quot;id&quot;:&quot;e559521f-e7e7-352f-b7c6-eec64198f2f5&quot;,&quot;itemData&quot;:{&quot;type&quot;:&quot;article-journal&quot;,&quot;id&quot;:&quot;e559521f-e7e7-352f-b7c6-eec64198f2f5&quot;,&quot;title&quot;:&quot;Use of Ranks in One-Criterion Variance Analysis&quot;,&quot;author&quot;:[{&quot;family&quot;:&quot;Kruskal&quot;,&quot;given&quot;:&quot;William H&quot;,&quot;parse-names&quot;:false,&quot;dropping-particle&quot;:&quot;&quot;,&quot;non-dropping-particle&quot;:&quot;&quot;},{&quot;family&quot;:&quot;Wallis&quot;,&quot;given&quot;:&quot;W Allen&quot;,&quot;parse-names&quot;:false,&quot;dropping-particle&quot;:&quot;&quot;,&quot;non-dropping-particle&quot;:&quot;&quot;}],&quot;container-title&quot;:&quot;Journal of the American Statistical Association&quot;,&quot;container-title-short&quot;:&quot;J. Am. Stat. Assoc.&quot;,&quot;DOI&quot;:&quot;10.2307/2280779&quot;,&quot;ISSN&quot;:&quot;01621459, 1537274X&quot;,&quot;URL&quot;:&quot;http://www.jstor.org/stable/2280779&quot;,&quot;issued&quot;:{&quot;date-parts&quot;:[[1952]]},&quot;page&quot;:&quot;583-621&quot;,&quot;abstract&quot;:&quot;[Given C samples, with n&lt;sub&gt;i&lt;/sub&gt; observations in the ith sample, a test of the hypothesis that the samples are from the same population may be made by ranking the observations from from 1 to $\\Sum n_i$ (giving each observation in a group of ties the mean of the ranks tied for), finding the C sums of ranks, and computing a statistic H. Under the stated hypothesis, H is distributed approximately as χ&lt;sup&gt;2&lt;/sup&gt;(C - 1), unless the samples are too small, in which case special approximations or exact tables are provided. One of the most important applications of the test is in detecting differences among the population means.]&quot;,&quot;publisher&quot;:&quot;[American Statistical Association, Taylor &amp; Francis, Ltd.]&quot;,&quot;issue&quot;:&quot;260&quot;,&quot;volume&quot;:&quot;47&quot;},&quot;isTemporary&quot;:false}]},{&quot;citationID&quot;:&quot;MENDELEY_CITATION_dacfcb2f-8e82-4119-8cd4-8fba25b6d5f2&quot;,&quot;properties&quot;:{&quot;noteIndex&quot;:0},&quot;isEdited&quot;:false,&quot;manualOverride&quot;:{&quot;isManuallyOverridden&quot;:true,&quot;citeprocText&quot;:&quot;(Tomczak Ewa  and Tomczak, 2014)&quot;,&quot;manualOverrideText&quot;:&quot;(Tomczak Ewa and Tomczak, 2014)&quot;},&quot;citationTag&quot;:&quot;MENDELEY_CITATION_v3_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&quot;,&quot;citationItems&quot;:[{&quot;id&quot;:&quot;9c98e7f8-9b42-38c2-8eb1-ca6dd702d22c&quot;,&quot;itemData&quot;:{&quot;type&quot;:&quot;article-journal&quot;,&quot;id&quot;:&quot;9c98e7f8-9b42-38c2-8eb1-ca6dd702d22c&quot;,&quot;title&quot;:&quot;The need to report effect size estimates revisited. An overview of some recommended measures of effect size&quot;,&quot;author&quot;:[{&quot;family&quot;:&quot;Tomczak Ewa\r\nand Tomczak&quot;,&quot;given&quot;:&quot;Maciej&quot;,&quot;parse-names&quot;:false,&quot;dropping-particle&quot;:&quot;&quot;,&quot;non-dropping-particle&quot;:&quot;&quot;}],&quot;container-title&quot;:&quot;TRENDS in Sport Sciences&quot;,&quot;container-title-short&quot;:&quot;Trends Sport Sci.&quot;,&quot;ISSN&quot;:&quot;2299-9590&quot;,&quot;URL&quot;:&quot;https://tss.awf.poznan.pl/The-need-to-report-effect-size-estimates-revisited-An-overview-of-some-recommended,188960,0,2.html&quot;,&quot;issued&quot;:{&quot;date-parts&quot;:[[2014]]},&quot;abstract&quot;:&quot;Recent years have witnessed a growing number of published reports that point out the need for reporting various effect size estimates in the context of null hypothesis testing (H0) as a response to a tendency for reporting tests of statistical significance only, with less attention on other important aspects of statistical analysis. In the face of considerable changes over the past several years, neglect to report effect size estimates may be noted in such fields as medical science, psychology, applied linguistics, or pedagogy. Nor have sport sciences managed to totally escape the grips of this suboptimal practice: here statistical analyses in even some of the current research reports do not go much further than computing p-values. The p-value, however, is not meant to provide information on the actual strength of the relationship between variables, and does not allow the researcher to determine the effect of one variable on another. Effect size measures serve this purpose well. While the number of reports containing statistical estimates of effect sizes calculated after applying parametric tests is steadily increasing, reporting effect sizes with non-parametric tests is still very rare. Hence, the main objectives of this contribution are to promote various effect size measures in sport sciences through, once again, bringing to the readers’ attention the benefits of reporting them, and to present examples of such estimates with a greater focus on those that can be calculated for non-parametric tests&quot;,&quot;issue&quot;:&quot;1&quot;,&quot;volume&quot;:&quot;21&quot;},&quot;isTemporary&quot;:false}]},{&quot;citationID&quot;:&quot;MENDELEY_CITATION_f9e4d2a8-9aaa-462c-83ef-a3017509ba28&quot;,&quot;properties&quot;:{&quot;noteIndex&quot;:0},&quot;isEdited&quot;:false,&quot;manualOverride&quot;:{&quot;isManuallyOverridden&quot;:true,&quot;citeprocText&quot;:&quot;(O’brien, 2007)&quot;,&quot;manualOverrideText&quot;:&quot;(O’Brien, 2007)&quot;},&quot;citationTag&quot;:&quot;MENDELEY_CITATION_v3_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&quot;,&quot;citationItems&quot;:[{&quot;id&quot;:&quot;f41ab18a-475d-3614-a975-acf342d407ae&quot;,&quot;itemData&quot;:{&quot;type&quot;:&quot;article-journal&quot;,&quot;id&quot;:&quot;f41ab18a-475d-3614-a975-acf342d407ae&quot;,&quot;title&quot;:&quot;A Caution Regarding Rules of Thumb for Variance Inflation Factors&quot;,&quot;author&quot;:[{&quot;family&quot;:&quot;O’brien&quot;,&quot;given&quot;:&quot;Robert M&quot;,&quot;parse-names&quot;:false,&quot;dropping-particle&quot;:&quot;&quot;,&quot;non-dropping-particle&quot;:&quot;&quot;}],&quot;container-title&quot;:&quot;Quality &amp; Quantity&quot;,&quot;container-title-short&quot;:&quot;Qual. Quant.&quot;,&quot;DOI&quot;:&quot;10.1007/s11135-006-9018-6&quot;,&quot;ISSN&quot;:&quot;1573-7845&quot;,&quot;URL&quot;:&quot;https://doi.org/10.1007/s11135-006-9018-6&quot;,&quot;issued&quot;:{&quot;date-parts&quot;:[[2007]]},&quot;page&quot;:&quot;673-690&quot;,&quot;abstract&quot;:&quot;The Variance Inflation Factor (VIF) and tolerance are both widely used measures of the degree of multi-collinearity of the ith independent variable with the other independent variables in a regression model. Unfortunately, several rules of thumb – most commonly the rule of 10 – associated with VIF are regarded by many practitioners as a sign of severe or serious multi-collinearity (this rule appears in both scholarly articles and advanced statistical textbooks). When VIF reaches these threshold values researchers often attempt to reduce the collinearity by eliminating one or more variables from their analysis; using Ridge Regression to analyze their data; or combining two or more independent variables into a single index. These techniques for curing problems associated with multi-collinearity can create problems more serious than those they solve. Because of this, we examine these rules of thumb and find that threshold values of the VIF (and tolerance) need to be evaluated in the context of several other factors that influence the variance of regression coefficients. Values of the VIF of 10, 20, 40, or even higher do not, by themselves, discount the results of regression analyses, call for the elimination of one or more independent variables from the analysis, suggest the use of ridge regression, or require combining of independent variable into a single index.&quot;,&quot;issue&quot;:&quot;5&quot;,&quot;volume&quot;:&quot;41&quot;},&quot;isTemporary&quot;:false}]},{&quot;citationID&quot;:&quot;MENDELEY_CITATION_2f95cd31-7a2d-44f1-82d5-20d7861721a7&quot;,&quot;properties&quot;:{&quot;noteIndex&quot;:0},&quot;isEdited&quot;:false,&quot;manualOverride&quot;:{&quot;isManuallyOverridden&quot;:false,&quot;citeprocText&quot;:&quot;(Long and Ervin, 2000; MacKinnon and White, 1985)&quot;,&quot;manualOverrideText&quot;:&quot;&quot;},&quot;citationTag&quot;:&quot;MENDELEY_CITATION_v3_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&quot;,&quot;citationItems&quot;:[{&quot;id&quot;:&quot;8d9b7ccc-1bb1-3b10-ad65-36c03d92fa89&quot;,&quot;itemData&quot;:{&quot;type&quot;:&quot;article-journal&quot;,&quot;id&quot;:&quot;8d9b7ccc-1bb1-3b10-ad65-36c03d92fa89&quot;,&quot;title&quot;:&quot;Using Heteroscedasticity Consistent Standard Errors in the Linear Regression Model&quot;,&quot;author&quot;:[{&quot;family&quot;:&quot;Long&quot;,&quot;given&quot;:&quot;J Scott&quot;,&quot;parse-names&quot;:false,&quot;dropping-particle&quot;:&quot;&quot;,&quot;non-dropping-particle&quot;:&quot;&quot;},{&quot;family&quot;:&quot;Ervin&quot;,&quot;given&quot;:&quot;Laurie H&quot;,&quot;parse-names&quot;:false,&quot;dropping-particle&quot;:&quot;&quot;,&quot;non-dropping-particle&quot;:&quot;&quot;}],&quot;container-title&quot;:&quot;The American Statistician&quot;,&quot;container-title-short&quot;:&quot;Am. Stat.&quot;,&quot;DOI&quot;:&quot;10.1080/00031305.2000.10474549&quot;,&quot;URL&quot;:&quot;https://www.tandfonline.com/doi/abs/10.1080/00031305.2000.10474549&quot;,&quot;issued&quot;:{&quot;date-parts&quot;:[[2000]]},&quot;page&quot;:&quot;217-224&quot;,&quot;publisher&quot;:&quot;Taylor &amp; Francis&quot;,&quot;issue&quot;:&quot;3&quot;,&quot;volume&quot;:&quot;54&quot;},&quot;isTemporary&quot;:false},{&quot;id&quot;:&quot;c7a87d0a-2156-3a01-83f7-38e423c5297a&quot;,&quot;itemData&quot;:{&quot;type&quot;:&quot;article-journal&quot;,&quot;id&quot;:&quot;c7a87d0a-2156-3a01-83f7-38e423c5297a&quot;,&quot;title&quot;:&quot;Some heteroskedasticity-consistent covariance matrix estimators with improved finite sample properties&quot;,&quot;author&quot;:[{&quot;family&quot;:&quot;MacKinnon&quot;,&quot;given&quot;:&quot;James G.&quot;,&quot;parse-names&quot;:false,&quot;dropping-particle&quot;:&quot;&quot;,&quot;non-dropping-particle&quot;:&quot;&quot;},{&quot;family&quot;:&quot;White&quot;,&quot;given&quot;:&quot;Halbert&quot;,&quot;parse-names&quot;:false,&quot;dropping-particle&quot;:&quot;&quot;,&quot;non-dropping-particle&quot;:&quot;&quot;}],&quot;container-title&quot;:&quot;Journal of Econometrics&quot;,&quot;container-title-short&quot;:&quot;J. Econom.&quot;,&quot;accessed&quot;:{&quot;date-parts&quot;:[[2026,8,20]]},&quot;DOI&quot;:&quot;10.1016/0304-4076(85)90158-7&quot;,&quot;ISSN&quot;:&quot;0304-4076&quot;,&quot;URL&quot;:&quot;https://www.sciencedirect.com/science/article/pii/0304407685901587&quot;,&quot;issued&quot;:{&quot;date-parts&quot;:[[1985,9,1]]},&quot;page&quot;:&quot;305-325&quot;,&quot;abstract&quot;:&quot;We examine several modified versions of the heteroskedasticity-consistent covariance matrix estimator of Hinkley (1977) and White (1980). On the basis of sampling experiments which compare the performance of quasi t-statistics, we find that one estimator, based on the jackknife, performs better in small samples than the rest. We also examine the finite-sample properties of using modified critical values based on Edgeworth approximations, as proposed by Rothenberg (1984). In addition, we compare the power of several tests for heteroskedasticity, and find that it may be wise to employ the jackknife heteroskedasticity-consistent covariance matrix even in the absence of detected heteroskedasticity. © 1985.&quot;,&quot;publisher&quot;:&quot;North-Holland&quot;,&quot;issue&quot;:&quot;3&quot;,&quot;volume&quot;:&quot;29&quot;},&quot;isTemporary&quot;:false}]},{&quot;citationID&quot;:&quot;MENDELEY_CITATION_d3a6c7de-2a12-493a-83be-cc4d468875c0&quot;,&quot;properties&quot;:{&quot;noteIndex&quot;:0},&quot;isEdited&quot;:false,&quot;manualOverride&quot;:{&quot;isManuallyOverridden&quot;:true,&quot;citeprocText&quot;:&quot;(MORAN, 1950; Anselin, 1995)&quot;,&quot;manualOverrideText&quot;:&quot;(Moran, 1950; Anselin, 1995)&quot;},&quot;citationTag&quot;:&quot;MENDELEY_CITATION_v3_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&quot;,&quot;citationItems&quot;:[{&quot;id&quot;:&quot;c35d3d22-99f7-3e36-b249-5f14aaa858ef&quot;,&quot;itemData&quot;:{&quot;type&quot;:&quot;article-journal&quot;,&quot;id&quot;:&quot;c35d3d22-99f7-3e36-b249-5f14aaa858ef&quot;,&quot;title&quot;:&quot;NOTES ON CONTINUOUS STOCHASTIC PHENOMENA&quot;,&quot;author&quot;:[{&quot;family&quot;:&quot;MORAN&quot;,&quot;given&quot;:&quot;P A P&quot;,&quot;parse-names&quot;:false,&quot;dropping-particle&quot;:&quot;&quot;,&quot;non-dropping-particle&quot;:&quot;&quot;}],&quot;container-title&quot;:&quot;Biometrika&quot;,&quot;container-title-short&quot;:&quot;Biometrika&quot;,&quot;DOI&quot;:&quot;10.1093/biomet/37.1-2.17&quot;,&quot;ISSN&quot;:&quot;0006-3444&quot;,&quot;URL&quot;:&quot;https://doi.org/10.1093/biomet/37.1-2.17&quot;,&quot;issued&quot;:{&quot;date-parts&quot;:[[1950,6,1]]},&quot;page&quot;:&quot;17-23&quot;,&quot;issue&quot;:&quot;1-2&quot;,&quot;volume&quot;:&quot;37&quot;},&quot;isTemporary&quot;:false},{&quot;id&quot;:&quot;a0bf3f3b-21b7-3249-bd77-4748264b7d40&quot;,&quot;itemData&quot;:{&quot;type&quot;:&quot;article-journal&quot;,&quot;id&quot;:&quot;a0bf3f3b-21b7-3249-bd77-4748264b7d40&quot;,&quot;title&quot;:&quot;Local Indicators of Spatial Association—LISA&quot;,&quot;author&quot;:[{&quot;family&quot;:&quot;Anselin&quot;,&quot;given&quot;:&quot;Luc&quot;,&quot;parse-names&quot;:false,&quot;dropping-particle&quot;:&quot;&quot;,&quot;non-dropping-particle&quot;:&quot;&quot;}],&quot;container-title&quot;:&quot;Geographical Analysis&quot;,&quot;container-title-short&quot;:&quot;Geogr. Anal.&quot;,&quot;DOI&quot;:&quot;https://doi.org/10.1111/j.1538-4632.1995.tb00338.x&quot;,&quot;ISSN&quot;:&quot;0016-7363&quot;,&quot;URL&quot;:&quot;https://doi.org/10.1111/j.1538-4632.1995.tb00338.x&quot;,&quot;issued&quot;:{&quot;date-parts&quot;:[[1995,4,1]]},&quot;page&quot;:&quot;93-115&quot;,&quot;abstract&quot;:&quot;The capabilities for visualization, rapid data retrieval, and manipulation in geographic information systems (GIS) have created the need for new techniques of exploratory data analysis that focus on the ?spatial? aspects of the data. The identification of local patterns of spatial association is an important concern in this respect. In this paper, I outline a new general class of local indicators of spatial association (LISA) and show how they allow for the decomposition of global indicators, such as Moran's I, into the contribution of each observation. The LISA statistics serve two purposes. On one hand, they may be interpreted as indicators of local pockets of nonstationarity, or hot spots, similar to the Gi and G*i statistics of Getis and Ord (1992). On the other hand, they may be used to assess the influence of individual locations on the magnitude of the global statistic and to identify ?outliers,? as in Anselin's Moran scatterplot (1993a). An initial evaluation of the properties of a LISA statistic is carried out for the local Moran, which is applied in a study of the spatial pattern of conflict for African countries and in a number of Monte Carlo simulations.&quot;,&quot;publisher&quot;:&quot;John Wiley &amp; Sons, Ltd&quot;,&quot;issue&quot;:&quot;2&quot;,&quot;volume&quot;:&quot;27&quot;},&quot;isTemporary&quot;:false}]},{&quot;citationID&quot;:&quot;MENDELEY_CITATION_9278cdec-5ab9-4ab8-8d1b-d054f329634b&quot;,&quot;properties&quot;:{&quot;noteIndex&quot;:0},&quot;isEdited&quot;:false,&quot;manualOverride&quot;:{&quot;isManuallyOverridden&quot;:false,&quot;citeprocText&quot;:&quot;(Pereira et al., 2017)&quot;,&quot;manualOverrideText&quot;:&quot;&quot;},&quot;citationTag&quot;:&quot;MENDELEY_CITATION_v3_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&quot;,&quot;citationItems&quot;:[{&quot;id&quot;:&quot;099228c6-45e2-3cac-a69d-73cddf5cf407&quot;,&quot;itemData&quot;:{&quot;type&quot;:&quot;article-journal&quot;,&quot;id&quot;:&quot;099228c6-45e2-3cac-a69d-73cddf5cf407&quot;,&quot;title&quot;:&quot;Distributive justice and equity in transportation&quot;,&quot;author&quot;:[{&quot;family&quot;:&quot;Pereira&quot;,&quot;given&quot;:&quot;Rafael H.M.&quot;,&quot;parse-names&quot;:false,&quot;dropping-particle&quot;:&quot;&quot;,&quot;non-dropping-particle&quot;:&quot;&quot;},{&quot;family&quot;:&quot;Schwanen&quot;,&quot;given&quot;:&quot;Tim&quot;,&quot;parse-names&quot;:false,&quot;dropping-particle&quot;:&quot;&quot;,&quot;non-dropping-particle&quot;:&quot;&quot;},{&quot;family&quot;:&quot;Banister&quot;,&quot;given&quot;:&quot;David&quot;,&quot;parse-names&quot;:false,&quot;dropping-particle&quot;:&quot;&quot;,&quot;non-dropping-particle&quot;:&quot;&quot;}],&quot;container-title&quot;:&quot;Transport Reviews&quot;,&quot;container-title-short&quot;:&quot;Transp. Rev.&quot;,&quot;DOI&quot;:&quot;10.1080/01441647.2016.1257660&quot;,&quot;ISSN&quot;:&quot;14645327&quot;,&quot;issued&quot;:{&quot;date-parts&quot;:[[2017,3,4]]},&quot;page&quot;:&quot;170-191&quot;,&quot;abstract&quot;:&quo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quot;,&quot;publisher&quot;:&quot;Routledge&quot;,&quot;issue&quot;:&quot;2&quot;,&quot;volume&quot;:&quot;37&quot;},&quot;isTemporary&quot;:false}]},{&quot;citationID&quot;:&quot;MENDELEY_CITATION_7beb687a-1ce6-4ef8-abf5-642925de03ec&quot;,&quot;properties&quot;:{&quot;noteIndex&quot;:0},&quot;isEdited&quot;:false,&quot;manualOverride&quot;:{&quot;isManuallyOverridden&quot;:false,&quot;citeprocText&quot;:&quot;(Lucas, 2012; McArthur et al., 2019)&quot;,&quot;manualOverrideText&quot;:&quot;&quot;},&quot;citationTag&quot;:&quot;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&quot;,&quot;citationItems&quot;:[{&quot;id&quot;:&quot;5d8e3c55-e78e-3316-bb5f-dfd9f5f1de4f&quot;,&quot;itemData&quot;:{&quot;type&quot;:&quot;article-journal&quot;,&quot;id&quot;:&quot;5d8e3c55-e78e-3316-bb5f-dfd9f5f1de4f&quot;,&quot;title&quot;:&quot;Transport and social exclusion: Where are we now?&quot;,&quot;author&quot;:[{&quot;family&quot;:&quot;Lucas&quot;,&quot;given&quot;:&quot;Karen&quot;,&quot;parse-names&quot;:false,&quot;dropping-particle&quot;:&quot;&quot;,&quot;non-dropping-particle&quot;:&quot;&quot;}],&quot;container-title&quot;:&quot;Transport Policy&quot;,&quot;container-title-short&quot;:&quot;Transp. Policy (Oxf).&quot;,&quot;accessed&quot;:{&quot;date-parts&quot;:[[2026,5,15]]},&quot;DOI&quot;:&quot;10.1016/J.TRANPOL.2012.01.013&quot;,&quot;ISSN&quot;:&quot;0967-070X&quot;,&quot;URL&quot;:&quot;https://www.sciencedirect.com/science/article/pii/S0967070X12000145&quot;,&quot;issued&quot;:{&quot;date-parts&quot;:[[2012,3,1]]},&quot;page&quot;:&quot;105-113&quot;,&quot;abstract&quot;:&quot;The late 1990s and early 2000s witnessed a growing interest amongst UK academics and policy makers in the issue of transport disadvantage and, more innovatively, how this might relate to growing concerns about the social exclusion of low income groups and communities. Studies (predominantly in the United Kingdom) began to make more explicit the links policy between poverty, transport disadvantage, access to key services and economic and social exclusion (see for example Church and Frost, 2000; . TRaC, 2000; Lucas et al., 2001; Kenyon 2003; Kenyon et al., 2003; Hodgson and Turner, 2003; Raje, 2003).By 2003, the UK Social Exclusion Unit had published and its now internationally recognised report on this subject, which subsequently resulted in the development of a set of transport policy guidances to local authorities in England to deliver what is now commonly referred to as . accessibility planning as part of their Local Transport Plans (. Department for Transport, 2006). Since this time, researchers, policy makers and practitioners in several other countries became interested in adopting a social exclusion approach to transport planning, largely because of its utility in identifying the role of transport, land use planning and service delivery decisions in creating and reinforcing poverty and social disadvantage.Eight years on from the SEU report, we can begin to reflect on the extent to which a social exclusion approach to the research of transport disadvantage has been successful in opening up new avenues of research enquiry and/or identifying new theoretical perspectives and/or methodological approaches. The paper begins by briefly revisiting the basic theories and core definitions which underpin and inform a social exclusion perspective. It then considers how these have been translated and understood in terms of transport. Secondly, it considers some of the emergent empirical research of transport-related exclusion that has attempted to measure and model the interactions between transport and mobility inequalities and relational negative social outcomes. Thirdly, it offers observations on progress in some key areas of policy and practice, with specific reference to the UK and Australia. It concludes by suggesting how further progress might be made on this issue and considers whether the social exclusion agenda is still a relevant approach for achieving this. © 2012 Elsevier Ltd.&quot;,&quot;publisher&quot;:&quot;Pergamon&quot;,&quot;volume&quot;:&quot;20&quot;},&quot;isTemporary&quot;:false},{&quot;id&quot;:&quot;fc3de2ab-0daa-3273-b8e9-3da0aa6c2a17&quot;,&quot;itemData&quot;:{&quot;type&quot;:&quot;article-journal&quot;,&quot;id&quot;:&quot;fc3de2ab-0daa-3273-b8e9-3da0aa6c2a17&quot;,&quot;title&quot;:&quot;Socio-spatial and temporal dimensions of transport equity for London's night time economy&quot;,&quot;author&quot;:[{&quot;family&quot;:&quot;McArthur&quot;,&quot;given&quot;:&quot;Jenny&quot;,&quot;parse-names&quot;:false,&quot;dropping-particle&quot;:&quot;&quot;,&quot;non-dropping-particle&quot;:&quot;&quot;},{&quot;family&quot;:&quot;Robin&quot;,&quot;given&quot;:&quot;Enora&quot;,&quot;parse-names&quot;:false,&quot;dropping-particle&quot;:&quot;&quot;,&quot;non-dropping-particle&quot;:&quot;&quot;},{&quot;family&quot;:&quot;Smeds&quot;,&quot;given&quot;:&quot;Emilia&quot;,&quot;parse-names&quot;:false,&quot;dropping-particle&quot;:&quot;&quot;,&quot;non-dropping-particle&quot;:&quot;&quot;}],&quot;container-title&quot;:&quot;Transportation Research Part A: Policy and Practice&quot;,&quot;container-title-short&quot;:&quot;Transp. Res. Part A Policy Pract.&quot;,&quot;DOI&quot;:&quot;10.1016/J.TRA.2019.01.024&quot;,&quot;ISSN&quot;:&quot;0965-8564&quot;,&quot;URL&quot;:&quot;https://www.sciencedirect.com/science/article/pii/S0965856418301381&quot;,&quot;issued&quot;:{&quot;date-parts&quot;:[[2019,3,1]]},&quot;page&quot;:&quot;433-443&quot;,&quot;abstract&quot;:&quot;The sustainable mobility paradigm has dominated the urban transport research agenda for more than a decade. This paradigm focuses on the environmental impacts of travel and the imperative for climate change mitigation, however the specific outcomes of transport in terms of trip type and purpose are not robustly conceptualised, with limited intellectual foundations to understand the ethical considerations of transport service provision. This paper critically considers transport strategies recently developed for London's Night Time Economy, including policy discourse and technical approaches that shape of transport services provision at night. The case study evaluates the spatiotemporal dimensions of equity. Analysis of policy discourses revealed how night time transport are conceived as an instrumental means to grow the ‘Night Time Economy’ drawing from the conventional wisdom linking accessibility improvements with economic expansion. This strategy viewed ‘London at night’ as a vehicle for economic development, focusing on the consumption-side of the economy and improving individuals’ access to entertainment and recreation. Policy discourse recognised the existence of night-time workers in sectors outside arts and recreation, however, attempts to broaden the ‘Night Time Economy’ agenda to accommodate the travel needs of night-time workers were lost through the narrow selection of accessibility metrics used in transport planning practice. This case demonstrates a missed opportunity to improve transport equity across spatial and temporal dimensions, as night-time workers face severe accessibility barriers, often relying on low-frequency bus services that have inadequate service coverage across Greater London. Scrutinising socio-spatial and temporal dimensions of transport provision can advance more systematic critical perspectives on transport equity by integrating a variety of distributional issues and linking more closely to the practical barriers faced by night-time workers to access transport.&quot;,&quot;publisher&quot;:&quot;Pergamon&quot;,&quot;volume&quot;:&quot;121&quot;},&quot;isTemporary&quot;:false}]}]"/>
    <we:property name="MENDELEY_CITATIONS_LOCALE_CODE" value="&quot;en-GB&quot;"/>
    <we:property name="MENDELEY_CITATIONS_STYLE" value="{&quot;id&quot;:&quot;https://www.zotero.org/styles/harvard-university-of-birmingham&quot;,&quot;title&quot;:&quot;University of Birmingham (author-date/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4750171-66C5-4194-A074-12AD5AA22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8334</TotalTime>
  <Pages>1</Pages>
  <Words>19105</Words>
  <Characters>108899</Characters>
  <Application>Microsoft Office Word</Application>
  <DocSecurity>0</DocSecurity>
  <Lines>907</Lines>
  <Paragraphs>255</Paragraphs>
  <ScaleCrop>false</ScaleCrop>
  <Company/>
  <LinksUpToDate>false</LinksUpToDate>
  <CharactersWithSpaces>127749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h</dc:creator>
  <cp:keywords/>
  <dc:description/>
  <cp:lastModifiedBy>h h</cp:lastModifiedBy>
  <cp:revision>142</cp:revision>
  <cp:lastPrinted>2026-08-20T04:40:00Z</cp:lastPrinted>
  <dcterms:created xsi:type="dcterms:W3CDTF">2026-08-09T19:49:00Z</dcterms:created>
  <dcterms:modified xsi:type="dcterms:W3CDTF">2026-08-20T05:47:00Z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92d9a1a6-cb5e-4e67-9da9-6c1d902198cf</vt:lpwstr>
  </property>
</Properties>
</file>