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：v0.1（2026-10-18）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724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跳过）/ 端到端测试 </w:t>
            </w:r>
            <w:r>
              <w:rPr>
                <w:rFonts w:ascii="宋体" w:hAnsi="宋体" w:eastAsia="宋体"/>
                <w:b/>
                <w:sz w:val="17"/>
              </w:rPr>
              <w:t>77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（按输入/输出 token 分别计价；按摘要估算约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前导零编号按标识处理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的学号在单元格里是文本，画像也按</w:t>
      </w:r>
      <w:r>
        <w:rPr>
          <w:rFonts w:ascii="宋体" w:hAnsi="宋体" w:eastAsia="宋体"/>
          <w:b/>
          <w:sz w:val="21"/>
        </w:rPr>
        <w:t>文本/分类</w:t>
      </w:r>
      <w:r>
        <w:rPr>
          <w:rFonts w:ascii="宋体" w:hAnsi="宋体" w:eastAsia="宋体"/>
          <w:b w:val="0"/>
          <w:sz w:val="21"/>
        </w:rPr>
        <w:t>处理，不进入数值列 —— 否则会给它算均值，异常值检查还会把它当数量列。判据只认前导零数字串，</w:t>
      </w:r>
      <w:r>
        <w:rPr>
          <w:rFonts w:ascii="Consolas" w:hAnsi="Consolas" w:eastAsia="宋体"/>
          <w:b w:val="0"/>
          <w:sz w:val="19"/>
        </w:rPr>
        <w:t>12.50</w:t>
      </w:r>
      <w:r>
        <w:rPr>
          <w:rFonts w:ascii="宋体" w:hAnsi="宋体" w:eastAsia="宋体"/>
          <w:b w:val="0"/>
          <w:sz w:val="21"/>
        </w:rPr>
        <w:t xml:space="preserve"> 这类会被数值化改写但仍是数量的写法不受影响（2026-10-22 修复，正反例各有单测）。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2：问题列表、判定依据与原始数据高亮（线上真实界面，语义归并已就绪）〕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：工具结果回填后会话会自动续跑（</w:t>
      </w:r>
      <w:r>
        <w:rPr>
          <w:rFonts w:ascii="Consolas" w:hAnsi="Consolas" w:eastAsia="宋体"/>
          <w:b w:val="0"/>
          <w:sz w:val="19"/>
        </w:rPr>
        <w:t>AgentPanel.tsx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sendAutomaticallyWhen</w:t>
      </w:r>
      <w:r>
        <w:rPr>
          <w:rFonts w:ascii="宋体" w:hAnsi="宋体" w:eastAsia="宋体"/>
          <w:b w:val="0"/>
          <w:sz w:val="21"/>
        </w:rPr>
        <w:t>），不点「按此计划执行」也不会卡住流程。用户取消勾选后点它，是把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作为一条新用户消息发出去，模型按新勾选执行；不点时模型按自己提交的计划继续。真正约束「查什么」的是模型按计划调工具、每条结论进审阅列表由用户接受或拒绝 —— 本作品不宣称「未确认就不能执行」。</w:t>
      </w:r>
    </w:p>
    <w:p>
      <w:r>
        <w:rPr>
          <w:rFonts w:ascii="宋体" w:hAnsi="宋体" w:eastAsia="宋体"/>
          <w:b/>
          <w:sz w:val="21"/>
        </w:rPr>
        <w:t>「修改」是可编辑参数，不是只记一条备注</w:t>
      </w:r>
      <w:r>
        <w:rPr>
          <w:rFonts w:ascii="宋体" w:hAnsi="宋体" w:eastAsia="宋体"/>
          <w:b w:val="0"/>
          <w:sz w:val="21"/>
        </w:rPr>
        <w:t>：会改数据的建议（类别归并 / 去除首尾空白 / 填补缺失 / 去重）在确认前可编辑分组、目标列与填入值，校验通过后按新参数执行；执行、处理留痕与撤销拿到的是同一份动作。人工判断类建议只记录理由，执行器本来就不改数据（§4.7）。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4：领域规则库：按学科/类别/核验状态筛选，右侧为规则详情（线上真实界面）〕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：每一步动作、参数、依据、时间、数据指纹（整行编码后排序：与行序/列序无关，保留行内对应关系与取值类型）；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5：报告与导出：处理摘要、报告入口与质量概览（线上真实界面）〕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；真实用量已在 T2 打通（usage 随消息元数据带回），12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多轮工具循环会把历史消息重复计入输入，见 §5.10。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补上判据后，截断从 </w:t>
      </w:r>
      <w:r>
        <w:rPr>
          <w:rFonts w:ascii="Consolas" w:hAnsi="Consolas" w:eastAsia="宋体"/>
          <w:b w:val="0"/>
          <w:sz w:val="19"/>
        </w:rPr>
        <w:t>6/12</w:t>
      </w:r>
      <w:r>
        <w:rPr>
          <w:rFonts w:ascii="宋体" w:hAnsi="宋体" w:eastAsia="宋体"/>
          <w:b w:val="0"/>
          <w:sz w:val="21"/>
        </w:rPr>
        <w:t xml:space="preserve"> 降到 </w:t>
      </w:r>
      <w:r>
        <w:rPr>
          <w:rFonts w:ascii="Consolas" w:hAnsi="Consolas" w:eastAsia="宋体"/>
          <w:b w:val="0"/>
          <w:sz w:val="19"/>
        </w:rPr>
        <w:t>3/12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从「3/3 撞满」变成「1/3 撞满、两次自然收尾并给出总结」。但</w:t>
      </w:r>
      <w:r>
        <w:rPr>
          <w:rFonts w:ascii="宋体" w:hAnsi="宋体" w:eastAsia="宋体"/>
          <w:b/>
          <w:sz w:val="21"/>
        </w:rPr>
        <w:t>平均轮次没有下降</w:t>
      </w:r>
      <w:r>
        <w:rPr>
          <w:rFonts w:ascii="宋体" w:hAnsi="宋体" w:eastAsia="宋体"/>
          <w:b w:val="0"/>
          <w:sz w:val="21"/>
        </w:rPr>
        <w:t xml:space="preserve">（7.17 → 7.58）：模型现在会报满 7–8 条，而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一次只能提交一条 —— 轮次被载荷设计吃掉。剩下的结构成本需要一个产品决策（批量提交，或达到上限后自动停止），登记为 T11。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</w:t>
      </w:r>
      <w:r>
        <w:rPr>
          <w:rFonts w:ascii="宋体" w:hAnsi="宋体" w:eastAsia="宋体"/>
          <w:b/>
          <w:sz w:val="21"/>
        </w:rPr>
        <w:t>真实 token 用量已经测得到</w:t>
      </w:r>
      <w:r>
        <w:rPr>
          <w:rFonts w:ascii="宋体" w:hAnsi="宋体" w:eastAsia="宋体"/>
          <w:b w:val="0"/>
          <w:sz w:val="21"/>
        </w:rPr>
        <w:t xml:space="preserve">（T2）：服务端在流末尾把 usage 随消息元数据带回，12 次对话合计输入 </w:t>
      </w:r>
      <w:r>
        <w:rPr>
          <w:rFonts w:ascii="宋体" w:hAnsi="宋体" w:eastAsia="宋体"/>
          <w:b/>
          <w:sz w:val="21"/>
        </w:rPr>
        <w:t>684,554</w:t>
      </w:r>
      <w:r>
        <w:rPr>
          <w:rFonts w:ascii="宋体" w:hAnsi="宋体" w:eastAsia="宋体"/>
          <w:b w:val="0"/>
          <w:sz w:val="21"/>
        </w:rPr>
        <w:t xml:space="preserve"> / 输出 </w:t>
      </w:r>
      <w:r>
        <w:rPr>
          <w:rFonts w:ascii="宋体" w:hAnsi="宋体" w:eastAsia="宋体"/>
          <w:b/>
          <w:sz w:val="21"/>
        </w:rPr>
        <w:t>27,247</w:t>
      </w:r>
      <w:r>
        <w:rPr>
          <w:rFonts w:ascii="宋体" w:hAnsi="宋体" w:eastAsia="宋体"/>
          <w:b w:val="0"/>
          <w:sz w:val="21"/>
        </w:rPr>
        <w:t xml:space="preserve"> token，单次分析成本约 </w:t>
      </w:r>
      <w:r>
        <w:rPr>
          <w:rFonts w:ascii="宋体" w:hAnsi="宋体" w:eastAsia="宋体"/>
          <w:b/>
          <w:sz w:val="21"/>
        </w:rPr>
        <w:t>¥0.13</w:t>
      </w:r>
      <w:r>
        <w:rPr>
          <w:rFonts w:ascii="宋体" w:hAnsi="宋体" w:eastAsia="宋体"/>
          <w:b w:val="0"/>
          <w:sz w:val="21"/>
        </w:rPr>
        <w:t>（按公开单价估算）。这比早期按结构摘要估的 ¥0.02 高约 6 倍 —— 多轮工具循环会把历史消息重复计入输入，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724 通过 / 8 跳过 / 63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检查引擎、同义归并、清洗执行、脚本生成、状态机、出站白名单、组件逻辑、可读报告与 Word 生成、中断工具调用修复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77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生效、数据版本失效与撤销重检、移动端底部操作区、可读报告打印/Word、示例数据、字段定位与移动端任务切换、中断工具调用后重试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ms、单次结构化克隆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不是「不卡了」，是「卡得少了两个数量级」—— 最坏用例下主线程仍有约 0.2 秒同步开销，来自两次结构化克隆；把这件事写成「界面全程不卡顿」仍是超额声明；② 搬进 Worker 也带来新成本，而且</w:t>
      </w:r>
      <w:r>
        <w:rPr>
          <w:rFonts w:ascii="宋体" w:hAnsi="宋体" w:eastAsia="宋体"/>
          <w:b/>
          <w:sz w:val="21"/>
        </w:rPr>
        <w:t>多一次</w:t>
      </w:r>
      <w:r>
        <w:rPr>
          <w:rFonts w:ascii="宋体" w:hAnsi="宋体" w:eastAsia="宋体"/>
          <w:b w:val="0"/>
          <w:sz w:val="21"/>
        </w:rPr>
        <w:t>：画像与检查是两次请求、各复制一次数据（比只搬检查时多 92 ms）。为什么不合并成一次请求 —— 合并能省这一次复制，但列画像要等检查跑完（约 3 秒）才回来，界面上那块会凭空晚三秒；这里是用 92 ms 换「画像先出来」；③ 「界面是否真的不卡」仍需在浏览器里量长任务，本文档只给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导出的 pandas 脚本由回归测试做语法校验</w:t>
      </w:r>
      <w:r>
        <w:rPr>
          <w:rFonts w:ascii="宋体" w:hAnsi="宋体" w:eastAsia="宋体"/>
          <w:b w:val="0"/>
          <w:sz w:val="21"/>
        </w:rPr>
        <w:t xml:space="preserve">：调用本机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 xml:space="preserve"> 真解析生成的脚本（覆盖引号列名、空格/中文文件名、Excel 来源、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映射、非改写动作）。没有 Python 时</w:t>
      </w:r>
      <w:r>
        <w:rPr>
          <w:rFonts w:ascii="宋体" w:hAnsi="宋体" w:eastAsia="宋体"/>
          <w:b/>
          <w:sz w:val="21"/>
        </w:rPr>
        <w:t>显式跳过并告警</w:t>
      </w:r>
      <w:r>
        <w:rPr>
          <w:rFonts w:ascii="宋体" w:hAnsi="宋体" w:eastAsia="宋体"/>
          <w:b w:val="0"/>
          <w:sz w:val="21"/>
        </w:rPr>
        <w:t>——门禁不绑定本机装了什么，但也不假装验过；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单文件空载 36 秒、有负载时 95 秒，会把 vitest 的 worker 心跳拖超时并让整轮门禁假红；拆出后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7 秒。代价要说清——「单测通过数」因此不含 L5 的 6 条，两处分开写；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导出脚本的读入口径与执行器对齐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 + 只把空字段当缺失（否则 </w:t>
      </w:r>
      <w:r>
        <w:rPr>
          <w:rFonts w:ascii="Consolas" w:hAnsi="Consolas" w:eastAsia="宋体"/>
          <w:b w:val="0"/>
          <w:sz w:val="19"/>
        </w:rPr>
        <w:t>"NA"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"NULL"</w:t>
      </w:r>
      <w:r>
        <w:rPr>
          <w:rFonts w:ascii="宋体" w:hAnsi="宋体" w:eastAsia="宋体"/>
          <w:b w:val="0"/>
          <w:sz w:val="21"/>
        </w:rPr>
        <w:t xml:space="preserve"> 这类</w:t>
      </w:r>
      <w:r>
        <w:rPr>
          <w:rFonts w:ascii="宋体" w:hAnsi="宋体" w:eastAsia="宋体"/>
          <w:b/>
          <w:sz w:val="21"/>
        </w:rPr>
        <w:t>字面值</w:t>
      </w:r>
      <w:r>
        <w:rPr>
          <w:rFonts w:ascii="宋体" w:hAnsi="宋体" w:eastAsia="宋体"/>
          <w:b w:val="0"/>
          <w:sz w:val="21"/>
        </w:rPr>
        <w:t xml:space="preserve">会被 pandas 读成缺失）；读入后按解析层口径 trim 一次；数值列写出用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23</w:t>
      </w:r>
      <w:r>
        <w:rPr>
          <w:rFonts w:ascii="宋体" w:hAnsi="宋体" w:eastAsia="宋体"/>
          <w:b w:val="0"/>
          <w:sz w:val="21"/>
        </w:rPr>
        <w:t xml:space="preserve"> 会变 </w:t>
      </w:r>
      <w:r>
        <w:rPr>
          <w:rFonts w:ascii="Consolas" w:hAnsi="Consolas" w:eastAsia="宋体"/>
          <w:b w:val="0"/>
          <w:sz w:val="19"/>
        </w:rPr>
        <w:t>"23.0"</w:t>
      </w:r>
      <w:r>
        <w:rPr>
          <w:rFonts w:ascii="宋体" w:hAnsi="宋体" w:eastAsia="宋体"/>
          <w:b w:val="0"/>
          <w:sz w:val="21"/>
        </w:rPr>
        <w:t>）。有 pandas 时回归会真跑脚本并与执行器逐格比对；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本机数据的清除入口常驻</w:t>
      </w:r>
      <w:r>
        <w:rPr>
          <w:rFonts w:ascii="宋体" w:hAnsi="宋体" w:eastAsia="宋体"/>
          <w:b w:val="0"/>
          <w:sz w:val="21"/>
        </w:rPr>
        <w:t>：导入页固定提供「清除本机暂存数据」（二次确认、失败明说），不再只在「恢复提示条」里出现；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：数据先 await 写入浏览器存储，再显示预览（T9），关掉「看得见但刷新就丢」的窗口；代价是最坏情况预览晚约百毫秒；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本地存储的失败翻译成用户能照做的中文</w:t>
      </w:r>
      <w:r>
        <w:rPr>
          <w:rFonts w:ascii="宋体" w:hAnsi="宋体" w:eastAsia="宋体"/>
          <w:b w:val="0"/>
          <w:sz w:val="21"/>
        </w:rPr>
        <w:t xml:space="preserve">：空间不足 / 连接失效 / 被其他标签页占用 / 环境不支持，各有各的提示，并由注入假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的单测覆盖（T10）；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89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8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64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724 个单元测试（8 个跳过）+ 77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，所以「等价」在没装 pandas 的机器上不是每次提交都在验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限流按访客计数（默认 240 次 / 5 分钟），能挡住误刷与爬虫；但 Serverless 多实例各算各的、冷启动会清零，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；也没有鉴权 —— 换身份即可绕开。上线前应补真正的配额与鉴权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收敛判据（提示词层已做，结构层待定）</w:t>
      </w:r>
      <w:r>
        <w:rPr>
          <w:rFonts w:ascii="宋体" w:hAnsi="宋体" w:eastAsia="宋体"/>
          <w:b w:val="0"/>
          <w:sz w:val="21"/>
        </w:rPr>
        <w:t xml:space="preserve">：系统指令已写明三条收尾判据与越界处理；剩余成本在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轮），需重新权衡批量提交或“到上限自动停止”（T11）；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可观测性（T2 已完成）</w:t>
      </w:r>
      <w:r>
        <w:rPr>
          <w:rFonts w:ascii="宋体" w:hAnsi="宋体" w:eastAsia="宋体"/>
          <w:b w:val="0"/>
          <w:sz w:val="21"/>
        </w:rPr>
        <w:t>：usage 已随消息元数据带回、成本可实测（§5.10）；剩余的是把用量接到服务端集中计量；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：限流已做到实例级兜底（429 + 可执行文案），但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公开演示地址上线前应补，否则换一个来源就能绕过限流；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strict；724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