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DeepSeek 技术介绍</w:t>
      </w:r>
    </w:p>
    <w:p>
      <w:r>
        <w:t>DeepSeek（深度求索）是一家专注于大语言模型研发的中国人工智能公司，以创新的模型架构、极致的工程优化和亲民的推理成本著称。其代表模型 DeepSeek-V2/V3、DeepSeek-R1 等在保持顶尖性能的同时，大幅降低训练与推理成本，并且全部开源，成为开源大模型领域的重要力量。</w:t>
      </w:r>
    </w:p>
    <w:p>
      <w:pPr>
        <w:pStyle w:val="Heading1"/>
      </w:pPr>
      <w:r>
        <w:t>一、MoE 混合专家架构</w:t>
      </w:r>
    </w:p>
    <w:p>
      <w:r>
        <w:t>DeepSeek-V2/V3 采用混合专家（Mixture of Experts, MoE）架构。与传统稠密模型不同，MoE 模型将网络划分为大量“专家”子网络，每个 token 只激活其中一小部分。</w:t>
      </w:r>
    </w:p>
    <w:p>
      <w:r>
        <w:t>细粒度专家分割：DeepSeek 把专家切分成更小的粒度，并引入共享专家，让路由更加灵活，兼顾信息共享与专业化分工。</w:t>
      </w:r>
    </w:p>
    <w:p>
      <w:r>
        <w:t>以 DeepSeek-V3 为例，模型总参数量达 671B，但每个 token 仅激活约 37B 参数，推理时的计算与显存开销大幅下降，是低推理成本的关键设计之一。</w:t>
      </w:r>
    </w:p>
    <w:p>
      <w:r>
        <w:t>无辅助损失的负载均衡策略：DeepSeek 提出不依赖额外 loss 项的专家负载均衡方法，避免训练时专家利用率失衡，同时不破坏模型质量。</w:t>
      </w:r>
    </w:p>
    <w:p>
      <w:pPr>
        <w:pStyle w:val="Heading1"/>
      </w:pPr>
      <w:r>
        <w:t>二、MLA 多头潜在注意力</w:t>
      </w:r>
    </w:p>
    <w:p>
      <w:r>
        <w:t>MLA（Multi-head Latent Attention，多头潜在注意力）是 DeepSeek 提出的创新注意力机制。它把 Key/Value 压缩到低秩的潜在空间中，推理时无需缓存完整的 K/V 矩阵。</w:t>
      </w:r>
    </w:p>
    <w:p>
      <w:r>
        <w:t>效果：KV Cache 显存占用大幅降低，推理吞吐和长上下文处理能力显著提升。MLA 与 MoE 共同构成 DeepSeek 低成本推理的核心技术底座。</w:t>
      </w:r>
    </w:p>
    <w:p>
      <w:pPr>
        <w:pStyle w:val="Heading1"/>
      </w:pPr>
      <w:r>
        <w:t>三、FP8 混合精度训练</w:t>
      </w:r>
    </w:p>
    <w:p>
      <w:r>
        <w:t>DeepSeek-V3 的训练采用了 FP8 混合精度：前向传播与反向传播中的大部分矩阵运算使用 FP8，显著降低显存占用与通信带宽需求，同时配合精细的量化策略保持训练稳定性和模型质量。</w:t>
      </w:r>
    </w:p>
    <w:p>
      <w:pPr>
        <w:pStyle w:val="Heading1"/>
      </w:pPr>
      <w:r>
        <w:t>四、多 Token 预测（MTP）</w:t>
      </w:r>
    </w:p>
    <w:p>
      <w:r>
        <w:t>MTP（Multi-Token Prediction）让模型在训练时同时预测未来多个 token，相比只预测下一个 token 提供了更密集的训练信号。</w:t>
      </w:r>
    </w:p>
    <w:p>
      <w:r>
        <w:t>收益：训练数据利用率更高，训练效率提升；推理阶段可借助投机解码加速生成。</w:t>
      </w:r>
    </w:p>
    <w:p>
      <w:pPr>
        <w:pStyle w:val="Heading1"/>
      </w:pPr>
      <w:r>
        <w:t>五、GRPO 强化学习与 DeepSeek-R1</w:t>
      </w:r>
    </w:p>
    <w:p>
      <w:r>
        <w:t>DeepSeek-R1 是 DeepSeek 推出的推理增强模型，其训练核心是 GRPO（Group Relative Policy Optimization，组相对策略优化）。</w:t>
      </w:r>
    </w:p>
    <w:p>
      <w:r>
        <w:t>与 PPO 不同，GRPO 不依赖独立的价值/评论家模型，而是用同一组采样样本内的相对优势来更新策略，训练更简单、更省显存、更稳定。</w:t>
      </w:r>
    </w:p>
    <w:p>
      <w:r>
        <w:t>DeepSeek-R1-Zero 证明：不经过监督微调、仅靠强化学习即可让模型涌现出强大的推理能力。</w:t>
      </w:r>
    </w:p>
    <w:p>
      <w:r>
        <w:t>DeepSeek-R1 在此基础上引入可读的思维链（Chain-of-Thought）与反思机制，在数学、代码、逻辑推理等任务上表现优异。</w:t>
      </w:r>
    </w:p>
    <w:p>
      <w:pPr>
        <w:pStyle w:val="Heading1"/>
      </w:pPr>
      <w:r>
        <w:t>六、知识蒸馏</w:t>
      </w:r>
    </w:p>
    <w:p>
      <w:r>
        <w:t>DeepSeek 将 R1 的推理能力蒸馏到 Qwen、Llama 等开源小模型上，形成 DeepSeek-R1-Distill 系列。即便参数量很小的模型，也能具备较强的推理能力，方便资源有限的场景本地部署。</w:t>
      </w:r>
    </w:p>
    <w:p>
      <w:pPr>
        <w:pStyle w:val="Heading1"/>
      </w:pPr>
      <w:r>
        <w:t>七、工程优化与性价比</w:t>
      </w:r>
    </w:p>
    <w:p>
      <w:r>
        <w:t>训练工程：DualPipe 双向流水线并行实现计算与通信重叠，配合高效的调度策略，大幅提升大规模集群训练效率。</w:t>
      </w:r>
    </w:p>
    <w:p>
      <w:r>
        <w:t>成本优势：DeepSeek-V3 全量训练（2.788M H800 GPU 小时）成本仅约 557 万美元，远低于同级闭源模型，被业内广泛讨论。</w:t>
      </w:r>
    </w:p>
    <w:p>
      <w:r>
        <w:t>API 定价：deepseek-chat、deepseek-reasoner 等接口定价亲民，支持流式输出与开源协议（模型开源、可本地部署），适合开发者低成本接入与二次开发。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