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A0" w:rsidRPr="00CE68A0" w:rsidRDefault="00CE68A0">
      <w:pPr>
        <w:rPr>
          <w:lang w:val="en-US"/>
        </w:rPr>
      </w:pPr>
      <w:r>
        <w:rPr>
          <w:lang w:val="en-US"/>
        </w:rPr>
        <w:t>LabVIEW 2012, Panda3D-1.8.1</w:t>
      </w:r>
    </w:p>
    <w:p w:rsidR="00674141" w:rsidRPr="00727ADB" w:rsidRDefault="00D560EC">
      <w:pPr>
        <w:rPr>
          <w:b/>
          <w:u w:val="single"/>
          <w:lang w:val="en-US"/>
        </w:rPr>
      </w:pPr>
      <w:r w:rsidRPr="00727ADB">
        <w:rPr>
          <w:b/>
          <w:u w:val="single"/>
          <w:lang w:val="en-US"/>
        </w:rPr>
        <w:t>Turn on</w:t>
      </w:r>
      <w:r w:rsidR="00674141" w:rsidRPr="00727ADB">
        <w:rPr>
          <w:b/>
          <w:u w:val="single"/>
          <w:lang w:val="en-US"/>
        </w:rPr>
        <w:t xml:space="preserve"> VR</w:t>
      </w:r>
    </w:p>
    <w:p w:rsidR="009B05EF" w:rsidRDefault="00D560EC">
      <w:pPr>
        <w:rPr>
          <w:lang w:val="en-US"/>
        </w:rPr>
      </w:pPr>
      <w:r>
        <w:rPr>
          <w:lang w:val="en-US"/>
        </w:rPr>
        <w:t>Open</w:t>
      </w:r>
      <w:r w:rsidR="008763C4">
        <w:rPr>
          <w:lang w:val="en-US"/>
        </w:rPr>
        <w:t xml:space="preserve"> VRE17.vi</w:t>
      </w:r>
    </w:p>
    <w:p w:rsidR="008763C4" w:rsidRDefault="00F85306">
      <w:pPr>
        <w:rPr>
          <w:lang w:val="en-US"/>
        </w:rPr>
      </w:pPr>
      <w:r>
        <w:rPr>
          <w:lang w:val="en-US"/>
        </w:rPr>
        <w:t>Run</w:t>
      </w:r>
      <w:r w:rsidR="008763C4">
        <w:rPr>
          <w:lang w:val="en-US"/>
        </w:rPr>
        <w:t xml:space="preserve"> cameraControl.py</w:t>
      </w:r>
      <w:r w:rsidR="00B96C73">
        <w:rPr>
          <w:lang w:val="en-US"/>
        </w:rPr>
        <w:t xml:space="preserve"> (VRE17.vi is needed for the communication between python and LabVIEW)</w:t>
      </w:r>
    </w:p>
    <w:p w:rsidR="00651D39" w:rsidRPr="00727ADB" w:rsidRDefault="00651D39" w:rsidP="00651D39">
      <w:pPr>
        <w:rPr>
          <w:b/>
          <w:u w:val="single"/>
          <w:lang w:val="en-US"/>
        </w:rPr>
      </w:pPr>
      <w:r w:rsidRPr="00727ADB">
        <w:rPr>
          <w:b/>
          <w:u w:val="single"/>
          <w:lang w:val="en-US"/>
        </w:rPr>
        <w:t>Display VR by projectors</w:t>
      </w:r>
    </w:p>
    <w:p w:rsidR="00651D39" w:rsidRDefault="00651D39" w:rsidP="00651D39">
      <w:pPr>
        <w:rPr>
          <w:lang w:val="en-US"/>
        </w:rPr>
      </w:pPr>
      <w:r>
        <w:rPr>
          <w:lang w:val="en-US"/>
        </w:rPr>
        <w:t>Turning on the power of the resonant scanner</w:t>
      </w:r>
    </w:p>
    <w:p w:rsidR="00651D39" w:rsidRDefault="00651D39" w:rsidP="00651D39">
      <w:pPr>
        <w:rPr>
          <w:lang w:val="en-US"/>
        </w:rPr>
      </w:pPr>
      <w:r>
        <w:rPr>
          <w:lang w:val="en-US"/>
        </w:rPr>
        <w:t>Run pmtProjectorGating2.vi</w:t>
      </w:r>
    </w:p>
    <w:p w:rsidR="00651D39" w:rsidRDefault="00651D39">
      <w:pPr>
        <w:rPr>
          <w:lang w:val="en-US"/>
        </w:rPr>
      </w:pPr>
      <w:r>
        <w:rPr>
          <w:lang w:val="en-US"/>
        </w:rPr>
        <w:t xml:space="preserve">Note: 1. </w:t>
      </w:r>
      <w:r>
        <w:rPr>
          <w:lang w:val="en-US"/>
        </w:rPr>
        <w:t>this</w:t>
      </w:r>
      <w:r>
        <w:rPr>
          <w:lang w:val="en-US"/>
        </w:rPr>
        <w:t xml:space="preserve"> code uses the line clock from the resonant scanner (8 kHz, through </w:t>
      </w:r>
      <w:proofErr w:type="spellStart"/>
      <w:r>
        <w:rPr>
          <w:lang w:val="en-US"/>
        </w:rPr>
        <w:t>ScanImageB</w:t>
      </w:r>
      <w:proofErr w:type="spellEnd"/>
      <w:r>
        <w:rPr>
          <w:lang w:val="en-US"/>
        </w:rPr>
        <w:t xml:space="preserve">) to trigger the gating of PMT circuit and projector LEDs. The code controls the delay, duration and duty cycle of the gating signal. The online retriggering function is performed by a multifunction I/O device (PCIe-6321, National Instrument). </w:t>
      </w:r>
      <w:r>
        <w:rPr>
          <w:lang w:val="en-US"/>
        </w:rPr>
        <w:t>2. W</w:t>
      </w:r>
      <w:r>
        <w:rPr>
          <w:lang w:val="en-US"/>
        </w:rPr>
        <w:t>hen the resonant scanner is not running (ex. not acquiring two-photon images), the multifunctio</w:t>
      </w:r>
      <w:bookmarkStart w:id="0" w:name="_GoBack"/>
      <w:bookmarkEnd w:id="0"/>
      <w:r>
        <w:rPr>
          <w:lang w:val="en-US"/>
        </w:rPr>
        <w:t>n I/O device will generate an 8 kHz TTL signal to trigger the projection of the VR (otherwise the fish will be in the dark in between two-photon imaging sessions).</w:t>
      </w:r>
    </w:p>
    <w:p w:rsidR="00674141" w:rsidRPr="00727ADB" w:rsidRDefault="00D560EC">
      <w:pPr>
        <w:rPr>
          <w:b/>
          <w:u w:val="single"/>
          <w:lang w:val="en-US"/>
        </w:rPr>
      </w:pPr>
      <w:r w:rsidRPr="00727ADB">
        <w:rPr>
          <w:b/>
          <w:u w:val="single"/>
          <w:lang w:val="en-US"/>
        </w:rPr>
        <w:t>Perform experiment</w:t>
      </w:r>
    </w:p>
    <w:p w:rsidR="00727ADB" w:rsidRDefault="00727ADB">
      <w:pPr>
        <w:rPr>
          <w:lang w:val="en-US"/>
        </w:rPr>
      </w:pPr>
      <w:r>
        <w:rPr>
          <w:lang w:val="en-US"/>
        </w:rPr>
        <w:t>Run VRE17.vi</w:t>
      </w:r>
    </w:p>
    <w:p w:rsidR="00D560EC" w:rsidRDefault="00727ADB" w:rsidP="00727ADB">
      <w:pPr>
        <w:rPr>
          <w:lang w:val="en-US"/>
        </w:rPr>
      </w:pPr>
      <w:r>
        <w:rPr>
          <w:lang w:val="en-US"/>
        </w:rPr>
        <w:t xml:space="preserve">1. </w:t>
      </w:r>
      <w:r w:rsidR="00D560EC" w:rsidRPr="00727ADB">
        <w:rPr>
          <w:lang w:val="en-US"/>
        </w:rPr>
        <w:t xml:space="preserve">Align fish in the display of “Behavioral recording”. </w:t>
      </w:r>
      <w:r w:rsidRPr="00727ADB">
        <w:rPr>
          <w:lang w:val="en-US"/>
        </w:rPr>
        <w:t>The 1</w:t>
      </w:r>
      <w:r w:rsidRPr="00727ADB">
        <w:rPr>
          <w:vertAlign w:val="superscript"/>
          <w:lang w:val="en-US"/>
        </w:rPr>
        <w:t>st</w:t>
      </w:r>
      <w:r w:rsidRPr="00727ADB">
        <w:rPr>
          <w:lang w:val="en-US"/>
        </w:rPr>
        <w:t xml:space="preserve"> row of the image must include pixels </w:t>
      </w:r>
      <w:r w:rsidR="00F85306">
        <w:rPr>
          <w:lang w:val="en-US"/>
        </w:rPr>
        <w:t>representing</w:t>
      </w:r>
      <w:r w:rsidRPr="00727ADB">
        <w:rPr>
          <w:lang w:val="en-US"/>
        </w:rPr>
        <w:t xml:space="preserve"> the tail.</w:t>
      </w:r>
    </w:p>
    <w:p w:rsidR="00FD5067" w:rsidRDefault="00FD5067" w:rsidP="00727ADB">
      <w:pPr>
        <w:rPr>
          <w:lang w:val="en-US"/>
        </w:rPr>
      </w:pPr>
      <w:r>
        <w:rPr>
          <w:noProof/>
        </w:rPr>
        <w:drawing>
          <wp:inline distT="0" distB="0" distL="0" distR="0" wp14:anchorId="0AFDFD5A" wp14:editId="4CED217D">
            <wp:extent cx="1398881" cy="1072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62" cy="108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67" w:rsidRPr="00727ADB" w:rsidRDefault="00FD5067" w:rsidP="00727ADB">
      <w:pPr>
        <w:rPr>
          <w:lang w:val="en-US"/>
        </w:rPr>
      </w:pPr>
      <w:r>
        <w:rPr>
          <w:lang w:val="en-US"/>
        </w:rPr>
        <w:t>2. Click “Align Done”.</w:t>
      </w:r>
    </w:p>
    <w:p w:rsidR="00727ADB" w:rsidRDefault="00FD5067">
      <w:pPr>
        <w:rPr>
          <w:lang w:val="en-US"/>
        </w:rPr>
      </w:pPr>
      <w:r>
        <w:rPr>
          <w:lang w:val="en-US"/>
        </w:rPr>
        <w:t>3</w:t>
      </w:r>
      <w:r w:rsidR="00727ADB">
        <w:rPr>
          <w:lang w:val="en-US"/>
        </w:rPr>
        <w:t>. In the pop-</w:t>
      </w:r>
      <w:r w:rsidR="00B96C73">
        <w:rPr>
          <w:lang w:val="en-US"/>
        </w:rPr>
        <w:t>up</w:t>
      </w:r>
      <w:r w:rsidR="00727ADB">
        <w:rPr>
          <w:lang w:val="en-US"/>
        </w:rPr>
        <w:t xml:space="preserve"> window, select </w:t>
      </w:r>
      <w:r w:rsidR="00B96C73">
        <w:rPr>
          <w:lang w:val="en-US"/>
        </w:rPr>
        <w:t xml:space="preserve">a </w:t>
      </w:r>
      <w:r w:rsidR="00727ADB">
        <w:rPr>
          <w:lang w:val="en-US"/>
        </w:rPr>
        <w:t>ROI for behavioral recording. The tail should not go beyond the ROI at any time during the experiment.</w:t>
      </w:r>
      <w:r w:rsidR="00553B33" w:rsidRPr="00553B33">
        <w:rPr>
          <w:noProof/>
          <w:lang w:val="en-US"/>
        </w:rPr>
        <w:t xml:space="preserve"> </w:t>
      </w:r>
    </w:p>
    <w:p w:rsidR="00553B33" w:rsidRDefault="00553B33">
      <w:pPr>
        <w:rPr>
          <w:lang w:val="en-US"/>
        </w:rPr>
      </w:pPr>
      <w:r>
        <w:rPr>
          <w:noProof/>
        </w:rPr>
        <w:drawing>
          <wp:inline distT="0" distB="0" distL="0" distR="0" wp14:anchorId="766D15A5" wp14:editId="51E45081">
            <wp:extent cx="1890613" cy="1406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45" cy="14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DB" w:rsidRDefault="00FD5067">
      <w:pPr>
        <w:rPr>
          <w:lang w:val="en-US"/>
        </w:rPr>
      </w:pPr>
      <w:r>
        <w:rPr>
          <w:lang w:val="en-US"/>
        </w:rPr>
        <w:t>4</w:t>
      </w:r>
      <w:r w:rsidR="00727ADB">
        <w:rPr>
          <w:lang w:val="en-US"/>
        </w:rPr>
        <w:t>. After 5 s, real-time tail tracking is displayed b</w:t>
      </w:r>
      <w:r w:rsidR="00553B33">
        <w:rPr>
          <w:lang w:val="en-US"/>
        </w:rPr>
        <w:t>y 7 track</w:t>
      </w:r>
      <w:r w:rsidR="00B96C73">
        <w:rPr>
          <w:lang w:val="en-US"/>
        </w:rPr>
        <w:t>ing</w:t>
      </w:r>
      <w:r w:rsidR="00553B33">
        <w:rPr>
          <w:lang w:val="en-US"/>
        </w:rPr>
        <w:t xml:space="preserve"> points</w:t>
      </w:r>
      <w:r w:rsidR="00B96C73">
        <w:rPr>
          <w:lang w:val="en-US"/>
        </w:rPr>
        <w:t xml:space="preserve"> (red)</w:t>
      </w:r>
      <w:r w:rsidR="00553B33">
        <w:rPr>
          <w:lang w:val="en-US"/>
        </w:rPr>
        <w:t>.</w:t>
      </w:r>
      <w:r w:rsidR="00727ADB">
        <w:rPr>
          <w:lang w:val="en-US"/>
        </w:rPr>
        <w:t xml:space="preserve"> </w:t>
      </w:r>
    </w:p>
    <w:p w:rsidR="00FD5067" w:rsidRDefault="00FD5067">
      <w:pPr>
        <w:rPr>
          <w:lang w:val="en-US"/>
        </w:rPr>
      </w:pPr>
      <w:r>
        <w:rPr>
          <w:lang w:val="en-US"/>
        </w:rPr>
        <w:t>5</w:t>
      </w:r>
      <w:r w:rsidR="00553B33">
        <w:rPr>
          <w:lang w:val="en-US"/>
        </w:rPr>
        <w:t xml:space="preserve">. Click “Start experiment”. </w:t>
      </w:r>
    </w:p>
    <w:p w:rsidR="00553B33" w:rsidRDefault="00FD5067">
      <w:pPr>
        <w:rPr>
          <w:lang w:val="en-US"/>
        </w:rPr>
      </w:pPr>
      <w:r>
        <w:rPr>
          <w:lang w:val="en-US"/>
        </w:rPr>
        <w:t xml:space="preserve">6. </w:t>
      </w:r>
      <w:r w:rsidR="00553B33">
        <w:rPr>
          <w:lang w:val="en-US"/>
        </w:rPr>
        <w:t xml:space="preserve">In the pop-up window, </w:t>
      </w:r>
      <w:r w:rsidR="00B96C73">
        <w:rPr>
          <w:lang w:val="en-US"/>
        </w:rPr>
        <w:t>click</w:t>
      </w:r>
      <w:r w:rsidR="00553B33">
        <w:rPr>
          <w:lang w:val="en-US"/>
        </w:rPr>
        <w:t xml:space="preserve"> “OK”. </w:t>
      </w:r>
      <w:r w:rsidR="00B96C73">
        <w:rPr>
          <w:lang w:val="en-US"/>
        </w:rPr>
        <w:t xml:space="preserve">A TTL signal is sent to </w:t>
      </w:r>
      <w:proofErr w:type="spellStart"/>
      <w:r w:rsidR="00B96C73">
        <w:rPr>
          <w:lang w:val="en-US"/>
        </w:rPr>
        <w:t>ScanImageB</w:t>
      </w:r>
      <w:proofErr w:type="spellEnd"/>
      <w:r w:rsidR="00B96C73">
        <w:rPr>
          <w:lang w:val="en-US"/>
        </w:rPr>
        <w:t xml:space="preserve"> to trigger two-photon imaging. Now b</w:t>
      </w:r>
      <w:r w:rsidR="00553B33">
        <w:rPr>
          <w:lang w:val="en-US"/>
        </w:rPr>
        <w:t>ehavioral recording and two-photon imaging is performed simultaneously.</w:t>
      </w:r>
    </w:p>
    <w:sectPr w:rsidR="00553B3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41154"/>
    <w:multiLevelType w:val="hybridMultilevel"/>
    <w:tmpl w:val="9CBEC6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61CB7"/>
    <w:multiLevelType w:val="hybridMultilevel"/>
    <w:tmpl w:val="EEC834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C4"/>
    <w:rsid w:val="002A3BEE"/>
    <w:rsid w:val="004801F3"/>
    <w:rsid w:val="004821A3"/>
    <w:rsid w:val="00553B33"/>
    <w:rsid w:val="00651D39"/>
    <w:rsid w:val="00674141"/>
    <w:rsid w:val="00727ADB"/>
    <w:rsid w:val="00816C69"/>
    <w:rsid w:val="008763C4"/>
    <w:rsid w:val="009B05EF"/>
    <w:rsid w:val="00B96C73"/>
    <w:rsid w:val="00CE68A0"/>
    <w:rsid w:val="00D560EC"/>
    <w:rsid w:val="00DE034F"/>
    <w:rsid w:val="00F85306"/>
    <w:rsid w:val="00F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6F7D-9B8A-4E0A-A648-755FF111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Kuo-Hua</dc:creator>
  <cp:keywords/>
  <dc:description/>
  <cp:lastModifiedBy>Huang, Kuo-Hua</cp:lastModifiedBy>
  <cp:revision>3</cp:revision>
  <dcterms:created xsi:type="dcterms:W3CDTF">2019-10-22T08:37:00Z</dcterms:created>
  <dcterms:modified xsi:type="dcterms:W3CDTF">2019-10-22T12:14:00Z</dcterms:modified>
</cp:coreProperties>
</file>