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2B7E" w14:textId="77777777" w:rsidR="006E3F74" w:rsidRDefault="006E3F74">
      <w:pPr>
        <w:rPr>
          <w:lang w:val="es-MX"/>
        </w:rPr>
      </w:pPr>
    </w:p>
    <w:p w14:paraId="05304E14" w14:textId="29301841" w:rsidR="00EF420C" w:rsidRDefault="00EF420C" w:rsidP="006A6074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CURSO: NORMAS IRAM SUSTENTABILIDAD</w:t>
      </w:r>
    </w:p>
    <w:p w14:paraId="4C82E29C" w14:textId="27948D82" w:rsidR="00D709EB" w:rsidRPr="00EF420C" w:rsidRDefault="00D709EB" w:rsidP="006A60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905798A" wp14:editId="29E28083">
            <wp:extent cx="5400040" cy="3029585"/>
            <wp:effectExtent l="0" t="0" r="0" b="0"/>
            <wp:docPr id="1030487761" name="Imagen 6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7761" name="Imagen 6" descr="Imagen que contiene 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0E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proofErr w:type="spellStart"/>
      <w:r w:rsidRPr="00EF420C">
        <w:rPr>
          <w:rFonts w:ascii="Calibri" w:hAnsi="Calibri" w:cs="Calibri"/>
          <w:sz w:val="22"/>
          <w:szCs w:val="22"/>
        </w:rPr>
        <w:t>Lanzá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al mercado tu producto, servicio o línea con acompañamiento estratégico y profesional desde la sustentabilidad y economía circular.</w:t>
      </w:r>
    </w:p>
    <w:p w14:paraId="37BED526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¿En qué consiste este curso?</w:t>
      </w:r>
    </w:p>
    <w:p w14:paraId="2F03F20A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El curso de Normas IRAM para la Sustentabilidad está dirigido a quienes buscan integrar criterios de sustentabilidad en sus proyectos, productos o servicios, cumpliendo con los estándares reconocidos a nivel nacional e internacional.</w:t>
      </w:r>
    </w:p>
    <w:p w14:paraId="0797516D" w14:textId="7168F0B6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Está pensado para estudiantes, profesionales, emprendedores/as o equipos de trabajo que quieran comprender e implementar normas IRAM aplicadas al diseño, la producción responsable y la gestión sustentable.</w:t>
      </w:r>
    </w:p>
    <w:p w14:paraId="531B76F9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¿Qué incluye el curso?</w:t>
      </w:r>
    </w:p>
    <w:p w14:paraId="5FB00705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Introducción a la normativa IRAM y su marco de aplicación.</w:t>
      </w:r>
    </w:p>
    <w:p w14:paraId="7F0A3F7A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Conceptos clave de sustentabilidad en el diseño y la producción.</w:t>
      </w:r>
    </w:p>
    <w:p w14:paraId="47322468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Análisis e interpretación de normas IRAM vinculadas al ambiente y la gestión sustentable.</w:t>
      </w:r>
    </w:p>
    <w:p w14:paraId="69AB71A3" w14:textId="77777777" w:rsidR="00EF420C" w:rsidRPr="00EF420C" w:rsidRDefault="00EF420C" w:rsidP="00EF420C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Aplicación práctica en proyectos reales o simulados.</w:t>
      </w:r>
    </w:p>
    <w:p w14:paraId="7FD2F105" w14:textId="49E64EA8" w:rsidR="00EF420C" w:rsidRPr="00D709EB" w:rsidRDefault="00EF420C" w:rsidP="00D709EB">
      <w:pPr>
        <w:pStyle w:val="Prrafodelista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Herramientas para evaluar impacto ambiental y trazabilidad.</w:t>
      </w:r>
    </w:p>
    <w:p w14:paraId="5A4901F4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Modalidad, duración y certificación</w:t>
      </w:r>
    </w:p>
    <w:p w14:paraId="3DDCD51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Modalidad:</w:t>
      </w:r>
      <w:r w:rsidRPr="00EF420C">
        <w:rPr>
          <w:rFonts w:ascii="Calibri" w:hAnsi="Calibri" w:cs="Calibri"/>
          <w:sz w:val="22"/>
          <w:szCs w:val="22"/>
        </w:rPr>
        <w:t xml:space="preserve"> Virtual con encuentros sincrónicos y materiales complementarios en campus online.</w:t>
      </w:r>
    </w:p>
    <w:p w14:paraId="5BE8B3D1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Duración:</w:t>
      </w:r>
      <w:r w:rsidRPr="00EF420C">
        <w:rPr>
          <w:rFonts w:ascii="Calibri" w:hAnsi="Calibri" w:cs="Calibri"/>
          <w:sz w:val="22"/>
          <w:szCs w:val="22"/>
        </w:rPr>
        <w:t xml:space="preserve"> 6 semanas (con una carga estimada de 4 horas semanales).</w:t>
      </w:r>
    </w:p>
    <w:p w14:paraId="0947438D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lastRenderedPageBreak/>
        <w:t>Certificación:</w:t>
      </w:r>
      <w:r w:rsidRPr="00EF420C">
        <w:rPr>
          <w:rFonts w:ascii="Calibri" w:hAnsi="Calibri" w:cs="Calibri"/>
          <w:sz w:val="22"/>
          <w:szCs w:val="22"/>
        </w:rPr>
        <w:t xml:space="preserve"> Se entrega constancia de participación con aval institucional al finalizar el curso.</w:t>
      </w:r>
    </w:p>
    <w:p w14:paraId="0DF73DE9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dirigido?</w:t>
      </w:r>
    </w:p>
    <w:p w14:paraId="0E8C86DA" w14:textId="2364700E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 quienes desarrollen proyectos, productos o servicios que busquen integrar criterios de sustentabilidad y alinearse con estándares normativos reconocidos, con el fin de mejorar su impacto ambiental, su posicionamiento y su valor frente a instituciones, mercados o comunidades.</w:t>
      </w:r>
    </w:p>
    <w:p w14:paraId="401E0F5E" w14:textId="77777777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¿A quién está orientado el curso?</w:t>
      </w:r>
    </w:p>
    <w:p w14:paraId="628E39C0" w14:textId="5F2B8793" w:rsid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A estudiantes, profesionales, diseñadores/as, emprendedores/as y equipos técnicos que deseen incorporar criterios de sustentabilidad en sus propuestas mediante el uso de normas IRAM. Ideal para quienes buscan mejorar el impacto ambiental, cumplir con requisitos institucionales o acceder a mercados más exigentes y responsables</w:t>
      </w:r>
      <w:r w:rsidRPr="00EF420C">
        <w:rPr>
          <w:rFonts w:ascii="Calibri" w:hAnsi="Calibri" w:cs="Calibri"/>
          <w:b/>
          <w:bCs/>
          <w:sz w:val="22"/>
          <w:szCs w:val="22"/>
        </w:rPr>
        <w:t>.</w:t>
      </w:r>
    </w:p>
    <w:p w14:paraId="6A8AAC29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7F01E62" w14:textId="2E1706B5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COSTO: $ 35000</w:t>
      </w:r>
    </w:p>
    <w:p w14:paraId="235D5965" w14:textId="77777777" w:rsidR="00D709EB" w:rsidRPr="00EF420C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1406279" w14:textId="77777777" w:rsidR="00D709EB" w:rsidRDefault="00D709E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39B933CD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09292243" w14:textId="6E0E6803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0A142468" w14:textId="77777777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 xml:space="preserve"> Clase 1: Introducción a las Normas IRAM y el enfoque sustentable</w:t>
      </w:r>
    </w:p>
    <w:p w14:paraId="41C568DF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4D550A9A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¿Qué es IRAM y cuál es su rol en la normalización en Argentina?</w:t>
      </w:r>
    </w:p>
    <w:p w14:paraId="52849CBF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Principios básicos de la sustentabilidad.</w:t>
      </w:r>
    </w:p>
    <w:p w14:paraId="447E2D51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Relación entre normativa técnica y desarrollo sostenible.</w:t>
      </w:r>
    </w:p>
    <w:p w14:paraId="379D65C7" w14:textId="77777777" w:rsidR="00EF420C" w:rsidRPr="006A6074" w:rsidRDefault="00EF420C" w:rsidP="00EF420C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Presentación general del programa del curso.</w:t>
      </w:r>
    </w:p>
    <w:p w14:paraId="2C56459B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pict w14:anchorId="43396973">
          <v:rect id="_x0000_i1037" style="width:0;height:1.5pt" o:hralign="center" o:hrstd="t" o:hr="t" fillcolor="#a0a0a0" stroked="f"/>
        </w:pict>
      </w:r>
    </w:p>
    <w:p w14:paraId="04B91BA3" w14:textId="10C9C8F4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2: Sustentabilidad aplicada al diseño y la producción</w:t>
      </w:r>
    </w:p>
    <w:p w14:paraId="4C65E4E7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7C0B3D98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Ciclo de vida del producto y análisis de impacto.</w:t>
      </w:r>
    </w:p>
    <w:p w14:paraId="5646DB97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Diseño sustentable: materiales, procesos y logística.</w:t>
      </w:r>
    </w:p>
    <w:p w14:paraId="776314EE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Casos de aplicación en industrias creativas y productivas.</w:t>
      </w:r>
    </w:p>
    <w:p w14:paraId="2F26EFF0" w14:textId="77777777" w:rsidR="00EF420C" w:rsidRPr="006A6074" w:rsidRDefault="00EF420C" w:rsidP="00EF420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Introducción a normas IRAM relacionadas (</w:t>
      </w:r>
      <w:proofErr w:type="spellStart"/>
      <w:r w:rsidRPr="006A6074">
        <w:rPr>
          <w:rFonts w:ascii="Calibri" w:hAnsi="Calibri" w:cs="Calibri"/>
          <w:sz w:val="22"/>
          <w:szCs w:val="22"/>
        </w:rPr>
        <w:t>ej</w:t>
      </w:r>
      <w:proofErr w:type="spellEnd"/>
      <w:r w:rsidRPr="006A6074">
        <w:rPr>
          <w:rFonts w:ascii="Calibri" w:hAnsi="Calibri" w:cs="Calibri"/>
          <w:sz w:val="22"/>
          <w:szCs w:val="22"/>
        </w:rPr>
        <w:t>: IRAM 14001, 14130).</w:t>
      </w:r>
    </w:p>
    <w:p w14:paraId="03CF9F3C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pict w14:anchorId="0C8F2CAF">
          <v:rect id="_x0000_i1038" style="width:0;height:1.5pt" o:hralign="center" o:hrstd="t" o:hr="t" fillcolor="#a0a0a0" stroked="f"/>
        </w:pict>
      </w:r>
    </w:p>
    <w:p w14:paraId="4F1C7A7E" w14:textId="2978BFD7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3: Estructura y lectura de normas IRAM</w:t>
      </w:r>
    </w:p>
    <w:p w14:paraId="1294085F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5411DAC2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Cómo se redactan y organizan las normas técnicas.</w:t>
      </w:r>
    </w:p>
    <w:p w14:paraId="4C0231CC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Ejercicios prácticos de lectura e interpretación.</w:t>
      </w:r>
    </w:p>
    <w:p w14:paraId="0B3D397A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Cómo verificar si un proyecto cumple con una norma existente.</w:t>
      </w:r>
    </w:p>
    <w:p w14:paraId="46D2B30B" w14:textId="77777777" w:rsidR="00EF420C" w:rsidRPr="006A6074" w:rsidRDefault="00EF420C" w:rsidP="00EF420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Criterios de certificación y auditoría.</w:t>
      </w:r>
    </w:p>
    <w:p w14:paraId="1C2B8FE7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pict w14:anchorId="6BB1E91F">
          <v:rect id="_x0000_i1039" style="width:0;height:1.5pt" o:hralign="center" o:hrstd="t" o:hr="t" fillcolor="#a0a0a0" stroked="f"/>
        </w:pict>
      </w:r>
    </w:p>
    <w:p w14:paraId="4E3C61C4" w14:textId="60DE99F9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4: Normas IRAM ambientales clave</w:t>
      </w:r>
    </w:p>
    <w:p w14:paraId="7D7F75AA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1DD1F651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IRAM ISO 14001: Sistemas de gestión ambiental.</w:t>
      </w:r>
    </w:p>
    <w:p w14:paraId="1AE34922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IRAM ISO 14006: Ecodiseño.</w:t>
      </w:r>
    </w:p>
    <w:p w14:paraId="1C7970AD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Aplicación de criterios ambientales a proyectos reales.</w:t>
      </w:r>
    </w:p>
    <w:p w14:paraId="79E44FB9" w14:textId="77777777" w:rsidR="00EF420C" w:rsidRPr="006A6074" w:rsidRDefault="00EF420C" w:rsidP="00EF420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Comparación con otras normativas internacionales.</w:t>
      </w:r>
    </w:p>
    <w:p w14:paraId="46D352DC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lastRenderedPageBreak/>
        <w:pict w14:anchorId="23494944">
          <v:rect id="_x0000_i1040" style="width:0;height:1.5pt" o:hralign="center" o:hrstd="t" o:hr="t" fillcolor="#a0a0a0" stroked="f"/>
        </w:pict>
      </w:r>
    </w:p>
    <w:p w14:paraId="341E9611" w14:textId="7D11A3B7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5: Evaluación de impacto y mejora continua</w:t>
      </w:r>
    </w:p>
    <w:p w14:paraId="146FE358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2371604A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Indicadores de impacto ambiental y social.</w:t>
      </w:r>
    </w:p>
    <w:p w14:paraId="4F87CEFF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Herramientas de evaluación: huella de carbono, análisis de ciclo de vida, etc.</w:t>
      </w:r>
    </w:p>
    <w:p w14:paraId="281CFDDB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Estrategias para la mejora continua desde el marco IRAM.</w:t>
      </w:r>
    </w:p>
    <w:p w14:paraId="7B437FA4" w14:textId="77777777" w:rsidR="00EF420C" w:rsidRPr="006A6074" w:rsidRDefault="00EF420C" w:rsidP="00EF420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Revisión y ajustes de proyectos sustentables.</w:t>
      </w:r>
    </w:p>
    <w:p w14:paraId="6784A28C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pict w14:anchorId="4D8C8B0C">
          <v:rect id="_x0000_i1041" style="width:0;height:1.5pt" o:hralign="center" o:hrstd="t" o:hr="t" fillcolor="#a0a0a0" stroked="f"/>
        </w:pict>
      </w:r>
    </w:p>
    <w:p w14:paraId="665CCB52" w14:textId="4D872853" w:rsidR="00EF420C" w:rsidRPr="006A6074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Clase 6: Aplicación práctica y presentación de casos</w:t>
      </w:r>
    </w:p>
    <w:p w14:paraId="10F0E94D" w14:textId="77777777" w:rsidR="00EF420C" w:rsidRPr="006A6074" w:rsidRDefault="00EF420C" w:rsidP="00EF420C">
      <w:p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0532E0A7" w14:textId="77777777" w:rsidR="00EF420C" w:rsidRPr="006A6074" w:rsidRDefault="00EF420C" w:rsidP="00EF420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Taller práctico: aplicación de normas IRAM a un proyecto real o simulado.</w:t>
      </w:r>
    </w:p>
    <w:p w14:paraId="0BE12A8E" w14:textId="77777777" w:rsidR="00EF420C" w:rsidRPr="006A6074" w:rsidRDefault="00EF420C" w:rsidP="00EF420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Presentación de casos de éxito.</w:t>
      </w:r>
    </w:p>
    <w:p w14:paraId="582A52CA" w14:textId="77777777" w:rsidR="00EF420C" w:rsidRPr="006A6074" w:rsidRDefault="00EF420C" w:rsidP="00EF420C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Revisión colectiva y devolución del equipo docente.</w:t>
      </w:r>
    </w:p>
    <w:p w14:paraId="0D4B923D" w14:textId="29C499B7" w:rsidR="00EF420C" w:rsidRDefault="00EF420C" w:rsidP="006A6074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A6074">
        <w:rPr>
          <w:rFonts w:ascii="Calibri" w:hAnsi="Calibri" w:cs="Calibri"/>
          <w:sz w:val="22"/>
          <w:szCs w:val="22"/>
        </w:rPr>
        <w:t>Cierre del curso y próximos pasos para certificación.</w:t>
      </w:r>
    </w:p>
    <w:p w14:paraId="08AC5EC5" w14:textId="77777777" w:rsidR="00D709EB" w:rsidRPr="00D709EB" w:rsidRDefault="00D709EB" w:rsidP="00D709EB">
      <w:pPr>
        <w:ind w:left="720"/>
        <w:rPr>
          <w:rFonts w:ascii="Calibri" w:hAnsi="Calibri" w:cs="Calibri"/>
          <w:sz w:val="22"/>
          <w:szCs w:val="22"/>
        </w:rPr>
      </w:pPr>
    </w:p>
    <w:p w14:paraId="369323E6" w14:textId="70CCB859" w:rsidR="00EF420C" w:rsidRPr="00EF420C" w:rsidRDefault="00EF420C" w:rsidP="006A6074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 xml:space="preserve">PROFESOR: Lic. Pablo </w:t>
      </w:r>
      <w:proofErr w:type="spellStart"/>
      <w:r w:rsidRPr="00EF420C">
        <w:rPr>
          <w:rFonts w:ascii="Calibri" w:hAnsi="Calibri" w:cs="Calibri"/>
          <w:b/>
          <w:bCs/>
          <w:sz w:val="22"/>
          <w:szCs w:val="22"/>
        </w:rPr>
        <w:t>Caffaro</w:t>
      </w:r>
      <w:proofErr w:type="spellEnd"/>
    </w:p>
    <w:p w14:paraId="39CB9CBB" w14:textId="18E2F5C7" w:rsidR="00EF420C" w:rsidRPr="00EF420C" w:rsidRDefault="00EF420C" w:rsidP="006A6074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RESEÑA PROFESIONAL:</w:t>
      </w:r>
    </w:p>
    <w:p w14:paraId="24C55256" w14:textId="1D1D7FE3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Pablo </w:t>
      </w: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es un destacado diseñador industrial, docente e investigador argentino vinculado a la Universidad Nacional de Lanús (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>). Egresado en 201</w:t>
      </w:r>
      <w:r w:rsidR="00D709EB">
        <w:rPr>
          <w:rFonts w:ascii="Calibri" w:hAnsi="Calibri" w:cs="Calibri"/>
          <w:sz w:val="22"/>
          <w:szCs w:val="22"/>
        </w:rPr>
        <w:t>4</w:t>
      </w:r>
      <w:r w:rsidRPr="00EF420C">
        <w:rPr>
          <w:rFonts w:ascii="Calibri" w:hAnsi="Calibri" w:cs="Calibri"/>
          <w:sz w:val="22"/>
          <w:szCs w:val="22"/>
        </w:rPr>
        <w:t xml:space="preserve"> de la Licenciatura en Diseño Industrial de la misma institución, ha desarrollado una carrera académica y profesional centrada en el diseño sustentable y las tecnologías sociales.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40F46B82" w14:textId="0FBFF23F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Formación y experiencia profesional</w:t>
      </w:r>
      <w:r w:rsidR="00D709EB">
        <w:rPr>
          <w:rFonts w:ascii="Calibri" w:hAnsi="Calibri" w:cs="Calibri"/>
          <w:sz w:val="22"/>
          <w:szCs w:val="22"/>
        </w:rPr>
        <w:t>:</w:t>
      </w:r>
    </w:p>
    <w:p w14:paraId="7BCD31E4" w14:textId="1C12F91E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Desde 2014, </w:t>
      </w: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participa activamente en proyectos de investigación, inicialmente como becario entre 201</w:t>
      </w:r>
      <w:r w:rsidR="00D709EB">
        <w:rPr>
          <w:rFonts w:ascii="Calibri" w:hAnsi="Calibri" w:cs="Calibri"/>
          <w:sz w:val="22"/>
          <w:szCs w:val="22"/>
        </w:rPr>
        <w:t>2</w:t>
      </w:r>
      <w:r w:rsidRPr="00EF420C">
        <w:rPr>
          <w:rFonts w:ascii="Calibri" w:hAnsi="Calibri" w:cs="Calibri"/>
          <w:sz w:val="22"/>
          <w:szCs w:val="22"/>
        </w:rPr>
        <w:t xml:space="preserve"> y 20</w:t>
      </w:r>
      <w:r w:rsidR="00D709EB">
        <w:rPr>
          <w:rFonts w:ascii="Calibri" w:hAnsi="Calibri" w:cs="Calibri"/>
          <w:sz w:val="22"/>
          <w:szCs w:val="22"/>
        </w:rPr>
        <w:t>16</w:t>
      </w:r>
      <w:r w:rsidRPr="00EF420C">
        <w:rPr>
          <w:rFonts w:ascii="Calibri" w:hAnsi="Calibri" w:cs="Calibri"/>
          <w:sz w:val="22"/>
          <w:szCs w:val="22"/>
        </w:rPr>
        <w:t>. Su experiencia profesional incluye el diseño y desarrollo de productos, piezas y matrices para las industrias de la iluminación y la porcelana. Además, ha trabajado en la gestión de proyectos de diseño orientados a tecnologías sociales, colaborando con cooperativas de reciclado de residuos sólidos urbanos.</w:t>
      </w:r>
    </w:p>
    <w:p w14:paraId="09FFE59A" w14:textId="1EEBBC35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Docencia y compromiso institucional</w:t>
      </w:r>
      <w:r w:rsidR="00D709EB">
        <w:rPr>
          <w:rFonts w:ascii="Calibri" w:hAnsi="Calibri" w:cs="Calibri"/>
          <w:sz w:val="22"/>
          <w:szCs w:val="22"/>
        </w:rPr>
        <w:t>:</w:t>
      </w:r>
    </w:p>
    <w:p w14:paraId="3917FC78" w14:textId="1883D4DB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En el ámbito académico, </w:t>
      </w: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se desempeña como docente en las asignaturas "Metodología del Diseño Industrial", "Historia Social y Contemporánea del Diseño" y "Taller de Trabajo Final Integrador" en la 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>. Desde 2018, también cumple el rol de tutor para estudiantes con discapacidad en la Licenciatura en Diseño Industrial, promoviendo la inclusión y el acompañamiento académico.</w:t>
      </w:r>
    </w:p>
    <w:p w14:paraId="683D51EC" w14:textId="148998D9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lastRenderedPageBreak/>
        <w:t>Investigación y producción académica</w:t>
      </w:r>
      <w:r w:rsidR="00D709EB">
        <w:rPr>
          <w:rFonts w:ascii="Calibri" w:hAnsi="Calibri" w:cs="Calibri"/>
          <w:sz w:val="22"/>
          <w:szCs w:val="22"/>
        </w:rPr>
        <w:t>:</w:t>
      </w:r>
    </w:p>
    <w:p w14:paraId="137CABC5" w14:textId="4EBD10DF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proofErr w:type="spellStart"/>
      <w:r w:rsidRPr="00EF420C">
        <w:rPr>
          <w:rFonts w:ascii="Calibri" w:hAnsi="Calibri" w:cs="Calibri"/>
          <w:sz w:val="22"/>
          <w:szCs w:val="22"/>
        </w:rPr>
        <w:t>Caffaro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ha sido ponente en diversas jornadas y congresos, y ha contribuido al desarrollo de material bibliográfico enfocado en el diseño sustentable. Entre los proyectos de investigación en los que participa se destacan: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30D660A9" w14:textId="2EF150E8" w:rsidR="00EF420C" w:rsidRPr="00EF420C" w:rsidRDefault="00EF420C" w:rsidP="00EF420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"Alcances del Diseño Industrial dentro del marco de las Tecnologías de Inclusión Social (TIS), hacia una gestión de proyectos tecnológicos en el A.M.B.A."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2B4700CC" w14:textId="3C601AB7" w:rsidR="00EF420C" w:rsidRPr="00EF420C" w:rsidRDefault="00EF420C" w:rsidP="00EF420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"Estudio prospectivo sobre potenciales cambios en la formación de grado de diseñadores industriales. Las incubadoras </w:t>
      </w:r>
      <w:proofErr w:type="spellStart"/>
      <w:r w:rsidRPr="00EF420C">
        <w:rPr>
          <w:rFonts w:ascii="Calibri" w:hAnsi="Calibri" w:cs="Calibri"/>
          <w:sz w:val="22"/>
          <w:szCs w:val="22"/>
        </w:rPr>
        <w:t>intra-institucionales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 como mecanismo de innovación y progreso hacia el ingreso a los nuevos mercados laborales </w:t>
      </w:r>
      <w:proofErr w:type="spellStart"/>
      <w:proofErr w:type="gramStart"/>
      <w:r w:rsidRPr="00EF420C">
        <w:rPr>
          <w:rFonts w:ascii="Calibri" w:hAnsi="Calibri" w:cs="Calibri"/>
          <w:sz w:val="22"/>
          <w:szCs w:val="22"/>
        </w:rPr>
        <w:t>post-pandemia</w:t>
      </w:r>
      <w:proofErr w:type="spellEnd"/>
      <w:proofErr w:type="gramEnd"/>
      <w:r w:rsidRPr="00EF420C">
        <w:rPr>
          <w:rFonts w:ascii="Calibri" w:hAnsi="Calibri" w:cs="Calibri"/>
          <w:sz w:val="22"/>
          <w:szCs w:val="22"/>
        </w:rPr>
        <w:t>"</w:t>
      </w:r>
      <w:r w:rsidR="00D709EB" w:rsidRPr="00EF420C">
        <w:rPr>
          <w:rFonts w:ascii="Calibri" w:hAnsi="Calibri" w:cs="Calibri"/>
          <w:sz w:val="22"/>
          <w:szCs w:val="22"/>
        </w:rPr>
        <w:t xml:space="preserve"> </w:t>
      </w:r>
    </w:p>
    <w:p w14:paraId="5DF65DEF" w14:textId="4DEDB8EB" w:rsidR="00EF420C" w:rsidRPr="00EF420C" w:rsidRDefault="00EF420C" w:rsidP="00EF420C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 xml:space="preserve">"Construcción de herramientas comunicacionales para la presentación de Proyectos de Diseño Industrial. Su aplicación en las etapas de formación académico-profesional en la 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 xml:space="preserve">" </w:t>
      </w:r>
    </w:p>
    <w:p w14:paraId="24DD996E" w14:textId="7BED36A6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sz w:val="22"/>
          <w:szCs w:val="22"/>
        </w:rPr>
        <w:t>Su labor refleja un compromiso con el desarrollo de un diseño industrial que responda a problemáticas sociales y ambientales, integrando la práctica profesional con la investigación y la docencia.</w:t>
      </w:r>
    </w:p>
    <w:p w14:paraId="2E11DDDE" w14:textId="77777777" w:rsidR="00EF420C" w:rsidRDefault="00EF420C" w:rsidP="006A6074">
      <w:pPr>
        <w:rPr>
          <w:rFonts w:ascii="Segoe UI Emoji" w:hAnsi="Segoe UI Emoji" w:cs="Segoe UI Emoji"/>
          <w:b/>
          <w:bCs/>
        </w:rPr>
      </w:pPr>
    </w:p>
    <w:sectPr w:rsidR="00EF420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5A28F" w14:textId="77777777" w:rsidR="00506EE4" w:rsidRDefault="00506EE4" w:rsidP="006A6074">
      <w:pPr>
        <w:spacing w:after="0" w:line="240" w:lineRule="auto"/>
      </w:pPr>
      <w:r>
        <w:separator/>
      </w:r>
    </w:p>
  </w:endnote>
  <w:endnote w:type="continuationSeparator" w:id="0">
    <w:p w14:paraId="6A203852" w14:textId="77777777" w:rsidR="00506EE4" w:rsidRDefault="00506EE4" w:rsidP="006A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3BE" w14:textId="7D99E24F" w:rsidR="006A6074" w:rsidRDefault="006A6074">
    <w:pPr>
      <w:pStyle w:val="Piedepgina"/>
    </w:pPr>
  </w:p>
  <w:p w14:paraId="111173BA" w14:textId="68E4DBCF" w:rsidR="006A6074" w:rsidRDefault="006A6074" w:rsidP="006A6074">
    <w:pPr>
      <w:pStyle w:val="Piedepgina"/>
      <w:jc w:val="right"/>
    </w:pPr>
    <w:r>
      <w:rPr>
        <w:rFonts w:ascii="Calibri" w:hAnsi="Calibri" w:cs="Calibri"/>
        <w:noProof/>
      </w:rPr>
      <w:drawing>
        <wp:inline distT="0" distB="0" distL="0" distR="0" wp14:anchorId="67B13CD5" wp14:editId="084A08CC">
          <wp:extent cx="421640" cy="421640"/>
          <wp:effectExtent l="0" t="0" r="0" b="0"/>
          <wp:docPr id="1333880199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880199" name="Imagen 3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643" cy="42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F2592" wp14:editId="642C5165">
              <wp:simplePos x="0" y="0"/>
              <wp:positionH relativeFrom="column">
                <wp:posOffset>-13335</wp:posOffset>
              </wp:positionH>
              <wp:positionV relativeFrom="paragraph">
                <wp:posOffset>-245745</wp:posOffset>
              </wp:positionV>
              <wp:extent cx="5358130" cy="0"/>
              <wp:effectExtent l="0" t="0" r="0" b="0"/>
              <wp:wrapNone/>
              <wp:docPr id="15289019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15608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08EB9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9.35pt" to="420.8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jPqwEAAEYDAAAOAAAAZHJzL2Uyb0RvYy54bWysUk1v2zAMvQ/YfxB0X+ykSJEZcXpo0F2G&#10;rcC2H8DIki1AXyC1OPn3o5Q07bbbMB9kSiQfyce3fTh5J44aycbQy+WilUIHFQcbxl7++P70YSMF&#10;ZQgDuBh0L8+a5MPu/bvtnDq9ilN0g0bBIIG6OfVyyjl1TUNq0h5oEZMO7DQRPWS+4tgMCDOje9es&#10;2va+mSMOCaPSRPy6vzjlruIbo1X+agzpLFwvubdcT6znoZzNbgvdiJAmq65twD904cEGLnqD2kMG&#10;8RPtX1DeKowUTV6o6JtojFW6zsDTLNs/pvk2QdJ1FiaH0o0m+n+w6svxMTwj0zAn6ig9Y5niZNCX&#10;P/cnTpWs840sfcpC8eP6br1Z3jGn6sXXvCYmpPxJRy+K0UtnQ5kDOjh+pszFOPQlpDyH+GSdq7tw&#10;QcwspI/tukADS8I4yGz6NPSSwigFuJG1pjJWSIrODiW9ABGOh0eH4gi87+X6vt2syoq53G9hpfYe&#10;aLrEVddFCd5mlqOzvpebtnzXbBcKuq6Cuk7wylexDnE4VxqbcuNl1aJXYRU1vL2z/Vb+u18AAAD/&#10;/wMAUEsDBBQABgAIAAAAIQDczJ4w3QAAAAoBAAAPAAAAZHJzL2Rvd25yZXYueG1sTI/dSsNAEIXv&#10;Bd9hGcEbaTdbiw1pNkWEPoBVMd5Ns2uSuj9hd5NGn94RBL2av8M535S72Ro26RB77ySIZQZMu8ar&#10;3rUSnp/2ixxYTOgUGu+0hE8dYVddXpRYKH92j3o6pJaRiYsFSuhSGgrOY9Npi3HpB+3o9u6DxURj&#10;aLkKeCZza/gqy+64xd5RQoeDfuh083EYrYSbvN6s8W3ah5fTyL9eYy2EqaW8vprvt8CSntOfGH7w&#10;CR0qYjr60anIjITFSpCS6m2+AUaCfC2oOf5ueFXy/y9U3wAAAP//AwBQSwECLQAUAAYACAAAACEA&#10;toM4kv4AAADhAQAAEwAAAAAAAAAAAAAAAAAAAAAAW0NvbnRlbnRfVHlwZXNdLnhtbFBLAQItABQA&#10;BgAIAAAAIQA4/SH/1gAAAJQBAAALAAAAAAAAAAAAAAAAAC8BAABfcmVscy8ucmVsc1BLAQItABQA&#10;BgAIAAAAIQBrknjPqwEAAEYDAAAOAAAAAAAAAAAAAAAAAC4CAABkcnMvZTJvRG9jLnhtbFBLAQIt&#10;ABQABgAIAAAAIQDczJ4w3QAAAAoBAAAPAAAAAAAAAAAAAAAAAAUEAABkcnMvZG93bnJldi54bWxQ&#10;SwUGAAAAAAQABADzAAAADwUAAAAA&#10;" strokecolor="#156082" strokeweight="1.5pt">
              <v:stroke joinstyle="miter"/>
            </v:line>
          </w:pict>
        </mc:Fallback>
      </mc:AlternateContent>
    </w:r>
    <w:r>
      <w:t xml:space="preserve">  </w:t>
    </w:r>
    <w:r>
      <w:rPr>
        <w:noProof/>
      </w:rPr>
      <w:drawing>
        <wp:inline distT="0" distB="0" distL="0" distR="0" wp14:anchorId="2ED18558" wp14:editId="659271E9">
          <wp:extent cx="334827" cy="371475"/>
          <wp:effectExtent l="0" t="0" r="8255" b="0"/>
          <wp:docPr id="1460387524" name="Imagen 4" descr="Imagen que contiene Calendari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387524" name="Imagen 4" descr="Imagen que contiene Calendari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180" cy="38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0B447" w14:textId="77777777" w:rsidR="00506EE4" w:rsidRDefault="00506EE4" w:rsidP="006A6074">
      <w:pPr>
        <w:spacing w:after="0" w:line="240" w:lineRule="auto"/>
      </w:pPr>
      <w:r>
        <w:separator/>
      </w:r>
    </w:p>
  </w:footnote>
  <w:footnote w:type="continuationSeparator" w:id="0">
    <w:p w14:paraId="1EB7FE10" w14:textId="77777777" w:rsidR="00506EE4" w:rsidRDefault="00506EE4" w:rsidP="006A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42B8" w14:textId="76F9BC82" w:rsidR="006A6074" w:rsidRDefault="006A60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672EC" wp14:editId="360577DD">
          <wp:simplePos x="0" y="0"/>
          <wp:positionH relativeFrom="column">
            <wp:posOffset>4053840</wp:posOffset>
          </wp:positionH>
          <wp:positionV relativeFrom="paragraph">
            <wp:posOffset>-149225</wp:posOffset>
          </wp:positionV>
          <wp:extent cx="1243330" cy="518160"/>
          <wp:effectExtent l="0" t="0" r="0" b="0"/>
          <wp:wrapNone/>
          <wp:docPr id="1309727804" name="Imagen 1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27804" name="Imagen 1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7BFE82" w14:textId="7B167037" w:rsidR="006A6074" w:rsidRPr="006A6074" w:rsidRDefault="006A6074">
    <w:pPr>
      <w:pStyle w:val="Encabezado"/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F4631" wp14:editId="1C11FB08">
              <wp:simplePos x="0" y="0"/>
              <wp:positionH relativeFrom="column">
                <wp:posOffset>-60960</wp:posOffset>
              </wp:positionH>
              <wp:positionV relativeFrom="paragraph">
                <wp:posOffset>250190</wp:posOffset>
              </wp:positionV>
              <wp:extent cx="5358130" cy="0"/>
              <wp:effectExtent l="0" t="0" r="0" b="0"/>
              <wp:wrapNone/>
              <wp:docPr id="177576072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2B81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7pt" to="41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MenQEAAJQDAAAOAAAAZHJzL2Uyb0RvYy54bWysU9tO4zAQfUfiHyy/b5MUgVDUlAfQ7ssK&#10;ECwfYJxxY8k3jU2T/j1jt01XCxIS2hfHlzln5pyZrG4ma9gWMGrvOt4sas7ASd9rt+n4y5+fP645&#10;i0m4XhjvoOM7iPxmfX62GkMLSz940wMyInGxHUPHh5RCW1VRDmBFXPgAjh6VRysSHXFT9ShGYrem&#10;Wtb1VTV67AN6CTHS7d3+ka8Lv1Ig04NSERIzHafaUlmxrK95rdYr0W5QhEHLQxniG1VYoR0lnanu&#10;RBLsDfUHKqsl+uhVWkhvK6+UllA0kJqm/kfN8yACFC1kTgyzTfH/0cr77a17RLJhDLGN4RGzikmh&#10;zV+qj03FrN1sFkyJSbq8vLi8bi7IU3l8q07AgDH9Am9Z3nTcaJd1iFZsf8dEySj0GEKHU+qySzsD&#10;Odi4J1BM95RsWdBlKuDWINsK6qeQElxqcg+Jr0RnmNLGzMD6a+AhPkOhTMwMbr4Gz4iS2bs0g612&#10;Hj8jSNOxZLWPPzqw150tePX9rjSlWEOtLwoPY5pn6+9zgZ9+pvU7AAAA//8DAFBLAwQUAAYACAAA&#10;ACEAZXmXUdwAAAAIAQAADwAAAGRycy9kb3ducmV2LnhtbEyPwU7DMBBE70j8g7VI3FqHtqraNE4F&#10;QYgLEiJFnLfxNo6w11HspuHvMeIAx9kZzbwt9pOzYqQhdJ4V3M0zEMSN1x23Ct4PT7MNiBCRNVrP&#10;pOCLAuzL66sCc+0v/EZjHVuRSjjkqMDE2OdShsaQwzD3PXHyTn5wGJMcWqkHvKRyZ+Uiy9bSYcdp&#10;wWBPlaHmsz47BfJFPjz7V+s/qs446w/1iI+VUrc30/0ORKQp/oXhBz+hQ5mYjv7MOgirYLZdp6SC&#10;5XYFIvmb5WoB4vh7kGUh/z9QfgMAAP//AwBQSwECLQAUAAYACAAAACEAtoM4kv4AAADhAQAAEwAA&#10;AAAAAAAAAAAAAAAAAAAAW0NvbnRlbnRfVHlwZXNdLnhtbFBLAQItABQABgAIAAAAIQA4/SH/1gAA&#10;AJQBAAALAAAAAAAAAAAAAAAAAC8BAABfcmVscy8ucmVsc1BLAQItABQABgAIAAAAIQBGoaMenQEA&#10;AJQDAAAOAAAAAAAAAAAAAAAAAC4CAABkcnMvZTJvRG9jLnhtbFBLAQItABQABgAIAAAAIQBleZdR&#10;3AAAAAgBAAAPAAAAAAAAAAAAAAAAAPcDAABkcnMvZG93bnJldi54bWxQSwUGAAAAAAQABADzAAAA&#10;AAUAAAAA&#10;" strokecolor="#156082 [3204]" strokeweight="1.5pt">
              <v:stroke joinstyle="miter"/>
            </v:line>
          </w:pict>
        </mc:Fallback>
      </mc:AlternateContent>
    </w:r>
    <w:r w:rsidRPr="006A6074">
      <w:rPr>
        <w:rFonts w:ascii="Calibri" w:hAnsi="Calibri" w:cs="Calibri"/>
      </w:rPr>
      <w:t xml:space="preserve">Cursos </w:t>
    </w:r>
    <w:proofErr w:type="gramStart"/>
    <w:r w:rsidRPr="006A6074">
      <w:rPr>
        <w:rFonts w:ascii="Calibri" w:hAnsi="Calibri" w:cs="Calibri"/>
      </w:rPr>
      <w:t>HUB</w:t>
    </w:r>
    <w:proofErr w:type="gramEnd"/>
    <w:r w:rsidRPr="006A6074">
      <w:rPr>
        <w:rFonts w:ascii="Calibri" w:hAnsi="Calibri" w:cs="Calibri"/>
      </w:rPr>
      <w:t xml:space="preserve"> de Incubación de Diseño Industrial</w:t>
    </w:r>
    <w:r w:rsidRPr="006A6074">
      <w:rPr>
        <w:rFonts w:ascii="Calibri" w:hAnsi="Calibri" w:cs="Calibr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C20"/>
    <w:multiLevelType w:val="multilevel"/>
    <w:tmpl w:val="02B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B60FA"/>
    <w:multiLevelType w:val="hybridMultilevel"/>
    <w:tmpl w:val="50764C30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1178"/>
    <w:multiLevelType w:val="multilevel"/>
    <w:tmpl w:val="D45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02BD4"/>
    <w:multiLevelType w:val="multilevel"/>
    <w:tmpl w:val="3BC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A06D7"/>
    <w:multiLevelType w:val="multilevel"/>
    <w:tmpl w:val="2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B234E"/>
    <w:multiLevelType w:val="multilevel"/>
    <w:tmpl w:val="446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56DE1"/>
    <w:multiLevelType w:val="multilevel"/>
    <w:tmpl w:val="235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A5715"/>
    <w:multiLevelType w:val="multilevel"/>
    <w:tmpl w:val="367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442672">
    <w:abstractNumId w:val="2"/>
  </w:num>
  <w:num w:numId="2" w16cid:durableId="909072085">
    <w:abstractNumId w:val="0"/>
  </w:num>
  <w:num w:numId="3" w16cid:durableId="356321039">
    <w:abstractNumId w:val="6"/>
  </w:num>
  <w:num w:numId="4" w16cid:durableId="1816723657">
    <w:abstractNumId w:val="7"/>
  </w:num>
  <w:num w:numId="5" w16cid:durableId="1977373916">
    <w:abstractNumId w:val="5"/>
  </w:num>
  <w:num w:numId="6" w16cid:durableId="1232228922">
    <w:abstractNumId w:val="4"/>
  </w:num>
  <w:num w:numId="7" w16cid:durableId="123470586">
    <w:abstractNumId w:val="3"/>
  </w:num>
  <w:num w:numId="8" w16cid:durableId="145721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4"/>
    <w:rsid w:val="00506EE4"/>
    <w:rsid w:val="00574295"/>
    <w:rsid w:val="006A6074"/>
    <w:rsid w:val="006E3F74"/>
    <w:rsid w:val="00B6382E"/>
    <w:rsid w:val="00D709EB"/>
    <w:rsid w:val="00E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AD1ED1"/>
  <w15:chartTrackingRefBased/>
  <w15:docId w15:val="{4998BAA0-30CE-4C63-B6AA-7673310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074"/>
  </w:style>
  <w:style w:type="paragraph" w:styleId="Piedepgina">
    <w:name w:val="footer"/>
    <w:basedOn w:val="Normal"/>
    <w:link w:val="Piedepgina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074"/>
  </w:style>
  <w:style w:type="character" w:styleId="Hipervnculo">
    <w:name w:val="Hyperlink"/>
    <w:basedOn w:val="Fuentedeprrafopredeter"/>
    <w:uiPriority w:val="99"/>
    <w:unhideWhenUsed/>
    <w:rsid w:val="00EF4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Fondevila Sancet</dc:creator>
  <cp:keywords/>
  <dc:description/>
  <cp:lastModifiedBy>Estefania Fondevila Sancet</cp:lastModifiedBy>
  <cp:revision>1</cp:revision>
  <dcterms:created xsi:type="dcterms:W3CDTF">2025-05-12T22:33:00Z</dcterms:created>
  <dcterms:modified xsi:type="dcterms:W3CDTF">2025-05-12T22:59:00Z</dcterms:modified>
</cp:coreProperties>
</file>