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rPr>
          <w:rFonts w:ascii="Calibri" w:hAnsi="Calibri" w:eastAsia="Microsoft JhengHei"/>
        </w:rPr>
        <w:t xml:space="preserve">President Report</w:t>
      </w:r>
    </w:p>
    <w:p>
      <w:pPr>
        <w:pStyle w:val="Subtitle"/>
      </w:pPr>
      <w:r>
        <w:rPr>
          <w:rFonts w:ascii="Calibri" w:hAnsi="Calibri" w:eastAsia="Microsoft JhengHei"/>
        </w:rPr>
        <w:t xml:space="preserve">Project: MAIS-MVP | Audience: Dr. Peter Hu | Reporting session: S10</w:t>
      </w:r>
    </w:p>
    <w:p>
      <w:pPr>
        <w:pStyle w:val="Subtitle"/>
      </w:pPr>
      <w:r>
        <w:rPr>
          <w:rFonts w:ascii="Calibri" w:hAnsi="Calibri" w:eastAsia="Microsoft JhengHei"/>
        </w:rPr>
        <w:t xml:space="preserve">Report date: 2026-05-16 | Report time: 8:00 AM Asia/Hong_Kong | Prepared: 2026-05-16 08:02 HKT</w:t>
      </w:r>
    </w:p>
    <w:p>
      <w:pPr>
        <w:pStyle w:val="Subtitle"/>
      </w:pPr>
      <w:r>
        <w:rPr>
          <w:rFonts w:ascii="Calibri" w:hAnsi="Calibri" w:eastAsia="Microsoft JhengHei"/>
        </w:rPr>
        <w:t xml:space="preserve">Reporting window: 2026-05-15 08:00 through 2026-05-16 08:00 Asia/Hong_Kong</w:t>
      </w:r>
    </w:p>
    <w:p>
      <w:pPr>
        <w:pStyle w:val="Subtitle"/>
      </w:pPr>
      <w:r>
        <w:rPr>
          <w:rFonts w:ascii="Calibri" w:hAnsi="Calibri" w:eastAsia="Microsoft JhengHei"/>
        </w:rPr>
        <w:t xml:space="preserve">Scope note: The automation prompt requested S01-S15 coverage. AGENTS.md was expanded to S18 during the window; this report keeps the formal status table to S01-S15 and records the expansion as S10 coordination work.</w:t>
      </w:r>
    </w:p>
    <w:p>
      <w:pPr>
        <w:pStyle w:val="Heading1"/>
      </w:pPr>
      <w:r>
        <w:rPr>
          <w:rFonts w:ascii="Calibri" w:hAnsi="Calibri" w:eastAsia="Microsoft JhengHei"/>
        </w:rPr>
        <w:t xml:space="preserve">中文 Executive Summary</w:t>
      </w:r>
    </w:p>
    <w:p>
      <w:r>
        <w:rPr>
          <w:rFonts w:ascii="Calibri" w:hAnsi="Calibri" w:eastAsia="Microsoft JhengHei"/>
        </w:rPr>
        <w:t xml:space="preserve">项目在本报告窗口内明显推进。S02、S03、S04、S05、S06、S07、S09、S10、S11、S12、S14 和 S15 均完成了记录工作；S01、S08、S13 未见新的 2026-05-15 日志。主要成果包括教师奖励 API 与兑换审批修复、练习/错题本/课程总结体验改进、Visualization Lab 多项视觉修正、AI Tutor 身份隔离与容错增强、后台学校批量开通 API、家长端子女焦点修复，以及自适应推荐 AI confidence 元数据。</w:t>
      </w:r>
    </w:p>
    <w:p>
      <w:r>
        <w:rPr>
          <w:rFonts w:ascii="Calibri" w:hAnsi="Calibri" w:eastAsia="Microsoft JhengHei"/>
        </w:rPr>
        <w:t xml:space="preserve">最新 S10 复检显示 `npm run type-check`、`npm run test:analytics` 和 `npm run build` 全部通过，说明当天早些时候记录的若干构建/运行时临时问题已不再是当前阻塞项。主要剩余风险是 S11 曾记录 `npm run test:mvp` 因 P1 number-bonds visualization block 缺失失败、全量 Playwright 未跑、live LLM 未经授权未测，以及学校批量开通的临时密码导出策略仍需生产前加固。</w:t>
      </w:r>
    </w:p>
    <w:p>
      <w:pPr>
        <w:pStyle w:val="Heading1"/>
      </w:pPr>
      <w:r>
        <w:rPr>
          <w:rFonts w:ascii="Calibri" w:hAnsi="Calibri" w:eastAsia="Microsoft JhengHei"/>
        </w:rPr>
        <w:t xml:space="preserve">English Executive Summary</w:t>
      </w:r>
    </w:p>
    <w:p>
      <w:r>
        <w:rPr>
          <w:rFonts w:ascii="Calibri" w:hAnsi="Calibri" w:eastAsia="Microsoft JhengHei"/>
        </w:rPr>
        <w:t xml:space="preserve">The project moved forward materially during this reporting window. Completed work was recorded by S02, S03, S04, S05, S06, S07, S09, S10, S11, S12, S14, and S15; no fresh S01, S08, or S13 logs were found. The most important outcomes were teacher rewards API repair, practice and lesson experience upgrades, Visualization Lab polish, AI Tutor identity/fallback/context hardening, school provisioning APIs, parent child-focus correction, adaptive AI confidence metadata, and expanded QA coverage.</w:t>
      </w:r>
    </w:p>
    <w:p>
      <w:r>
        <w:rPr>
          <w:rFonts w:ascii="Calibri" w:hAnsi="Calibri" w:eastAsia="Microsoft JhengHei"/>
        </w:rPr>
        <w:t xml:space="preserve">Fresh S10 verification is green: type-check passed, analytics/adaptive tests passed 21/21, and the production build passed. Residual release risks are the S11 `test:mvp` failure for the P1 number-bonds visualization block, the absence of a full Playwright release-suite run, no approved live LLM smoke, and the need to harden temporary credential export before real school onboarding.</w:t>
      </w:r>
    </w:p>
    <w:p>
      <w:pPr>
        <w:pStyle w:val="Heading1"/>
      </w:pPr>
      <w:r>
        <w:rPr>
          <w:rFonts w:ascii="Calibri" w:hAnsi="Calibri" w:eastAsia="Microsoft JhengHei"/>
        </w:rPr>
        <w:t xml:space="preserve">Reporting Window Summary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300"/>
        <w:gridCol w:w="7060"/>
      </w:tblGrid>
      <w:tr>
        <w:tc>
          <w:tcPr>
            <w:tcW w:w="230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8"/>
                <w:szCs w:val="18"/>
              </w:rPr>
              <w:t xml:space="preserve">Field</w:t>
            </w:r>
          </w:p>
        </w:tc>
        <w:tc>
          <w:tcPr>
            <w:tcW w:w="706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w="23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Assigned sessions inferred from logs</w:t>
            </w:r>
          </w:p>
        </w:tc>
        <w:tc>
          <w:tcPr>
            <w:tcW w:w="70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S02, S03, S04, S05, S06, S07, S09, S10, S11, S12, S14, S15 active; S01/S08/S13 no fresh logs.</w:t>
            </w:r>
          </w:p>
        </w:tc>
      </w:tr>
      <w:tr>
        <w:tc>
          <w:tcPr>
            <w:tcW w:w="23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No assigned work in this reporting window</w:t>
            </w:r>
          </w:p>
        </w:tc>
        <w:tc>
          <w:tcPr>
            <w:tcW w:w="70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No. Multiple completed workstreams were recorded.</w:t>
            </w:r>
          </w:p>
        </w:tc>
      </w:tr>
      <w:tr>
        <w:tc>
          <w:tcPr>
            <w:tcW w:w="23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Blocker reports</w:t>
            </w:r>
          </w:p>
        </w:tc>
        <w:tc>
          <w:tcPr>
            <w:tcW w:w="70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No blocker report was written in the window; only an older 2026-05-09 S04 blocker exists.</w:t>
            </w:r>
          </w:p>
        </w:tc>
      </w:tr>
      <w:tr>
        <w:tc>
          <w:tcPr>
            <w:tcW w:w="23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Coordination highlights</w:t>
            </w:r>
          </w:p>
        </w:tc>
        <w:tc>
          <w:tcPr>
            <w:tcW w:w="70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S10 formalized S11-S15, then later S16-S18, and changed the president-report automation to 8:00 HKT DOCX output.</w:t>
            </w:r>
          </w:p>
        </w:tc>
      </w:tr>
      <w:tr>
        <w:tc>
          <w:tcPr>
            <w:tcW w:w="23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Cross-session dependencies</w:t>
            </w:r>
          </w:p>
        </w:tc>
        <w:tc>
          <w:tcPr>
            <w:tcW w:w="70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8"/>
                <w:szCs w:val="18"/>
              </w:rPr>
              <w:t xml:space="preserve">Adaptive UI/semantics crossed S02/S04/S15; backend route gaps crossed S07/S11/S12; parent QA finding crossed S11/S14.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</w:rPr>
        <w:t xml:space="preserve">Project Progress</w:t>
      </w:r>
    </w:p>
    <w:p>
      <w:r>
        <w:rPr>
          <w:rFonts w:ascii="Calibri" w:hAnsi="Calibri" w:eastAsia="Microsoft JhengHei"/>
        </w:rPr>
        <w:t xml:space="preserve">Overall health improved. The product gained visible learner-facing polish, broader API coverage, stronger QA evidence, and cleaner release checks. The fresh production build passing is the most important readiness signal today. The project is still not release-green until the MVP readiness failure and full regression coverage gap are resolved.</w:t>
      </w:r>
    </w:p>
    <w:p>
      <w:pPr>
        <w:pStyle w:val="Heading1"/>
      </w:pPr>
      <w:r>
        <w:rPr>
          <w:rFonts w:ascii="Calibri" w:hAnsi="Calibri" w:eastAsia="Microsoft JhengHei"/>
        </w:rPr>
        <w:t xml:space="preserve">Session Results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650"/>
        <w:gridCol w:w="900"/>
        <w:gridCol w:w="2050"/>
        <w:gridCol w:w="1050"/>
        <w:gridCol w:w="1250"/>
        <w:gridCol w:w="1850"/>
        <w:gridCol w:w="1610"/>
      </w:tblGrid>
      <w:tr>
        <w:tc>
          <w:tcPr>
            <w:tcW w:w="65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5"/>
                <w:szCs w:val="15"/>
              </w:rPr>
              <w:t xml:space="preserve">Session</w:t>
            </w:r>
          </w:p>
        </w:tc>
        <w:tc>
          <w:tcPr>
            <w:tcW w:w="90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5"/>
                <w:szCs w:val="15"/>
              </w:rPr>
              <w:t xml:space="preserve">Status</w:t>
            </w:r>
          </w:p>
        </w:tc>
        <w:tc>
          <w:tcPr>
            <w:tcW w:w="205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5"/>
                <w:szCs w:val="15"/>
              </w:rPr>
              <w:t xml:space="preserve">Completed</w:t>
            </w:r>
          </w:p>
        </w:tc>
        <w:tc>
          <w:tcPr>
            <w:tcW w:w="105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5"/>
                <w:szCs w:val="15"/>
              </w:rPr>
              <w:t xml:space="preserve">In progress</w:t>
            </w:r>
          </w:p>
        </w:tc>
        <w:tc>
          <w:tcPr>
            <w:tcW w:w="125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5"/>
                <w:szCs w:val="15"/>
              </w:rPr>
              <w:t xml:space="preserve">Blockers</w:t>
            </w:r>
          </w:p>
        </w:tc>
        <w:tc>
          <w:tcPr>
            <w:tcW w:w="185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5"/>
                <w:szCs w:val="15"/>
              </w:rPr>
              <w:t xml:space="preserve">Files changed</w:t>
            </w:r>
          </w:p>
        </w:tc>
        <w:tc>
          <w:tcPr>
            <w:tcW w:w="161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5"/>
                <w:szCs w:val="15"/>
              </w:rPr>
              <w:t xml:space="preserve">Checks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S01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 fresh log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 2026-05-15 activity found.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S02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Teacher rewards API routes; adaptive topic badge and recommendation panel polish.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Teacher rewards API; TopicCard; AdaptiveLearningContent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type-check; API/browser smoke; fresh build now passes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S03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Roadmap visualization card shell, equal stat cards, P1/S1/S3/S4 mini-visual fixes.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RoadmapVisualizationSuite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type-check; /visualization-lab browser checks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S04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Practice keyboard redesign/case states; Mistake Book single-record search; Practice completion summary; diagram sizing.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practice page; mistake-book; MathSoftKeyboard; PracticeQuestionCard; focused E2E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type-check; targeted Playwright/browser checks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S05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Lesson extension block removed; lesson completion summary popup; correct-answer spacing fixes.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LessonView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type-check; route/browser checks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S06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Visualization Lab light/dark fixes and many SVG label/layout polish items.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visualization-lab page; visualization modules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type-check; browser checks; one task build passed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S07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AI Tutor Nova thinking state, parsing hardening, identity isolation, dashboard/adaptive context, friendly fallback.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AI Tutor provider/route; DeepSeek E2E; userStore context helper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type-check; build; focused Playwright; no live LLM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S08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 fresh log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 2026-05-15 activity found.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S09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Simplified Chinese home hero and intro copy updated.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lib/i18n.ts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type-check; browser copy check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S10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Lesson solvability audit; S11-S15 expansion; automation DOCX/schedule; APA adaptive reports; research/role analysis.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 active blocker; APA render QA lacked soffice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AGENTS; coordination reports; lesson-all spec; APA DOCX builders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lesson audit 285/285 solvable; source/doc audits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S11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 with QA findings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Parent, AI Tutor, adaptive dashboard, gamification QA; isolated stateful E2E harness; Next root warning fix.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test:mvp failed on P1 number-bonds visualization block; full suite not run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QA reports; E2E specs; next/playwright config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type-check/build; parent/AI/gamification/rewards/backend targeted passes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S12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Admin school provisioning APIs, temp-password change flow, credential export, and backend route gap fills.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admin APIs; server store/auth; backend API tests; shared types/providers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type-check; build; backend API 3/3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S13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 fresh log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 2026-05-15 activity found.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S14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Parent dynamic child-detail route now sets Child focus from path student ID when linked.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ParentShell; parent QA matrix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type-check; build; custom Playwright; parent console 5/5</w:t>
            </w:r>
          </w:p>
        </w:tc>
      </w:tr>
      <w:tr>
        <w:tc>
          <w:tcPr>
            <w:tcW w:w="6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S15</w:t>
            </w:r>
          </w:p>
        </w:tc>
        <w:tc>
          <w:tcPr>
            <w:tcW w:w="9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Completed</w:t>
            </w:r>
          </w:p>
        </w:tc>
        <w:tc>
          <w:tcPr>
            <w:tcW w:w="2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Adaptive AI confidence metadata, scoring tests, and dashboard display.</w:t>
            </w:r>
          </w:p>
        </w:tc>
        <w:tc>
          <w:tcPr>
            <w:tcW w:w="10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2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None</w:t>
            </w:r>
          </w:p>
        </w:tc>
        <w:tc>
          <w:tcPr>
            <w:tcW w:w="185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adaptiveLearning; adaptive tests; types; AdaptiveLearningContent</w:t>
            </w:r>
          </w:p>
        </w:tc>
        <w:tc>
          <w:tcPr>
            <w:tcW w:w="161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5"/>
                <w:szCs w:val="15"/>
              </w:rPr>
              <w:t xml:space="preserve">test:analytics 21/21; type-check; mocked UI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</w:rPr>
        <w:t xml:space="preserve">Completed Work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Product experience: practice keyboard, Mistake Book navigation/search, Practice and Lesson completion summaries, Lesson answer formatting, parent child focus, and multiple visualization readability fixes.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AI and adaptive: AI Tutor identity isolation, robust provider parsing/fallback, authorized dashboard/adaptive context, and locally calculated adaptive AI confidence metadata.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Platform: admin school provisioning, credential export, temporary password change, backend route-contract fills, teacher rewards endpoints, and stateful E2E isolation.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QA and coordination: parent, AI Tutor, adaptive dashboard, gamification, backend, rewards, and lesson-solvability checks; S11-S15 roles formalized and reporting automation moved to an 8:00 HKT DOCX flow.</w:t>
      </w:r>
    </w:p>
    <w:p>
      <w:pPr>
        <w:pStyle w:val="Heading1"/>
      </w:pPr>
      <w:r>
        <w:rPr>
          <w:rFonts w:ascii="Calibri" w:hAnsi="Calibri" w:eastAsia="Microsoft JhengHei"/>
        </w:rPr>
        <w:t xml:space="preserve">In-Progress Work</w:t>
      </w:r>
    </w:p>
    <w:p>
      <w:r>
        <w:rPr>
          <w:rFonts w:ascii="Calibri" w:hAnsi="Calibri" w:eastAsia="Microsoft JhengHei"/>
        </w:rPr>
        <w:t xml:space="preserve">No session log reports active code work still in progress inside S01-S15. Follow-up QA and release hardening remain recommended before treating the build as release-ready.</w:t>
      </w:r>
    </w:p>
    <w:p>
      <w:pPr>
        <w:pStyle w:val="Heading1"/>
      </w:pPr>
      <w:r>
        <w:rPr>
          <w:rFonts w:ascii="Calibri" w:hAnsi="Calibri" w:eastAsia="Microsoft JhengHei"/>
        </w:rPr>
        <w:t xml:space="preserve">Blockers</w:t>
      </w:r>
    </w:p>
    <w:p>
      <w:r>
        <w:rPr>
          <w:rFonts w:ascii="Calibri" w:hAnsi="Calibri" w:eastAsia="Microsoft JhengHei"/>
        </w:rPr>
        <w:t xml:space="preserve">No current blocker report was filed during the reporting window. The main open quality blocker is not a separate blocker file: S11 recorded `npm run test:mvp` failing on `p1-counting-number-bonds: missing visualization block`. Earlier generated `.next` and build artifacts caused transient route/build failures, but the fresh S10 production build now passes.</w:t>
      </w:r>
    </w:p>
    <w:p>
      <w:pPr>
        <w:pStyle w:val="Heading1"/>
      </w:pPr>
      <w:r>
        <w:rPr>
          <w:rFonts w:ascii="Calibri" w:hAnsi="Calibri" w:eastAsia="Microsoft JhengHei"/>
        </w:rPr>
        <w:t xml:space="preserve">Risks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Release gate risk: `npm run test:mvp` was not green in the S11 report and should be triaged before release claims.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Coverage risk: full Playwright release suite was not run; targeted suites passed but do not replace a full gate.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AI provider risk: live LLM behavior was not tested because no owner approval for paid/provider calls was given.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Provisioning risk: temporary passwords are exportable from admin provisioning records for MVP; production should move toward reset links or encrypted one-time export.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Coordination risk: AGENTS.md now defines S01-S18, while this automation prompt still requests S01-S15 status coverage.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Document QA risk: `soffice`/LibreOffice is unavailable in this environment, so page-image render QA for this DOCX could not be completed.</w:t>
      </w:r>
    </w:p>
    <w:p>
      <w:pPr>
        <w:pStyle w:val="Heading1"/>
      </w:pPr>
      <w:r>
        <w:rPr>
          <w:rFonts w:ascii="Calibri" w:hAnsi="Calibri" w:eastAsia="Microsoft JhengHei"/>
        </w:rPr>
        <w:t xml:space="preserve">Test and Build Status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100"/>
        <w:gridCol w:w="2400"/>
        <w:gridCol w:w="4860"/>
      </w:tblGrid>
      <w:tr>
        <w:tc>
          <w:tcPr>
            <w:tcW w:w="210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7"/>
                <w:szCs w:val="17"/>
              </w:rPr>
              <w:t xml:space="preserve">Check</w:t>
            </w:r>
          </w:p>
        </w:tc>
        <w:tc>
          <w:tcPr>
            <w:tcW w:w="240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7"/>
                <w:szCs w:val="17"/>
              </w:rPr>
              <w:t xml:space="preserve">Latest result</w:t>
            </w:r>
          </w:p>
        </w:tc>
        <w:tc>
          <w:tcPr>
            <w:tcW w:w="486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7"/>
                <w:szCs w:val="17"/>
              </w:rPr>
              <w:t xml:space="preserve">Notes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npm run type-check</w:t>
            </w:r>
          </w:p>
        </w:tc>
        <w:tc>
          <w:tcPr>
            <w:tcW w:w="24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Passed on 2026-05-16 08:02 HKT</w:t>
            </w:r>
          </w:p>
        </w:tc>
        <w:tc>
          <w:tcPr>
            <w:tcW w:w="48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Fresh S10 verification.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npm run test:analytics</w:t>
            </w:r>
          </w:p>
        </w:tc>
        <w:tc>
          <w:tcPr>
            <w:tcW w:w="24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Passed, 21/21</w:t>
            </w:r>
          </w:p>
        </w:tc>
        <w:tc>
          <w:tcPr>
            <w:tcW w:w="48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Fresh S10 verification; includes adaptive confidence tests.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npm run build</w:t>
            </w:r>
          </w:p>
        </w:tc>
        <w:tc>
          <w:tcPr>
            <w:tcW w:w="24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Passed</w:t>
            </w:r>
          </w:p>
        </w:tc>
        <w:tc>
          <w:tcPr>
            <w:tcW w:w="48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Fresh S10 verification; 77 static pages generated and route table completed.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npm run test:backend</w:t>
            </w:r>
          </w:p>
        </w:tc>
        <w:tc>
          <w:tcPr>
            <w:tcW w:w="24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Passed in session logs</w:t>
            </w:r>
          </w:p>
        </w:tc>
        <w:tc>
          <w:tcPr>
            <w:tcW w:w="48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S12/S11 targeted backend API checks passed after route gap fills.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npm run test:mvp</w:t>
            </w:r>
          </w:p>
        </w:tc>
        <w:tc>
          <w:tcPr>
            <w:tcW w:w="24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Failed in S11 run</w:t>
            </w:r>
          </w:p>
        </w:tc>
        <w:tc>
          <w:tcPr>
            <w:tcW w:w="48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Readiness assertion: p1-counting-number-bonds missing visualization block. Not rerun by S10.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Targeted Playwright</w:t>
            </w:r>
          </w:p>
        </w:tc>
        <w:tc>
          <w:tcPr>
            <w:tcW w:w="24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Multiple passes</w:t>
            </w:r>
          </w:p>
        </w:tc>
        <w:tc>
          <w:tcPr>
            <w:tcW w:w="48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Parent, AI Tutor, rewards, gamification, backend, lesson/practice/visual checks passed in session logs.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Full Playwright suite</w:t>
            </w:r>
          </w:p>
        </w:tc>
        <w:tc>
          <w:tcPr>
            <w:tcW w:w="24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Not run</w:t>
            </w:r>
          </w:p>
        </w:tc>
        <w:tc>
          <w:tcPr>
            <w:tcW w:w="48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7"/>
                <w:szCs w:val="17"/>
              </w:rPr>
              <w:t xml:space="preserve">Targeted suites were run; full release suite remains a follow-up.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</w:rPr>
        <w:t xml:space="preserve">Files Changed</w:t>
      </w:r>
    </w:p>
    <w:tbl>
      <w:tblPr>
        <w:tblStyle w:val="TableGrid"/>
        <w:tblW w:w="9360" w:type="dxa"/>
        <w:tblInd w:w="12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4" w:space="0" w:color="B8C1CC"/>
          <w:left w:val="single" w:sz="4" w:space="0" w:color="B8C1CC"/>
          <w:bottom w:val="single" w:sz="4" w:space="0" w:color="B8C1CC"/>
          <w:right w:val="single" w:sz="4" w:space="0" w:color="B8C1CC"/>
          <w:insideH w:val="single" w:sz="4" w:space="0" w:color="B8C1CC"/>
          <w:insideV w:val="single" w:sz="4" w:space="0" w:color="B8C1CC"/>
        </w:tblBorders>
      </w:tblPr>
      <w:tblGrid>
        <w:gridCol w:w="2100"/>
        <w:gridCol w:w="7260"/>
      </w:tblGrid>
      <w:tr>
        <w:tc>
          <w:tcPr>
            <w:tcW w:w="210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6"/>
                <w:szCs w:val="16"/>
              </w:rPr>
              <w:t xml:space="preserve">Area</w:t>
            </w:r>
          </w:p>
        </w:tc>
        <w:tc>
          <w:tcPr>
            <w:tcW w:w="7260" w:type="dxa"/>
            <w:shd w:fill="F2F4F7"/>
            <w:vAlign w:val="center"/>
          </w:tcPr>
          <w:p>
            <w:r>
              <w:rPr>
                <w:rFonts w:ascii="Calibri" w:hAnsi="Calibri" w:eastAsia="Microsoft JhengHei"/>
                <w:b/>
                <w:color w:val="0B2545"/>
                <w:sz w:val="16"/>
                <w:szCs w:val="16"/>
              </w:rPr>
              <w:t xml:space="preserve">Key changed files in the window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Coordination and reports</w:t>
            </w:r>
          </w:p>
        </w:tc>
        <w:tc>
          <w:tcPr>
            <w:tcW w:w="72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AGENTS.md; coordination/session-logs/2026-05-15-S02..S15.md; parent/AI/adaptive/gamification QA reports; agent expansion/research reports; APA adaptive DOCX files.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Backend and APIs</w:t>
            </w:r>
          </w:p>
        </w:tc>
        <w:tc>
          <w:tcPr>
            <w:tcW w:w="72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app/api/admin/provisioning/**; app/api/auth/password-change; app/api/classes/join; resources/assessments/messages/mistakes/export routes; app/api/ai-tutor; teacher rewards/gamification/report routes; app/api/gamification/summary.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Product UI</w:t>
            </w:r>
          </w:p>
        </w:tc>
        <w:tc>
          <w:tcPr>
            <w:tcW w:w="72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app/practice; app/mistake-book; components/practice; components/lesson/LessonView; components/ai/AITutorProvider; components/dashboard/AdaptiveLearningContent; components/cards/TopicCard; parent/gamification/teacher reward components.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Visualization</w:t>
            </w:r>
          </w:p>
        </w:tc>
        <w:tc>
          <w:tcPr>
            <w:tcW w:w="72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app/visualization-lab; CoordinatePlaneDemo; FunctionGraphExplorer; GeometryExplorer; FunctionModelComparer; CalculusStatsLab; RoadmapVisualizationSuite.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Core logic, data, tests, config</w:t>
            </w:r>
          </w:p>
        </w:tc>
        <w:tc>
          <w:tcPr>
            <w:tcW w:w="72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types/index.ts; lib/adaptiveLearning.ts/test; lib/gamification.ts/test; lib/server/userStore.ts; lib/i18n.ts; data/gamification.ts; tests/e2e/*; next.config.ts; playwright.config.ts.</w:t>
            </w:r>
          </w:p>
        </w:tc>
      </w:tr>
      <w:tr>
        <w:tc>
          <w:tcPr>
            <w:tcW w:w="210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Local/generated evidence</w:t>
            </w:r>
          </w:p>
        </w:tc>
        <w:tc>
          <w:tcPr>
            <w:tcW w:w="7260" w:type="dxa"/>
            <w:shd w:fill="FFFFFF"/>
            <w:vAlign w:val="center"/>
          </w:tcPr>
          <w:p>
            <w:r>
              <w:rPr>
                <w:rFonts w:ascii="Calibri" w:hAnsi="Calibri" w:eastAsia="Microsoft JhengHei"/>
                <w:sz w:val="16"/>
                <w:szCs w:val="16"/>
              </w:rPr>
              <w:t xml:space="preserve">output/qa-gamification screenshots/results, output/playwright report data, .local SQLite files, and .DS_Store changes appeared in timestamp scan; not counted as source deliverables.</w:t>
            </w:r>
          </w:p>
        </w:tc>
      </w:tr>
    </w:tbl>
    <w:p>
      <w:pPr>
        <w:pStyle w:val="Heading1"/>
      </w:pPr>
      <w:r>
        <w:rPr>
          <w:rFonts w:ascii="Calibri" w:hAnsi="Calibri" w:eastAsia="Microsoft JhengHei"/>
        </w:rPr>
        <w:t xml:space="preserve">Recommended Priorities</w:t>
      </w:r>
    </w:p>
    <w:p>
      <w:pPr>
        <w:numPr>
          <w:ilvl w:val="0"/>
          <w:numId w:val="1"/>
        </w:numPr>
      </w:pPr>
      <w:r>
        <w:rPr>
          <w:rFonts w:ascii="Calibri" w:hAnsi="Calibri" w:eastAsia="Microsoft JhengHei"/>
        </w:rPr>
        <w:t xml:space="preserve">Fix or classify the `npm run test:mvp` P1 number-bonds visualization-block failure, then rerun the MVP readiness check.</w:t>
      </w:r>
    </w:p>
    <w:p>
      <w:pPr>
        <w:numPr>
          <w:ilvl w:val="0"/>
          <w:numId w:val="1"/>
        </w:numPr>
      </w:pPr>
      <w:r>
        <w:rPr>
          <w:rFonts w:ascii="Calibri" w:hAnsi="Calibri" w:eastAsia="Microsoft JhengHei"/>
        </w:rPr>
        <w:t xml:space="preserve">Run a full release regression pass after the green build, including parent UI routes and stateful E2E specs through the isolated harness.</w:t>
      </w:r>
    </w:p>
    <w:p>
      <w:pPr>
        <w:numPr>
          <w:ilvl w:val="0"/>
          <w:numId w:val="1"/>
        </w:numPr>
      </w:pPr>
      <w:r>
        <w:rPr>
          <w:rFonts w:ascii="Calibri" w:hAnsi="Calibri" w:eastAsia="Microsoft JhengHei"/>
        </w:rPr>
        <w:t xml:space="preserve">Decide whether Adaptive Learning Progress belongs inside `/dashboard` or remains accepted as `/adaptive-learning`.</w:t>
      </w:r>
    </w:p>
    <w:p>
      <w:pPr>
        <w:numPr>
          <w:ilvl w:val="0"/>
          <w:numId w:val="1"/>
        </w:numPr>
      </w:pPr>
      <w:r>
        <w:rPr>
          <w:rFonts w:ascii="Calibri" w:hAnsi="Calibri" w:eastAsia="Microsoft JhengHei"/>
        </w:rPr>
        <w:t xml:space="preserve">Harden school provisioning credential policy before production pilots; decide whether an admin upload/download UI is needed.</w:t>
      </w:r>
    </w:p>
    <w:p>
      <w:pPr>
        <w:numPr>
          <w:ilvl w:val="0"/>
          <w:numId w:val="1"/>
        </w:numPr>
      </w:pPr>
      <w:r>
        <w:rPr>
          <w:rFonts w:ascii="Calibri" w:hAnsi="Calibri" w:eastAsia="Microsoft JhengHei"/>
        </w:rPr>
        <w:t xml:space="preserve">Update the automation scope if Dr. Peter Hu wants future president reports to include S16-S18 by default.</w:t>
      </w:r>
    </w:p>
    <w:p>
      <w:pPr>
        <w:pStyle w:val="Heading1"/>
      </w:pPr>
      <w:r>
        <w:rPr>
          <w:rFonts w:ascii="Calibri" w:hAnsi="Calibri" w:eastAsia="Microsoft JhengHei"/>
        </w:rPr>
        <w:t xml:space="preserve">Owner Decisions Needed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Approve the owner/session for the P1 number-bonds MVP readiness fix: likely S03/S06 for visualization evidence plus S11 for QA rerun.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Confirm whether to run one approved live DeepSeek/LLM smoke for AI Tutor after mocked tests pass.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Define parent-safe AI Tutor child-context policy before expanding parent AI personalization.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Choose the production credential strategy for school provisioning: temporary export, one-time encrypted export, or forced reset links.</w:t>
      </w:r>
    </w:p>
    <w:p>
      <w:pPr>
        <w:numPr>
          <w:ilvl w:val="0"/>
          <w:numId w:val="2"/>
        </w:numPr>
      </w:pPr>
      <w:r>
        <w:rPr>
          <w:rFonts w:ascii="Calibri" w:hAnsi="Calibri" w:eastAsia="Microsoft JhengHei"/>
        </w:rPr>
        <w:t xml:space="preserve">Decide whether this daily automation should report S01-S15 only or follow the now-expanded S01-S18 coordination table.</w:t>
      </w:r>
    </w:p>
    <w:p>
      <w:pPr>
        <w:pStyle w:val="Heading1"/>
      </w:pPr>
      <w:r>
        <w:rPr>
          <w:rFonts w:ascii="Calibri" w:hAnsi="Calibri" w:eastAsia="Microsoft JhengHei"/>
        </w:rPr>
        <w:t xml:space="preserve">Report Generation Note</w:t>
      </w:r>
    </w:p>
    <w:p>
      <w:r>
        <w:rPr>
          <w:rFonts w:ascii="Calibri" w:hAnsi="Calibri" w:eastAsia="Microsoft JhengHei"/>
        </w:rPr>
        <w:t xml:space="preserve">This DOCX was generated by the S10 automation using direct WordprocessingML because `python-docx` was not installed. Structural checks were performed after generation. Full page-image render QA was not possible because `soffice`/LibreOffice is not installed in the current environment.</w:t>
      </w:r>
    </w:p>
    <w:sectPr>
      <w:pgSz w:w="12240" w:h="15840"/>
      <w:pgMar w:top="1440" w:right="1440" w:bottom="1440" w:left="1440" w:header="708" w:footer="708" w:gutter="0"/>
    </w:sectPr>
  </w:body>
</w:document>
</file>

<file path=word/fontTable.xml><?xml version="1.0" encoding="utf-8"?>
<w:fonts xmlns:w="http://schemas.openxmlformats.org/wordprocessingml/2006/main">
  <w:font w:name="Calibri"/>
  <w:font w:name="Microsoft JhengHei"/>
  <w:font w:name="Symbol"/>
</w:fonts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">
    <w:abstractNumId w:val="0"/>
  </w:num>
  <w:abstractNum w:abstractNumId="1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num w:numId="2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Microsoft JhengHei"/>
        <w:sz w:val="22"/>
        <w:szCs w:val="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  <w:pPr>
      <w:spacing w:after="120" w:line="264" w:lineRule="auto"/>
    </w:pPr>
    <w:rPr>
      <w:rFonts w:ascii="Calibri" w:hAnsi="Calibri" w:eastAsia="Microsoft JhengHei"/>
      <w:sz w:val="22"/>
      <w:szCs w:val="22"/>
    </w:rPr>
  </w:style>
  <w:style w:type="paragraph" w:styleId="Title">
    <w:name w:val="Title"/>
    <w:basedOn w:val="Normal"/>
    <w:next w:val="Subtitle"/>
    <w:qFormat/>
    <w:pPr>
      <w:spacing w:after="160"/>
    </w:pPr>
    <w:rPr>
      <w:rFonts w:ascii="Calibri" w:hAnsi="Calibri" w:eastAsia="Microsoft JhengHei"/>
      <w:b/>
      <w:color w:val="0B2545"/>
      <w:sz w:val="40"/>
      <w:szCs w:val="40"/>
    </w:rPr>
  </w:style>
  <w:style w:type="paragraph" w:styleId="Subtitle">
    <w:name w:val="Subtitle"/>
    <w:basedOn w:val="Normal"/>
    <w:qFormat/>
    <w:pPr>
      <w:spacing w:after="80" w:line="240" w:lineRule="auto"/>
    </w:pPr>
    <w:rPr>
      <w:rFonts w:ascii="Calibri" w:hAnsi="Calibri" w:eastAsia="Microsoft JhengHei"/>
      <w:color w:val="606A78"/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before="320" w:after="160"/>
    </w:pPr>
    <w:rPr>
      <w:rFonts w:ascii="Calibri" w:hAnsi="Calibri" w:eastAsia="Microsoft JhengHei"/>
      <w:b/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40" w:after="120"/>
    </w:pPr>
    <w:rPr>
      <w:rFonts w:ascii="Calibri" w:hAnsi="Calibri" w:eastAsia="Microsoft JhengHei"/>
      <w:b/>
      <w:color w:val="2E74B5"/>
      <w:sz w:val="26"/>
      <w:szCs w:val="26"/>
    </w:rPr>
  </w:style>
  <w:style w:type="table" w:styleId="TableGrid">
    <w:name w:val="Table Grid"/>
    <w:tblPr>
      <w:tblBorders>
        <w:top w:val="single" w:sz="4" w:space="0" w:color="B8C1CC"/>
        <w:left w:val="single" w:sz="4" w:space="0" w:color="B8C1CC"/>
        <w:bottom w:val="single" w:sz="4" w:space="0" w:color="B8C1CC"/>
        <w:right w:val="single" w:sz="4" w:space="0" w:color="B8C1CC"/>
        <w:insideH w:val="single" w:sz="4" w:space="0" w:color="B8C1CC"/>
        <w:insideV w:val="single" w:sz="4" w:space="0" w:color="B8C1CC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numbering" Target="numbering.xml"/>
  <Relationship Id="rId4" Type="http://schemas.openxmlformats.org/officeDocument/2006/relationships/fontTable" Target="fontTable.xml"/>
</Relationships>

</file>