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80"/>
      </w:pPr>
      <w:r>
        <w:rPr>
          <w:b/>
          <w:color w:val="000000"/>
          <w:sz w:val="46"/>
          <w:szCs w:val="46"/>
          <w:rFonts w:ascii="Calibri" w:hAnsi="Calibri" w:eastAsia="Microsoft JhengHei" w:cs="Calibri"/>
        </w:rPr>
        <w:t>President Report</w:t>
      </w:r>
    </w:p>
    <w:p>
      <w:pPr>
        <w:spacing w:after="280"/>
      </w:pPr>
      <w:r>
        <w:rPr>
          <w:color w:val="555555"/>
          <w:sz w:val="28"/>
          <w:szCs w:val="28"/>
          <w:rFonts w:ascii="Calibri" w:hAnsi="Calibri" w:eastAsia="Microsoft JhengHei" w:cs="Calibri"/>
        </w:rPr>
        <w:t>MAIS-MVP | 2026-05-17 08:00 Asia/Hong_Kong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1800"/>
        <w:gridCol w:w="7560"/>
      </w:tblGrid>
      <w:t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jc w:val="center"/>
              <w:spacing w:after="40" w:line="264" w:lineRule="auto"/>
            </w:pPr>
            <w:r>
              <w:rPr>
                <w:b/>
                <w:rFonts w:ascii="Calibri" w:hAnsi="Calibri" w:eastAsia="Microsoft JhengHei" w:cs="Calibri"/>
              </w:rPr>
              <w:t>Field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jc w:val="center"/>
              <w:spacing w:after="40" w:line="264" w:lineRule="auto"/>
            </w:pPr>
            <w:r>
              <w:rPr>
                <w:b/>
                <w:rFonts w:ascii="Calibri" w:hAnsi="Calibri" w:eastAsia="Microsoft JhengHei" w:cs="Calibri"/>
              </w:rPr>
              <w:t>Value</w:t>
            </w:r>
          </w:p>
        </w:tc>
      </w:tr>
      <w:t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Report date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2026-05-17</w:t>
            </w:r>
          </w:p>
        </w:tc>
      </w:tr>
      <w:t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Report time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8:00 AM Asia/Hong_Kong</w:t>
            </w:r>
          </w:p>
        </w:tc>
      </w:tr>
      <w:t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Project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MAIS-MVP</w:t>
            </w:r>
          </w:p>
        </w:tc>
      </w:tr>
      <w:t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Reporting session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S10</w:t>
            </w:r>
          </w:p>
        </w:tc>
      </w:tr>
      <w:t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Audience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Dr. Peter Hu</w:t>
            </w:r>
          </w:p>
        </w:tc>
      </w:tr>
      <w:t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Reporting window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2026-05-16 08:00 through 2026-05-17 08:00 Asia/Hong_Kong</w:t>
            </w:r>
          </w:p>
        </w:tc>
      </w:tr>
      <w:t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Formal table scope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S01-S20 per owner decision on 2026-05-17; AGENTS.md currently lists S01-S20.</w:t>
            </w:r>
          </w:p>
        </w:tc>
      </w:tr>
    </w:tbl>
    <w:p>
      <w:pPr>
        <w:spacing w:after="80"/>
        <w:pBdr>
          <w:bottom w:val="single" w:sz="8" w:space="1" w:color="2E74B5"/>
        </w:pBdr>
      </w:pPr>
      <w:r>
        <w:rPr>
          <w:sz w:val="2"/>
          <w:szCs w:val="2"/>
          <w:rFonts w:ascii="Calibri" w:hAnsi="Calibri" w:eastAsia="Microsoft JhengHei" w:cs="Calibri"/>
        </w:rPr>
        <w:t/>
      </w:r>
    </w:p>
    <w:p>
      <w:pPr>
        <w:pStyle w:val="Heading1"/>
      </w:pPr>
      <w:r>
        <w:rPr>
          <w:rFonts w:ascii="Calibri" w:hAnsi="Calibri" w:eastAsia="Microsoft JhengHei" w:cs="Calibri"/>
        </w:rPr>
        <w:t>中文 Executive Summary</w:t>
      </w:r>
    </w:p>
    <w:p>
      <w:r>
        <w:t>项目在本报告窗口内有明显推进，重点集中在练习、课程、教师端、后端 API、OCR、游戏化学习与 QA。今日新鲜检查显示 `npm run type-check`、`npm run test:analytics` 和 `npm run build` 均通过，说明当前源码可通过主要构建门槛。Dr. Peter Hu 已确认日报正式范围扩展到 S01-S20，并确认 Adaptive Learning Progress 保持在独立页面 `/adaptive-learning`，不作为 `/dashboard` 的必备完整模块。主要风险仍是发布前完整度和部署验证：`npm run test:mvp` 在 P1 number-bonds visualization block 上仍有内容准备缺口，SimpleTex 生产 APP 鉴权和 Fishing Game 线上交互仍需部署后 smoke test，Vercel `/tmp` 存储漂移目前通过 stateless fallback 临时缓解但未根治。今天仍需决定的是由哪个 session 修复 P1 可视化内容缺口，以及生产 smoke test 和持久化存储的优先级。</w:t>
      </w:r>
    </w:p>
    <w:p>
      <w:pPr>
        <w:pStyle w:val="Heading1"/>
      </w:pPr>
      <w:r>
        <w:rPr>
          <w:rFonts w:ascii="Calibri" w:hAnsi="Calibri" w:eastAsia="Microsoft JhengHei" w:cs="Calibri"/>
        </w:rPr>
        <w:t>English Executive Summary</w:t>
      </w:r>
    </w:p>
    <w:p>
      <w:r>
        <w:t>The project moved forward materially during this window across practice, lessons, teacher UI, backend/API stability, handwriting OCR, games, and QA. Fresh S10 checks passed: `npm run type-check`, `npm run test:analytics` with 21/21 tests, and `npm run build`. Dr. Peter Hu has now confirmed that the formal daily-report scope expands to S01-S20 and that Adaptive Learning Progress should remain on the standalone `/adaptive-learning` page rather than becoming a required full module on `/dashboard`. The main release risks remain readiness and deployment validation: `npm run test:mvp` still fails on a missing P1 number-bonds visualization block, SimpleTex production APP-auth and the live Fishing Game need smoke tests after deploy, and the Vercel storage fallback does not replace durable persistence. Remaining owner decisions are ownership of the P1 content-readiness fix, smoke-test timing, and durable storage priority.</w:t>
      </w:r>
    </w:p>
    <w:p>
      <w:pPr>
        <w:pStyle w:val="Heading1"/>
      </w:pPr>
      <w:r>
        <w:rPr>
          <w:rFonts w:ascii="Calibri" w:hAnsi="Calibri" w:eastAsia="Microsoft JhengHei" w:cs="Calibri"/>
        </w:rPr>
        <w:t>Reporting Window Summary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2400"/>
        <w:gridCol w:w="6960"/>
      </w:tblGrid>
      <w:t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jc w:val="center"/>
              <w:spacing w:after="40" w:line="264" w:lineRule="auto"/>
            </w:pPr>
            <w:r>
              <w:rPr>
                <w:b/>
                <w:rFonts w:ascii="Calibri" w:hAnsi="Calibri" w:eastAsia="Microsoft JhengHei" w:cs="Calibri"/>
              </w:rPr>
              <w:t>Item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jc w:val="center"/>
              <w:spacing w:after="40" w:line="264" w:lineRule="auto"/>
            </w:pPr>
            <w:r>
              <w:rPr>
                <w:b/>
                <w:rFonts w:ascii="Calibri" w:hAnsi="Calibri" w:eastAsia="Microsoft JhengHei" w:cs="Calibri"/>
              </w:rPr>
              <w:t>Summary</w:t>
            </w:r>
          </w:p>
        </w:tc>
      </w:tr>
      <w:t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Window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2026-05-16 08:00 through 2026-05-17 08:00 HKT</w:t>
            </w:r>
          </w:p>
        </w:tc>
      </w:tr>
      <w:t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Fresh work found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Yes. Active S01/S02/S04/S05/S10/S11/S12/S13/S17/S20 logs were found under the formal S01-S20 scope.</w:t>
            </w:r>
          </w:p>
        </w:tc>
      </w:tr>
      <w:t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No assigned work in this reporting window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No</w:t>
            </w:r>
          </w:p>
        </w:tc>
      </w:tr>
      <w:t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Blocker reports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No blocker report files were modified in this window.</w:t>
            </w:r>
          </w:p>
        </w:tc>
      </w:tr>
      <w:t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Coordination highlight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Owner confirmed on 2026-05-17 that formal daily reporting scope expands to S01-S20.</w:t>
            </w:r>
          </w:p>
        </w:tc>
      </w:tr>
    </w:tbl>
    <w:p>
      <w:pPr>
        <w:pStyle w:val="Heading1"/>
      </w:pPr>
      <w:r>
        <w:rPr>
          <w:rFonts w:ascii="Calibri" w:hAnsi="Calibri" w:eastAsia="Microsoft JhengHei" w:cs="Calibri"/>
        </w:rPr>
        <w:t>Overall Project Progress</w:t>
      </w:r>
    </w:p>
    <w:p>
      <w:r>
        <w:t>MAIS-MVP is in active integration and release-hardening mode. The strongest progress came from closing user-facing issues in Practice Arena, Lesson routing, Teacher Console, authentication, OCR, and game flows, while S11/S12/S20 improved local release gates. The current source state passes fresh TypeScript, analytics, and production build checks. Future president reports should now use S01-S20 as the formal session status range, with no-fresh-log rows included where a session has no activity in the window.</w:t>
      </w:r>
    </w:p>
    <w:p>
      <w:r>
        <w:t>Product placement decision: Adaptive Learning Progress remains on `/adaptive-learning`. `/dashboard` may link or summarize, but the absence of the full panel is no longer a release gap.</w:t>
      </w:r>
    </w:p>
    <w:p>
      <w:pPr>
        <w:pStyle w:val="Heading1"/>
      </w:pPr>
      <w:r>
        <w:t>S01-S20 Session Status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760"/>
        <w:gridCol w:w="1080"/>
        <w:gridCol w:w="3600"/>
        <w:gridCol w:w="2160"/>
        <w:gridCol w:w="1760"/>
      </w:tblGrid>
      <w:tr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jc w:val="center"/>
              <w:spacing w:after="40" w:line="264" w:lineRule="auto"/>
            </w:pPr>
            <w:r>
              <w:rPr>
                <w:b/>
                <w:rFonts w:ascii="Calibri" w:hAnsi="Calibri" w:eastAsia="Microsoft JhengHei" w:cs="Calibri"/>
              </w:rPr>
              <w:t>Session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jc w:val="center"/>
              <w:spacing w:after="40" w:line="264" w:lineRule="auto"/>
            </w:pPr>
            <w:r>
              <w:rPr>
                <w:b/>
                <w:rFonts w:ascii="Calibri" w:hAnsi="Calibri" w:eastAsia="Microsoft JhengHei" w:cs="Calibri"/>
              </w:rPr>
              <w:t>Status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jc w:val="center"/>
              <w:spacing w:after="40" w:line="264" w:lineRule="auto"/>
            </w:pPr>
            <w:r>
              <w:rPr>
                <w:b/>
                <w:rFonts w:ascii="Calibri" w:hAnsi="Calibri" w:eastAsia="Microsoft JhengHei" w:cs="Calibri"/>
              </w:rPr>
              <w:t>Completed / Outcome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jc w:val="center"/>
              <w:spacing w:after="40" w:line="264" w:lineRule="auto"/>
            </w:pPr>
            <w:r>
              <w:rPr>
                <w:b/>
                <w:rFonts w:ascii="Calibri" w:hAnsi="Calibri" w:eastAsia="Microsoft JhengHei" w:cs="Calibri"/>
              </w:rPr>
              <w:t>Blockers / Risks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jc w:val="center"/>
              <w:spacing w:after="40" w:line="264" w:lineRule="auto"/>
            </w:pPr>
            <w:r>
              <w:rPr>
                <w:b/>
                <w:rFonts w:ascii="Calibri" w:hAnsi="Calibri" w:eastAsia="Microsoft JhengHei" w:cs="Calibri"/>
              </w:rPr>
              <w:t>Checks</w:t>
            </w:r>
          </w:p>
        </w:tc>
      </w:tr>
      <w:tr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S01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Completed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Footer English copy updated to “An adaptive interactive learning platform for P1-S6 mathematics.”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None. Low risk copy-only shared i18n edit.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type-check passed; source scan passed.</w:t>
            </w:r>
          </w:p>
        </w:tc>
      </w:tr>
      <w:tr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S02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Completed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Adaptive Learning weekly activity chart now displays minute labels for every day, including zero-minute baseline days.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No blocker. Full build not run by session; fresh S10 build passed.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type-check passed; browser check passed.</w:t>
            </w:r>
          </w:p>
        </w:tc>
      </w:tr>
      <w:tr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S03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No fresh log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No S03 session activity found in this reporting window.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None recorded.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Not run: no S03 work.</w:t>
            </w:r>
          </w:p>
        </w:tc>
      </w:tr>
      <w:tr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S04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Completed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Practice Arena bonus alert, grade-level Practice Quest, Fishing Game reward path, unit exponent display, and Free Selection CTA were delivered.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Local dev-server cache races affected one focused replay; source fixes complete.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type-check passed; Fishing E2E 3/3; build passed; analytics 21/21.</w:t>
            </w:r>
          </w:p>
        </w:tc>
      </w:tr>
      <w:tr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S05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Completed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Lesson grade guards and P5 rates/currency rendering fixes were delivered.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Navbar still has a static lesson href; route/component guard now self-corrects signed-in student grade mismatches.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type-check passed; route/browser smoke checks passed; build not run by session.</w:t>
            </w:r>
          </w:p>
        </w:tc>
      </w:tr>
      <w:tr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S06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No fresh log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No S06 visualization work found in this reporting window.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None recorded.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Not run: no S06 work.</w:t>
            </w:r>
          </w:p>
        </w:tc>
      </w:tr>
      <w:tr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S07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No fresh log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No S07 AI Tutor work found in this reporting window.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None recorded.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Not run: no S07 work.</w:t>
            </w:r>
          </w:p>
        </w:tc>
      </w:tr>
      <w:tr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S08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No fresh log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No S08 state/analytics-owner log found in this reporting window.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Shared types were touched by game work under owner-approved cross-scope tasks.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Fresh type-check and analytics passed.</w:t>
            </w:r>
          </w:p>
        </w:tc>
      </w:tr>
      <w:tr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S09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No fresh log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No S09 copy/accessibility work found in this reporting window.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None recorded.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Not run: no S09 work.</w:t>
            </w:r>
          </w:p>
        </w:tc>
      </w:tr>
      <w:tr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S10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Completed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Updated coordination model to S01-S20, recorded curriculum-track architecture decision, generated this report, and incorporated the owner-confirmed S01-S20 reporting decision.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Scope decision resolved: future daily reports should use S01-S20 formal coverage.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Doc/report checks only; fresh type-check, analytics, and build passed.</w:t>
            </w:r>
          </w:p>
        </w:tc>
      </w:tr>
      <w:tr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S11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Completed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Resolved parent QA after clean rebuild, expanded handwriting board QA, ran game stability/severity QA, and stored evidence.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MVP readiness still fails on missing P1 counting visualization block; live SimpleTex and production game smoke remain pending.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type-check, analytics, build, parent 5/5, handwriting 9/9, game targeted suites passed in logged runs.</w:t>
            </w:r>
          </w:p>
        </w:tc>
      </w:tr>
      <w:tr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S12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Completed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Backend fixes covered stale build artifacts, SimpleTex provider/auth, OCR analysis, P1-S6 auth grades, login copy, and stateless answer-check fallback.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Durable production storage still needed; SimpleTex production smoke needed after deploy; MVP readiness failure unrelated.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type-check, backend 3/3, build, focused Playwright/API checks passed; test:mvp failed on content-readiness assertion.</w:t>
            </w:r>
          </w:p>
        </w:tc>
      </w:tr>
      <w:tr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S13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Completed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Teacher Resource library Actions column and Teacher Analytics Intervention groups placement were fixed.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No blocker. Other teacher tables still intentionally use horizontal scrolling.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type-check passed; browser visual/layout checks passed.</w:t>
            </w:r>
          </w:p>
        </w:tc>
      </w:tr>
      <w:tr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S14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No fresh log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No S14 parent-console source work found in this reporting window.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Parent UI blocker was resolved by S11/S12 clean rebuild, not S14 source changes.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Parent console regression passed 5/5 via S11/S12.</w:t>
            </w:r>
          </w:p>
        </w:tc>
      </w:tr>
      <w:tr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S15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No fresh log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No S15 adaptive-engine work found in this reporting window.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Dashboard placement decision resolved: full Adaptive Learning Progress remains on `/adaptive-learning`.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Fresh analytics tests passed 21/21; no S15 source work this window.</w:t>
            </w:r>
          </w:p>
        </w:tc>
      </w:tr>
      <w:tr>
        <w:tc>
          <w:tcPr>
            <w:tcW w:type="dxa" w:w="760"/>
          </w:tcPr>
          <w:p>
            <w:r>
              <w:t>S16</w:t>
            </w:r>
          </w:p>
        </w:tc>
        <w:tc>
          <w:tcPr>
            <w:tcW w:type="dxa" w:w="1080"/>
          </w:tcPr>
          <w:p>
            <w:r>
              <w:t>No fresh log</w:t>
            </w:r>
          </w:p>
        </w:tc>
        <w:tc>
          <w:tcPr>
            <w:tcW w:type="dxa" w:w="3600"/>
          </w:tcPr>
          <w:p>
            <w:r>
              <w:t>No S16 research/learning-science work found in this reporting window.</w:t>
            </w:r>
          </w:p>
        </w:tc>
        <w:tc>
          <w:tcPr>
            <w:tcW w:type="dxa" w:w="2160"/>
          </w:tcPr>
          <w:p>
            <w:r>
              <w:t>None recorded.</w:t>
            </w:r>
          </w:p>
        </w:tc>
        <w:tc>
          <w:tcPr>
            <w:tcW w:type="dxa" w:w="1760"/>
          </w:tcPr>
          <w:p>
            <w:r>
              <w:t>Not run: no S16 work.</w:t>
            </w:r>
          </w:p>
        </w:tc>
      </w:tr>
      <w:tr>
        <w:tc>
          <w:tcPr>
            <w:tcW w:type="dxa" w:w="760"/>
          </w:tcPr>
          <w:p>
            <w:r>
              <w:t>S17</w:t>
            </w:r>
          </w:p>
        </w:tc>
        <w:tc>
          <w:tcPr>
            <w:tcW w:type="dxa" w:w="1080"/>
          </w:tcPr>
          <w:p>
            <w:r>
              <w:t>Completed</w:t>
            </w:r>
          </w:p>
        </w:tc>
        <w:tc>
          <w:tcPr>
            <w:tcW w:type="dxa" w:w="3600"/>
          </w:tcPr>
          <w:p>
            <w:r>
              <w:t>Gamification work covered badge logos, teacher leaderboard layout, platformer/bonus reward economy, 35-point trophy conversion, and contact invulnerability.</w:t>
            </w:r>
          </w:p>
        </w:tc>
        <w:tc>
          <w:tcPr>
            <w:tcW w:type="dxa" w:w="2160"/>
          </w:tcPr>
          <w:p>
            <w:r>
              <w:t>Coordinate reward economy/storage/API follow-ups with S12/S20 as needed.</w:t>
            </w:r>
          </w:p>
        </w:tc>
        <w:tc>
          <w:tcPr>
            <w:tcW w:type="dxa" w:w="1760"/>
          </w:tcPr>
          <w:p>
            <w:r>
              <w:t>Logged checks passed; fresh S10 type-check/build passed.</w:t>
            </w:r>
          </w:p>
        </w:tc>
      </w:tr>
      <w:tr>
        <w:tc>
          <w:tcPr>
            <w:tcW w:type="dxa" w:w="760"/>
          </w:tcPr>
          <w:p>
            <w:r>
              <w:t>S18</w:t>
            </w:r>
          </w:p>
        </w:tc>
        <w:tc>
          <w:tcPr>
            <w:tcW w:type="dxa" w:w="1080"/>
          </w:tcPr>
          <w:p>
            <w:r>
              <w:t>No fresh log</w:t>
            </w:r>
          </w:p>
        </w:tc>
        <w:tc>
          <w:tcPr>
            <w:tcW w:type="dxa" w:w="3600"/>
          </w:tcPr>
          <w:p>
            <w:r>
              <w:t>No S18 curriculum/content QA work found in this reporting window.</w:t>
            </w:r>
          </w:p>
        </w:tc>
        <w:tc>
          <w:tcPr>
            <w:tcW w:type="dxa" w:w="2160"/>
          </w:tcPr>
          <w:p>
            <w:r>
              <w:t>None recorded.</w:t>
            </w:r>
          </w:p>
        </w:tc>
        <w:tc>
          <w:tcPr>
            <w:tcW w:type="dxa" w:w="1760"/>
          </w:tcPr>
          <w:p>
            <w:r>
              <w:t>Not run: no S18 work.</w:t>
            </w:r>
          </w:p>
        </w:tc>
      </w:tr>
      <w:tr>
        <w:tc>
          <w:tcPr>
            <w:tcW w:type="dxa" w:w="760"/>
          </w:tcPr>
          <w:p>
            <w:r>
              <w:t>S19</w:t>
            </w:r>
          </w:p>
        </w:tc>
        <w:tc>
          <w:tcPr>
            <w:tcW w:type="dxa" w:w="1080"/>
          </w:tcPr>
          <w:p>
            <w:r>
              <w:t>No fresh log</w:t>
            </w:r>
          </w:p>
        </w:tc>
        <w:tc>
          <w:tcPr>
            <w:tcW w:type="dxa" w:w="3600"/>
          </w:tcPr>
          <w:p>
            <w:r>
              <w:t>No S19 API/deployment environment work found in this reporting window.</w:t>
            </w:r>
          </w:p>
        </w:tc>
        <w:tc>
          <w:tcPr>
            <w:tcW w:type="dxa" w:w="2160"/>
          </w:tcPr>
          <w:p>
            <w:r>
              <w:t>Production smoke tests still need owner-approved timing/target environment.</w:t>
            </w:r>
          </w:p>
        </w:tc>
        <w:tc>
          <w:tcPr>
            <w:tcW w:type="dxa" w:w="1760"/>
          </w:tcPr>
          <w:p>
            <w:r>
              <w:t>Not run: no S19 work.</w:t>
            </w:r>
          </w:p>
        </w:tc>
      </w:tr>
      <w:tr>
        <w:tc>
          <w:tcPr>
            <w:tcW w:type="dxa" w:w="760"/>
          </w:tcPr>
          <w:p>
            <w:r>
              <w:t>S20</w:t>
            </w:r>
          </w:p>
        </w:tc>
        <w:tc>
          <w:tcPr>
            <w:tcW w:type="dxa" w:w="1080"/>
          </w:tcPr>
          <w:p>
            <w:r>
              <w:t>Completed</w:t>
            </w:r>
          </w:p>
        </w:tc>
        <w:tc>
          <w:tcPr>
            <w:tcW w:type="dxa" w:w="3600"/>
          </w:tcPr>
          <w:p>
            <w:r>
              <w:t>Game-based learning work renamed the platformer route to `/practice/super-platformer-like`, added welcome/mobile polish, stabilized QA gates, and fixed Fishing settlement/fire-net behavior.</w:t>
            </w:r>
          </w:p>
        </w:tc>
        <w:tc>
          <w:tcPr>
            <w:tcW w:type="dxa" w:w="2160"/>
          </w:tcPr>
          <w:p>
            <w:r>
              <w:t>Live `mais.hk` Fishing Game smoke remains pending after deploy.</w:t>
            </w:r>
          </w:p>
        </w:tc>
        <w:tc>
          <w:tcPr>
            <w:tcW w:type="dxa" w:w="1760"/>
          </w:tcPr>
          <w:p>
            <w:r>
              <w:t>Final local build/tests passed in logs; S20 game E2E repeat gate passed.</w:t>
            </w:r>
          </w:p>
        </w:tc>
      </w:tr>
    </w:tbl>
    <w:p>
      <w:pPr>
        <w:pStyle w:val="Heading1"/>
      </w:pPr>
      <w:r>
        <w:rPr>
          <w:rFonts w:ascii="Calibri" w:hAnsi="Calibri" w:eastAsia="Microsoft JhengHei" w:cs="Calibri"/>
        </w:rPr>
        <w:t>Completed Work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1800"/>
        <w:gridCol w:w="7560"/>
      </w:tblGrid>
      <w:t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jc w:val="center"/>
              <w:spacing w:after="40" w:line="264" w:lineRule="auto"/>
            </w:pPr>
            <w:r>
              <w:rPr>
                <w:b/>
                <w:rFonts w:ascii="Calibri" w:hAnsi="Calibri" w:eastAsia="Microsoft JhengHei" w:cs="Calibri"/>
              </w:rPr>
              <w:t>Area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jc w:val="center"/>
              <w:spacing w:after="40" w:line="264" w:lineRule="auto"/>
            </w:pPr>
            <w:r>
              <w:rPr>
                <w:b/>
                <w:rFonts w:ascii="Calibri" w:hAnsi="Calibri" w:eastAsia="Microsoft JhengHei" w:cs="Calibri"/>
              </w:rPr>
              <w:t>Completed in Window</w:t>
            </w:r>
          </w:p>
        </w:tc>
      </w:tr>
      <w:t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App/UI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Footer copy, adaptive chart labels, Practice Arena alerts/CTA, lesson guards, teacher layouts, and game page polish progressed student/teacher usability.</w:t>
            </w:r>
          </w:p>
        </w:tc>
      </w:tr>
      <w:t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Games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Fishing Game and Super Platformer paths received implementation, naming, welcome, diagnostics, mobile immersion, and bug-fix work; final local builds/tests passed.</w:t>
            </w:r>
          </w:p>
        </w:tc>
      </w:tr>
      <w:t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Backend/API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SimpleTex OCR integration moved toward production APP auth; auth now accepts P1-S6; attempts route gained stateless fallback for Vercel /tmp drift.</w:t>
            </w:r>
          </w:p>
        </w:tc>
      </w:tr>
      <w:t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QA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Parent console blocker cleared; handwriting board regression added; game stability/severity reports produced with screenshot evidence.</w:t>
            </w:r>
          </w:p>
        </w:tc>
      </w:tr>
      <w:t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Coordination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AGENTS.md expanded to S20; owner confirmed formal S01-S20 daily reporting scope; curriculum-track architecture decision recorded for HK and Mainland PEP tracks.</w:t>
            </w:r>
          </w:p>
        </w:tc>
      </w:tr>
    </w:tbl>
    <w:p>
      <w:pPr>
        <w:pStyle w:val="Heading1"/>
      </w:pPr>
      <w:r>
        <w:rPr>
          <w:rFonts w:ascii="Calibri" w:hAnsi="Calibri" w:eastAsia="Microsoft JhengHei" w:cs="Calibri"/>
        </w:rPr>
        <w:t>In-Progress Work</w:t>
      </w:r>
    </w:p>
    <w:p>
      <w:r>
        <w:t>No active S01-S20 task was left marked in progress at handoff. Open follow-ups are release/readiness decisions rather than half-completed source edits.</w:t>
      </w:r>
    </w:p>
    <w:p>
      <w:pPr>
        <w:pStyle w:val="Heading1"/>
      </w:pPr>
      <w:r>
        <w:rPr>
          <w:rFonts w:ascii="Calibri" w:hAnsi="Calibri" w:eastAsia="Microsoft JhengHei" w:cs="Calibri"/>
        </w:rPr>
        <w:t>Blockers</w:t>
      </w:r>
    </w:p>
    <w:p>
      <w:r>
        <w:rPr>
          <w:rFonts w:ascii="Calibri" w:hAnsi="Calibri" w:eastAsia="Microsoft JhengHei" w:cs="Calibri"/>
        </w:rPr>
        <w:t>No new blocker report was filed during the window. The practical blocker for a full green release readiness signal is the existing `npm run test:mvp` content-readiness failure for `p1-counting-number-bonds`.</w:t>
      </w:r>
    </w:p>
    <w:p>
      <w:pPr>
        <w:pStyle w:val="Heading1"/>
      </w:pPr>
      <w:r>
        <w:rPr>
          <w:rFonts w:ascii="Calibri" w:hAnsi="Calibri" w:eastAsia="Microsoft JhengHei" w:cs="Calibri"/>
        </w:rPr>
        <w:t>Risks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2100"/>
        <w:gridCol w:w="7260"/>
      </w:tblGrid>
      <w:t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jc w:val="center"/>
              <w:spacing w:after="40" w:line="264" w:lineRule="auto"/>
            </w:pPr>
            <w:r>
              <w:rPr>
                <w:b/>
                <w:rFonts w:ascii="Calibri" w:hAnsi="Calibri" w:eastAsia="Microsoft JhengHei" w:cs="Calibri"/>
              </w:rPr>
              <w:t>Risk Area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jc w:val="center"/>
              <w:spacing w:after="40" w:line="264" w:lineRule="auto"/>
            </w:pPr>
            <w:r>
              <w:rPr>
                <w:b/>
                <w:rFonts w:ascii="Calibri" w:hAnsi="Calibri" w:eastAsia="Microsoft JhengHei" w:cs="Calibri"/>
              </w:rPr>
              <w:t>Risk / Follow-up</w:t>
            </w:r>
          </w:p>
        </w:tc>
      </w:tr>
      <w:t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MVP readiness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`npm run test:mvp` failed on `p1-counting-number-bonds: missing visualization block`; assign content/visualization fix before using MVP readiness as a green gate.</w:t>
            </w:r>
          </w:p>
        </w:tc>
      </w:tr>
      <w:t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Production storage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Stateless answer fallback unblocks feedback but does not persist attempts, progress, rewards, or adaptive state; durable storage remains a product infrastructure need.</w:t>
            </w:r>
          </w:p>
        </w:tc>
      </w:tr>
      <w:t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Production smoke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SimpleTex APP-auth and live `mais.hk` Fishing Game fire-net/settlement paths still need deployed smoke tests.</w:t>
            </w:r>
          </w:p>
        </w:tc>
      </w:tr>
      <w:t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Reporting follow-through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Owner confirmed S01-S20 formal coverage and standalone `/adaptive-learning` placement on 2026-05-17; next reports should treat both as resolved product decisions.</w:t>
            </w:r>
          </w:p>
        </w:tc>
      </w:tr>
      <w:t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Local generated outputs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Multiple sessions saw stale `.next` or dev-server cache races; clean rebuilds passed, but shared local dev servers can still create noisy failures.</w:t>
            </w:r>
          </w:p>
        </w:tc>
      </w:tr>
    </w:tbl>
    <w:p>
      <w:pPr>
        <w:pStyle w:val="Heading1"/>
      </w:pPr>
      <w:r>
        <w:rPr>
          <w:rFonts w:ascii="Calibri" w:hAnsi="Calibri" w:eastAsia="Microsoft JhengHei" w:cs="Calibri"/>
        </w:rPr>
        <w:t>Test And Build Status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1600"/>
        <w:gridCol w:w="3400"/>
        <w:gridCol w:w="4360"/>
      </w:tblGrid>
      <w:t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jc w:val="center"/>
              <w:spacing w:after="40" w:line="264" w:lineRule="auto"/>
            </w:pPr>
            <w:r>
              <w:rPr>
                <w:b/>
                <w:rFonts w:ascii="Calibri" w:hAnsi="Calibri" w:eastAsia="Microsoft JhengHei" w:cs="Calibri"/>
              </w:rPr>
              <w:t>Source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jc w:val="center"/>
              <w:spacing w:after="40" w:line="264" w:lineRule="auto"/>
            </w:pPr>
            <w:r>
              <w:rPr>
                <w:b/>
                <w:rFonts w:ascii="Calibri" w:hAnsi="Calibri" w:eastAsia="Microsoft JhengHei" w:cs="Calibri"/>
              </w:rPr>
              <w:t>Check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jc w:val="center"/>
              <w:spacing w:after="40" w:line="264" w:lineRule="auto"/>
            </w:pPr>
            <w:r>
              <w:rPr>
                <w:b/>
                <w:rFonts w:ascii="Calibri" w:hAnsi="Calibri" w:eastAsia="Microsoft JhengHei" w:cs="Calibri"/>
              </w:rPr>
              <w:t>Result</w:t>
            </w:r>
          </w:p>
        </w:tc>
      </w:tr>
      <w:t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Fresh S10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`npm run type-check`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Passed</w:t>
            </w:r>
          </w:p>
        </w:tc>
      </w:tr>
      <w:t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Fresh S10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`npm run test:analytics`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Passed, 21/21</w:t>
            </w:r>
          </w:p>
        </w:tc>
      </w:tr>
      <w:t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Fresh S10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`npm run build`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Passed, 81 app routes/pages generated</w:t>
            </w:r>
          </w:p>
        </w:tc>
      </w:tr>
      <w:t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Logged S12/S11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`npm run test:backend`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Passed, 3/3</w:t>
            </w:r>
          </w:p>
        </w:tc>
      </w:tr>
      <w:t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Logged S12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`npm run test:mvp`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Failed: `p1-counting-number-bonds` missing visualization block</w:t>
            </w:r>
          </w:p>
        </w:tc>
      </w:tr>
      <w:t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Logged S11/S20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Focused game E2E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Passed in final reruns; desktop repeat gate 12/12 and mobile 4/4 logged by S20</w:t>
            </w:r>
          </w:p>
        </w:tc>
      </w:tr>
      <w:t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Logged S11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Handwriting E2E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Passed, 9/9 with mocked OCR</w:t>
            </w:r>
          </w:p>
        </w:tc>
      </w:tr>
      <w:t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Repository state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`git status`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Not available: folder is not a Git repository</w:t>
            </w:r>
          </w:p>
        </w:tc>
      </w:tr>
    </w:tbl>
    <w:p>
      <w:pPr>
        <w:pStyle w:val="Heading1"/>
      </w:pPr>
      <w:r>
        <w:rPr>
          <w:rFonts w:ascii="Calibri" w:hAnsi="Calibri" w:eastAsia="Microsoft JhengHei" w:cs="Calibri"/>
        </w:rPr>
        <w:t>Changed Files</w:t>
      </w:r>
    </w:p>
    <w:p>
      <w:r>
        <w:rPr>
          <w:rFonts w:ascii="Calibri" w:hAnsi="Calibri" w:eastAsia="Microsoft JhengHei" w:cs="Calibri"/>
        </w:rPr>
        <w:t>Timestamp scan found 107 files modified in the reporting window, including report evidence and generated/local files. The folder is not a Git repository, so there is no authoritative `git diff`; source changes are summarized by group below.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1900"/>
        <w:gridCol w:w="7460"/>
      </w:tblGrid>
      <w:t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jc w:val="center"/>
              <w:spacing w:after="40" w:line="264" w:lineRule="auto"/>
            </w:pPr>
            <w:r>
              <w:rPr>
                <w:b/>
                <w:rFonts w:ascii="Calibri" w:hAnsi="Calibri" w:eastAsia="Microsoft JhengHei" w:cs="Calibri"/>
              </w:rPr>
              <w:t>Group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jc w:val="center"/>
              <w:spacing w:after="40" w:line="264" w:lineRule="auto"/>
            </w:pPr>
            <w:r>
              <w:rPr>
                <w:b/>
                <w:rFonts w:ascii="Calibri" w:hAnsi="Calibri" w:eastAsia="Microsoft JhengHei" w:cs="Calibri"/>
              </w:rPr>
              <w:t>Files / Notes</w:t>
            </w:r>
          </w:p>
        </w:tc>
      </w:tr>
      <w:t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App/routes/API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AGENTS.md; .env.local.example; app/api/attempts, auth login/register, gamification, handwriting routes; lesson/login/practice/game pages.</w:t>
            </w:r>
          </w:p>
        </w:tc>
      </w:tr>
      <w:t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Components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AI Tutor provider route hiding, dashboard progress details, gamification games/badges/rewards, layout nav/footer, lesson view, MathText, PracticeQuestionCard, teacher analytics/resources.</w:t>
            </w:r>
          </w:p>
        </w:tc>
      </w:tr>
      <w:t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Data/lib/types/tests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data/gamification.ts, data/lessons.ts, data/questions.ts, lib gamification/handwriting/practice/server grading/user store/i18n, types/index.ts, package files, Playwright config/tests.</w:t>
            </w:r>
          </w:p>
        </w:tc>
      </w:tr>
      <w:t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Coordination/reporting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2026-05-16 session logs for S01/S02/S04/S05/S10/S11/S12/S13/S17/S20, QA reports, game evidence screenshots, OCR diagnostics, curriculum decision.</w:t>
            </w:r>
          </w:p>
        </w:tc>
      </w:tr>
      <w:t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Generated/local only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 w:cs="Calibri"/>
              </w:rPr>
              <w:t>.next, .tmp, .local SQLite, tsconfig.tsbuildinfo, output/playwright-report, test-results, .DS_Store appeared in timestamp scan and are not deliverable source changes.</w:t>
            </w:r>
          </w:p>
        </w:tc>
      </w:tr>
    </w:tbl>
    <w:p>
      <w:pPr>
        <w:pStyle w:val="Heading1"/>
      </w:pPr>
      <w:r>
        <w:rPr>
          <w:rFonts w:ascii="Calibri" w:hAnsi="Calibri" w:eastAsia="Microsoft JhengHei" w:cs="Calibri"/>
        </w:rPr>
        <w:t>Tomorrow Priorities</w:t>
      </w:r>
    </w:p>
    <w:p>
      <w:pPr>
        <w:numPr>
          <w:ilvl w:val="0"/>
          <w:numId w:val="2"/>
        </w:numPr>
        <w:spacing w:after="80" w:line="280" w:lineRule="auto"/>
      </w:pPr>
      <w:r>
        <w:rPr>
          <w:rFonts w:ascii="Calibri" w:hAnsi="Calibri" w:eastAsia="Microsoft JhengHei" w:cs="Calibri"/>
        </w:rPr>
        <w:t>Fix the MVP readiness failure for `p1-counting-number-bonds` visualization coverage, then rerun `npm run test:mvp`.</w:t>
      </w:r>
    </w:p>
    <w:p>
      <w:pPr>
        <w:numPr>
          <w:ilvl w:val="0"/>
          <w:numId w:val="2"/>
        </w:numPr>
        <w:spacing w:after="80" w:line="280" w:lineRule="auto"/>
      </w:pPr>
      <w:r>
        <w:rPr>
          <w:rFonts w:ascii="Calibri" w:hAnsi="Calibri" w:eastAsia="Microsoft JhengHei" w:cs="Calibri"/>
        </w:rPr>
        <w:t>Deploy and smoke test SimpleTex APP-auth OCR plus the Fishing Game fire-net/settlement path on `mais.hk`.</w:t>
      </w:r>
    </w:p>
    <w:p>
      <w:pPr>
        <w:numPr>
          <w:ilvl w:val="0"/>
          <w:numId w:val="2"/>
        </w:numPr>
        <w:spacing w:after="80" w:line="280" w:lineRule="auto"/>
      </w:pPr>
      <w:r>
        <w:t>Keep Adaptive Learning Progress on `/adaptive-learning`; `/dashboard` should not be treated as incomplete for lacking the full panel.</w:t>
      </w:r>
    </w:p>
    <w:p>
      <w:pPr>
        <w:numPr>
          <w:ilvl w:val="0"/>
          <w:numId w:val="2"/>
        </w:numPr>
        <w:spacing w:after="80" w:line="280" w:lineRule="auto"/>
      </w:pPr>
      <w:r>
        <w:rPr>
          <w:rFonts w:ascii="Calibri" w:hAnsi="Calibri" w:eastAsia="Microsoft JhengHei" w:cs="Calibri"/>
        </w:rPr>
        <w:t>Plan durable production storage to replace Vercel `/tmp` fallback behavior for attempts/progress/rewards.</w:t>
      </w:r>
    </w:p>
    <w:p>
      <w:pPr>
        <w:numPr>
          <w:ilvl w:val="0"/>
          <w:numId w:val="2"/>
        </w:numPr>
        <w:spacing w:after="80" w:line="280" w:lineRule="auto"/>
      </w:pPr>
      <w:r>
        <w:t>Keep the recurring report automation aligned to S01-S20 and review S16-S20 logs as formal rows in each morning report.</w:t>
      </w:r>
    </w:p>
    <w:p>
      <w:pPr>
        <w:pStyle w:val="Heading1"/>
      </w:pPr>
      <w:r>
        <w:rPr>
          <w:rFonts w:ascii="Calibri" w:hAnsi="Calibri" w:eastAsia="Microsoft JhengHei" w:cs="Calibri"/>
        </w:rPr>
        <w:t>Owner Decisions Needed</w:t>
      </w:r>
    </w:p>
    <w:p>
      <w:pPr>
        <w:numPr>
          <w:ilvl w:val="0"/>
          <w:numId w:val="1"/>
        </w:numPr>
        <w:spacing w:after="80" w:line="280" w:lineRule="auto"/>
      </w:pPr>
      <w:r>
        <w:rPr>
          <w:rFonts w:ascii="Calibri" w:hAnsi="Calibri" w:eastAsia="Microsoft JhengHei" w:cs="Calibri"/>
        </w:rPr>
        <w:t>Which session should own the P1 counting visualization-block content readiness fix?</w:t>
      </w:r>
    </w:p>
    <w:p>
      <w:pPr>
        <w:numPr>
          <w:ilvl w:val="0"/>
          <w:numId w:val="1"/>
        </w:numPr>
        <w:spacing w:after="80" w:line="280" w:lineRule="auto"/>
      </w:pPr>
      <w:r>
        <w:rPr>
          <w:rFonts w:ascii="Calibri" w:hAnsi="Calibri" w:eastAsia="Microsoft JhengHei" w:cs="Calibri"/>
        </w:rPr>
        <w:t>Approve timing and target environment for deployed SimpleTex and Fishing Game smoke tests.</w:t>
      </w:r>
    </w:p>
    <w:p>
      <w:pPr>
        <w:numPr>
          <w:ilvl w:val="0"/>
          <w:numId w:val="1"/>
        </w:numPr>
        <w:spacing w:after="80" w:line="280" w:lineRule="auto"/>
      </w:pPr>
      <w:r>
        <w:rPr>
          <w:rFonts w:ascii="Calibri" w:hAnsi="Calibri" w:eastAsia="Microsoft JhengHei" w:cs="Calibri"/>
        </w:rPr>
        <w:t>Prioritize durable storage design versus continuing short-term stateless production fallbacks.</w:t>
      </w:r>
    </w:p>
    <w:sectPr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1"/>
  </w:num>
  <w:abstractNum w:abstractNumId="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JhengHei"/>
        <w:sz w:val="22"/>
        <w:szCs w:val="22"/>
        <w:color w:val="000000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  <w:pPr>
      <w:spacing w:after="120" w:line="264" w:lineRule="auto"/>
    </w:pPr>
    <w:rPr>
      <w:rFonts w:ascii="Calibri" w:hAnsi="Calibri" w:eastAsia="Microsoft JhengHei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spacing w:before="320" w:after="160"/>
    </w:pPr>
    <w:rPr>
      <w:rFonts w:ascii="Calibri" w:hAnsi="Calibri" w:eastAsia="Microsoft JhengHei"/>
      <w:b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</w:pPr>
    <w:rPr>
      <w:rFonts w:ascii="Calibri" w:hAnsi="Calibri" w:eastAsia="Microsoft JhengHei"/>
      <w:b/>
      <w:color w:val="2E74B5"/>
      <w:sz w:val="26"/>
      <w:szCs w:val="26"/>
    </w:rPr>
  </w:style>
  <w:style w:type="table" w:styleId="TableGrid">
    <w:name w:val="Table Grid"/>
    <w:basedOn w:val="TableNormal"/>
    <w:uiPriority w:val="59"/>
    <w:tblPr>
      <w:tblBorders>
        <w:top w:val="single" w:sz="4" w:color="D9E2F3"/>
        <w:left w:val="single" w:sz="4" w:color="D9E2F3"/>
        <w:bottom w:val="single" w:sz="4" w:color="D9E2F3"/>
        <w:right w:val="single" w:sz="4" w:color="D9E2F3"/>
        <w:insideH w:val="single" w:sz="4" w:color="D9E2F3"/>
        <w:insideV w:val="single" w:sz="4" w:color="D9E2F3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MAIS-MVP President Report 2026-05-17</dc:title>
  <dc:creator>Codex S10 Automation</dc:creator>
  <cp:lastModifiedBy>Codex S10 Automation</cp:lastModifiedBy>
  <dcterms:created xsi:type="dcterms:W3CDTF">2026-05-17T00:07:02Z</dcterms:created>
  <dcterms:modified xsi:type="dcterms:W3CDTF">2026-05-17T00:07:02Z</dcterms:modified>
</cp:coreProperties>
</file>