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67A5A" w14:textId="77777777" w:rsidR="0081191A" w:rsidRDefault="00000000">
      <w:pPr>
        <w:pStyle w:val="Title"/>
        <w:spacing w:after="60"/>
      </w:pPr>
      <w:r>
        <w:t>PRESIDENT REPORT</w:t>
      </w:r>
    </w:p>
    <w:p w14:paraId="1630A3D1" w14:textId="77777777" w:rsidR="0081191A" w:rsidRDefault="00000000">
      <w:pPr>
        <w:pStyle w:val="Subtitle"/>
        <w:spacing w:after="180"/>
      </w:pPr>
      <w:r>
        <w:t>MAIS-MVP daily coordination brief for Dr. Peter Hu</w:t>
      </w:r>
    </w:p>
    <w:p w14:paraId="63094996" w14:textId="77777777" w:rsidR="0081191A" w:rsidRDefault="00000000">
      <w:pPr>
        <w:spacing w:after="40"/>
      </w:pPr>
      <w:r>
        <w:t>Report date: 2026-05-18</w:t>
      </w:r>
    </w:p>
    <w:p w14:paraId="7658F653" w14:textId="77777777" w:rsidR="0081191A" w:rsidRDefault="00000000">
      <w:pPr>
        <w:spacing w:after="40"/>
      </w:pPr>
      <w:r>
        <w:t>Report time: 8:00 AM Asia/</w:t>
      </w:r>
      <w:proofErr w:type="spellStart"/>
      <w:r>
        <w:t>Hong_Kong</w:t>
      </w:r>
      <w:proofErr w:type="spellEnd"/>
    </w:p>
    <w:p w14:paraId="4DEED180" w14:textId="77777777" w:rsidR="0081191A" w:rsidRDefault="00000000">
      <w:pPr>
        <w:spacing w:after="40"/>
      </w:pPr>
      <w:r>
        <w:t>Project: MAIS-MVP</w:t>
      </w:r>
    </w:p>
    <w:p w14:paraId="5DE8055F" w14:textId="77777777" w:rsidR="0081191A" w:rsidRDefault="00000000">
      <w:pPr>
        <w:spacing w:after="40"/>
      </w:pPr>
      <w:r>
        <w:t>Reporting session: S10</w:t>
      </w:r>
    </w:p>
    <w:p w14:paraId="2923009A" w14:textId="77777777" w:rsidR="0081191A" w:rsidRDefault="00000000">
      <w:pPr>
        <w:spacing w:after="40"/>
      </w:pPr>
      <w:r>
        <w:t>Audience: Dr. Peter Hu</w:t>
      </w:r>
    </w:p>
    <w:p w14:paraId="3EDAEDC9" w14:textId="77777777" w:rsidR="0081191A" w:rsidRDefault="00000000">
      <w:pPr>
        <w:spacing w:after="40"/>
      </w:pPr>
      <w:r>
        <w:t>Reporting window: 2026-05-17 08:00 through 2026-05-18 08:00 Asia/</w:t>
      </w:r>
      <w:proofErr w:type="spellStart"/>
      <w:r>
        <w:t>Hong_Kong</w:t>
      </w:r>
      <w:proofErr w:type="spellEnd"/>
    </w:p>
    <w:p w14:paraId="6FE109B0" w14:textId="77777777" w:rsidR="0081191A" w:rsidRDefault="00000000">
      <w:pPr>
        <w:spacing w:after="40"/>
      </w:pPr>
      <w:r>
        <w:t xml:space="preserve">Style </w:t>
      </w:r>
      <w:proofErr w:type="gramStart"/>
      <w:r>
        <w:t>preset:</w:t>
      </w:r>
      <w:proofErr w:type="gramEnd"/>
      <w:r>
        <w:t xml:space="preserve"> </w:t>
      </w:r>
      <w:proofErr w:type="spellStart"/>
      <w:r>
        <w:t>standard_business_brief</w:t>
      </w:r>
      <w:proofErr w:type="spellEnd"/>
      <w:r>
        <w:t xml:space="preserve">; first-page pattern </w:t>
      </w:r>
      <w:proofErr w:type="spellStart"/>
      <w:r>
        <w:t>memo_masthead</w:t>
      </w:r>
      <w:proofErr w:type="spellEnd"/>
    </w:p>
    <w:p w14:paraId="273DA4B1" w14:textId="77777777" w:rsidR="0081191A" w:rsidRDefault="0081191A">
      <w:pPr>
        <w:pBdr>
          <w:bottom w:val="single" w:sz="8" w:space="6" w:color="2E74B5"/>
        </w:pBdr>
        <w:spacing w:after="80"/>
      </w:pPr>
    </w:p>
    <w:p w14:paraId="02E3E89B" w14:textId="77777777" w:rsidR="0081191A" w:rsidRDefault="00000000">
      <w:pPr>
        <w:pStyle w:val="Heading1"/>
      </w:pPr>
      <w:r>
        <w:t>中文</w:t>
      </w:r>
      <w:r>
        <w:t xml:space="preserve"> Executive Summary</w:t>
      </w:r>
    </w:p>
    <w:p w14:paraId="7C5F2EAA" w14:textId="77777777" w:rsidR="0081191A" w:rsidRDefault="00000000">
      <w:r>
        <w:t>项目在本窗口内有明显推进，整体本地质量状态偏绿。</w:t>
      </w:r>
      <w:r>
        <w:t xml:space="preserve">S05 </w:t>
      </w:r>
      <w:r>
        <w:t>修复</w:t>
      </w:r>
      <w:r>
        <w:t xml:space="preserve"> P1 number-bonds MVP </w:t>
      </w:r>
      <w:r>
        <w:t>课程完整性缺口，</w:t>
      </w:r>
      <w:r>
        <w:t xml:space="preserve">S04/S08 </w:t>
      </w:r>
      <w:r>
        <w:t>建成</w:t>
      </w:r>
      <w:r>
        <w:t xml:space="preserve"> Mainland PEP high-school </w:t>
      </w:r>
      <w:r>
        <w:t>题库、</w:t>
      </w:r>
      <w:r>
        <w:t xml:space="preserve">RAG </w:t>
      </w:r>
      <w:r>
        <w:t>和账户课程轨道基础，</w:t>
      </w:r>
      <w:r>
        <w:t xml:space="preserve">S20 </w:t>
      </w:r>
      <w:r>
        <w:t>完成</w:t>
      </w:r>
      <w:r>
        <w:t xml:space="preserve"> Adventure Island </w:t>
      </w:r>
      <w:r>
        <w:t>游戏改名与验证，</w:t>
      </w:r>
      <w:r>
        <w:t xml:space="preserve">S16 </w:t>
      </w:r>
      <w:r>
        <w:t>产出</w:t>
      </w:r>
      <w:r>
        <w:t xml:space="preserve"> TRUST-MAIS v3 </w:t>
      </w:r>
      <w:r>
        <w:t>研究议程。最大风险不在本地构建，</w:t>
      </w:r>
      <w:r w:rsidRPr="00CC1BF9">
        <w:rPr>
          <w:highlight w:val="yellow"/>
        </w:rPr>
        <w:t>而在生产环境尚未完成</w:t>
      </w:r>
      <w:r w:rsidRPr="00CC1BF9">
        <w:rPr>
          <w:highlight w:val="yellow"/>
        </w:rPr>
        <w:t xml:space="preserve"> </w:t>
      </w:r>
      <w:proofErr w:type="spellStart"/>
      <w:r w:rsidRPr="00CC1BF9">
        <w:rPr>
          <w:highlight w:val="yellow"/>
        </w:rPr>
        <w:t>SimpleTex</w:t>
      </w:r>
      <w:proofErr w:type="spellEnd"/>
      <w:r w:rsidRPr="00CC1BF9">
        <w:rPr>
          <w:highlight w:val="yellow"/>
        </w:rPr>
        <w:t>、</w:t>
      </w:r>
      <w:r w:rsidRPr="00CC1BF9">
        <w:rPr>
          <w:highlight w:val="yellow"/>
        </w:rPr>
        <w:t xml:space="preserve">Fishing Game </w:t>
      </w:r>
      <w:r w:rsidRPr="00CC1BF9">
        <w:rPr>
          <w:highlight w:val="yellow"/>
        </w:rPr>
        <w:t>和持久化存储</w:t>
      </w:r>
      <w:r w:rsidRPr="00CC1BF9">
        <w:rPr>
          <w:highlight w:val="yellow"/>
        </w:rPr>
        <w:t xml:space="preserve"> smoke</w:t>
      </w:r>
      <w:r w:rsidRPr="00CC1BF9">
        <w:rPr>
          <w:highlight w:val="yellow"/>
        </w:rPr>
        <w:t>。今日最需要</w:t>
      </w:r>
      <w:r w:rsidRPr="00CC1BF9">
        <w:rPr>
          <w:highlight w:val="yellow"/>
        </w:rPr>
        <w:t xml:space="preserve"> Dr. Peter Hu </w:t>
      </w:r>
      <w:r w:rsidRPr="00CC1BF9">
        <w:rPr>
          <w:highlight w:val="yellow"/>
        </w:rPr>
        <w:t>决策的是生产测试账号</w:t>
      </w:r>
      <w:r w:rsidRPr="00CC1BF9">
        <w:rPr>
          <w:highlight w:val="yellow"/>
        </w:rPr>
        <w:t>/URL/</w:t>
      </w:r>
      <w:r w:rsidRPr="00CC1BF9">
        <w:rPr>
          <w:highlight w:val="yellow"/>
        </w:rPr>
        <w:t>凭证授权、</w:t>
      </w:r>
      <w:proofErr w:type="spellStart"/>
      <w:r w:rsidRPr="00CC1BF9">
        <w:rPr>
          <w:highlight w:val="yellow"/>
        </w:rPr>
        <w:t>Vercel</w:t>
      </w:r>
      <w:proofErr w:type="spellEnd"/>
      <w:r w:rsidRPr="00CC1BF9">
        <w:rPr>
          <w:highlight w:val="yellow"/>
        </w:rPr>
        <w:t xml:space="preserve"> </w:t>
      </w:r>
      <w:r w:rsidRPr="00CC1BF9">
        <w:rPr>
          <w:highlight w:val="yellow"/>
        </w:rPr>
        <w:t>持久存储路线，以及</w:t>
      </w:r>
      <w:r w:rsidRPr="00CC1BF9">
        <w:rPr>
          <w:highlight w:val="yellow"/>
        </w:rPr>
        <w:t xml:space="preserve"> S18 </w:t>
      </w:r>
      <w:r w:rsidRPr="00CC1BF9">
        <w:rPr>
          <w:highlight w:val="yellow"/>
        </w:rPr>
        <w:t>对</w:t>
      </w:r>
      <w:r w:rsidRPr="00CC1BF9">
        <w:rPr>
          <w:highlight w:val="yellow"/>
        </w:rPr>
        <w:t xml:space="preserve"> Mainland PEP </w:t>
      </w:r>
      <w:r w:rsidRPr="00CC1BF9">
        <w:rPr>
          <w:highlight w:val="yellow"/>
        </w:rPr>
        <w:t>安全题库和</w:t>
      </w:r>
      <w:r w:rsidRPr="00CC1BF9">
        <w:rPr>
          <w:highlight w:val="yellow"/>
        </w:rPr>
        <w:t xml:space="preserve"> RAG </w:t>
      </w:r>
      <w:r w:rsidRPr="00CC1BF9">
        <w:rPr>
          <w:highlight w:val="yellow"/>
        </w:rPr>
        <w:t>卡的内容质量评审安排。</w:t>
      </w:r>
    </w:p>
    <w:p w14:paraId="6A8E1DFA" w14:textId="77777777" w:rsidR="0081191A" w:rsidRDefault="00000000">
      <w:r>
        <w:t xml:space="preserve">Fresh S10 checks show type-check, </w:t>
      </w:r>
      <w:proofErr w:type="spellStart"/>
      <w:r>
        <w:t>zh</w:t>
      </w:r>
      <w:proofErr w:type="spellEnd"/>
      <w:r>
        <w:t xml:space="preserve">-Hans strict audit, analytics/adaptive tests, RAG tests, question-bank/API tests, MVP readiness tests, and a rerun production build passed. The first full check run hit a transient Next build manifest </w:t>
      </w:r>
      <w:proofErr w:type="spellStart"/>
      <w:r>
        <w:t>PageNotFoundError</w:t>
      </w:r>
      <w:proofErr w:type="spellEnd"/>
      <w:r>
        <w:t xml:space="preserve"> during prerendering; an immediate `</w:t>
      </w:r>
      <w:proofErr w:type="spellStart"/>
      <w:r>
        <w:t>npm</w:t>
      </w:r>
      <w:proofErr w:type="spellEnd"/>
      <w:r>
        <w:t xml:space="preserve"> run build` rerun passed with 83 routes, so this should be monitored but is not currently a hard release blocker.</w:t>
      </w:r>
    </w:p>
    <w:p w14:paraId="6920F814" w14:textId="77777777" w:rsidR="0081191A" w:rsidRDefault="00000000">
      <w:pPr>
        <w:pStyle w:val="Heading1"/>
      </w:pPr>
      <w:r>
        <w:t>English Executive Summary</w:t>
      </w:r>
    </w:p>
    <w:p w14:paraId="30DA0590" w14:textId="77777777" w:rsidR="0081191A" w:rsidRDefault="00000000">
      <w:r>
        <w:t xml:space="preserve">The project made substantial progress in this reporting window and local quality is mostly green. S05 closed the P1 number-bonds MVP readiness gap, S04/S08 established the Mainland PEP high-school question, RAG, and account-bound curriculum-track foundation, S20 completed and verified the Adventure Island game rename, and S16 produced a TRUST-MAIS v3 research agenda. The main risks are still production-side: </w:t>
      </w:r>
      <w:proofErr w:type="spellStart"/>
      <w:r>
        <w:t>SimpleTex</w:t>
      </w:r>
      <w:proofErr w:type="spellEnd"/>
      <w:r>
        <w:t xml:space="preserve">, live Fishing Game interaction, and durable storage have not been smoke-tested on </w:t>
      </w:r>
      <w:proofErr w:type="spellStart"/>
      <w:r>
        <w:t>Vercel</w:t>
      </w:r>
      <w:proofErr w:type="spellEnd"/>
      <w:r>
        <w:t xml:space="preserve"> Production. The most important owner decisions are production URL/test-account/credential authorization, the durable storage path, and S18 review of Mainland PEP safe-card and generated-question quality before external positioning.</w:t>
      </w:r>
    </w:p>
    <w:p w14:paraId="3714272D" w14:textId="77777777" w:rsidR="0081191A" w:rsidRDefault="00000000">
      <w:r>
        <w:t xml:space="preserve">Fresh S10 checks passed for type checking, </w:t>
      </w:r>
      <w:proofErr w:type="spellStart"/>
      <w:r>
        <w:t>zh</w:t>
      </w:r>
      <w:proofErr w:type="spellEnd"/>
      <w:r>
        <w:t xml:space="preserve">-Hans strict audit with zero critical issues, analytics/adaptive tests, RAG tests, question-bank/API tests, MVP readiness tests, and a rerun </w:t>
      </w:r>
      <w:r>
        <w:lastRenderedPageBreak/>
        <w:t xml:space="preserve">production build. The first full check run failed only during the build phase with a transient Next app-path manifest </w:t>
      </w:r>
      <w:proofErr w:type="spellStart"/>
      <w:r>
        <w:t>PageNotFoundError</w:t>
      </w:r>
      <w:proofErr w:type="spellEnd"/>
      <w:r>
        <w:t>; an immediate standalone build passed and generated 83 routes.</w:t>
      </w:r>
    </w:p>
    <w:p w14:paraId="1B2FB63A" w14:textId="77777777" w:rsidR="0081191A" w:rsidRDefault="00000000">
      <w:pPr>
        <w:pStyle w:val="Heading1"/>
      </w:pPr>
      <w:r>
        <w:t>Reporting-Window Summary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5560"/>
      </w:tblGrid>
      <w:tr w:rsidR="0081191A" w14:paraId="0D296E21" w14:textId="77777777">
        <w:tc>
          <w:tcPr>
            <w:tcW w:w="1900" w:type="dxa"/>
            <w:shd w:val="clear" w:color="auto" w:fill="F2F4F7"/>
            <w:vAlign w:val="center"/>
          </w:tcPr>
          <w:p w14:paraId="106E907C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Area</w:t>
            </w:r>
          </w:p>
        </w:tc>
        <w:tc>
          <w:tcPr>
            <w:tcW w:w="1900" w:type="dxa"/>
            <w:shd w:val="clear" w:color="auto" w:fill="F2F4F7"/>
            <w:vAlign w:val="center"/>
          </w:tcPr>
          <w:p w14:paraId="7CA9AE79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Status</w:t>
            </w:r>
          </w:p>
        </w:tc>
        <w:tc>
          <w:tcPr>
            <w:tcW w:w="5560" w:type="dxa"/>
            <w:shd w:val="clear" w:color="auto" w:fill="F2F4F7"/>
            <w:vAlign w:val="center"/>
          </w:tcPr>
          <w:p w14:paraId="14975876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Key evidence</w:t>
            </w:r>
          </w:p>
        </w:tc>
      </w:tr>
      <w:tr w:rsidR="0081191A" w14:paraId="0F4E91F6" w14:textId="77777777">
        <w:tc>
          <w:tcPr>
            <w:tcW w:w="1900" w:type="dxa"/>
            <w:shd w:val="clear" w:color="auto" w:fill="FFFFFF"/>
            <w:vAlign w:val="center"/>
          </w:tcPr>
          <w:p w14:paraId="09729181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Local/demo readiness</w:t>
            </w:r>
          </w:p>
        </w:tc>
        <w:tc>
          <w:tcPr>
            <w:tcW w:w="1900" w:type="dxa"/>
            <w:shd w:val="clear" w:color="auto" w:fill="FFFFFF"/>
            <w:vAlign w:val="center"/>
          </w:tcPr>
          <w:p w14:paraId="0B44A71B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Cleared locally</w:t>
            </w:r>
          </w:p>
        </w:tc>
        <w:tc>
          <w:tcPr>
            <w:tcW w:w="5560" w:type="dxa"/>
            <w:shd w:val="clear" w:color="auto" w:fill="FFFFFF"/>
            <w:vAlign w:val="center"/>
          </w:tcPr>
          <w:p w14:paraId="63CB74D9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P1 number-bonds MVP blocker fixed; `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</w:t>
            </w:r>
            <w:proofErr w:type="spellStart"/>
            <w:r>
              <w:rPr>
                <w:sz w:val="18"/>
                <w:szCs w:val="18"/>
              </w:rPr>
              <w:t>test:mvp</w:t>
            </w:r>
            <w:proofErr w:type="spellEnd"/>
            <w:r>
              <w:rPr>
                <w:sz w:val="18"/>
                <w:szCs w:val="18"/>
              </w:rPr>
              <w:t>` passed 22/22; build rerun passed.</w:t>
            </w:r>
          </w:p>
        </w:tc>
      </w:tr>
      <w:tr w:rsidR="0081191A" w14:paraId="49ABD065" w14:textId="77777777">
        <w:tc>
          <w:tcPr>
            <w:tcW w:w="1900" w:type="dxa"/>
            <w:shd w:val="clear" w:color="auto" w:fill="FFFFFF"/>
            <w:vAlign w:val="center"/>
          </w:tcPr>
          <w:p w14:paraId="544237C6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Production readiness</w:t>
            </w:r>
          </w:p>
        </w:tc>
        <w:tc>
          <w:tcPr>
            <w:tcW w:w="1900" w:type="dxa"/>
            <w:shd w:val="clear" w:color="auto" w:fill="FFFFFF"/>
            <w:vAlign w:val="center"/>
          </w:tcPr>
          <w:p w14:paraId="0B62839F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Blocked for real class/student use</w:t>
            </w:r>
          </w:p>
        </w:tc>
        <w:tc>
          <w:tcPr>
            <w:tcW w:w="5560" w:type="dxa"/>
            <w:shd w:val="clear" w:color="auto" w:fill="FFFFFF"/>
            <w:vAlign w:val="center"/>
          </w:tcPr>
          <w:p w14:paraId="5D601253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Production </w:t>
            </w:r>
            <w:proofErr w:type="spellStart"/>
            <w:r>
              <w:rPr>
                <w:sz w:val="18"/>
                <w:szCs w:val="18"/>
              </w:rPr>
              <w:t>SimpleTex</w:t>
            </w:r>
            <w:proofErr w:type="spellEnd"/>
            <w:r>
              <w:rPr>
                <w:sz w:val="18"/>
                <w:szCs w:val="18"/>
              </w:rPr>
              <w:t>, live Fishing Game, and durable storage smoke checks still need owner/S19/S11/S20/S12 coordination.</w:t>
            </w:r>
          </w:p>
        </w:tc>
      </w:tr>
      <w:tr w:rsidR="0081191A" w14:paraId="787F315A" w14:textId="77777777">
        <w:tc>
          <w:tcPr>
            <w:tcW w:w="1900" w:type="dxa"/>
            <w:shd w:val="clear" w:color="auto" w:fill="FFFFFF"/>
            <w:vAlign w:val="center"/>
          </w:tcPr>
          <w:p w14:paraId="5F668F27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Mainland PEP expansion</w:t>
            </w:r>
          </w:p>
        </w:tc>
        <w:tc>
          <w:tcPr>
            <w:tcW w:w="1900" w:type="dxa"/>
            <w:shd w:val="clear" w:color="auto" w:fill="FFFFFF"/>
            <w:vAlign w:val="center"/>
          </w:tcPr>
          <w:p w14:paraId="7C8EAA8C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Foundation implemented</w:t>
            </w:r>
          </w:p>
        </w:tc>
        <w:tc>
          <w:tcPr>
            <w:tcW w:w="5560" w:type="dxa"/>
            <w:shd w:val="clear" w:color="auto" w:fill="FFFFFF"/>
            <w:vAlign w:val="center"/>
          </w:tcPr>
          <w:p w14:paraId="0831C5D5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Safe RAG cards, exam-pattern cards, 900 generated original questions, API filtering, and account curriculum-track scoping are in place.</w:t>
            </w:r>
          </w:p>
        </w:tc>
      </w:tr>
      <w:tr w:rsidR="0081191A" w14:paraId="21DC50DF" w14:textId="77777777">
        <w:tc>
          <w:tcPr>
            <w:tcW w:w="1900" w:type="dxa"/>
            <w:shd w:val="clear" w:color="auto" w:fill="FFFFFF"/>
            <w:vAlign w:val="center"/>
          </w:tcPr>
          <w:p w14:paraId="429533A5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Game-based learning</w:t>
            </w:r>
          </w:p>
        </w:tc>
        <w:tc>
          <w:tcPr>
            <w:tcW w:w="1900" w:type="dxa"/>
            <w:shd w:val="clear" w:color="auto" w:fill="FFFFFF"/>
            <w:vAlign w:val="center"/>
          </w:tcPr>
          <w:p w14:paraId="70EB14A2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Improved and verified locally</w:t>
            </w:r>
          </w:p>
        </w:tc>
        <w:tc>
          <w:tcPr>
            <w:tcW w:w="5560" w:type="dxa"/>
            <w:shd w:val="clear" w:color="auto" w:fill="FFFFFF"/>
            <w:vAlign w:val="center"/>
          </w:tcPr>
          <w:p w14:paraId="058386F0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Adventure Island rename/redirect/API compatibility, targeted desktop/mobile Playwright passes, plus welcome-screen visual/copy fixes.</w:t>
            </w:r>
          </w:p>
        </w:tc>
      </w:tr>
      <w:tr w:rsidR="0081191A" w14:paraId="15CD991D" w14:textId="77777777">
        <w:tc>
          <w:tcPr>
            <w:tcW w:w="1900" w:type="dxa"/>
            <w:shd w:val="clear" w:color="auto" w:fill="FFFFFF"/>
            <w:vAlign w:val="center"/>
          </w:tcPr>
          <w:p w14:paraId="1C1750E2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Research and reporting</w:t>
            </w:r>
          </w:p>
        </w:tc>
        <w:tc>
          <w:tcPr>
            <w:tcW w:w="1900" w:type="dxa"/>
            <w:shd w:val="clear" w:color="auto" w:fill="FFFFFF"/>
            <w:vAlign w:val="center"/>
          </w:tcPr>
          <w:p w14:paraId="4586A7B9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5560" w:type="dxa"/>
            <w:shd w:val="clear" w:color="auto" w:fill="FFFFFF"/>
            <w:vAlign w:val="center"/>
          </w:tcPr>
          <w:p w14:paraId="59DD31D5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S16 TRUST-MAIS agenda plus S10 v2/v3 and v4 DOCX research packs; visual render QA remains limited by missing LibreOffice.</w:t>
            </w:r>
          </w:p>
        </w:tc>
      </w:tr>
    </w:tbl>
    <w:p w14:paraId="0B77B41F" w14:textId="77777777" w:rsidR="0081191A" w:rsidRDefault="0081191A">
      <w:pPr>
        <w:spacing w:after="80"/>
      </w:pPr>
    </w:p>
    <w:p w14:paraId="0A45C0CA" w14:textId="77777777" w:rsidR="0081191A" w:rsidRDefault="00000000">
      <w:pPr>
        <w:pStyle w:val="Heading1"/>
      </w:pPr>
      <w:r>
        <w:t>Overall Project Progress</w:t>
      </w:r>
    </w:p>
    <w:p w14:paraId="3101A95A" w14:textId="77777777" w:rsidR="0081191A" w:rsidRDefault="00000000">
      <w:r>
        <w:t>MAIS-MVP now has a stronger local release base than yesterday: the previous MVP readiness failure is resolved, the broad account curriculum-track change compiles and tests, and the game routes have current names plus legacy compatibility wrappers. The product direction is clearer: Adaptive Learning Progress remains canonical on `/</w:t>
      </w:r>
      <w:proofErr w:type="gramStart"/>
      <w:r>
        <w:t>adaptive-learning</w:t>
      </w:r>
      <w:proofErr w:type="gramEnd"/>
      <w:r>
        <w:t>`, and Mainland PEP support starts from safe, de-copyrighted structural cards rather than raw source retrieval.</w:t>
      </w:r>
    </w:p>
    <w:p w14:paraId="27CA9C5E" w14:textId="77777777" w:rsidR="0081191A" w:rsidRDefault="00000000">
      <w:r>
        <w:t>The main gap is deployment confidence. Local tests are strong, but Production still lacks redacted smoke evidence for provider credentials, deployed game assets/chunks, and persistence durability. That should remain the primary release-management focus before real students or classes rely on the system.</w:t>
      </w:r>
    </w:p>
    <w:p w14:paraId="22DD7E3E" w14:textId="77777777" w:rsidR="0081191A" w:rsidRDefault="00000000">
      <w:pPr>
        <w:pStyle w:val="Heading1"/>
      </w:pPr>
      <w:r>
        <w:t>S01-S20 Session Status Table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20"/>
        <w:gridCol w:w="1300"/>
        <w:gridCol w:w="1500"/>
        <w:gridCol w:w="3520"/>
        <w:gridCol w:w="2320"/>
      </w:tblGrid>
      <w:tr w:rsidR="0081191A" w14:paraId="6977D6A2" w14:textId="77777777">
        <w:tc>
          <w:tcPr>
            <w:tcW w:w="720" w:type="dxa"/>
            <w:shd w:val="clear" w:color="auto" w:fill="F2F4F7"/>
            <w:vAlign w:val="center"/>
          </w:tcPr>
          <w:p w14:paraId="2640DDED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6"/>
                <w:szCs w:val="16"/>
              </w:rPr>
              <w:t>Session</w:t>
            </w:r>
          </w:p>
        </w:tc>
        <w:tc>
          <w:tcPr>
            <w:tcW w:w="1300" w:type="dxa"/>
            <w:shd w:val="clear" w:color="auto" w:fill="F2F4F7"/>
            <w:vAlign w:val="center"/>
          </w:tcPr>
          <w:p w14:paraId="218E98ED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6"/>
                <w:szCs w:val="16"/>
              </w:rPr>
              <w:t>Workstream</w:t>
            </w:r>
          </w:p>
        </w:tc>
        <w:tc>
          <w:tcPr>
            <w:tcW w:w="1500" w:type="dxa"/>
            <w:shd w:val="clear" w:color="auto" w:fill="F2F4F7"/>
            <w:vAlign w:val="center"/>
          </w:tcPr>
          <w:p w14:paraId="768D8F0A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6"/>
                <w:szCs w:val="16"/>
              </w:rPr>
              <w:t>Window status</w:t>
            </w:r>
          </w:p>
        </w:tc>
        <w:tc>
          <w:tcPr>
            <w:tcW w:w="3520" w:type="dxa"/>
            <w:shd w:val="clear" w:color="auto" w:fill="F2F4F7"/>
            <w:vAlign w:val="center"/>
          </w:tcPr>
          <w:p w14:paraId="2FB575C2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6"/>
                <w:szCs w:val="16"/>
              </w:rPr>
              <w:t>Evidence</w:t>
            </w:r>
          </w:p>
        </w:tc>
        <w:tc>
          <w:tcPr>
            <w:tcW w:w="2320" w:type="dxa"/>
            <w:shd w:val="clear" w:color="auto" w:fill="F2F4F7"/>
            <w:vAlign w:val="center"/>
          </w:tcPr>
          <w:p w14:paraId="5F73685E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6"/>
                <w:szCs w:val="16"/>
              </w:rPr>
              <w:t>Next action</w:t>
            </w:r>
          </w:p>
        </w:tc>
      </w:tr>
      <w:tr w:rsidR="0081191A" w14:paraId="02DFF905" w14:textId="77777777">
        <w:tc>
          <w:tcPr>
            <w:tcW w:w="720" w:type="dxa"/>
            <w:shd w:val="clear" w:color="auto" w:fill="FFFFFF"/>
            <w:vAlign w:val="center"/>
          </w:tcPr>
          <w:p w14:paraId="3571E1B0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S01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6CEBF8CC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App shell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33B49E79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No fresh log</w:t>
            </w:r>
          </w:p>
        </w:tc>
        <w:tc>
          <w:tcPr>
            <w:tcW w:w="3520" w:type="dxa"/>
            <w:shd w:val="clear" w:color="auto" w:fill="FFFFFF"/>
            <w:vAlign w:val="center"/>
          </w:tcPr>
          <w:p w14:paraId="3330653E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No 2026-05-17 S01 activity found in window.</w:t>
            </w:r>
          </w:p>
        </w:tc>
        <w:tc>
          <w:tcPr>
            <w:tcW w:w="2320" w:type="dxa"/>
            <w:shd w:val="clear" w:color="auto" w:fill="FFFFFF"/>
            <w:vAlign w:val="center"/>
          </w:tcPr>
          <w:p w14:paraId="62A8DAD5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No action unless UI shell polish is assigned.</w:t>
            </w:r>
          </w:p>
        </w:tc>
      </w:tr>
      <w:tr w:rsidR="0081191A" w14:paraId="7B1DDEBE" w14:textId="77777777">
        <w:tc>
          <w:tcPr>
            <w:tcW w:w="720" w:type="dxa"/>
            <w:shd w:val="clear" w:color="auto" w:fill="FFFFFF"/>
            <w:vAlign w:val="center"/>
          </w:tcPr>
          <w:p w14:paraId="6560EDE9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S02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5293ED38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Dashboard/progress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10006B91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No fresh log</w:t>
            </w:r>
          </w:p>
        </w:tc>
        <w:tc>
          <w:tcPr>
            <w:tcW w:w="3520" w:type="dxa"/>
            <w:shd w:val="clear" w:color="auto" w:fill="FFFFFF"/>
            <w:vAlign w:val="center"/>
          </w:tcPr>
          <w:p w14:paraId="7B2B5491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Dashboard touched by S08 curriculum-track work, but no S02 handoff.</w:t>
            </w:r>
          </w:p>
        </w:tc>
        <w:tc>
          <w:tcPr>
            <w:tcW w:w="2320" w:type="dxa"/>
            <w:shd w:val="clear" w:color="auto" w:fill="FFFFFF"/>
            <w:vAlign w:val="center"/>
          </w:tcPr>
          <w:p w14:paraId="48583609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S02 may review dashboard track UX later.</w:t>
            </w:r>
          </w:p>
        </w:tc>
      </w:tr>
      <w:tr w:rsidR="0081191A" w14:paraId="5FEFD017" w14:textId="77777777">
        <w:tc>
          <w:tcPr>
            <w:tcW w:w="720" w:type="dxa"/>
            <w:shd w:val="clear" w:color="auto" w:fill="FFFFFF"/>
            <w:vAlign w:val="center"/>
          </w:tcPr>
          <w:p w14:paraId="43F7194E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S03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7992AFF5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Roadmap/curriculum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0B75360E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No fresh log</w:t>
            </w:r>
          </w:p>
        </w:tc>
        <w:tc>
          <w:tcPr>
            <w:tcW w:w="3520" w:type="dxa"/>
            <w:shd w:val="clear" w:color="auto" w:fill="FFFFFF"/>
            <w:vAlign w:val="center"/>
          </w:tcPr>
          <w:p w14:paraId="2AA767B7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Roadmap APIs/components touched by S08, but no S03 handoff.</w:t>
            </w:r>
          </w:p>
        </w:tc>
        <w:tc>
          <w:tcPr>
            <w:tcW w:w="2320" w:type="dxa"/>
            <w:shd w:val="clear" w:color="auto" w:fill="FFFFFF"/>
            <w:vAlign w:val="center"/>
          </w:tcPr>
          <w:p w14:paraId="7342ACE5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Coordinate future Mainland roadmap exposure.</w:t>
            </w:r>
          </w:p>
        </w:tc>
      </w:tr>
      <w:tr w:rsidR="0081191A" w14:paraId="1833B957" w14:textId="77777777">
        <w:tc>
          <w:tcPr>
            <w:tcW w:w="720" w:type="dxa"/>
            <w:shd w:val="clear" w:color="auto" w:fill="FFFFFF"/>
            <w:vAlign w:val="center"/>
          </w:tcPr>
          <w:p w14:paraId="0E0EE8C9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lastRenderedPageBreak/>
              <w:t>S04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6D05261B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Practice/question bank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7993D7C3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Completed</w:t>
            </w:r>
          </w:p>
        </w:tc>
        <w:tc>
          <w:tcPr>
            <w:tcW w:w="3520" w:type="dxa"/>
            <w:shd w:val="clear" w:color="auto" w:fill="FFFFFF"/>
            <w:vAlign w:val="center"/>
          </w:tcPr>
          <w:p w14:paraId="37C93AB8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Handwriting `23` fix plus Mainland PEP high-school question generator and 900 questions.</w:t>
            </w:r>
          </w:p>
        </w:tc>
        <w:tc>
          <w:tcPr>
            <w:tcW w:w="2320" w:type="dxa"/>
            <w:shd w:val="clear" w:color="auto" w:fill="FFFFFF"/>
            <w:vAlign w:val="center"/>
          </w:tcPr>
          <w:p w14:paraId="3DDE6775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S18 content QA before production exam-prep claims.</w:t>
            </w:r>
          </w:p>
        </w:tc>
      </w:tr>
      <w:tr w:rsidR="0081191A" w14:paraId="7E13967D" w14:textId="77777777">
        <w:tc>
          <w:tcPr>
            <w:tcW w:w="720" w:type="dxa"/>
            <w:shd w:val="clear" w:color="auto" w:fill="FFFFFF"/>
            <w:vAlign w:val="center"/>
          </w:tcPr>
          <w:p w14:paraId="1359FD2C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S05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7E524E28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Lesson/release readiness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368D582E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Completed locally; production blocked</w:t>
            </w:r>
          </w:p>
        </w:tc>
        <w:tc>
          <w:tcPr>
            <w:tcW w:w="3520" w:type="dxa"/>
            <w:shd w:val="clear" w:color="auto" w:fill="FFFFFF"/>
            <w:vAlign w:val="center"/>
          </w:tcPr>
          <w:p w14:paraId="677CBC18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P1 number-bonds visualization block added; local release gates and Fishing regressions passed.</w:t>
            </w:r>
          </w:p>
        </w:tc>
        <w:tc>
          <w:tcPr>
            <w:tcW w:w="2320" w:type="dxa"/>
            <w:shd w:val="clear" w:color="auto" w:fill="FFFFFF"/>
            <w:vAlign w:val="center"/>
          </w:tcPr>
          <w:p w14:paraId="3748C753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Run Production smoke checks with S19/S20/S11/S12.</w:t>
            </w:r>
          </w:p>
        </w:tc>
      </w:tr>
      <w:tr w:rsidR="0081191A" w14:paraId="525FF823" w14:textId="77777777">
        <w:tc>
          <w:tcPr>
            <w:tcW w:w="720" w:type="dxa"/>
            <w:shd w:val="clear" w:color="auto" w:fill="FFFFFF"/>
            <w:vAlign w:val="center"/>
          </w:tcPr>
          <w:p w14:paraId="5081235C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S06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0536541F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Visualization lab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1045D89F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No fresh log</w:t>
            </w:r>
          </w:p>
        </w:tc>
        <w:tc>
          <w:tcPr>
            <w:tcW w:w="3520" w:type="dxa"/>
            <w:shd w:val="clear" w:color="auto" w:fill="FFFFFF"/>
            <w:vAlign w:val="center"/>
          </w:tcPr>
          <w:p w14:paraId="6293F771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No S06 activity found.</w:t>
            </w:r>
          </w:p>
        </w:tc>
        <w:tc>
          <w:tcPr>
            <w:tcW w:w="2320" w:type="dxa"/>
            <w:shd w:val="clear" w:color="auto" w:fill="FFFFFF"/>
            <w:vAlign w:val="center"/>
          </w:tcPr>
          <w:p w14:paraId="6188A648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No action.</w:t>
            </w:r>
          </w:p>
        </w:tc>
      </w:tr>
      <w:tr w:rsidR="0081191A" w14:paraId="05F166D1" w14:textId="77777777">
        <w:tc>
          <w:tcPr>
            <w:tcW w:w="720" w:type="dxa"/>
            <w:shd w:val="clear" w:color="auto" w:fill="FFFFFF"/>
            <w:vAlign w:val="center"/>
          </w:tcPr>
          <w:p w14:paraId="46BF4AB4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S07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33A1BC20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AI tutor/provider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5EBADE35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No fresh log</w:t>
            </w:r>
          </w:p>
        </w:tc>
        <w:tc>
          <w:tcPr>
            <w:tcW w:w="3520" w:type="dxa"/>
            <w:shd w:val="clear" w:color="auto" w:fill="FFFFFF"/>
            <w:vAlign w:val="center"/>
          </w:tcPr>
          <w:p w14:paraId="41EB7524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AI Tutor route touched by S08 track scoping and future RAG wiring remains pending.</w:t>
            </w:r>
          </w:p>
        </w:tc>
        <w:tc>
          <w:tcPr>
            <w:tcW w:w="2320" w:type="dxa"/>
            <w:shd w:val="clear" w:color="auto" w:fill="FFFFFF"/>
            <w:vAlign w:val="center"/>
          </w:tcPr>
          <w:p w14:paraId="00F9B069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 xml:space="preserve">Coordinate </w:t>
            </w:r>
            <w:proofErr w:type="spellStart"/>
            <w:r>
              <w:rPr>
                <w:sz w:val="16"/>
                <w:szCs w:val="16"/>
              </w:rPr>
              <w:t>SimpleTex</w:t>
            </w:r>
            <w:proofErr w:type="spellEnd"/>
            <w:r>
              <w:rPr>
                <w:sz w:val="16"/>
                <w:szCs w:val="16"/>
              </w:rPr>
              <w:t xml:space="preserve"> and future RAG tutor context.</w:t>
            </w:r>
          </w:p>
        </w:tc>
      </w:tr>
      <w:tr w:rsidR="0081191A" w14:paraId="62A3FCE3" w14:textId="77777777">
        <w:tc>
          <w:tcPr>
            <w:tcW w:w="720" w:type="dxa"/>
            <w:shd w:val="clear" w:color="auto" w:fill="FFFFFF"/>
            <w:vAlign w:val="center"/>
          </w:tcPr>
          <w:p w14:paraId="19021C06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S08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00F9C4B9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State/analytics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08FCA153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Completed</w:t>
            </w:r>
          </w:p>
        </w:tc>
        <w:tc>
          <w:tcPr>
            <w:tcW w:w="3520" w:type="dxa"/>
            <w:shd w:val="clear" w:color="auto" w:fill="FFFFFF"/>
            <w:vAlign w:val="center"/>
          </w:tcPr>
          <w:p w14:paraId="5EC59A25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Account-bound curriculum tracks added across auth, dashboard, roadmap, practice, lesson, adaptive, progress, and tutor flows.</w:t>
            </w:r>
          </w:p>
        </w:tc>
        <w:tc>
          <w:tcPr>
            <w:tcW w:w="2320" w:type="dxa"/>
            <w:shd w:val="clear" w:color="auto" w:fill="FFFFFF"/>
            <w:vAlign w:val="center"/>
          </w:tcPr>
          <w:p w14:paraId="5DB778D9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S11 should run full browser regression when browsers are available.</w:t>
            </w:r>
          </w:p>
        </w:tc>
      </w:tr>
      <w:tr w:rsidR="0081191A" w14:paraId="139E95C2" w14:textId="77777777">
        <w:tc>
          <w:tcPr>
            <w:tcW w:w="720" w:type="dxa"/>
            <w:shd w:val="clear" w:color="auto" w:fill="FFFFFF"/>
            <w:vAlign w:val="center"/>
          </w:tcPr>
          <w:p w14:paraId="48298B6C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S09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7CD68AD8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Copy/i18n/a11y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4D996DCA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Completed</w:t>
            </w:r>
          </w:p>
        </w:tc>
        <w:tc>
          <w:tcPr>
            <w:tcW w:w="3520" w:type="dxa"/>
            <w:shd w:val="clear" w:color="auto" w:fill="FFFFFF"/>
            <w:vAlign w:val="center"/>
          </w:tcPr>
          <w:p w14:paraId="1215B8D3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English hero subhead changed; Chinese hero headline trailing full stop removed.</w:t>
            </w:r>
          </w:p>
        </w:tc>
        <w:tc>
          <w:tcPr>
            <w:tcW w:w="2320" w:type="dxa"/>
            <w:shd w:val="clear" w:color="auto" w:fill="FFFFFF"/>
            <w:vAlign w:val="center"/>
          </w:tcPr>
          <w:p w14:paraId="66603358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No follow-up.</w:t>
            </w:r>
          </w:p>
        </w:tc>
      </w:tr>
      <w:tr w:rsidR="0081191A" w14:paraId="56DBFDA8" w14:textId="77777777">
        <w:tc>
          <w:tcPr>
            <w:tcW w:w="720" w:type="dxa"/>
            <w:shd w:val="clear" w:color="auto" w:fill="FFFFFF"/>
            <w:vAlign w:val="center"/>
          </w:tcPr>
          <w:p w14:paraId="45E3DE56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S10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51D55F2F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Coordination/reporting/RAG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01B17508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Completed</w:t>
            </w:r>
          </w:p>
        </w:tc>
        <w:tc>
          <w:tcPr>
            <w:tcW w:w="3520" w:type="dxa"/>
            <w:shd w:val="clear" w:color="auto" w:fill="FFFFFF"/>
            <w:vAlign w:val="center"/>
          </w:tcPr>
          <w:p w14:paraId="0FE3570D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S01-S20 report scope, RAG decisions, safe-card/exam-pattern RAG, research DOCX builders/reports.</w:t>
            </w:r>
          </w:p>
        </w:tc>
        <w:tc>
          <w:tcPr>
            <w:tcW w:w="2320" w:type="dxa"/>
            <w:shd w:val="clear" w:color="auto" w:fill="FFFFFF"/>
            <w:vAlign w:val="center"/>
          </w:tcPr>
          <w:p w14:paraId="1F8F4879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Continue daily reporting and monitor build manifest recurrence.</w:t>
            </w:r>
          </w:p>
        </w:tc>
      </w:tr>
      <w:tr w:rsidR="0081191A" w14:paraId="6368A270" w14:textId="77777777">
        <w:tc>
          <w:tcPr>
            <w:tcW w:w="720" w:type="dxa"/>
            <w:shd w:val="clear" w:color="auto" w:fill="FFFFFF"/>
            <w:vAlign w:val="center"/>
          </w:tcPr>
          <w:p w14:paraId="509EFC9B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S11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7E4DB9B2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QA/release quality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06D9D761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No fresh log</w:t>
            </w:r>
          </w:p>
        </w:tc>
        <w:tc>
          <w:tcPr>
            <w:tcW w:w="3520" w:type="dxa"/>
            <w:shd w:val="clear" w:color="auto" w:fill="FFFFFF"/>
            <w:vAlign w:val="center"/>
          </w:tcPr>
          <w:p w14:paraId="6E286580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S05/S20 produced targeted QA evidence, but no S11 broad regression handoff.</w:t>
            </w:r>
          </w:p>
        </w:tc>
        <w:tc>
          <w:tcPr>
            <w:tcW w:w="2320" w:type="dxa"/>
            <w:shd w:val="clear" w:color="auto" w:fill="FFFFFF"/>
            <w:vAlign w:val="center"/>
          </w:tcPr>
          <w:p w14:paraId="1ECAC15C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Own full regression matrix and production smoke evidence.</w:t>
            </w:r>
          </w:p>
        </w:tc>
      </w:tr>
      <w:tr w:rsidR="0081191A" w14:paraId="69D08150" w14:textId="77777777">
        <w:tc>
          <w:tcPr>
            <w:tcW w:w="720" w:type="dxa"/>
            <w:shd w:val="clear" w:color="auto" w:fill="FFFFFF"/>
            <w:vAlign w:val="center"/>
          </w:tcPr>
          <w:p w14:paraId="402C8F7C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S12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08895800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Backend/API platform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1801A436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No fresh log</w:t>
            </w:r>
          </w:p>
        </w:tc>
        <w:tc>
          <w:tcPr>
            <w:tcW w:w="3520" w:type="dxa"/>
            <w:shd w:val="clear" w:color="auto" w:fill="FFFFFF"/>
            <w:vAlign w:val="center"/>
          </w:tcPr>
          <w:p w14:paraId="1205658A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Storage durability remains unresolved; APIs touched by S08/S04.</w:t>
            </w:r>
          </w:p>
        </w:tc>
        <w:tc>
          <w:tcPr>
            <w:tcW w:w="2320" w:type="dxa"/>
            <w:shd w:val="clear" w:color="auto" w:fill="FFFFFF"/>
            <w:vAlign w:val="center"/>
          </w:tcPr>
          <w:p w14:paraId="74152244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Decide durable storage path with S10/S19.</w:t>
            </w:r>
          </w:p>
        </w:tc>
      </w:tr>
      <w:tr w:rsidR="0081191A" w14:paraId="3A9B480A" w14:textId="77777777">
        <w:tc>
          <w:tcPr>
            <w:tcW w:w="720" w:type="dxa"/>
            <w:shd w:val="clear" w:color="auto" w:fill="FFFFFF"/>
            <w:vAlign w:val="center"/>
          </w:tcPr>
          <w:p w14:paraId="7EFDC894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S13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6904D2E5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Teacher console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791B8211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No fresh log</w:t>
            </w:r>
          </w:p>
        </w:tc>
        <w:tc>
          <w:tcPr>
            <w:tcW w:w="3520" w:type="dxa"/>
            <w:shd w:val="clear" w:color="auto" w:fill="FFFFFF"/>
            <w:vAlign w:val="center"/>
          </w:tcPr>
          <w:p w14:paraId="2F59AF14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No S13 activity found.</w:t>
            </w:r>
          </w:p>
        </w:tc>
        <w:tc>
          <w:tcPr>
            <w:tcW w:w="2320" w:type="dxa"/>
            <w:shd w:val="clear" w:color="auto" w:fill="FFFFFF"/>
            <w:vAlign w:val="center"/>
          </w:tcPr>
          <w:p w14:paraId="1E9E5122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No action unless teacher workflow review is assigned.</w:t>
            </w:r>
          </w:p>
        </w:tc>
      </w:tr>
      <w:tr w:rsidR="0081191A" w14:paraId="01069E33" w14:textId="77777777">
        <w:tc>
          <w:tcPr>
            <w:tcW w:w="720" w:type="dxa"/>
            <w:shd w:val="clear" w:color="auto" w:fill="FFFFFF"/>
            <w:vAlign w:val="center"/>
          </w:tcPr>
          <w:p w14:paraId="7227746E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S14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6EAAA721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Parent console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23DA90E8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No fresh log</w:t>
            </w:r>
          </w:p>
        </w:tc>
        <w:tc>
          <w:tcPr>
            <w:tcW w:w="3520" w:type="dxa"/>
            <w:shd w:val="clear" w:color="auto" w:fill="FFFFFF"/>
            <w:vAlign w:val="center"/>
          </w:tcPr>
          <w:p w14:paraId="12F5C7C3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Parent E2E touched by S08 but no S14 handoff.</w:t>
            </w:r>
          </w:p>
        </w:tc>
        <w:tc>
          <w:tcPr>
            <w:tcW w:w="2320" w:type="dxa"/>
            <w:shd w:val="clear" w:color="auto" w:fill="FFFFFF"/>
            <w:vAlign w:val="center"/>
          </w:tcPr>
          <w:p w14:paraId="79FD2F25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Optional parent regression review after S11.</w:t>
            </w:r>
          </w:p>
        </w:tc>
      </w:tr>
      <w:tr w:rsidR="0081191A" w14:paraId="6FE99790" w14:textId="77777777">
        <w:tc>
          <w:tcPr>
            <w:tcW w:w="720" w:type="dxa"/>
            <w:shd w:val="clear" w:color="auto" w:fill="FFFFFF"/>
            <w:vAlign w:val="center"/>
          </w:tcPr>
          <w:p w14:paraId="75EFB276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S15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079E51F5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Adaptive engine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5FBAD109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No fresh log</w:t>
            </w:r>
          </w:p>
        </w:tc>
        <w:tc>
          <w:tcPr>
            <w:tcW w:w="3520" w:type="dxa"/>
            <w:shd w:val="clear" w:color="auto" w:fill="FFFFFF"/>
            <w:vAlign w:val="center"/>
          </w:tcPr>
          <w:p w14:paraId="1CF2267B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Adaptive APIs/tests touched by S08; analytics/adaptive tests pass.</w:t>
            </w:r>
          </w:p>
        </w:tc>
        <w:tc>
          <w:tcPr>
            <w:tcW w:w="2320" w:type="dxa"/>
            <w:shd w:val="clear" w:color="auto" w:fill="FFFFFF"/>
            <w:vAlign w:val="center"/>
          </w:tcPr>
          <w:p w14:paraId="10BAF8DB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Review track-scoped adaptive semantics if requested.</w:t>
            </w:r>
          </w:p>
        </w:tc>
      </w:tr>
      <w:tr w:rsidR="0081191A" w14:paraId="1BEA0A6C" w14:textId="77777777">
        <w:tc>
          <w:tcPr>
            <w:tcW w:w="720" w:type="dxa"/>
            <w:shd w:val="clear" w:color="auto" w:fill="FFFFFF"/>
            <w:vAlign w:val="center"/>
          </w:tcPr>
          <w:p w14:paraId="6F685D61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S16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11D34C00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Research/learning science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721755EB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Completed</w:t>
            </w:r>
          </w:p>
        </w:tc>
        <w:tc>
          <w:tcPr>
            <w:tcW w:w="3520" w:type="dxa"/>
            <w:shd w:val="clear" w:color="auto" w:fill="FFFFFF"/>
            <w:vAlign w:val="center"/>
          </w:tcPr>
          <w:p w14:paraId="044801E0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TRUST-MAIS v3 agenda/literature note and DOCX created.</w:t>
            </w:r>
          </w:p>
        </w:tc>
        <w:tc>
          <w:tcPr>
            <w:tcW w:w="2320" w:type="dxa"/>
            <w:shd w:val="clear" w:color="auto" w:fill="FFFFFF"/>
            <w:vAlign w:val="center"/>
          </w:tcPr>
          <w:p w14:paraId="597C9842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Convert into proposal sections or figures if assigned.</w:t>
            </w:r>
          </w:p>
        </w:tc>
      </w:tr>
      <w:tr w:rsidR="0081191A" w14:paraId="648BAE05" w14:textId="77777777">
        <w:tc>
          <w:tcPr>
            <w:tcW w:w="720" w:type="dxa"/>
            <w:shd w:val="clear" w:color="auto" w:fill="FFFFFF"/>
            <w:vAlign w:val="center"/>
          </w:tcPr>
          <w:p w14:paraId="7C9EA108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S17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6C949AE7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Gamification/rewards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1C077872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No fresh log</w:t>
            </w:r>
          </w:p>
        </w:tc>
        <w:tc>
          <w:tcPr>
            <w:tcW w:w="3520" w:type="dxa"/>
            <w:shd w:val="clear" w:color="auto" w:fill="FFFFFF"/>
            <w:vAlign w:val="center"/>
          </w:tcPr>
          <w:p w14:paraId="65A46FE0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Gamification files touched by S20/S08; no S17 review.</w:t>
            </w:r>
          </w:p>
        </w:tc>
        <w:tc>
          <w:tcPr>
            <w:tcW w:w="2320" w:type="dxa"/>
            <w:shd w:val="clear" w:color="auto" w:fill="FFFFFF"/>
            <w:vAlign w:val="center"/>
          </w:tcPr>
          <w:p w14:paraId="7064C2A2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Review reward-source migration if production data risk increases.</w:t>
            </w:r>
          </w:p>
        </w:tc>
      </w:tr>
      <w:tr w:rsidR="0081191A" w14:paraId="2869DE4A" w14:textId="77777777">
        <w:tc>
          <w:tcPr>
            <w:tcW w:w="720" w:type="dxa"/>
            <w:shd w:val="clear" w:color="auto" w:fill="FFFFFF"/>
            <w:vAlign w:val="center"/>
          </w:tcPr>
          <w:p w14:paraId="5D9FE8AE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S18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5AAE4682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Curriculum/content QA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6AD3C742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No fresh log</w:t>
            </w:r>
          </w:p>
        </w:tc>
        <w:tc>
          <w:tcPr>
            <w:tcW w:w="3520" w:type="dxa"/>
            <w:shd w:val="clear" w:color="auto" w:fill="FFFFFF"/>
            <w:vAlign w:val="center"/>
          </w:tcPr>
          <w:p w14:paraId="59902D9B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Mainland PEP content now needs S18 QA.</w:t>
            </w:r>
          </w:p>
        </w:tc>
        <w:tc>
          <w:tcPr>
            <w:tcW w:w="2320" w:type="dxa"/>
            <w:shd w:val="clear" w:color="auto" w:fill="FFFFFF"/>
            <w:vAlign w:val="center"/>
          </w:tcPr>
          <w:p w14:paraId="0B326C1A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Review generated questions and safe-card source distance.</w:t>
            </w:r>
          </w:p>
        </w:tc>
      </w:tr>
      <w:tr w:rsidR="0081191A" w14:paraId="022054C1" w14:textId="77777777">
        <w:tc>
          <w:tcPr>
            <w:tcW w:w="720" w:type="dxa"/>
            <w:shd w:val="clear" w:color="auto" w:fill="FFFFFF"/>
            <w:vAlign w:val="center"/>
          </w:tcPr>
          <w:p w14:paraId="0081833F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S19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0394AA82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API config/deploy env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795DED8E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No fresh log</w:t>
            </w:r>
          </w:p>
        </w:tc>
        <w:tc>
          <w:tcPr>
            <w:tcW w:w="3520" w:type="dxa"/>
            <w:shd w:val="clear" w:color="auto" w:fill="FFFFFF"/>
            <w:vAlign w:val="center"/>
          </w:tcPr>
          <w:p w14:paraId="236F4BFF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 xml:space="preserve">Production </w:t>
            </w:r>
            <w:proofErr w:type="spellStart"/>
            <w:r>
              <w:rPr>
                <w:sz w:val="16"/>
                <w:szCs w:val="16"/>
              </w:rPr>
              <w:t>SimpleTex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Vercel</w:t>
            </w:r>
            <w:proofErr w:type="spellEnd"/>
            <w:r>
              <w:rPr>
                <w:sz w:val="16"/>
                <w:szCs w:val="16"/>
              </w:rPr>
              <w:t xml:space="preserve"> credential smoke still pending.</w:t>
            </w:r>
          </w:p>
        </w:tc>
        <w:tc>
          <w:tcPr>
            <w:tcW w:w="2320" w:type="dxa"/>
            <w:shd w:val="clear" w:color="auto" w:fill="FFFFFF"/>
            <w:vAlign w:val="center"/>
          </w:tcPr>
          <w:p w14:paraId="7FC34AFA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Run redacted Production env/provider smoke with owner approval.</w:t>
            </w:r>
          </w:p>
        </w:tc>
      </w:tr>
      <w:tr w:rsidR="0081191A" w14:paraId="3E53FF47" w14:textId="77777777">
        <w:tc>
          <w:tcPr>
            <w:tcW w:w="720" w:type="dxa"/>
            <w:shd w:val="clear" w:color="auto" w:fill="FFFFFF"/>
            <w:vAlign w:val="center"/>
          </w:tcPr>
          <w:p w14:paraId="2D603439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S20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5EC04CD1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Game-based learning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124FE42A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Completed</w:t>
            </w:r>
          </w:p>
        </w:tc>
        <w:tc>
          <w:tcPr>
            <w:tcW w:w="3520" w:type="dxa"/>
            <w:shd w:val="clear" w:color="auto" w:fill="FFFFFF"/>
            <w:vAlign w:val="center"/>
          </w:tcPr>
          <w:p w14:paraId="1DF0EADD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Adventure Island rename, legacy redirect/API wrapper, targeted Playwright passes, visual/copy tweaks.</w:t>
            </w:r>
          </w:p>
        </w:tc>
        <w:tc>
          <w:tcPr>
            <w:tcW w:w="2320" w:type="dxa"/>
            <w:shd w:val="clear" w:color="auto" w:fill="FFFFFF"/>
            <w:vAlign w:val="center"/>
          </w:tcPr>
          <w:p w14:paraId="3E6EDE54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 xml:space="preserve">Run </w:t>
            </w:r>
            <w:proofErr w:type="spellStart"/>
            <w:r>
              <w:rPr>
                <w:sz w:val="16"/>
                <w:szCs w:val="16"/>
              </w:rPr>
              <w:t>Vercel</w:t>
            </w:r>
            <w:proofErr w:type="spellEnd"/>
            <w:r>
              <w:rPr>
                <w:sz w:val="16"/>
                <w:szCs w:val="16"/>
              </w:rPr>
              <w:t xml:space="preserve"> Production game smoke with S11 when URL/account exist.</w:t>
            </w:r>
          </w:p>
        </w:tc>
      </w:tr>
    </w:tbl>
    <w:p w14:paraId="37751A90" w14:textId="77777777" w:rsidR="0081191A" w:rsidRDefault="0081191A">
      <w:pPr>
        <w:spacing w:after="80"/>
      </w:pPr>
    </w:p>
    <w:p w14:paraId="2288E300" w14:textId="77777777" w:rsidR="0081191A" w:rsidRDefault="00000000">
      <w:pPr>
        <w:pStyle w:val="Heading1"/>
      </w:pPr>
      <w:r>
        <w:lastRenderedPageBreak/>
        <w:t>Completed Work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81191A" w14:paraId="0370FC25" w14:textId="77777777">
        <w:tc>
          <w:tcPr>
            <w:tcW w:w="900" w:type="dxa"/>
            <w:shd w:val="clear" w:color="auto" w:fill="F2F4F7"/>
            <w:vAlign w:val="center"/>
          </w:tcPr>
          <w:p w14:paraId="787944EC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Session</w:t>
            </w:r>
          </w:p>
        </w:tc>
        <w:tc>
          <w:tcPr>
            <w:tcW w:w="8460" w:type="dxa"/>
            <w:shd w:val="clear" w:color="auto" w:fill="F2F4F7"/>
            <w:vAlign w:val="center"/>
          </w:tcPr>
          <w:p w14:paraId="5F560E57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Completed work</w:t>
            </w:r>
          </w:p>
        </w:tc>
      </w:tr>
      <w:tr w:rsidR="0081191A" w14:paraId="11F47221" w14:textId="77777777">
        <w:tc>
          <w:tcPr>
            <w:tcW w:w="900" w:type="dxa"/>
            <w:shd w:val="clear" w:color="auto" w:fill="FFFFFF"/>
            <w:vAlign w:val="center"/>
          </w:tcPr>
          <w:p w14:paraId="2085D76F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S04</w:t>
            </w:r>
          </w:p>
        </w:tc>
        <w:tc>
          <w:tcPr>
            <w:tcW w:w="8460" w:type="dxa"/>
            <w:shd w:val="clear" w:color="auto" w:fill="FFFFFF"/>
            <w:vAlign w:val="center"/>
          </w:tcPr>
          <w:p w14:paraId="49A67572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Improved handwritten `23` recognition locally and added tests; implemented Mainland PEP high-school question coverage with 900 original deterministic questions and default HK filtering.</w:t>
            </w:r>
          </w:p>
        </w:tc>
      </w:tr>
      <w:tr w:rsidR="0081191A" w14:paraId="0BAD09F1" w14:textId="77777777">
        <w:tc>
          <w:tcPr>
            <w:tcW w:w="900" w:type="dxa"/>
            <w:shd w:val="clear" w:color="auto" w:fill="FFFFFF"/>
            <w:vAlign w:val="center"/>
          </w:tcPr>
          <w:p w14:paraId="69CB1C0D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S05</w:t>
            </w:r>
          </w:p>
        </w:tc>
        <w:tc>
          <w:tcPr>
            <w:tcW w:w="8460" w:type="dxa"/>
            <w:shd w:val="clear" w:color="auto" w:fill="FFFFFF"/>
            <w:vAlign w:val="center"/>
          </w:tcPr>
          <w:p w14:paraId="3000042D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Added missing P1 number-bonds lesson visualization block and wrote release-readiness evidence showing local/demo readiness is cleared.</w:t>
            </w:r>
          </w:p>
        </w:tc>
      </w:tr>
      <w:tr w:rsidR="0081191A" w14:paraId="2AB29275" w14:textId="77777777">
        <w:tc>
          <w:tcPr>
            <w:tcW w:w="900" w:type="dxa"/>
            <w:shd w:val="clear" w:color="auto" w:fill="FFFFFF"/>
            <w:vAlign w:val="center"/>
          </w:tcPr>
          <w:p w14:paraId="086322FE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S08</w:t>
            </w:r>
          </w:p>
        </w:tc>
        <w:tc>
          <w:tcPr>
            <w:tcW w:w="8460" w:type="dxa"/>
            <w:shd w:val="clear" w:color="auto" w:fill="FFFFFF"/>
            <w:vAlign w:val="center"/>
          </w:tcPr>
          <w:p w14:paraId="5E4225D7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Implemented account-bound curriculum tracks and cross-track guardrails across auth, dashboards, learning APIs, lessons, practice, adaptive learning, progress, and AI Tutor context.</w:t>
            </w:r>
          </w:p>
        </w:tc>
      </w:tr>
      <w:tr w:rsidR="0081191A" w14:paraId="1221B44D" w14:textId="77777777">
        <w:tc>
          <w:tcPr>
            <w:tcW w:w="900" w:type="dxa"/>
            <w:shd w:val="clear" w:color="auto" w:fill="FFFFFF"/>
            <w:vAlign w:val="center"/>
          </w:tcPr>
          <w:p w14:paraId="1FA954D1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S09</w:t>
            </w:r>
          </w:p>
        </w:tc>
        <w:tc>
          <w:tcPr>
            <w:tcW w:w="8460" w:type="dxa"/>
            <w:shd w:val="clear" w:color="auto" w:fill="FFFFFF"/>
            <w:vAlign w:val="center"/>
          </w:tcPr>
          <w:p w14:paraId="3E27A640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Completed narrow i18n/copy polish for home hero English subhead and Chinese punctuation.</w:t>
            </w:r>
          </w:p>
        </w:tc>
      </w:tr>
      <w:tr w:rsidR="0081191A" w14:paraId="4727D1DA" w14:textId="77777777">
        <w:tc>
          <w:tcPr>
            <w:tcW w:w="900" w:type="dxa"/>
            <w:shd w:val="clear" w:color="auto" w:fill="FFFFFF"/>
            <w:vAlign w:val="center"/>
          </w:tcPr>
          <w:p w14:paraId="320EB9A7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S10</w:t>
            </w:r>
          </w:p>
        </w:tc>
        <w:tc>
          <w:tcPr>
            <w:tcW w:w="8460" w:type="dxa"/>
            <w:shd w:val="clear" w:color="auto" w:fill="FFFFFF"/>
            <w:vAlign w:val="center"/>
          </w:tcPr>
          <w:p w14:paraId="79F500AC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Recorded product/RAG decisions, built safe-card and exam-pattern RAG support, updated daily report scope, and created research DOCX packages.</w:t>
            </w:r>
          </w:p>
        </w:tc>
      </w:tr>
      <w:tr w:rsidR="0081191A" w14:paraId="3BA84B40" w14:textId="77777777">
        <w:tc>
          <w:tcPr>
            <w:tcW w:w="900" w:type="dxa"/>
            <w:shd w:val="clear" w:color="auto" w:fill="FFFFFF"/>
            <w:vAlign w:val="center"/>
          </w:tcPr>
          <w:p w14:paraId="5DAA6C57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S16</w:t>
            </w:r>
          </w:p>
        </w:tc>
        <w:tc>
          <w:tcPr>
            <w:tcW w:w="8460" w:type="dxa"/>
            <w:shd w:val="clear" w:color="auto" w:fill="FFFFFF"/>
            <w:vAlign w:val="center"/>
          </w:tcPr>
          <w:p w14:paraId="6E0B1EC5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Produced TRUST-MAIS v3 research agenda/literature review and a DOCX conversion with structural QA.</w:t>
            </w:r>
          </w:p>
        </w:tc>
      </w:tr>
      <w:tr w:rsidR="0081191A" w14:paraId="7AEEB056" w14:textId="77777777">
        <w:tc>
          <w:tcPr>
            <w:tcW w:w="900" w:type="dxa"/>
            <w:shd w:val="clear" w:color="auto" w:fill="FFFFFF"/>
            <w:vAlign w:val="center"/>
          </w:tcPr>
          <w:p w14:paraId="425BAE71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S20</w:t>
            </w:r>
          </w:p>
        </w:tc>
        <w:tc>
          <w:tcPr>
            <w:tcW w:w="8460" w:type="dxa"/>
            <w:shd w:val="clear" w:color="auto" w:fill="FFFFFF"/>
            <w:vAlign w:val="center"/>
          </w:tcPr>
          <w:p w14:paraId="523FF6DF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Renamed platformer surface to Adventure Island, preserved legacy route/API compatibility, verified desktop/mobile gameplay, and applied welcome-screen visual/copy fixes.</w:t>
            </w:r>
          </w:p>
        </w:tc>
      </w:tr>
    </w:tbl>
    <w:p w14:paraId="31EFBF97" w14:textId="77777777" w:rsidR="0081191A" w:rsidRDefault="0081191A">
      <w:pPr>
        <w:spacing w:after="80"/>
      </w:pPr>
    </w:p>
    <w:p w14:paraId="5595D05B" w14:textId="77777777" w:rsidR="0081191A" w:rsidRDefault="00000000">
      <w:pPr>
        <w:pStyle w:val="Heading1"/>
      </w:pPr>
      <w:r>
        <w:t>In-Progress Work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4460"/>
        <w:gridCol w:w="3000"/>
      </w:tblGrid>
      <w:tr w:rsidR="0081191A" w14:paraId="6F4E0B34" w14:textId="77777777">
        <w:tc>
          <w:tcPr>
            <w:tcW w:w="1900" w:type="dxa"/>
            <w:shd w:val="clear" w:color="auto" w:fill="F2F4F7"/>
            <w:vAlign w:val="center"/>
          </w:tcPr>
          <w:p w14:paraId="6F671E5A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Item</w:t>
            </w:r>
          </w:p>
        </w:tc>
        <w:tc>
          <w:tcPr>
            <w:tcW w:w="4460" w:type="dxa"/>
            <w:shd w:val="clear" w:color="auto" w:fill="F2F4F7"/>
            <w:vAlign w:val="center"/>
          </w:tcPr>
          <w:p w14:paraId="62046718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Current state</w:t>
            </w:r>
          </w:p>
        </w:tc>
        <w:tc>
          <w:tcPr>
            <w:tcW w:w="3000" w:type="dxa"/>
            <w:shd w:val="clear" w:color="auto" w:fill="F2F4F7"/>
            <w:vAlign w:val="center"/>
          </w:tcPr>
          <w:p w14:paraId="5DF3DC0F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Owner path</w:t>
            </w:r>
          </w:p>
        </w:tc>
      </w:tr>
      <w:tr w:rsidR="0081191A" w14:paraId="1B504628" w14:textId="77777777">
        <w:tc>
          <w:tcPr>
            <w:tcW w:w="1900" w:type="dxa"/>
            <w:shd w:val="clear" w:color="auto" w:fill="FFFFFF"/>
            <w:vAlign w:val="center"/>
          </w:tcPr>
          <w:p w14:paraId="2010CF57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Production smoke</w:t>
            </w:r>
          </w:p>
        </w:tc>
        <w:tc>
          <w:tcPr>
            <w:tcW w:w="4460" w:type="dxa"/>
            <w:shd w:val="clear" w:color="auto" w:fill="FFFFFF"/>
            <w:vAlign w:val="center"/>
          </w:tcPr>
          <w:p w14:paraId="3FEF036A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Not run because production URL, test accounts, and credential context were not provided.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62C5EF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S19/S07, S20/S11, S12/S10</w:t>
            </w:r>
          </w:p>
        </w:tc>
      </w:tr>
      <w:tr w:rsidR="0081191A" w14:paraId="0F0F1205" w14:textId="77777777">
        <w:tc>
          <w:tcPr>
            <w:tcW w:w="1900" w:type="dxa"/>
            <w:shd w:val="clear" w:color="auto" w:fill="FFFFFF"/>
            <w:vAlign w:val="center"/>
          </w:tcPr>
          <w:p w14:paraId="71A02852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Mainland PEP QA</w:t>
            </w:r>
          </w:p>
        </w:tc>
        <w:tc>
          <w:tcPr>
            <w:tcW w:w="4460" w:type="dxa"/>
            <w:shd w:val="clear" w:color="auto" w:fill="FFFFFF"/>
            <w:vAlign w:val="center"/>
          </w:tcPr>
          <w:p w14:paraId="2837D00C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Code/data foundations exist; representative generated batches still need content and source-distance review.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351263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S18 with S04/S10</w:t>
            </w:r>
          </w:p>
        </w:tc>
      </w:tr>
      <w:tr w:rsidR="0081191A" w14:paraId="56643171" w14:textId="77777777">
        <w:tc>
          <w:tcPr>
            <w:tcW w:w="1900" w:type="dxa"/>
            <w:shd w:val="clear" w:color="auto" w:fill="FFFFFF"/>
            <w:vAlign w:val="center"/>
          </w:tcPr>
          <w:p w14:paraId="50330A2E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Full browser regression</w:t>
            </w:r>
          </w:p>
        </w:tc>
        <w:tc>
          <w:tcPr>
            <w:tcW w:w="4460" w:type="dxa"/>
            <w:shd w:val="clear" w:color="auto" w:fill="FFFFFF"/>
            <w:vAlign w:val="center"/>
          </w:tcPr>
          <w:p w14:paraId="511A700A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S08 broad E2E update was not fully executed in that session because browser binaries were unavailable there.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49202C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S11</w:t>
            </w:r>
          </w:p>
        </w:tc>
      </w:tr>
      <w:tr w:rsidR="0081191A" w14:paraId="478216E1" w14:textId="77777777">
        <w:tc>
          <w:tcPr>
            <w:tcW w:w="1900" w:type="dxa"/>
            <w:shd w:val="clear" w:color="auto" w:fill="FFFFFF"/>
            <w:vAlign w:val="center"/>
          </w:tcPr>
          <w:p w14:paraId="5CC9A6D2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AI Tutor RAG integration</w:t>
            </w:r>
          </w:p>
        </w:tc>
        <w:tc>
          <w:tcPr>
            <w:tcW w:w="4460" w:type="dxa"/>
            <w:shd w:val="clear" w:color="auto" w:fill="FFFFFF"/>
            <w:vAlign w:val="center"/>
          </w:tcPr>
          <w:p w14:paraId="3F11C046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Safe evidence packs exist but are intentionally not wired into AI Tutor yet.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0A0C2E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S07 with S10/S18</w:t>
            </w:r>
          </w:p>
        </w:tc>
      </w:tr>
    </w:tbl>
    <w:p w14:paraId="64B48B3B" w14:textId="77777777" w:rsidR="0081191A" w:rsidRDefault="0081191A">
      <w:pPr>
        <w:spacing w:after="80"/>
      </w:pPr>
    </w:p>
    <w:p w14:paraId="7D4E39EF" w14:textId="77777777" w:rsidR="0081191A" w:rsidRDefault="00000000">
      <w:pPr>
        <w:pStyle w:val="Heading1"/>
      </w:pPr>
      <w:r>
        <w:t>Blockers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81191A" w14:paraId="63A8D256" w14:textId="77777777">
        <w:tc>
          <w:tcPr>
            <w:tcW w:w="2600" w:type="dxa"/>
            <w:shd w:val="clear" w:color="auto" w:fill="F2F4F7"/>
            <w:vAlign w:val="center"/>
          </w:tcPr>
          <w:p w14:paraId="3D118E6B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Blocker</w:t>
            </w:r>
          </w:p>
        </w:tc>
        <w:tc>
          <w:tcPr>
            <w:tcW w:w="3200" w:type="dxa"/>
            <w:shd w:val="clear" w:color="auto" w:fill="F2F4F7"/>
            <w:vAlign w:val="center"/>
          </w:tcPr>
          <w:p w14:paraId="65917DCE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Impact</w:t>
            </w:r>
          </w:p>
        </w:tc>
        <w:tc>
          <w:tcPr>
            <w:tcW w:w="3560" w:type="dxa"/>
            <w:shd w:val="clear" w:color="auto" w:fill="F2F4F7"/>
            <w:vAlign w:val="center"/>
          </w:tcPr>
          <w:p w14:paraId="199426FF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Decision or action needed</w:t>
            </w:r>
          </w:p>
        </w:tc>
      </w:tr>
      <w:tr w:rsidR="0081191A" w14:paraId="392CBC86" w14:textId="77777777">
        <w:tc>
          <w:tcPr>
            <w:tcW w:w="2600" w:type="dxa"/>
            <w:shd w:val="clear" w:color="auto" w:fill="FFFFFF"/>
            <w:vAlign w:val="center"/>
          </w:tcPr>
          <w:p w14:paraId="5E9A14F1" w14:textId="77777777" w:rsidR="0081191A" w:rsidRDefault="00000000">
            <w:pPr>
              <w:spacing w:after="40" w:line="260" w:lineRule="auto"/>
            </w:pPr>
            <w:proofErr w:type="spellStart"/>
            <w:r>
              <w:rPr>
                <w:sz w:val="18"/>
                <w:szCs w:val="18"/>
              </w:rPr>
              <w:t>SimpleTex</w:t>
            </w:r>
            <w:proofErr w:type="spellEnd"/>
            <w:r>
              <w:rPr>
                <w:sz w:val="18"/>
                <w:szCs w:val="18"/>
              </w:rPr>
              <w:t xml:space="preserve"> Production APP auth smoke not run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58224A60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Production OCR readiness is not proven.</w:t>
            </w:r>
          </w:p>
        </w:tc>
        <w:tc>
          <w:tcPr>
            <w:tcW w:w="3560" w:type="dxa"/>
            <w:shd w:val="clear" w:color="auto" w:fill="FFFFFF"/>
            <w:vAlign w:val="center"/>
          </w:tcPr>
          <w:p w14:paraId="368C2323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Provide Production URL/test account and owner-approved S19 credential context.</w:t>
            </w:r>
          </w:p>
        </w:tc>
      </w:tr>
      <w:tr w:rsidR="0081191A" w14:paraId="4A9633E7" w14:textId="77777777">
        <w:tc>
          <w:tcPr>
            <w:tcW w:w="2600" w:type="dxa"/>
            <w:shd w:val="clear" w:color="auto" w:fill="FFFFFF"/>
            <w:vAlign w:val="center"/>
          </w:tcPr>
          <w:p w14:paraId="04492D1C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Fishing Game Production interaction not run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06544924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Local game behavior is verified, but deployed chunk/asset path remains </w:t>
            </w:r>
            <w:r>
              <w:rPr>
                <w:sz w:val="18"/>
                <w:szCs w:val="18"/>
              </w:rPr>
              <w:lastRenderedPageBreak/>
              <w:t>unproven.</w:t>
            </w:r>
          </w:p>
        </w:tc>
        <w:tc>
          <w:tcPr>
            <w:tcW w:w="3560" w:type="dxa"/>
            <w:shd w:val="clear" w:color="auto" w:fill="FFFFFF"/>
            <w:vAlign w:val="center"/>
          </w:tcPr>
          <w:p w14:paraId="6A86A5DE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lastRenderedPageBreak/>
              <w:t xml:space="preserve">Run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Production route/canvas/reward smoke with S20/S11.</w:t>
            </w:r>
          </w:p>
        </w:tc>
      </w:tr>
      <w:tr w:rsidR="0081191A" w14:paraId="608DFBF3" w14:textId="77777777">
        <w:tc>
          <w:tcPr>
            <w:tcW w:w="2600" w:type="dxa"/>
            <w:shd w:val="clear" w:color="auto" w:fill="FFFFFF"/>
            <w:vAlign w:val="center"/>
          </w:tcPr>
          <w:p w14:paraId="7F52013A" w14:textId="77777777" w:rsidR="0081191A" w:rsidRDefault="00000000">
            <w:pPr>
              <w:spacing w:after="40" w:line="260" w:lineRule="auto"/>
            </w:pP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`/</w:t>
            </w:r>
            <w:proofErr w:type="spellStart"/>
            <w:r>
              <w:rPr>
                <w:sz w:val="18"/>
                <w:szCs w:val="18"/>
              </w:rPr>
              <w:t>tmp</w:t>
            </w:r>
            <w:proofErr w:type="spellEnd"/>
            <w:r>
              <w:rPr>
                <w:sz w:val="18"/>
                <w:szCs w:val="18"/>
              </w:rPr>
              <w:t>` storage durability unresolved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080605E2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Real class/student records should not depend on stateless demo storage.</w:t>
            </w:r>
          </w:p>
        </w:tc>
        <w:tc>
          <w:tcPr>
            <w:tcW w:w="3560" w:type="dxa"/>
            <w:shd w:val="clear" w:color="auto" w:fill="FFFFFF"/>
            <w:vAlign w:val="center"/>
          </w:tcPr>
          <w:p w14:paraId="6A1C73A9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Choose durable storage or explicitly accept demo-only risk.</w:t>
            </w:r>
          </w:p>
        </w:tc>
      </w:tr>
      <w:tr w:rsidR="0081191A" w14:paraId="01B37EB1" w14:textId="77777777">
        <w:tc>
          <w:tcPr>
            <w:tcW w:w="2600" w:type="dxa"/>
            <w:shd w:val="clear" w:color="auto" w:fill="FFFFFF"/>
            <w:vAlign w:val="center"/>
          </w:tcPr>
          <w:p w14:paraId="42078626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No fresh blocker files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35B236B9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No new file in `coordination/blockers/` during the window.</w:t>
            </w:r>
          </w:p>
        </w:tc>
        <w:tc>
          <w:tcPr>
            <w:tcW w:w="3560" w:type="dxa"/>
            <w:shd w:val="clear" w:color="auto" w:fill="FFFFFF"/>
            <w:vAlign w:val="center"/>
          </w:tcPr>
          <w:p w14:paraId="10EA25A9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Use release-readiness report as the active blocker source.</w:t>
            </w:r>
          </w:p>
        </w:tc>
      </w:tr>
    </w:tbl>
    <w:p w14:paraId="5E100BEA" w14:textId="77777777" w:rsidR="0081191A" w:rsidRDefault="0081191A">
      <w:pPr>
        <w:spacing w:after="80"/>
      </w:pPr>
    </w:p>
    <w:p w14:paraId="28A5F205" w14:textId="77777777" w:rsidR="0081191A" w:rsidRDefault="00000000">
      <w:pPr>
        <w:pStyle w:val="Heading1"/>
      </w:pPr>
      <w:r>
        <w:t>Risks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800"/>
        <w:gridCol w:w="1600"/>
        <w:gridCol w:w="3960"/>
      </w:tblGrid>
      <w:tr w:rsidR="0081191A" w14:paraId="577E74DE" w14:textId="77777777">
        <w:tc>
          <w:tcPr>
            <w:tcW w:w="3800" w:type="dxa"/>
            <w:shd w:val="clear" w:color="auto" w:fill="F2F4F7"/>
            <w:vAlign w:val="center"/>
          </w:tcPr>
          <w:p w14:paraId="0142646A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Risk</w:t>
            </w:r>
          </w:p>
        </w:tc>
        <w:tc>
          <w:tcPr>
            <w:tcW w:w="1600" w:type="dxa"/>
            <w:shd w:val="clear" w:color="auto" w:fill="F2F4F7"/>
            <w:vAlign w:val="center"/>
          </w:tcPr>
          <w:p w14:paraId="6B12EBA1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Severity</w:t>
            </w:r>
          </w:p>
        </w:tc>
        <w:tc>
          <w:tcPr>
            <w:tcW w:w="3960" w:type="dxa"/>
            <w:shd w:val="clear" w:color="auto" w:fill="F2F4F7"/>
            <w:vAlign w:val="center"/>
          </w:tcPr>
          <w:p w14:paraId="4FE67760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Mitigation</w:t>
            </w:r>
          </w:p>
        </w:tc>
      </w:tr>
      <w:tr w:rsidR="0081191A" w14:paraId="6F3EB413" w14:textId="77777777">
        <w:tc>
          <w:tcPr>
            <w:tcW w:w="3800" w:type="dxa"/>
            <w:shd w:val="clear" w:color="auto" w:fill="FFFFFF"/>
            <w:vAlign w:val="center"/>
          </w:tcPr>
          <w:p w14:paraId="29563E12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Broad curriculum-track integration touched many API/UI/E2E surfaces.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6C97EEB6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960" w:type="dxa"/>
            <w:shd w:val="clear" w:color="auto" w:fill="FFFFFF"/>
            <w:vAlign w:val="center"/>
          </w:tcPr>
          <w:p w14:paraId="1BADA279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S11 full regression and persona smoke tests before production release.</w:t>
            </w:r>
          </w:p>
        </w:tc>
      </w:tr>
      <w:tr w:rsidR="0081191A" w14:paraId="536B5A32" w14:textId="77777777">
        <w:tc>
          <w:tcPr>
            <w:tcW w:w="3800" w:type="dxa"/>
            <w:shd w:val="clear" w:color="auto" w:fill="FFFFFF"/>
            <w:vAlign w:val="center"/>
          </w:tcPr>
          <w:p w14:paraId="538F3EFA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First `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check` build phase hit a transient Next app-path manifest error.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396FE33F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Low-Medium</w:t>
            </w:r>
          </w:p>
        </w:tc>
        <w:tc>
          <w:tcPr>
            <w:tcW w:w="3960" w:type="dxa"/>
            <w:shd w:val="clear" w:color="auto" w:fill="FFFFFF"/>
            <w:vAlign w:val="center"/>
          </w:tcPr>
          <w:p w14:paraId="146DCD58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Immediate build rerun passed; monitor in CI and rerun clean build if it recurs.</w:t>
            </w:r>
          </w:p>
        </w:tc>
      </w:tr>
      <w:tr w:rsidR="0081191A" w14:paraId="1D9368B3" w14:textId="77777777">
        <w:tc>
          <w:tcPr>
            <w:tcW w:w="3800" w:type="dxa"/>
            <w:shd w:val="clear" w:color="auto" w:fill="FFFFFF"/>
            <w:vAlign w:val="center"/>
          </w:tcPr>
          <w:p w14:paraId="587016F7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Mainland PEP generated questions are deterministic and original but not yet independently reviewed.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5F2DE3A9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960" w:type="dxa"/>
            <w:shd w:val="clear" w:color="auto" w:fill="FFFFFF"/>
            <w:vAlign w:val="center"/>
          </w:tcPr>
          <w:p w14:paraId="7E83B3BD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S18 review representative batches before external exam-prep positioning.</w:t>
            </w:r>
          </w:p>
        </w:tc>
      </w:tr>
      <w:tr w:rsidR="0081191A" w14:paraId="149B7A77" w14:textId="77777777">
        <w:tc>
          <w:tcPr>
            <w:tcW w:w="3800" w:type="dxa"/>
            <w:shd w:val="clear" w:color="auto" w:fill="FFFFFF"/>
            <w:vAlign w:val="center"/>
          </w:tcPr>
          <w:p w14:paraId="3B246B6D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Production storage may still fall back to writable `/</w:t>
            </w:r>
            <w:proofErr w:type="spellStart"/>
            <w:r>
              <w:rPr>
                <w:sz w:val="18"/>
                <w:szCs w:val="18"/>
              </w:rPr>
              <w:t>tmp</w:t>
            </w:r>
            <w:proofErr w:type="spellEnd"/>
            <w:r>
              <w:rPr>
                <w:sz w:val="18"/>
                <w:szCs w:val="18"/>
              </w:rPr>
              <w:t>`.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7F3A0A9D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High for real classes</w:t>
            </w:r>
          </w:p>
        </w:tc>
        <w:tc>
          <w:tcPr>
            <w:tcW w:w="3960" w:type="dxa"/>
            <w:shd w:val="clear" w:color="auto" w:fill="FFFFFF"/>
            <w:vAlign w:val="center"/>
          </w:tcPr>
          <w:p w14:paraId="70B616F4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S12/S10/S19 durable storage decision before real student-data launch.</w:t>
            </w:r>
          </w:p>
        </w:tc>
      </w:tr>
      <w:tr w:rsidR="0081191A" w14:paraId="093450F5" w14:textId="77777777">
        <w:tc>
          <w:tcPr>
            <w:tcW w:w="3800" w:type="dxa"/>
            <w:shd w:val="clear" w:color="auto" w:fill="FFFFFF"/>
            <w:vAlign w:val="center"/>
          </w:tcPr>
          <w:p w14:paraId="2BB5E965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DOCX visual page-image QA is unavailable without LibreOffice.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7CC78A13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3960" w:type="dxa"/>
            <w:shd w:val="clear" w:color="auto" w:fill="FFFFFF"/>
            <w:vAlign w:val="center"/>
          </w:tcPr>
          <w:p w14:paraId="0E08F88F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Structural DOCX checks pass; review in Word/LibreOffice when available.</w:t>
            </w:r>
          </w:p>
        </w:tc>
      </w:tr>
    </w:tbl>
    <w:p w14:paraId="371273A9" w14:textId="77777777" w:rsidR="0081191A" w:rsidRDefault="0081191A">
      <w:pPr>
        <w:spacing w:after="80"/>
      </w:pPr>
    </w:p>
    <w:p w14:paraId="59EBFE1F" w14:textId="77777777" w:rsidR="0081191A" w:rsidRDefault="00000000">
      <w:pPr>
        <w:pStyle w:val="Heading1"/>
      </w:pPr>
      <w:r>
        <w:t>Test and Build Status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5060"/>
      </w:tblGrid>
      <w:tr w:rsidR="0081191A" w14:paraId="29A9E464" w14:textId="77777777">
        <w:tc>
          <w:tcPr>
            <w:tcW w:w="2600" w:type="dxa"/>
            <w:shd w:val="clear" w:color="auto" w:fill="F2F4F7"/>
            <w:vAlign w:val="center"/>
          </w:tcPr>
          <w:p w14:paraId="4D80E266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Check</w:t>
            </w:r>
          </w:p>
        </w:tc>
        <w:tc>
          <w:tcPr>
            <w:tcW w:w="1700" w:type="dxa"/>
            <w:shd w:val="clear" w:color="auto" w:fill="F2F4F7"/>
            <w:vAlign w:val="center"/>
          </w:tcPr>
          <w:p w14:paraId="647A358D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Fresh result</w:t>
            </w:r>
          </w:p>
        </w:tc>
        <w:tc>
          <w:tcPr>
            <w:tcW w:w="5060" w:type="dxa"/>
            <w:shd w:val="clear" w:color="auto" w:fill="F2F4F7"/>
            <w:vAlign w:val="center"/>
          </w:tcPr>
          <w:p w14:paraId="3F653B8A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Notes</w:t>
            </w:r>
          </w:p>
        </w:tc>
      </w:tr>
      <w:tr w:rsidR="0081191A" w14:paraId="4E475B58" w14:textId="77777777">
        <w:tc>
          <w:tcPr>
            <w:tcW w:w="2600" w:type="dxa"/>
            <w:shd w:val="clear" w:color="auto" w:fill="FFFFFF"/>
            <w:vAlign w:val="center"/>
          </w:tcPr>
          <w:p w14:paraId="75ABA033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type-check`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42DB67E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5060" w:type="dxa"/>
            <w:shd w:val="clear" w:color="auto" w:fill="FFFFFF"/>
            <w:vAlign w:val="center"/>
          </w:tcPr>
          <w:p w14:paraId="78BEE440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S10 ran standalone before the full check.</w:t>
            </w:r>
          </w:p>
        </w:tc>
      </w:tr>
      <w:tr w:rsidR="0081191A" w14:paraId="3C49D411" w14:textId="77777777">
        <w:tc>
          <w:tcPr>
            <w:tcW w:w="2600" w:type="dxa"/>
            <w:shd w:val="clear" w:color="auto" w:fill="FFFFFF"/>
            <w:vAlign w:val="center"/>
          </w:tcPr>
          <w:p w14:paraId="22880E9F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</w:t>
            </w:r>
            <w:proofErr w:type="spellStart"/>
            <w:r>
              <w:rPr>
                <w:sz w:val="18"/>
                <w:szCs w:val="18"/>
              </w:rPr>
              <w:t>audit:zh-hans:strict</w:t>
            </w:r>
            <w:proofErr w:type="spellEnd"/>
            <w:r>
              <w:rPr>
                <w:sz w:val="18"/>
                <w:szCs w:val="18"/>
              </w:rPr>
              <w:t>`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8A5A075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5060" w:type="dxa"/>
            <w:shd w:val="clear" w:color="auto" w:fill="FFFFFF"/>
            <w:vAlign w:val="center"/>
          </w:tcPr>
          <w:p w14:paraId="65099945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0 critical issues; advisory items remain.</w:t>
            </w:r>
          </w:p>
        </w:tc>
      </w:tr>
      <w:tr w:rsidR="0081191A" w14:paraId="5CEE39D8" w14:textId="77777777">
        <w:tc>
          <w:tcPr>
            <w:tcW w:w="2600" w:type="dxa"/>
            <w:shd w:val="clear" w:color="auto" w:fill="FFFFFF"/>
            <w:vAlign w:val="center"/>
          </w:tcPr>
          <w:p w14:paraId="77596E82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</w:t>
            </w:r>
            <w:proofErr w:type="spellStart"/>
            <w:r>
              <w:rPr>
                <w:sz w:val="18"/>
                <w:szCs w:val="18"/>
              </w:rPr>
              <w:t>test:analytics</w:t>
            </w:r>
            <w:proofErr w:type="spellEnd"/>
            <w:r>
              <w:rPr>
                <w:sz w:val="18"/>
                <w:szCs w:val="18"/>
              </w:rPr>
              <w:t>`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CF1655E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5060" w:type="dxa"/>
            <w:shd w:val="clear" w:color="auto" w:fill="FFFFFF"/>
            <w:vAlign w:val="center"/>
          </w:tcPr>
          <w:p w14:paraId="13CA8F75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21/21 learning analytics and adaptive tests passed.</w:t>
            </w:r>
          </w:p>
        </w:tc>
      </w:tr>
      <w:tr w:rsidR="0081191A" w14:paraId="79A9A31E" w14:textId="77777777">
        <w:tc>
          <w:tcPr>
            <w:tcW w:w="2600" w:type="dxa"/>
            <w:shd w:val="clear" w:color="auto" w:fill="FFFFFF"/>
            <w:vAlign w:val="center"/>
          </w:tcPr>
          <w:p w14:paraId="3A2DF21B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</w:t>
            </w:r>
            <w:proofErr w:type="spellStart"/>
            <w:r>
              <w:rPr>
                <w:sz w:val="18"/>
                <w:szCs w:val="18"/>
              </w:rPr>
              <w:t>test:rag</w:t>
            </w:r>
            <w:proofErr w:type="spellEnd"/>
            <w:r>
              <w:rPr>
                <w:sz w:val="18"/>
                <w:szCs w:val="18"/>
              </w:rPr>
              <w:t>`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FADB919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5060" w:type="dxa"/>
            <w:shd w:val="clear" w:color="auto" w:fill="FFFFFF"/>
            <w:vAlign w:val="center"/>
          </w:tcPr>
          <w:p w14:paraId="16A2ABE8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8/8 Mainland PEP RAG tests passed.</w:t>
            </w:r>
          </w:p>
        </w:tc>
      </w:tr>
      <w:tr w:rsidR="0081191A" w14:paraId="4CA48ABA" w14:textId="77777777">
        <w:tc>
          <w:tcPr>
            <w:tcW w:w="2600" w:type="dxa"/>
            <w:shd w:val="clear" w:color="auto" w:fill="FFFFFF"/>
            <w:vAlign w:val="center"/>
          </w:tcPr>
          <w:p w14:paraId="7BE3ACCE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</w:t>
            </w:r>
            <w:proofErr w:type="spellStart"/>
            <w:r>
              <w:rPr>
                <w:sz w:val="18"/>
                <w:szCs w:val="18"/>
              </w:rPr>
              <w:t>test:question-bank</w:t>
            </w:r>
            <w:proofErr w:type="spellEnd"/>
            <w:r>
              <w:rPr>
                <w:sz w:val="18"/>
                <w:szCs w:val="18"/>
              </w:rPr>
              <w:t>`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869653A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5060" w:type="dxa"/>
            <w:shd w:val="clear" w:color="auto" w:fill="FFFFFF"/>
            <w:vAlign w:val="center"/>
          </w:tcPr>
          <w:p w14:paraId="2E5D4ECB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9/9 question-bank/API/curriculum-track tests passed.</w:t>
            </w:r>
          </w:p>
        </w:tc>
      </w:tr>
      <w:tr w:rsidR="0081191A" w14:paraId="67B36422" w14:textId="77777777">
        <w:tc>
          <w:tcPr>
            <w:tcW w:w="2600" w:type="dxa"/>
            <w:shd w:val="clear" w:color="auto" w:fill="FFFFFF"/>
            <w:vAlign w:val="center"/>
          </w:tcPr>
          <w:p w14:paraId="5F6AD843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</w:t>
            </w:r>
            <w:proofErr w:type="spellStart"/>
            <w:r>
              <w:rPr>
                <w:sz w:val="18"/>
                <w:szCs w:val="18"/>
              </w:rPr>
              <w:t>test:mvp</w:t>
            </w:r>
            <w:proofErr w:type="spellEnd"/>
            <w:r>
              <w:rPr>
                <w:sz w:val="18"/>
                <w:szCs w:val="18"/>
              </w:rPr>
              <w:t>`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0F76240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5060" w:type="dxa"/>
            <w:shd w:val="clear" w:color="auto" w:fill="FFFFFF"/>
            <w:vAlign w:val="center"/>
          </w:tcPr>
          <w:p w14:paraId="4D80F7E8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22/22 MVP readiness tests passed; prior P1 number-bonds gap resolved.</w:t>
            </w:r>
          </w:p>
        </w:tc>
      </w:tr>
      <w:tr w:rsidR="0081191A" w14:paraId="5C57353F" w14:textId="77777777">
        <w:tc>
          <w:tcPr>
            <w:tcW w:w="2600" w:type="dxa"/>
            <w:shd w:val="clear" w:color="auto" w:fill="FFFFFF"/>
            <w:vAlign w:val="center"/>
          </w:tcPr>
          <w:p w14:paraId="681558EC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check`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6013725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Partial first run</w:t>
            </w:r>
          </w:p>
        </w:tc>
        <w:tc>
          <w:tcPr>
            <w:tcW w:w="5060" w:type="dxa"/>
            <w:shd w:val="clear" w:color="auto" w:fill="FFFFFF"/>
            <w:vAlign w:val="center"/>
          </w:tcPr>
          <w:p w14:paraId="47AD3F03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All pre-build gates passed; first build phase failed with transient </w:t>
            </w:r>
            <w:proofErr w:type="spellStart"/>
            <w:r>
              <w:rPr>
                <w:sz w:val="18"/>
                <w:szCs w:val="18"/>
              </w:rPr>
              <w:t>PageNotFoundError</w:t>
            </w:r>
            <w:proofErr w:type="spellEnd"/>
            <w:r>
              <w:rPr>
                <w:sz w:val="18"/>
                <w:szCs w:val="18"/>
              </w:rPr>
              <w:t xml:space="preserve"> for app paths.</w:t>
            </w:r>
          </w:p>
        </w:tc>
      </w:tr>
      <w:tr w:rsidR="0081191A" w14:paraId="3326ED34" w14:textId="77777777">
        <w:tc>
          <w:tcPr>
            <w:tcW w:w="2600" w:type="dxa"/>
            <w:shd w:val="clear" w:color="auto" w:fill="FFFFFF"/>
            <w:vAlign w:val="center"/>
          </w:tcPr>
          <w:p w14:paraId="18A2A5F4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build` rerun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2C542FB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5060" w:type="dxa"/>
            <w:shd w:val="clear" w:color="auto" w:fill="FFFFFF"/>
            <w:vAlign w:val="center"/>
          </w:tcPr>
          <w:p w14:paraId="54A759A5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Immediate rerun generated 83 app routes/pages successfully.</w:t>
            </w:r>
          </w:p>
        </w:tc>
      </w:tr>
      <w:tr w:rsidR="0081191A" w14:paraId="4ED274C0" w14:textId="77777777">
        <w:tc>
          <w:tcPr>
            <w:tcW w:w="2600" w:type="dxa"/>
            <w:shd w:val="clear" w:color="auto" w:fill="FFFFFF"/>
            <w:vAlign w:val="center"/>
          </w:tcPr>
          <w:p w14:paraId="7766AAB2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lastRenderedPageBreak/>
              <w:t>DOCX render QA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8AF6174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Blocked by environment</w:t>
            </w:r>
          </w:p>
        </w:tc>
        <w:tc>
          <w:tcPr>
            <w:tcW w:w="5060" w:type="dxa"/>
            <w:shd w:val="clear" w:color="auto" w:fill="FFFFFF"/>
            <w:vAlign w:val="center"/>
          </w:tcPr>
          <w:p w14:paraId="3B3A8378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soffice</w:t>
            </w:r>
            <w:proofErr w:type="spellEnd"/>
            <w:r>
              <w:rPr>
                <w:sz w:val="18"/>
                <w:szCs w:val="18"/>
              </w:rPr>
              <w:t>`/LibreOffice is not installed; structural checks used instead.</w:t>
            </w:r>
          </w:p>
        </w:tc>
      </w:tr>
    </w:tbl>
    <w:p w14:paraId="7AD5C1A3" w14:textId="77777777" w:rsidR="0081191A" w:rsidRDefault="0081191A">
      <w:pPr>
        <w:spacing w:after="80"/>
      </w:pPr>
    </w:p>
    <w:p w14:paraId="75728CE3" w14:textId="77777777" w:rsidR="0081191A" w:rsidRDefault="00000000">
      <w:pPr>
        <w:pStyle w:val="Heading1"/>
      </w:pPr>
      <w:r>
        <w:t>Changed Files</w:t>
      </w:r>
    </w:p>
    <w:p w14:paraId="4693D846" w14:textId="77777777" w:rsidR="0081191A" w:rsidRDefault="00000000">
      <w:r>
        <w:t>The project is not currently a Git repository, so changed-file evidence was collected from filesystem timestamps within the reporting window. Generated/local-only outputs such as `.next`, `</w:t>
      </w:r>
      <w:proofErr w:type="spellStart"/>
      <w:r>
        <w:t>tsconfig.tsbuildinfo</w:t>
      </w:r>
      <w:proofErr w:type="spellEnd"/>
      <w:r>
        <w:t>`, and Playwright report HTML are not treated as source changes.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81191A" w14:paraId="6C6A8A1E" w14:textId="77777777">
        <w:tc>
          <w:tcPr>
            <w:tcW w:w="2100" w:type="dxa"/>
            <w:shd w:val="clear" w:color="auto" w:fill="F2F4F7"/>
            <w:vAlign w:val="center"/>
          </w:tcPr>
          <w:p w14:paraId="30DCE05B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6"/>
                <w:szCs w:val="16"/>
              </w:rPr>
              <w:t>Group</w:t>
            </w:r>
          </w:p>
        </w:tc>
        <w:tc>
          <w:tcPr>
            <w:tcW w:w="7260" w:type="dxa"/>
            <w:shd w:val="clear" w:color="auto" w:fill="F2F4F7"/>
            <w:vAlign w:val="center"/>
          </w:tcPr>
          <w:p w14:paraId="2497BE41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6"/>
                <w:szCs w:val="16"/>
              </w:rPr>
              <w:t>Representative changed files</w:t>
            </w:r>
          </w:p>
        </w:tc>
      </w:tr>
      <w:tr w:rsidR="0081191A" w14:paraId="22F81A8E" w14:textId="77777777">
        <w:tc>
          <w:tcPr>
            <w:tcW w:w="2100" w:type="dxa"/>
            <w:shd w:val="clear" w:color="auto" w:fill="FFFFFF"/>
            <w:vAlign w:val="center"/>
          </w:tcPr>
          <w:p w14:paraId="4E419E2E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Coordination and decisions</w:t>
            </w:r>
          </w:p>
        </w:tc>
        <w:tc>
          <w:tcPr>
            <w:tcW w:w="7260" w:type="dxa"/>
            <w:shd w:val="clear" w:color="auto" w:fill="FFFFFF"/>
            <w:vAlign w:val="center"/>
          </w:tcPr>
          <w:p w14:paraId="465E1929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coordination/session-logs/2026-05-17-S04.md; S05.md; S08.md; S09.md; S10.md; S16.md; S20.md; coordination/decisions/2026-05-17-adaptive-learning-progress-placement.md; mainland-pep-high-rag.md; mainland-pep-high-exam-pattern-rag.md; coordination/reports/2026-05-17-release-readiness.md</w:t>
            </w:r>
          </w:p>
        </w:tc>
      </w:tr>
      <w:tr w:rsidR="0081191A" w14:paraId="148500BA" w14:textId="77777777">
        <w:tc>
          <w:tcPr>
            <w:tcW w:w="2100" w:type="dxa"/>
            <w:shd w:val="clear" w:color="auto" w:fill="FFFFFF"/>
            <w:vAlign w:val="center"/>
          </w:tcPr>
          <w:p w14:paraId="231F7934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Handwriting recognition</w:t>
            </w:r>
          </w:p>
        </w:tc>
        <w:tc>
          <w:tcPr>
            <w:tcW w:w="7260" w:type="dxa"/>
            <w:shd w:val="clear" w:color="auto" w:fill="FFFFFF"/>
            <w:vAlign w:val="center"/>
          </w:tcPr>
          <w:p w14:paraId="09797B8A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components/practice/</w:t>
            </w:r>
            <w:proofErr w:type="spellStart"/>
            <w:r>
              <w:rPr>
                <w:sz w:val="16"/>
                <w:szCs w:val="16"/>
              </w:rPr>
              <w:t>HandwritingAnswerBoard.tsx</w:t>
            </w:r>
            <w:proofErr w:type="spellEnd"/>
            <w:r>
              <w:rPr>
                <w:sz w:val="16"/>
                <w:szCs w:val="16"/>
              </w:rPr>
              <w:t>; app/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/handwriting-recognition/</w:t>
            </w:r>
            <w:proofErr w:type="spellStart"/>
            <w:r>
              <w:rPr>
                <w:sz w:val="16"/>
                <w:szCs w:val="16"/>
              </w:rPr>
              <w:t>route.ts</w:t>
            </w:r>
            <w:proofErr w:type="spellEnd"/>
            <w:r>
              <w:rPr>
                <w:sz w:val="16"/>
                <w:szCs w:val="16"/>
              </w:rPr>
              <w:t>; lib/</w:t>
            </w:r>
            <w:proofErr w:type="spellStart"/>
            <w:r>
              <w:rPr>
                <w:sz w:val="16"/>
                <w:szCs w:val="16"/>
              </w:rPr>
              <w:t>handwritingRecognition.ts</w:t>
            </w:r>
            <w:proofErr w:type="spellEnd"/>
            <w:r>
              <w:rPr>
                <w:sz w:val="16"/>
                <w:szCs w:val="16"/>
              </w:rPr>
              <w:t>; lib/</w:t>
            </w:r>
            <w:proofErr w:type="spellStart"/>
            <w:r>
              <w:rPr>
                <w:sz w:val="16"/>
                <w:szCs w:val="16"/>
              </w:rPr>
              <w:t>handwritingRecognition.test.ts</w:t>
            </w:r>
            <w:proofErr w:type="spellEnd"/>
          </w:p>
        </w:tc>
      </w:tr>
      <w:tr w:rsidR="0081191A" w14:paraId="772203A8" w14:textId="77777777">
        <w:tc>
          <w:tcPr>
            <w:tcW w:w="2100" w:type="dxa"/>
            <w:shd w:val="clear" w:color="auto" w:fill="FFFFFF"/>
            <w:vAlign w:val="center"/>
          </w:tcPr>
          <w:p w14:paraId="4D799DC3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Lesson readiness</w:t>
            </w:r>
          </w:p>
        </w:tc>
        <w:tc>
          <w:tcPr>
            <w:tcW w:w="7260" w:type="dxa"/>
            <w:shd w:val="clear" w:color="auto" w:fill="FFFFFF"/>
            <w:vAlign w:val="center"/>
          </w:tcPr>
          <w:p w14:paraId="4DA61289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data/</w:t>
            </w:r>
            <w:proofErr w:type="spellStart"/>
            <w:r>
              <w:rPr>
                <w:sz w:val="16"/>
                <w:szCs w:val="16"/>
              </w:rPr>
              <w:t>lessons.ts</w:t>
            </w:r>
            <w:proofErr w:type="spellEnd"/>
          </w:p>
        </w:tc>
      </w:tr>
      <w:tr w:rsidR="0081191A" w14:paraId="4E3026AE" w14:textId="77777777">
        <w:tc>
          <w:tcPr>
            <w:tcW w:w="2100" w:type="dxa"/>
            <w:shd w:val="clear" w:color="auto" w:fill="FFFFFF"/>
            <w:vAlign w:val="center"/>
          </w:tcPr>
          <w:p w14:paraId="6EF347D4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Mainland PEP RAG and question bank</w:t>
            </w:r>
          </w:p>
        </w:tc>
        <w:tc>
          <w:tcPr>
            <w:tcW w:w="7260" w:type="dxa"/>
            <w:shd w:val="clear" w:color="auto" w:fill="FFFFFF"/>
            <w:vAlign w:val="center"/>
          </w:tcPr>
          <w:p w14:paraId="06177D57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types/</w:t>
            </w:r>
            <w:proofErr w:type="spellStart"/>
            <w:r>
              <w:rPr>
                <w:sz w:val="16"/>
                <w:szCs w:val="16"/>
              </w:rPr>
              <w:t>index.ts</w:t>
            </w:r>
            <w:proofErr w:type="spellEnd"/>
            <w:r>
              <w:rPr>
                <w:sz w:val="16"/>
                <w:szCs w:val="16"/>
              </w:rPr>
              <w:t>; data/rag/</w:t>
            </w:r>
            <w:proofErr w:type="spellStart"/>
            <w:r>
              <w:rPr>
                <w:sz w:val="16"/>
                <w:szCs w:val="16"/>
              </w:rPr>
              <w:t>mainlandPepHigh.ts</w:t>
            </w:r>
            <w:proofErr w:type="spellEnd"/>
            <w:r>
              <w:rPr>
                <w:sz w:val="16"/>
                <w:szCs w:val="16"/>
              </w:rPr>
              <w:t>; data/rag/</w:t>
            </w:r>
            <w:proofErr w:type="spellStart"/>
            <w:r>
              <w:rPr>
                <w:sz w:val="16"/>
                <w:szCs w:val="16"/>
              </w:rPr>
              <w:t>mainlandPepHighExamPatterns.ts</w:t>
            </w:r>
            <w:proofErr w:type="spellEnd"/>
            <w:r>
              <w:rPr>
                <w:sz w:val="16"/>
                <w:szCs w:val="16"/>
              </w:rPr>
              <w:t>; lib/rag/</w:t>
            </w:r>
            <w:proofErr w:type="spellStart"/>
            <w:r>
              <w:rPr>
                <w:sz w:val="16"/>
                <w:szCs w:val="16"/>
              </w:rPr>
              <w:t>mainlandPepHigh.ts</w:t>
            </w:r>
            <w:proofErr w:type="spellEnd"/>
            <w:r>
              <w:rPr>
                <w:sz w:val="16"/>
                <w:szCs w:val="16"/>
              </w:rPr>
              <w:t>; lib/rag/</w:t>
            </w:r>
            <w:proofErr w:type="spellStart"/>
            <w:r>
              <w:rPr>
                <w:sz w:val="16"/>
                <w:szCs w:val="16"/>
              </w:rPr>
              <w:t>mainlandPepHighExamPatterns.ts</w:t>
            </w:r>
            <w:proofErr w:type="spellEnd"/>
            <w:r>
              <w:rPr>
                <w:sz w:val="16"/>
                <w:szCs w:val="16"/>
              </w:rPr>
              <w:t>; lib/rag/</w:t>
            </w:r>
            <w:proofErr w:type="spellStart"/>
            <w:r>
              <w:rPr>
                <w:sz w:val="16"/>
                <w:szCs w:val="16"/>
              </w:rPr>
              <w:t>mainlandPepHigh.test.ts</w:t>
            </w:r>
            <w:proofErr w:type="spellEnd"/>
            <w:r>
              <w:rPr>
                <w:sz w:val="16"/>
                <w:szCs w:val="16"/>
              </w:rPr>
              <w:t>; scripts/build-mainland-pep-high-exam-manifest.py; data/</w:t>
            </w:r>
            <w:proofErr w:type="spellStart"/>
            <w:r>
              <w:rPr>
                <w:sz w:val="16"/>
                <w:szCs w:val="16"/>
              </w:rPr>
              <w:t>mainlandPepHighTopics.ts</w:t>
            </w:r>
            <w:proofErr w:type="spellEnd"/>
            <w:r>
              <w:rPr>
                <w:sz w:val="16"/>
                <w:szCs w:val="16"/>
              </w:rPr>
              <w:t>; data/</w:t>
            </w:r>
            <w:proofErr w:type="spellStart"/>
            <w:r>
              <w:rPr>
                <w:sz w:val="16"/>
                <w:szCs w:val="16"/>
              </w:rPr>
              <w:t>mainlandPepHighQuestions.ts</w:t>
            </w:r>
            <w:proofErr w:type="spellEnd"/>
            <w:r>
              <w:rPr>
                <w:sz w:val="16"/>
                <w:szCs w:val="16"/>
              </w:rPr>
              <w:t>; data/</w:t>
            </w:r>
            <w:proofErr w:type="spellStart"/>
            <w:r>
              <w:rPr>
                <w:sz w:val="16"/>
                <w:szCs w:val="16"/>
              </w:rPr>
              <w:t>topics.ts</w:t>
            </w:r>
            <w:proofErr w:type="spellEnd"/>
            <w:r>
              <w:rPr>
                <w:sz w:val="16"/>
                <w:szCs w:val="16"/>
              </w:rPr>
              <w:t>; data/</w:t>
            </w:r>
            <w:proofErr w:type="spellStart"/>
            <w:r>
              <w:rPr>
                <w:sz w:val="16"/>
                <w:szCs w:val="16"/>
              </w:rPr>
              <w:t>questions.ts</w:t>
            </w:r>
            <w:proofErr w:type="spellEnd"/>
            <w:r>
              <w:rPr>
                <w:sz w:val="16"/>
                <w:szCs w:val="16"/>
              </w:rPr>
              <w:t>; app/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/questions/</w:t>
            </w:r>
            <w:proofErr w:type="spellStart"/>
            <w:r>
              <w:rPr>
                <w:sz w:val="16"/>
                <w:szCs w:val="16"/>
              </w:rPr>
              <w:t>route.ts</w:t>
            </w:r>
            <w:proofErr w:type="spellEnd"/>
            <w:r>
              <w:rPr>
                <w:sz w:val="16"/>
                <w:szCs w:val="16"/>
              </w:rPr>
              <w:t>; lib/</w:t>
            </w:r>
            <w:proofErr w:type="spellStart"/>
            <w:r>
              <w:rPr>
                <w:sz w:val="16"/>
                <w:szCs w:val="16"/>
              </w:rPr>
              <w:t>mainlandPepHighQuestionBank.test.ts</w:t>
            </w:r>
            <w:proofErr w:type="spellEnd"/>
            <w:r>
              <w:rPr>
                <w:sz w:val="16"/>
                <w:szCs w:val="16"/>
              </w:rPr>
              <w:t>; lib/</w:t>
            </w:r>
            <w:proofErr w:type="spellStart"/>
            <w:r>
              <w:rPr>
                <w:sz w:val="16"/>
                <w:szCs w:val="16"/>
              </w:rPr>
              <w:t>adaptiveLearning.test.ts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package.json</w:t>
            </w:r>
            <w:proofErr w:type="spellEnd"/>
          </w:p>
        </w:tc>
      </w:tr>
      <w:tr w:rsidR="0081191A" w14:paraId="748FE3A1" w14:textId="77777777">
        <w:tc>
          <w:tcPr>
            <w:tcW w:w="2100" w:type="dxa"/>
            <w:shd w:val="clear" w:color="auto" w:fill="FFFFFF"/>
            <w:vAlign w:val="center"/>
          </w:tcPr>
          <w:p w14:paraId="2848C445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Curriculum-track integration</w:t>
            </w:r>
          </w:p>
        </w:tc>
        <w:tc>
          <w:tcPr>
            <w:tcW w:w="7260" w:type="dxa"/>
            <w:shd w:val="clear" w:color="auto" w:fill="FFFFFF"/>
            <w:vAlign w:val="center"/>
          </w:tcPr>
          <w:p w14:paraId="0A9E437E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lib/server/</w:t>
            </w:r>
            <w:proofErr w:type="spellStart"/>
            <w:r>
              <w:rPr>
                <w:sz w:val="16"/>
                <w:szCs w:val="16"/>
              </w:rPr>
              <w:t>userStore.ts</w:t>
            </w:r>
            <w:proofErr w:type="spellEnd"/>
            <w:r>
              <w:rPr>
                <w:sz w:val="16"/>
                <w:szCs w:val="16"/>
              </w:rPr>
              <w:t>; lib/i18n.ts; components/providers/</w:t>
            </w:r>
            <w:proofErr w:type="spellStart"/>
            <w:r>
              <w:rPr>
                <w:sz w:val="16"/>
                <w:szCs w:val="16"/>
              </w:rPr>
              <w:t>AppProviders.tsx</w:t>
            </w:r>
            <w:proofErr w:type="spellEnd"/>
            <w:r>
              <w:rPr>
                <w:sz w:val="16"/>
                <w:szCs w:val="16"/>
              </w:rPr>
              <w:t>; components/</w:t>
            </w:r>
            <w:proofErr w:type="spellStart"/>
            <w:r>
              <w:rPr>
                <w:sz w:val="16"/>
                <w:szCs w:val="16"/>
              </w:rPr>
              <w:t>ui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CurriculumTrackSelector.tsx</w:t>
            </w:r>
            <w:proofErr w:type="spellEnd"/>
            <w:r>
              <w:rPr>
                <w:sz w:val="16"/>
                <w:szCs w:val="16"/>
              </w:rPr>
              <w:t>; components/</w:t>
            </w:r>
            <w:proofErr w:type="spellStart"/>
            <w:r>
              <w:rPr>
                <w:sz w:val="16"/>
                <w:szCs w:val="16"/>
              </w:rPr>
              <w:t>ui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GradeSelector.tsx</w:t>
            </w:r>
            <w:proofErr w:type="spellEnd"/>
            <w:r>
              <w:rPr>
                <w:sz w:val="16"/>
                <w:szCs w:val="16"/>
              </w:rPr>
              <w:t>; components/dashboard/</w:t>
            </w:r>
            <w:proofErr w:type="spellStart"/>
            <w:r>
              <w:rPr>
                <w:sz w:val="16"/>
                <w:szCs w:val="16"/>
              </w:rPr>
              <w:t>DashboardGradeSelectorGrid.tsx</w:t>
            </w:r>
            <w:proofErr w:type="spellEnd"/>
            <w:r>
              <w:rPr>
                <w:sz w:val="16"/>
                <w:szCs w:val="16"/>
              </w:rPr>
              <w:t>; components/learning/</w:t>
            </w:r>
            <w:proofErr w:type="spellStart"/>
            <w:r>
              <w:rPr>
                <w:sz w:val="16"/>
                <w:szCs w:val="16"/>
              </w:rPr>
              <w:t>LearningRoadmap.tsx</w:t>
            </w:r>
            <w:proofErr w:type="spellEnd"/>
            <w:r>
              <w:rPr>
                <w:sz w:val="16"/>
                <w:szCs w:val="16"/>
              </w:rPr>
              <w:t>; components/learning/</w:t>
            </w:r>
            <w:proofErr w:type="spellStart"/>
            <w:r>
              <w:rPr>
                <w:sz w:val="16"/>
                <w:szCs w:val="16"/>
              </w:rPr>
              <w:t>SubwayNetworkMap.tsx</w:t>
            </w:r>
            <w:proofErr w:type="spellEnd"/>
            <w:r>
              <w:rPr>
                <w:sz w:val="16"/>
                <w:szCs w:val="16"/>
              </w:rPr>
              <w:t>; app/login/</w:t>
            </w:r>
            <w:proofErr w:type="spellStart"/>
            <w:r>
              <w:rPr>
                <w:sz w:val="16"/>
                <w:szCs w:val="16"/>
              </w:rPr>
              <w:t>page.tsx</w:t>
            </w:r>
            <w:proofErr w:type="spellEnd"/>
            <w:r>
              <w:rPr>
                <w:sz w:val="16"/>
                <w:szCs w:val="16"/>
              </w:rPr>
              <w:t>; app/register/</w:t>
            </w:r>
            <w:proofErr w:type="spellStart"/>
            <w:r>
              <w:rPr>
                <w:sz w:val="16"/>
                <w:szCs w:val="16"/>
              </w:rPr>
              <w:t>page.tsx</w:t>
            </w:r>
            <w:proofErr w:type="spellEnd"/>
            <w:r>
              <w:rPr>
                <w:sz w:val="16"/>
                <w:szCs w:val="16"/>
              </w:rPr>
              <w:t>; app/dashboard/</w:t>
            </w:r>
            <w:proofErr w:type="spellStart"/>
            <w:r>
              <w:rPr>
                <w:sz w:val="16"/>
                <w:szCs w:val="16"/>
              </w:rPr>
              <w:t>page.tsx</w:t>
            </w:r>
            <w:proofErr w:type="spellEnd"/>
            <w:r>
              <w:rPr>
                <w:sz w:val="16"/>
                <w:szCs w:val="16"/>
              </w:rPr>
              <w:t>; app/progress/</w:t>
            </w:r>
            <w:proofErr w:type="spellStart"/>
            <w:r>
              <w:rPr>
                <w:sz w:val="16"/>
                <w:szCs w:val="16"/>
              </w:rPr>
              <w:t>page.tsx</w:t>
            </w:r>
            <w:proofErr w:type="spellEnd"/>
            <w:r>
              <w:rPr>
                <w:sz w:val="16"/>
                <w:szCs w:val="16"/>
              </w:rPr>
              <w:t>; app/practice/</w:t>
            </w:r>
            <w:proofErr w:type="spellStart"/>
            <w:r>
              <w:rPr>
                <w:sz w:val="16"/>
                <w:szCs w:val="16"/>
              </w:rPr>
              <w:t>page.tsx</w:t>
            </w:r>
            <w:proofErr w:type="spellEnd"/>
            <w:r>
              <w:rPr>
                <w:sz w:val="16"/>
                <w:szCs w:val="16"/>
              </w:rPr>
              <w:t>; app/lesson/[slug]/</w:t>
            </w:r>
            <w:proofErr w:type="spellStart"/>
            <w:r>
              <w:rPr>
                <w:sz w:val="16"/>
                <w:szCs w:val="16"/>
              </w:rPr>
              <w:t>page.tsx</w:t>
            </w:r>
            <w:proofErr w:type="spellEnd"/>
            <w:r>
              <w:rPr>
                <w:sz w:val="16"/>
                <w:szCs w:val="16"/>
              </w:rPr>
              <w:t>; app/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/auth/login/</w:t>
            </w:r>
            <w:proofErr w:type="spellStart"/>
            <w:r>
              <w:rPr>
                <w:sz w:val="16"/>
                <w:szCs w:val="16"/>
              </w:rPr>
              <w:t>route.ts</w:t>
            </w:r>
            <w:proofErr w:type="spellEnd"/>
            <w:r>
              <w:rPr>
                <w:sz w:val="16"/>
                <w:szCs w:val="16"/>
              </w:rPr>
              <w:t>; app/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/auth/register/</w:t>
            </w:r>
            <w:proofErr w:type="spellStart"/>
            <w:r>
              <w:rPr>
                <w:sz w:val="16"/>
                <w:szCs w:val="16"/>
              </w:rPr>
              <w:t>route.ts</w:t>
            </w:r>
            <w:proofErr w:type="spellEnd"/>
            <w:r>
              <w:rPr>
                <w:sz w:val="16"/>
                <w:szCs w:val="16"/>
              </w:rPr>
              <w:t>; app/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/dashboard/</w:t>
            </w:r>
            <w:proofErr w:type="spellStart"/>
            <w:r>
              <w:rPr>
                <w:sz w:val="16"/>
                <w:szCs w:val="16"/>
              </w:rPr>
              <w:t>route.ts</w:t>
            </w:r>
            <w:proofErr w:type="spellEnd"/>
            <w:r>
              <w:rPr>
                <w:sz w:val="16"/>
                <w:szCs w:val="16"/>
              </w:rPr>
              <w:t>; app/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/progress/</w:t>
            </w:r>
            <w:proofErr w:type="spellStart"/>
            <w:r>
              <w:rPr>
                <w:sz w:val="16"/>
                <w:szCs w:val="16"/>
              </w:rPr>
              <w:t>route.ts</w:t>
            </w:r>
            <w:proofErr w:type="spellEnd"/>
            <w:r>
              <w:rPr>
                <w:sz w:val="16"/>
                <w:szCs w:val="16"/>
              </w:rPr>
              <w:t>; app/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/roadmap/</w:t>
            </w:r>
            <w:proofErr w:type="spellStart"/>
            <w:r>
              <w:rPr>
                <w:sz w:val="16"/>
                <w:szCs w:val="16"/>
              </w:rPr>
              <w:t>route.ts</w:t>
            </w:r>
            <w:proofErr w:type="spellEnd"/>
            <w:r>
              <w:rPr>
                <w:sz w:val="16"/>
                <w:szCs w:val="16"/>
              </w:rPr>
              <w:t>; app/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/attempts/</w:t>
            </w:r>
            <w:proofErr w:type="spellStart"/>
            <w:r>
              <w:rPr>
                <w:sz w:val="16"/>
                <w:szCs w:val="16"/>
              </w:rPr>
              <w:t>route.ts</w:t>
            </w:r>
            <w:proofErr w:type="spellEnd"/>
            <w:r>
              <w:rPr>
                <w:sz w:val="16"/>
                <w:szCs w:val="16"/>
              </w:rPr>
              <w:t>; app/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/adaptive-learning/next/</w:t>
            </w:r>
            <w:proofErr w:type="spellStart"/>
            <w:r>
              <w:rPr>
                <w:sz w:val="16"/>
                <w:szCs w:val="16"/>
              </w:rPr>
              <w:t>route.ts</w:t>
            </w:r>
            <w:proofErr w:type="spellEnd"/>
            <w:r>
              <w:rPr>
                <w:sz w:val="16"/>
                <w:szCs w:val="16"/>
              </w:rPr>
              <w:t>; app/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/adaptive-learning/refresh/</w:t>
            </w:r>
            <w:proofErr w:type="spellStart"/>
            <w:r>
              <w:rPr>
                <w:sz w:val="16"/>
                <w:szCs w:val="16"/>
              </w:rPr>
              <w:t>route.ts</w:t>
            </w:r>
            <w:proofErr w:type="spellEnd"/>
            <w:r>
              <w:rPr>
                <w:sz w:val="16"/>
                <w:szCs w:val="16"/>
              </w:rPr>
              <w:t>; app/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/lesson-progress/</w:t>
            </w:r>
            <w:proofErr w:type="spellStart"/>
            <w:r>
              <w:rPr>
                <w:sz w:val="16"/>
                <w:szCs w:val="16"/>
              </w:rPr>
              <w:t>route.ts</w:t>
            </w:r>
            <w:proofErr w:type="spellEnd"/>
            <w:r>
              <w:rPr>
                <w:sz w:val="16"/>
                <w:szCs w:val="16"/>
              </w:rPr>
              <w:t>; app/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/lessons/[slug]/</w:t>
            </w:r>
            <w:proofErr w:type="spellStart"/>
            <w:r>
              <w:rPr>
                <w:sz w:val="16"/>
                <w:szCs w:val="16"/>
              </w:rPr>
              <w:t>route.ts</w:t>
            </w:r>
            <w:proofErr w:type="spellEnd"/>
            <w:r>
              <w:rPr>
                <w:sz w:val="16"/>
                <w:szCs w:val="16"/>
              </w:rPr>
              <w:t>; app/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/ai-tutor/</w:t>
            </w:r>
            <w:proofErr w:type="spellStart"/>
            <w:r>
              <w:rPr>
                <w:sz w:val="16"/>
                <w:szCs w:val="16"/>
              </w:rPr>
              <w:t>route.ts</w:t>
            </w:r>
            <w:proofErr w:type="spellEnd"/>
          </w:p>
        </w:tc>
      </w:tr>
      <w:tr w:rsidR="0081191A" w14:paraId="4B09B167" w14:textId="77777777">
        <w:tc>
          <w:tcPr>
            <w:tcW w:w="2100" w:type="dxa"/>
            <w:shd w:val="clear" w:color="auto" w:fill="FFFFFF"/>
            <w:vAlign w:val="center"/>
          </w:tcPr>
          <w:p w14:paraId="4F1C93CB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Adventure Island and gamification</w:t>
            </w:r>
          </w:p>
        </w:tc>
        <w:tc>
          <w:tcPr>
            <w:tcW w:w="7260" w:type="dxa"/>
            <w:shd w:val="clear" w:color="auto" w:fill="FFFFFF"/>
            <w:vAlign w:val="center"/>
          </w:tcPr>
          <w:p w14:paraId="165EB9C6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app/practice/adventure-island/</w:t>
            </w:r>
            <w:proofErr w:type="spellStart"/>
            <w:r>
              <w:rPr>
                <w:sz w:val="16"/>
                <w:szCs w:val="16"/>
              </w:rPr>
              <w:t>page.tsx</w:t>
            </w:r>
            <w:proofErr w:type="spellEnd"/>
            <w:r>
              <w:rPr>
                <w:sz w:val="16"/>
                <w:szCs w:val="16"/>
              </w:rPr>
              <w:t>; app/practice/super-platformer-like/</w:t>
            </w:r>
            <w:proofErr w:type="spellStart"/>
            <w:r>
              <w:rPr>
                <w:sz w:val="16"/>
                <w:szCs w:val="16"/>
              </w:rPr>
              <w:t>page.tsx</w:t>
            </w:r>
            <w:proofErr w:type="spellEnd"/>
            <w:r>
              <w:rPr>
                <w:sz w:val="16"/>
                <w:szCs w:val="16"/>
              </w:rPr>
              <w:t>; components/gamification/</w:t>
            </w:r>
            <w:proofErr w:type="spellStart"/>
            <w:r>
              <w:rPr>
                <w:sz w:val="16"/>
                <w:szCs w:val="16"/>
              </w:rPr>
              <w:t>AdventureIslandGame.tsx</w:t>
            </w:r>
            <w:proofErr w:type="spellEnd"/>
            <w:r>
              <w:rPr>
                <w:sz w:val="16"/>
                <w:szCs w:val="16"/>
              </w:rPr>
              <w:t>; components/gamification/</w:t>
            </w:r>
            <w:proofErr w:type="spellStart"/>
            <w:r>
              <w:rPr>
                <w:sz w:val="16"/>
                <w:szCs w:val="16"/>
              </w:rPr>
              <w:t>FishingGame.tsx</w:t>
            </w:r>
            <w:proofErr w:type="spellEnd"/>
            <w:r>
              <w:rPr>
                <w:sz w:val="16"/>
                <w:szCs w:val="16"/>
              </w:rPr>
              <w:t>; components/gamification/</w:t>
            </w:r>
            <w:proofErr w:type="spellStart"/>
            <w:r>
              <w:rPr>
                <w:sz w:val="16"/>
                <w:szCs w:val="16"/>
              </w:rPr>
              <w:t>StudentBadgeLogo.tsx</w:t>
            </w:r>
            <w:proofErr w:type="spellEnd"/>
            <w:r>
              <w:rPr>
                <w:sz w:val="16"/>
                <w:szCs w:val="16"/>
              </w:rPr>
              <w:t>; app/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/gamification/adventure-island/</w:t>
            </w:r>
            <w:proofErr w:type="spellStart"/>
            <w:r>
              <w:rPr>
                <w:sz w:val="16"/>
                <w:szCs w:val="16"/>
              </w:rPr>
              <w:t>route.ts</w:t>
            </w:r>
            <w:proofErr w:type="spellEnd"/>
            <w:r>
              <w:rPr>
                <w:sz w:val="16"/>
                <w:szCs w:val="16"/>
              </w:rPr>
              <w:t>; app/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/gamification/bonus-games/quadratic/</w:t>
            </w:r>
            <w:proofErr w:type="spellStart"/>
            <w:r>
              <w:rPr>
                <w:sz w:val="16"/>
                <w:szCs w:val="16"/>
              </w:rPr>
              <w:t>route.ts</w:t>
            </w:r>
            <w:proofErr w:type="spellEnd"/>
            <w:r>
              <w:rPr>
                <w:sz w:val="16"/>
                <w:szCs w:val="16"/>
              </w:rPr>
              <w:t>; data/</w:t>
            </w:r>
            <w:proofErr w:type="spellStart"/>
            <w:r>
              <w:rPr>
                <w:sz w:val="16"/>
                <w:szCs w:val="16"/>
              </w:rPr>
              <w:t>gamification.ts</w:t>
            </w:r>
            <w:proofErr w:type="spellEnd"/>
            <w:r>
              <w:rPr>
                <w:sz w:val="16"/>
                <w:szCs w:val="16"/>
              </w:rPr>
              <w:t>; lib/</w:t>
            </w:r>
            <w:proofErr w:type="spellStart"/>
            <w:r>
              <w:rPr>
                <w:sz w:val="16"/>
                <w:szCs w:val="16"/>
              </w:rPr>
              <w:t>gamification.ts</w:t>
            </w:r>
            <w:proofErr w:type="spellEnd"/>
            <w:r>
              <w:rPr>
                <w:sz w:val="16"/>
                <w:szCs w:val="16"/>
              </w:rPr>
              <w:t>; lib/</w:t>
            </w:r>
            <w:proofErr w:type="spellStart"/>
            <w:r>
              <w:rPr>
                <w:sz w:val="16"/>
                <w:szCs w:val="16"/>
              </w:rPr>
              <w:t>gamification.test.ts</w:t>
            </w:r>
            <w:proofErr w:type="spellEnd"/>
            <w:r>
              <w:rPr>
                <w:sz w:val="16"/>
                <w:szCs w:val="16"/>
              </w:rPr>
              <w:t>; components/layout/</w:t>
            </w:r>
            <w:proofErr w:type="spellStart"/>
            <w:r>
              <w:rPr>
                <w:sz w:val="16"/>
                <w:szCs w:val="16"/>
              </w:rPr>
              <w:t>Navbar.tsx</w:t>
            </w:r>
            <w:proofErr w:type="spellEnd"/>
            <w:r>
              <w:rPr>
                <w:sz w:val="16"/>
                <w:szCs w:val="16"/>
              </w:rPr>
              <w:t>; components/layout/</w:t>
            </w:r>
            <w:proofErr w:type="spellStart"/>
            <w:r>
              <w:rPr>
                <w:sz w:val="16"/>
                <w:szCs w:val="16"/>
              </w:rPr>
              <w:t>Footer.tsx</w:t>
            </w:r>
            <w:proofErr w:type="spellEnd"/>
            <w:r>
              <w:rPr>
                <w:sz w:val="16"/>
                <w:szCs w:val="16"/>
              </w:rPr>
              <w:t>; components/ai/</w:t>
            </w:r>
            <w:proofErr w:type="spellStart"/>
            <w:r>
              <w:rPr>
                <w:sz w:val="16"/>
                <w:szCs w:val="16"/>
              </w:rPr>
              <w:t>AITutorProvider.tsx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playwright.config.ts</w:t>
            </w:r>
            <w:proofErr w:type="spellEnd"/>
          </w:p>
        </w:tc>
      </w:tr>
      <w:tr w:rsidR="0081191A" w14:paraId="7763A019" w14:textId="77777777">
        <w:tc>
          <w:tcPr>
            <w:tcW w:w="2100" w:type="dxa"/>
            <w:shd w:val="clear" w:color="auto" w:fill="FFFFFF"/>
            <w:vAlign w:val="center"/>
          </w:tcPr>
          <w:p w14:paraId="4DE79967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E2E and readiness tests</w:t>
            </w:r>
          </w:p>
        </w:tc>
        <w:tc>
          <w:tcPr>
            <w:tcW w:w="7260" w:type="dxa"/>
            <w:shd w:val="clear" w:color="auto" w:fill="FFFFFF"/>
            <w:vAlign w:val="center"/>
          </w:tcPr>
          <w:p w14:paraId="48F4EE37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tests/e2e/backend-</w:t>
            </w:r>
            <w:proofErr w:type="spellStart"/>
            <w:r>
              <w:rPr>
                <w:sz w:val="16"/>
                <w:szCs w:val="16"/>
              </w:rPr>
              <w:t>api.spec.ts</w:t>
            </w:r>
            <w:proofErr w:type="spellEnd"/>
            <w:r>
              <w:rPr>
                <w:sz w:val="16"/>
                <w:szCs w:val="16"/>
              </w:rPr>
              <w:t>; tests/e2e/ai-tutor-</w:t>
            </w:r>
            <w:proofErr w:type="spellStart"/>
            <w:r>
              <w:rPr>
                <w:sz w:val="16"/>
                <w:szCs w:val="16"/>
              </w:rPr>
              <w:t>deepseek.spec.ts</w:t>
            </w:r>
            <w:proofErr w:type="spellEnd"/>
            <w:r>
              <w:rPr>
                <w:sz w:val="16"/>
                <w:szCs w:val="16"/>
              </w:rPr>
              <w:t>; tests/e2e/adventure-</w:t>
            </w:r>
            <w:proofErr w:type="spellStart"/>
            <w:r>
              <w:rPr>
                <w:sz w:val="16"/>
                <w:szCs w:val="16"/>
              </w:rPr>
              <w:t>island.spec.ts</w:t>
            </w:r>
            <w:proofErr w:type="spellEnd"/>
            <w:r>
              <w:rPr>
                <w:sz w:val="16"/>
                <w:szCs w:val="16"/>
              </w:rPr>
              <w:t>; tests/e2e/fishing-</w:t>
            </w:r>
            <w:proofErr w:type="spellStart"/>
            <w:r>
              <w:rPr>
                <w:sz w:val="16"/>
                <w:szCs w:val="16"/>
              </w:rPr>
              <w:t>game.spec.ts</w:t>
            </w:r>
            <w:proofErr w:type="spellEnd"/>
            <w:r>
              <w:rPr>
                <w:sz w:val="16"/>
                <w:szCs w:val="16"/>
              </w:rPr>
              <w:t>; tests/e2e/practice-</w:t>
            </w:r>
            <w:proofErr w:type="spellStart"/>
            <w:r>
              <w:rPr>
                <w:sz w:val="16"/>
                <w:szCs w:val="16"/>
              </w:rPr>
              <w:t>pager.spec.ts</w:t>
            </w:r>
            <w:proofErr w:type="spellEnd"/>
            <w:r>
              <w:rPr>
                <w:sz w:val="16"/>
                <w:szCs w:val="16"/>
              </w:rPr>
              <w:t>; tests/e2e/lesson-</w:t>
            </w:r>
            <w:proofErr w:type="spellStart"/>
            <w:r>
              <w:rPr>
                <w:sz w:val="16"/>
                <w:szCs w:val="16"/>
              </w:rPr>
              <w:t>all.spec.ts</w:t>
            </w:r>
            <w:proofErr w:type="spellEnd"/>
            <w:r>
              <w:rPr>
                <w:sz w:val="16"/>
                <w:szCs w:val="16"/>
              </w:rPr>
              <w:t>; tests/e2e/parent-</w:t>
            </w:r>
            <w:proofErr w:type="spellStart"/>
            <w:r>
              <w:rPr>
                <w:sz w:val="16"/>
                <w:szCs w:val="16"/>
              </w:rPr>
              <w:t>console.spec.ts</w:t>
            </w:r>
            <w:proofErr w:type="spellEnd"/>
            <w:r>
              <w:rPr>
                <w:sz w:val="16"/>
                <w:szCs w:val="16"/>
              </w:rPr>
              <w:t>; tests/e2e/practice-bank-</w:t>
            </w:r>
            <w:proofErr w:type="spellStart"/>
            <w:r>
              <w:rPr>
                <w:sz w:val="16"/>
                <w:szCs w:val="16"/>
              </w:rPr>
              <w:t>solvability.spec.ts</w:t>
            </w:r>
            <w:proofErr w:type="spellEnd"/>
            <w:r>
              <w:rPr>
                <w:sz w:val="16"/>
                <w:szCs w:val="16"/>
              </w:rPr>
              <w:t>; lib/</w:t>
            </w:r>
            <w:proofErr w:type="spellStart"/>
            <w:r>
              <w:rPr>
                <w:sz w:val="16"/>
                <w:szCs w:val="16"/>
              </w:rPr>
              <w:t>mvpReadiness.test.ts</w:t>
            </w:r>
            <w:proofErr w:type="spellEnd"/>
          </w:p>
        </w:tc>
      </w:tr>
      <w:tr w:rsidR="0081191A" w14:paraId="52BD822D" w14:textId="77777777">
        <w:tc>
          <w:tcPr>
            <w:tcW w:w="2100" w:type="dxa"/>
            <w:shd w:val="clear" w:color="auto" w:fill="FFFFFF"/>
            <w:vAlign w:val="center"/>
          </w:tcPr>
          <w:p w14:paraId="4401E368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Research outputs</w:t>
            </w:r>
          </w:p>
        </w:tc>
        <w:tc>
          <w:tcPr>
            <w:tcW w:w="7260" w:type="dxa"/>
            <w:shd w:val="clear" w:color="auto" w:fill="FFFFFF"/>
            <w:vAlign w:val="center"/>
          </w:tcPr>
          <w:p w14:paraId="177DDE15" w14:textId="77777777" w:rsidR="0081191A" w:rsidRDefault="00000000">
            <w:pPr>
              <w:spacing w:after="40" w:line="260" w:lineRule="auto"/>
            </w:pPr>
            <w:r>
              <w:rPr>
                <w:sz w:val="16"/>
                <w:szCs w:val="16"/>
              </w:rPr>
              <w:t>coordination/research/2026-05-17-S16-TRUST-MAIS-research-agenda.md; coordination/research/2026-05-17-S16-TRUST-MAIS-research-agenda.docx; coordination/reports/build_mais_v2_v3_adaptive_learning_apa7_bilingual.py; coordination/reports/build_mais_v4_research_pack.py</w:t>
            </w:r>
          </w:p>
        </w:tc>
      </w:tr>
    </w:tbl>
    <w:p w14:paraId="4B37DB2D" w14:textId="77777777" w:rsidR="0081191A" w:rsidRDefault="0081191A">
      <w:pPr>
        <w:spacing w:after="80"/>
      </w:pPr>
    </w:p>
    <w:p w14:paraId="38E03D97" w14:textId="77777777" w:rsidR="0081191A" w:rsidRDefault="00000000">
      <w:pPr>
        <w:pStyle w:val="Heading1"/>
      </w:pPr>
      <w:proofErr w:type="gramStart"/>
      <w:r>
        <w:lastRenderedPageBreak/>
        <w:t>Tomorrow</w:t>
      </w:r>
      <w:proofErr w:type="gramEnd"/>
      <w:r>
        <w:t xml:space="preserve"> Priorities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1900"/>
        <w:gridCol w:w="4660"/>
      </w:tblGrid>
      <w:tr w:rsidR="0081191A" w14:paraId="7AF42849" w14:textId="77777777">
        <w:tc>
          <w:tcPr>
            <w:tcW w:w="2800" w:type="dxa"/>
            <w:shd w:val="clear" w:color="auto" w:fill="F2F4F7"/>
            <w:vAlign w:val="center"/>
          </w:tcPr>
          <w:p w14:paraId="0DA7A772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Priority</w:t>
            </w:r>
          </w:p>
        </w:tc>
        <w:tc>
          <w:tcPr>
            <w:tcW w:w="1900" w:type="dxa"/>
            <w:shd w:val="clear" w:color="auto" w:fill="F2F4F7"/>
            <w:vAlign w:val="center"/>
          </w:tcPr>
          <w:p w14:paraId="73CF6EDE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Owner path</w:t>
            </w:r>
          </w:p>
        </w:tc>
        <w:tc>
          <w:tcPr>
            <w:tcW w:w="4660" w:type="dxa"/>
            <w:shd w:val="clear" w:color="auto" w:fill="F2F4F7"/>
            <w:vAlign w:val="center"/>
          </w:tcPr>
          <w:p w14:paraId="77DD2C29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Acceptance signal</w:t>
            </w:r>
          </w:p>
        </w:tc>
      </w:tr>
      <w:tr w:rsidR="0081191A" w14:paraId="3077E0A0" w14:textId="77777777">
        <w:tc>
          <w:tcPr>
            <w:tcW w:w="2800" w:type="dxa"/>
            <w:shd w:val="clear" w:color="auto" w:fill="FFFFFF"/>
            <w:vAlign w:val="center"/>
          </w:tcPr>
          <w:p w14:paraId="03BA816B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Run </w:t>
            </w:r>
            <w:proofErr w:type="spellStart"/>
            <w:r>
              <w:rPr>
                <w:sz w:val="18"/>
                <w:szCs w:val="18"/>
              </w:rPr>
              <w:t>SimpleTex</w:t>
            </w:r>
            <w:proofErr w:type="spellEnd"/>
            <w:r>
              <w:rPr>
                <w:sz w:val="18"/>
                <w:szCs w:val="18"/>
              </w:rPr>
              <w:t xml:space="preserve"> Production APP auth smoke.</w:t>
            </w:r>
          </w:p>
        </w:tc>
        <w:tc>
          <w:tcPr>
            <w:tcW w:w="1900" w:type="dxa"/>
            <w:shd w:val="clear" w:color="auto" w:fill="FFFFFF"/>
            <w:vAlign w:val="center"/>
          </w:tcPr>
          <w:p w14:paraId="250393F4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S19 with S07</w:t>
            </w:r>
          </w:p>
        </w:tc>
        <w:tc>
          <w:tcPr>
            <w:tcW w:w="4660" w:type="dxa"/>
            <w:shd w:val="clear" w:color="auto" w:fill="FFFFFF"/>
            <w:vAlign w:val="center"/>
          </w:tcPr>
          <w:p w14:paraId="154FC651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Redacted evidence confirms provider `</w:t>
            </w:r>
            <w:proofErr w:type="spellStart"/>
            <w:r>
              <w:rPr>
                <w:sz w:val="18"/>
                <w:szCs w:val="18"/>
              </w:rPr>
              <w:t>simpletex</w:t>
            </w:r>
            <w:proofErr w:type="spellEnd"/>
            <w:r>
              <w:rPr>
                <w:sz w:val="18"/>
                <w:szCs w:val="18"/>
              </w:rPr>
              <w:t>`, accepted OCR result, and no secret exposure.</w:t>
            </w:r>
          </w:p>
        </w:tc>
      </w:tr>
      <w:tr w:rsidR="0081191A" w14:paraId="2F2C5DD2" w14:textId="77777777">
        <w:tc>
          <w:tcPr>
            <w:tcW w:w="2800" w:type="dxa"/>
            <w:shd w:val="clear" w:color="auto" w:fill="FFFFFF"/>
            <w:vAlign w:val="center"/>
          </w:tcPr>
          <w:p w14:paraId="01F133BE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Run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Production Fishing Game smoke.</w:t>
            </w:r>
          </w:p>
        </w:tc>
        <w:tc>
          <w:tcPr>
            <w:tcW w:w="1900" w:type="dxa"/>
            <w:shd w:val="clear" w:color="auto" w:fill="FFFFFF"/>
            <w:vAlign w:val="center"/>
          </w:tcPr>
          <w:p w14:paraId="1D5ABCCB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S20 with S11</w:t>
            </w:r>
          </w:p>
        </w:tc>
        <w:tc>
          <w:tcPr>
            <w:tcW w:w="4660" w:type="dxa"/>
            <w:shd w:val="clear" w:color="auto" w:fill="FFFFFF"/>
            <w:vAlign w:val="center"/>
          </w:tcPr>
          <w:p w14:paraId="3D097723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Unlock, route load, canvas/gameplay, catch/answer/coin, completion API, and duplicate guard verified.</w:t>
            </w:r>
          </w:p>
        </w:tc>
      </w:tr>
      <w:tr w:rsidR="0081191A" w14:paraId="0DF5E92F" w14:textId="77777777">
        <w:tc>
          <w:tcPr>
            <w:tcW w:w="2800" w:type="dxa"/>
            <w:shd w:val="clear" w:color="auto" w:fill="FFFFFF"/>
            <w:vAlign w:val="center"/>
          </w:tcPr>
          <w:p w14:paraId="54180E8A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Decide durable storage path.</w:t>
            </w:r>
          </w:p>
        </w:tc>
        <w:tc>
          <w:tcPr>
            <w:tcW w:w="1900" w:type="dxa"/>
            <w:shd w:val="clear" w:color="auto" w:fill="FFFFFF"/>
            <w:vAlign w:val="center"/>
          </w:tcPr>
          <w:p w14:paraId="39F2A863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S12 with S10/S19</w:t>
            </w:r>
          </w:p>
        </w:tc>
        <w:tc>
          <w:tcPr>
            <w:tcW w:w="4660" w:type="dxa"/>
            <w:shd w:val="clear" w:color="auto" w:fill="FFFFFF"/>
            <w:vAlign w:val="center"/>
          </w:tcPr>
          <w:p w14:paraId="2D32B927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Production is not relying on stateless `/</w:t>
            </w:r>
            <w:proofErr w:type="spellStart"/>
            <w:r>
              <w:rPr>
                <w:sz w:val="18"/>
                <w:szCs w:val="18"/>
              </w:rPr>
              <w:t>tmp</w:t>
            </w:r>
            <w:proofErr w:type="spellEnd"/>
            <w:r>
              <w:rPr>
                <w:sz w:val="18"/>
                <w:szCs w:val="18"/>
              </w:rPr>
              <w:t>` for real class/student records, or owner explicitly accepts demo-only risk.</w:t>
            </w:r>
          </w:p>
        </w:tc>
      </w:tr>
      <w:tr w:rsidR="0081191A" w14:paraId="47801B08" w14:textId="77777777">
        <w:tc>
          <w:tcPr>
            <w:tcW w:w="2800" w:type="dxa"/>
            <w:shd w:val="clear" w:color="auto" w:fill="FFFFFF"/>
            <w:vAlign w:val="center"/>
          </w:tcPr>
          <w:p w14:paraId="2DFF65A6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Review Mainland PEP content quality.</w:t>
            </w:r>
          </w:p>
        </w:tc>
        <w:tc>
          <w:tcPr>
            <w:tcW w:w="1900" w:type="dxa"/>
            <w:shd w:val="clear" w:color="auto" w:fill="FFFFFF"/>
            <w:vAlign w:val="center"/>
          </w:tcPr>
          <w:p w14:paraId="39EB6646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S18 with S04/S10</w:t>
            </w:r>
          </w:p>
        </w:tc>
        <w:tc>
          <w:tcPr>
            <w:tcW w:w="4660" w:type="dxa"/>
            <w:shd w:val="clear" w:color="auto" w:fill="FFFFFF"/>
            <w:vAlign w:val="center"/>
          </w:tcPr>
          <w:p w14:paraId="16BF6486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Representative generated batches and RAG cards pass curriculum/source-distance QA.</w:t>
            </w:r>
          </w:p>
        </w:tc>
      </w:tr>
      <w:tr w:rsidR="0081191A" w14:paraId="00D2C4D3" w14:textId="77777777">
        <w:tc>
          <w:tcPr>
            <w:tcW w:w="2800" w:type="dxa"/>
            <w:shd w:val="clear" w:color="auto" w:fill="FFFFFF"/>
            <w:vAlign w:val="center"/>
          </w:tcPr>
          <w:p w14:paraId="1899DE25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Run broad regression after curriculum-track integration.</w:t>
            </w:r>
          </w:p>
        </w:tc>
        <w:tc>
          <w:tcPr>
            <w:tcW w:w="1900" w:type="dxa"/>
            <w:shd w:val="clear" w:color="auto" w:fill="FFFFFF"/>
            <w:vAlign w:val="center"/>
          </w:tcPr>
          <w:p w14:paraId="61EBFBEB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S11</w:t>
            </w:r>
          </w:p>
        </w:tc>
        <w:tc>
          <w:tcPr>
            <w:tcW w:w="4660" w:type="dxa"/>
            <w:shd w:val="clear" w:color="auto" w:fill="FFFFFF"/>
            <w:vAlign w:val="center"/>
          </w:tcPr>
          <w:p w14:paraId="352C5557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Persona flows for HK and Mainland accounts pass in browser E2E or equivalent manual smoke.</w:t>
            </w:r>
          </w:p>
        </w:tc>
      </w:tr>
    </w:tbl>
    <w:p w14:paraId="30D57A71" w14:textId="77777777" w:rsidR="0081191A" w:rsidRDefault="0081191A">
      <w:pPr>
        <w:spacing w:after="80"/>
      </w:pPr>
    </w:p>
    <w:p w14:paraId="08C705D7" w14:textId="77777777" w:rsidR="0081191A" w:rsidRDefault="00000000">
      <w:pPr>
        <w:pStyle w:val="Heading1"/>
      </w:pPr>
      <w:r>
        <w:t>Owner Decisions Needed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81191A" w14:paraId="69735754" w14:textId="77777777">
        <w:tc>
          <w:tcPr>
            <w:tcW w:w="3700" w:type="dxa"/>
            <w:shd w:val="clear" w:color="auto" w:fill="F2F4F7"/>
            <w:vAlign w:val="center"/>
          </w:tcPr>
          <w:p w14:paraId="5637BE57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Decision</w:t>
            </w:r>
          </w:p>
        </w:tc>
        <w:tc>
          <w:tcPr>
            <w:tcW w:w="5660" w:type="dxa"/>
            <w:shd w:val="clear" w:color="auto" w:fill="F2F4F7"/>
            <w:vAlign w:val="center"/>
          </w:tcPr>
          <w:p w14:paraId="338DFEC3" w14:textId="77777777" w:rsidR="0081191A" w:rsidRDefault="00000000">
            <w:pPr>
              <w:spacing w:after="40" w:line="260" w:lineRule="auto"/>
            </w:pPr>
            <w:r>
              <w:rPr>
                <w:b/>
                <w:color w:val="1F4D78"/>
                <w:sz w:val="18"/>
                <w:szCs w:val="18"/>
              </w:rPr>
              <w:t>Why it matters</w:t>
            </w:r>
          </w:p>
        </w:tc>
      </w:tr>
      <w:tr w:rsidR="0081191A" w14:paraId="06C2435A" w14:textId="77777777">
        <w:tc>
          <w:tcPr>
            <w:tcW w:w="3700" w:type="dxa"/>
            <w:shd w:val="clear" w:color="auto" w:fill="FFFFFF"/>
            <w:vAlign w:val="center"/>
          </w:tcPr>
          <w:p w14:paraId="08EA1F37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Provide Production URL, approved test accounts, and S19-approved credential context for smoke tests.</w:t>
            </w:r>
          </w:p>
        </w:tc>
        <w:tc>
          <w:tcPr>
            <w:tcW w:w="5660" w:type="dxa"/>
            <w:shd w:val="clear" w:color="auto" w:fill="FFFFFF"/>
            <w:vAlign w:val="center"/>
          </w:tcPr>
          <w:p w14:paraId="18BC3176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Without this, Production cannot be cleared for </w:t>
            </w:r>
            <w:proofErr w:type="spellStart"/>
            <w:r>
              <w:rPr>
                <w:sz w:val="18"/>
                <w:szCs w:val="18"/>
              </w:rPr>
              <w:t>SimpleTex</w:t>
            </w:r>
            <w:proofErr w:type="spellEnd"/>
            <w:r>
              <w:rPr>
                <w:sz w:val="18"/>
                <w:szCs w:val="18"/>
              </w:rPr>
              <w:t>, live games, or storage behavior.</w:t>
            </w:r>
          </w:p>
        </w:tc>
      </w:tr>
      <w:tr w:rsidR="0081191A" w14:paraId="43148E75" w14:textId="77777777">
        <w:tc>
          <w:tcPr>
            <w:tcW w:w="3700" w:type="dxa"/>
            <w:shd w:val="clear" w:color="auto" w:fill="FFFFFF"/>
            <w:vAlign w:val="center"/>
          </w:tcPr>
          <w:p w14:paraId="659E921C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Choose persistent storage strategy for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Production.</w:t>
            </w:r>
          </w:p>
        </w:tc>
        <w:tc>
          <w:tcPr>
            <w:tcW w:w="5660" w:type="dxa"/>
            <w:shd w:val="clear" w:color="auto" w:fill="FFFFFF"/>
            <w:vAlign w:val="center"/>
          </w:tcPr>
          <w:p w14:paraId="0F5821C7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Demo/local readiness is not enough for durable real student/class records.</w:t>
            </w:r>
          </w:p>
        </w:tc>
      </w:tr>
      <w:tr w:rsidR="0081191A" w14:paraId="329D9115" w14:textId="77777777">
        <w:tc>
          <w:tcPr>
            <w:tcW w:w="3700" w:type="dxa"/>
            <w:shd w:val="clear" w:color="auto" w:fill="FFFFFF"/>
            <w:vAlign w:val="center"/>
          </w:tcPr>
          <w:p w14:paraId="06A9FD11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Authorize S18 review package for Mainland PEP high-school questions and safe-card RAG.</w:t>
            </w:r>
          </w:p>
        </w:tc>
        <w:tc>
          <w:tcPr>
            <w:tcW w:w="5660" w:type="dxa"/>
            <w:shd w:val="clear" w:color="auto" w:fill="FFFFFF"/>
            <w:vAlign w:val="center"/>
          </w:tcPr>
          <w:p w14:paraId="425E317E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The new content should be quality-reviewed before being marketed as exam-prep quality.</w:t>
            </w:r>
          </w:p>
        </w:tc>
      </w:tr>
      <w:tr w:rsidR="0081191A" w14:paraId="5011F594" w14:textId="77777777">
        <w:tc>
          <w:tcPr>
            <w:tcW w:w="3700" w:type="dxa"/>
            <w:shd w:val="clear" w:color="auto" w:fill="FFFFFF"/>
            <w:vAlign w:val="center"/>
          </w:tcPr>
          <w:p w14:paraId="61D39217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Confirm whether Mainland PEP high-school support should be exposed to production users now or held behind internal/demo access.</w:t>
            </w:r>
          </w:p>
        </w:tc>
        <w:tc>
          <w:tcPr>
            <w:tcW w:w="5660" w:type="dxa"/>
            <w:shd w:val="clear" w:color="auto" w:fill="FFFFFF"/>
            <w:vAlign w:val="center"/>
          </w:tcPr>
          <w:p w14:paraId="0C9876CB" w14:textId="77777777" w:rsidR="0081191A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The account track foundation exists; release timing is a product decision.</w:t>
            </w:r>
          </w:p>
        </w:tc>
      </w:tr>
    </w:tbl>
    <w:p w14:paraId="5C071292" w14:textId="77777777" w:rsidR="0081191A" w:rsidRDefault="0081191A">
      <w:pPr>
        <w:spacing w:after="80"/>
      </w:pPr>
    </w:p>
    <w:p w14:paraId="166042C8" w14:textId="77777777" w:rsidR="0081191A" w:rsidRDefault="00000000">
      <w:pPr>
        <w:pStyle w:val="Heading1"/>
      </w:pPr>
      <w:r>
        <w:t>Report Notes</w:t>
      </w:r>
    </w:p>
    <w:p w14:paraId="05EEC109" w14:textId="77777777" w:rsidR="0081191A" w:rsidRDefault="00000000">
      <w:r>
        <w:t>No feature code was edited by this S10 reporting automation. The only intended project write is this DOCX report plus S10 coordination handoff notes. This report uses the current S01-S20 formal coordination model from AGENTS.md.</w:t>
      </w:r>
    </w:p>
    <w:sectPr w:rsidR="0081191A">
      <w:footerReference w:type="default" r:id="rId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2BCFE" w14:textId="77777777" w:rsidR="005074CF" w:rsidRDefault="005074CF">
      <w:pPr>
        <w:spacing w:after="0" w:line="240" w:lineRule="auto"/>
      </w:pPr>
      <w:r>
        <w:separator/>
      </w:r>
    </w:p>
  </w:endnote>
  <w:endnote w:type="continuationSeparator" w:id="0">
    <w:p w14:paraId="47A41935" w14:textId="77777777" w:rsidR="005074CF" w:rsidRDefault="00507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E4624" w14:textId="77777777" w:rsidR="0081191A" w:rsidRDefault="00000000">
    <w:pPr>
      <w:pStyle w:val="Footer"/>
      <w:jc w:val="right"/>
    </w:pPr>
    <w:r>
      <w:t xml:space="preserve">MAIS-MVP President Report |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FE5EB" w14:textId="77777777" w:rsidR="005074CF" w:rsidRDefault="005074CF">
      <w:pPr>
        <w:spacing w:after="0" w:line="240" w:lineRule="auto"/>
      </w:pPr>
      <w:r>
        <w:separator/>
      </w:r>
    </w:p>
  </w:footnote>
  <w:footnote w:type="continuationSeparator" w:id="0">
    <w:p w14:paraId="676030E2" w14:textId="77777777" w:rsidR="005074CF" w:rsidRDefault="005074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191A"/>
    <w:rsid w:val="005074CF"/>
    <w:rsid w:val="0081191A"/>
    <w:rsid w:val="0091516E"/>
    <w:rsid w:val="00CC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33D22E"/>
  <w15:docId w15:val="{07EFA1BD-B1A0-D44A-93F8-3697AC423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icrosoft JhengHei" w:hAnsi="Calibri" w:cs="Times New Roman"/>
        <w:sz w:val="22"/>
        <w:szCs w:val="22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111827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60"/>
      <w:outlineLvl w:val="0"/>
    </w:pPr>
    <w:rPr>
      <w:b/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/>
      <w:outlineLvl w:val="1"/>
    </w:pPr>
    <w:rPr>
      <w:b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80"/>
      <w:outlineLvl w:val="2"/>
    </w:pPr>
    <w:rPr>
      <w:b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uiPriority w:val="10"/>
    <w:qFormat/>
    <w:pPr>
      <w:spacing w:after="80"/>
    </w:pPr>
    <w:rPr>
      <w:b/>
      <w:color w:val="000000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spacing w:after="220"/>
    </w:pPr>
    <w:rPr>
      <w:color w:val="4B5563"/>
      <w:sz w:val="26"/>
      <w:szCs w:val="26"/>
    </w:rPr>
  </w:style>
  <w:style w:type="paragraph" w:styleId="Footer">
    <w:name w:val="footer"/>
    <w:basedOn w:val="Normal"/>
    <w:pPr>
      <w:spacing w:after="0"/>
    </w:pPr>
    <w:rPr>
      <w:color w:val="4B5563"/>
      <w:sz w:val="18"/>
      <w:szCs w:val="18"/>
    </w:rPr>
  </w:style>
  <w:style w:type="table" w:styleId="TableGrid">
    <w:name w:val="Table Grid"/>
    <w:tblPr>
      <w:tblBorders>
        <w:top w:val="single" w:sz="4" w:space="0" w:color="D9E2EC"/>
        <w:left w:val="single" w:sz="4" w:space="0" w:color="D9E2EC"/>
        <w:bottom w:val="single" w:sz="4" w:space="0" w:color="D9E2EC"/>
        <w:right w:val="single" w:sz="4" w:space="0" w:color="D9E2EC"/>
        <w:insideH w:val="single" w:sz="4" w:space="0" w:color="D9E2EC"/>
        <w:insideV w:val="single" w:sz="4" w:space="0" w:color="D9E2EC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2107</Words>
  <Characters>14208</Characters>
  <Application>Microsoft Office Word</Application>
  <DocSecurity>0</DocSecurity>
  <Lines>296</Lines>
  <Paragraphs>144</Paragraphs>
  <ScaleCrop>false</ScaleCrop>
  <Company>MAIS</Company>
  <LinksUpToDate>false</LinksUpToDate>
  <CharactersWithSpaces>16171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- 2026-05-18</dc:title>
  <dc:subject>Daily bilingual project coordination report</dc:subject>
  <dc:creator>Codex S10 automation</dc:creator>
  <cp:keywords>MAIS-MVP; S01-S20; president report</cp:keywords>
  <cp:lastModifiedBy>HU, Dongpin [C&amp;I]</cp:lastModifiedBy>
  <cp:revision>2</cp:revision>
  <dcterms:created xsi:type="dcterms:W3CDTF">2026-05-18T08:09:00Z</dcterms:created>
  <dcterms:modified xsi:type="dcterms:W3CDTF">2026-05-18T05:11:00Z</dcterms:modified>
</cp:coreProperties>
</file>