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 w:eastAsia="Microsoft JhengHei"/>
        </w:rPr>
        <w:t xml:space="preserve">President Report</w:t>
      </w:r>
    </w:p>
    <w:p>
      <w:pPr>
        <w:pStyle w:val="Subtitle"/>
      </w:pPr>
      <w:r>
        <w:rPr>
          <w:rFonts w:ascii="Calibri" w:hAnsi="Calibri" w:eastAsia="Microsoft JhengHei"/>
        </w:rPr>
        <w:t xml:space="preserve">MAIS-MVP daily coordination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 date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2026-05-20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 time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8:00 AM Asia/Hong_Kong; generated at 08:28 HKT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Project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MAIS-MVP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Reporting session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Audience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Dr. Peter Hu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Reporting window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2026-05-19 08:00 through 2026-05-20 08:00 Asia/Hong_Kong</w:t>
            </w:r>
          </w:p>
        </w:tc>
      </w:tr>
      <w:t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Evidence sources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AGENTS.md, coordination/session-logs, blockers, decisions, file mtimes, S20 check notes, fresh npm run check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中文 Executive Summary</w:t>
      </w:r>
    </w:p>
    <w:p>
      <w:pPr>
        <w:pStyle w:val="Normal"/>
      </w:pPr>
      <w:r>
        <w:rPr>
          <w:rFonts w:ascii="Calibri" w:hAnsi="Calibri" w:eastAsia="Microsoft JhengHei"/>
        </w:rPr>
        <w:t xml:space="preserve">项目总体健康。报告窗口内有 1 个新鲜工作记录：S20 修复 Adventure Island（探险岛）的练习场解锁语义，让学生即使当天早前有错题，只要连续 5 题练习窗口达到 4/5（80%）仍可进入游戏。报告生成后，S10 运行的全量 `npm run check` 通过，覆盖类型检查、简体中文严格审计、analytics/RAG/question-bank/MVP 测试和生产构建。主要风险是修复触及共享持久化文件 `lib/server/userStore.ts`，需要 S12 复核；移动端 Adventure Island E2E 未在本窗口复跑。今天建议 Dr. Peter Hu 确认 S12/S11 复核优先级。</w:t>
      </w:r>
    </w:p>
    <w:p>
      <w:pPr>
        <w:pStyle w:val="Heading1"/>
      </w:pPr>
      <w:r>
        <w:rPr>
          <w:rFonts w:ascii="Calibri" w:hAnsi="Calibri" w:eastAsia="Microsoft Jheng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JhengHei"/>
        </w:rPr>
        <w:t xml:space="preserve">Project health is good. The reporting window has one fresh activity record: S20 completed an Adventure Island unlock fix so earlier same-day Practice Arena misses no longer block a later contiguous 5-question round at 4/5 accuracy. After the reporting window, S10 ran the full `npm run check` gate successfully, including type-check, Simplified Chinese strict audit, analytics/RAG/question-bank/MVP tests, and production build. The main risk is ownership: the game-specific fix touched shared server persistence in `lib/server/userStore.ts`, so S12 review is recommended. Mobile Adventure Island E2E remains a follow-up.</w:t>
      </w:r>
    </w:p>
    <w:p>
      <w:pPr>
        <w:pStyle w:val="Heading1"/>
      </w:pPr>
      <w:r>
        <w:rPr>
          <w:rFonts w:ascii="Calibri" w:hAnsi="Calibri" w:eastAsia="Microsoft JhengHei"/>
        </w:rPr>
        <w:t xml:space="preserve">Reporting-Window Summary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Metric</w:t>
            </w:r>
          </w:p>
        </w:tc>
        <w:tc>
          <w:tcPr>
            <w:tcW w:w="686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Result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Fresh session logs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1 fresh work log in scope: S20.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Fresh blocker reports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None in the reporting window. The only blocker file is historical: coordination/blockers/2026-05-09-S04.md.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Fresh decision records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None in the reporting window. Latest decision records remain from 2026-05-17 and earlier.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Fresh source/test files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 source/test files modified: lib/server/userStore.ts and tests/e2e/adventure-island.spec.ts.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Generated/local outputs observed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Playwright report, test-results metadata, and TypeScript build info changed during verification.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Overall Project Progress</w:t>
      </w:r>
    </w:p>
    <w:p>
      <w:pPr>
        <w:pStyle w:val="Normal"/>
      </w:pPr>
      <w:r>
        <w:rPr>
          <w:rFonts w:ascii="Calibri" w:hAnsi="Calibri" w:eastAsia="Microsoft JhengHei"/>
        </w:rPr>
        <w:t xml:space="preserve">The product continues to advance through focused, session-owned increments. This window’s only feature movement was a game-based learning repair in S20 scope, and it improved a user-facing unlock path without changing public API response shape. No active blocker reports or new cross-session decision records were added. Prior carry-forward priorities remain: SimpleTex production smoke, durable storage strategy, Mainland PEP content QA, and broader browser regression coverage.</w:t>
      </w:r>
    </w:p>
    <w:p>
      <w:pPr>
        <w:pStyle w:val="Heading1"/>
      </w:pPr>
      <w:r>
        <w:rPr>
          <w:rFonts w:ascii="Calibri" w:hAnsi="Calibri" w:eastAsia="Microsoft JhengHei"/>
        </w:rPr>
        <w:t xml:space="preserve">S01-S20 Session Status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60"/>
        <w:gridCol w:w="1500"/>
        <w:gridCol w:w="1300"/>
        <w:gridCol w:w="3860"/>
        <w:gridCol w:w="1940"/>
      </w:tblGrid>
      <w:tr>
        <w:trPr>
          <w:tblHeader/>
        </w:trPr>
        <w:tc>
          <w:tcPr>
            <w:tcW w:w="76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Session</w:t>
            </w:r>
          </w:p>
        </w:tc>
        <w:tc>
          <w:tcPr>
            <w:tcW w:w="15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Role</w:t>
            </w:r>
          </w:p>
        </w:tc>
        <w:tc>
          <w:tcPr>
            <w:tcW w:w="13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Status</w:t>
            </w:r>
          </w:p>
        </w:tc>
        <w:tc>
          <w:tcPr>
            <w:tcW w:w="386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Window evidence</w:t>
            </w:r>
          </w:p>
        </w:tc>
        <w:tc>
          <w:tcPr>
            <w:tcW w:w="194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Next step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S01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App shell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S02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Dashboard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S03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Curriculum roadmap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S04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Practice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S05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Lesson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S06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Visualization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S07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AI tutor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S08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State and analytics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S09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Copy, i18n, accessibility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S10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Tooling, docs, report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Post-window synthesis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feature work in window; report owner generated this DOCX and ran fresh checks after 08:00.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Keep reporting only; no feature-code edits.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S11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QA and release quality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S12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Backend/API platform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S13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Teacher console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S14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Parent console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S15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Adaptive engine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S16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Research and learning science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S17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Gamification and motivation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Curriculum QA and content quality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S19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API configuration and deployment env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fresh window log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session log or blocker update modified in the 2026-05-19 08:00 to 2026-05-20 08:00 window.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 action unless owner assigns new work.</w:t>
            </w:r>
          </w:p>
        </w:tc>
      </w:tr>
      <w:tr>
        <w:tc>
          <w:tcPr>
            <w:tcW w:w="7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</w:t>
            </w:r>
          </w:p>
        </w:tc>
        <w:tc>
          <w:tcPr>
            <w:tcW w:w="1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Game design and game-based learning lead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Completed</w:t>
            </w:r>
          </w:p>
        </w:tc>
        <w:tc>
          <w:tcPr>
            <w:tcW w:w="3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Fresh 2026-05-19 log: Adventure Island unlock-window repair completed.</w:t>
            </w:r>
          </w:p>
        </w:tc>
        <w:tc>
          <w:tcPr>
            <w:tcW w:w="194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S12 review of shared persistence touch; S11 only if broader E2E matrix changes.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Completed Work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50"/>
        <w:gridCol w:w="2100"/>
        <w:gridCol w:w="5210"/>
        <w:gridCol w:w="1200"/>
      </w:tblGrid>
      <w:tr>
        <w:trPr>
          <w:tblHeader/>
        </w:trPr>
        <w:tc>
          <w:tcPr>
            <w:tcW w:w="85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Session</w:t>
            </w:r>
          </w:p>
        </w:tc>
        <w:tc>
          <w:tcPr>
            <w:tcW w:w="21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Work item</w:t>
            </w:r>
          </w:p>
        </w:tc>
        <w:tc>
          <w:tcPr>
            <w:tcW w:w="521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Evidence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Status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Adventure Island unlock semantics</w:t>
            </w:r>
          </w:p>
        </w:tc>
        <w:tc>
          <w:tcPr>
            <w:tcW w:w="521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Implemented a contiguous same-day 5-attempt eligibility window so earlier same-day mistakes no longer block a later 4/5 Practice Arena round.</w:t>
            </w:r>
          </w:p>
        </w:tc>
        <w:tc>
          <w:tcPr>
            <w:tcW w:w="1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Completed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Focused game regression coverage</w:t>
            </w:r>
          </w:p>
        </w:tc>
        <w:tc>
          <w:tcPr>
            <w:tcW w:w="521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Added a Playwright scenario that starts with 5 incorrect attempts, then completes a visible 4/5 Practice Arena round and confirms the Adventure Island entry is unlocked.</w:t>
            </w:r>
          </w:p>
        </w:tc>
        <w:tc>
          <w:tcPr>
            <w:tcW w:w="12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Completed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In-Progress Work</w:t>
      </w:r>
    </w:p>
    <w:p>
      <w:pPr>
        <w:pStyle w:val="Normal"/>
      </w:pPr>
      <w:r>
        <w:rPr>
          <w:rFonts w:ascii="Calibri" w:hAnsi="Calibri" w:eastAsia="Microsoft JhengHei"/>
        </w:rPr>
        <w:t xml:space="preserve">No in-progress session work was reported inside the formal window. S20 marked its work completed. S10 report generation occurred after the window closed and did not edit feature code.</w:t>
      </w:r>
    </w:p>
    <w:p>
      <w:pPr>
        <w:pStyle w:val="Heading1"/>
      </w:pPr>
      <w:r>
        <w:rPr>
          <w:rFonts w:ascii="Calibri" w:hAnsi="Calibri" w:eastAsia="Microsoft JhengHei"/>
        </w:rPr>
        <w:t xml:space="preserve">Blockers</w:t>
      </w:r>
    </w:p>
    <w:p>
      <w:pPr>
        <w:pStyle w:val="Normal"/>
      </w:pPr>
      <w:r>
        <w:rPr>
          <w:rFonts w:ascii="Calibri" w:hAnsi="Calibri" w:eastAsia="Microsoft JhengHei"/>
        </w:rPr>
        <w:t xml:space="preserve">No fresh blocker reports were created in the reporting window. The only existing blocker file remains historical and was not modified during this window.</w:t>
      </w:r>
    </w:p>
    <w:p>
      <w:pPr>
        <w:pStyle w:val="Heading1"/>
      </w:pPr>
      <w:r>
        <w:rPr>
          <w:rFonts w:ascii="Calibri" w:hAnsi="Calibri" w:eastAsia="Microsoft JhengHei"/>
        </w:rPr>
        <w:t xml:space="preserve">Risks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4020"/>
        <w:gridCol w:w="1160"/>
        <w:gridCol w:w="2580"/>
      </w:tblGrid>
      <w:tr>
        <w:trPr>
          <w:tblHeader/>
        </w:trPr>
        <w:tc>
          <w:tcPr>
            <w:tcW w:w="16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Risk</w:t>
            </w:r>
          </w:p>
        </w:tc>
        <w:tc>
          <w:tcPr>
            <w:tcW w:w="402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Detail</w:t>
            </w:r>
          </w:p>
        </w:tc>
        <w:tc>
          <w:tcPr>
            <w:tcW w:w="116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Severity</w:t>
            </w:r>
          </w:p>
        </w:tc>
        <w:tc>
          <w:tcPr>
            <w:tcW w:w="258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Recommended action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Shared persistence touched</w:t>
            </w:r>
          </w:p>
        </w:tc>
        <w:tc>
          <w:tcPr>
            <w:tcW w:w="402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lib/server/userStore.ts belongs to shared server persistence architecture; S20 correctly recommends S12 review even though the fix is game-specific and API shape stayed unchanged.</w:t>
            </w:r>
          </w:p>
        </w:tc>
        <w:tc>
          <w:tcPr>
            <w:tcW w:w="1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Medium</w:t>
            </w:r>
          </w:p>
        </w:tc>
        <w:tc>
          <w:tcPr>
            <w:tcW w:w="25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Ask S12 to review Adventure Island eligibility logic and persistence assumptions.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Mobile game regression not rerun</w:t>
            </w:r>
          </w:p>
        </w:tc>
        <w:tc>
          <w:tcPr>
            <w:tcW w:w="402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Desktop Adventure Island E2E passed, but mobile Adventure Island E2E was not run in this window.</w:t>
            </w:r>
          </w:p>
        </w:tc>
        <w:tc>
          <w:tcPr>
            <w:tcW w:w="1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Low to medium</w:t>
            </w:r>
          </w:p>
        </w:tc>
        <w:tc>
          <w:tcPr>
            <w:tcW w:w="25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Schedule S11/S20 mobile route smoke when convenient.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DOCX visual render unavailable</w:t>
            </w:r>
          </w:p>
        </w:tc>
        <w:tc>
          <w:tcPr>
            <w:tcW w:w="402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Local environment lacks soffice/LibreOffice and pdftoppm, so render-to-PNG visual QA could not be completed.</w:t>
            </w:r>
          </w:p>
        </w:tc>
        <w:tc>
          <w:tcPr>
            <w:tcW w:w="11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Low</w:t>
            </w:r>
          </w:p>
        </w:tc>
        <w:tc>
          <w:tcPr>
            <w:tcW w:w="25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Structural XML/package checks were run; install LibreOffice/poppler for future visual QA.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Test / Build Status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2600"/>
        <w:gridCol w:w="980"/>
        <w:gridCol w:w="4380"/>
      </w:tblGrid>
      <w:tr>
        <w:trPr>
          <w:tblHeader/>
        </w:trPr>
        <w:tc>
          <w:tcPr>
            <w:tcW w:w="14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Source</w:t>
            </w:r>
          </w:p>
        </w:tc>
        <w:tc>
          <w:tcPr>
            <w:tcW w:w="26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Check</w:t>
            </w:r>
          </w:p>
        </w:tc>
        <w:tc>
          <w:tcPr>
            <w:tcW w:w="98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Result</w:t>
            </w:r>
          </w:p>
        </w:tc>
        <w:tc>
          <w:tcPr>
            <w:tcW w:w="438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Notes</w:t>
            </w:r>
          </w:p>
        </w:tc>
      </w:tr>
      <w:tr>
        <w:tc>
          <w:tcPr>
            <w:tcW w:w="14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Fresh S10 check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npm run check</w:t>
            </w:r>
          </w:p>
        </w:tc>
        <w:tc>
          <w:tcPr>
            <w:tcW w:w="9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</w:t>
            </w:r>
          </w:p>
        </w:tc>
        <w:tc>
          <w:tcPr>
            <w:tcW w:w="43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type-check passed; zh-Hans strict audit passed with 0 critical issues and 3334 advisory findings; analytics 21/21; RAG 8/8; question-bank 9/9; MVP readiness 22/22; Next build compiled and generated 83 routes.</w:t>
            </w:r>
          </w:p>
        </w:tc>
      </w:tr>
      <w:tr>
        <w:tc>
          <w:tcPr>
            <w:tcW w:w="14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 reported check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npm run type-check</w:t>
            </w:r>
          </w:p>
        </w:tc>
        <w:tc>
          <w:tcPr>
            <w:tcW w:w="9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</w:t>
            </w:r>
          </w:p>
        </w:tc>
        <w:tc>
          <w:tcPr>
            <w:tcW w:w="43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Reported in 2026-05-19-S20.md.</w:t>
            </w:r>
          </w:p>
        </w:tc>
      </w:tr>
      <w:tr>
        <w:tc>
          <w:tcPr>
            <w:tcW w:w="14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 reported check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npm run build</w:t>
            </w:r>
          </w:p>
        </w:tc>
        <w:tc>
          <w:tcPr>
            <w:tcW w:w="9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</w:t>
            </w:r>
          </w:p>
        </w:tc>
        <w:tc>
          <w:tcPr>
            <w:tcW w:w="43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Reported in 2026-05-19-S20.md.</w:t>
            </w:r>
          </w:p>
        </w:tc>
      </w:tr>
      <w:tr>
        <w:tc>
          <w:tcPr>
            <w:tcW w:w="14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 reported check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npx playwright test tests/e2e/adventure-island.spec.ts --project=desktop-chrome</w:t>
            </w:r>
          </w:p>
        </w:tc>
        <w:tc>
          <w:tcPr>
            <w:tcW w:w="9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Passed</w:t>
            </w:r>
          </w:p>
        </w:tc>
        <w:tc>
          <w:tcPr>
            <w:tcW w:w="43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2/2 desktop Adventure Island tests passed.</w:t>
            </w:r>
          </w:p>
        </w:tc>
      </w:tr>
      <w:tr>
        <w:tc>
          <w:tcPr>
            <w:tcW w:w="14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Not run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Mobile Adventure Island E2E</w:t>
            </w:r>
          </w:p>
        </w:tc>
        <w:tc>
          <w:tcPr>
            <w:tcW w:w="9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Not run</w:t>
            </w:r>
          </w:p>
        </w:tc>
        <w:tc>
          <w:tcPr>
            <w:tcW w:w="438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 documented that the owner-requested repair plan was desktop-specific. Mobile route remains a follow-up risk, not a blocker.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Changed Files</w:t>
      </w:r>
    </w:p>
    <w:p>
      <w:pPr>
        <w:pStyle w:val="Heading2"/>
      </w:pPr>
      <w:r>
        <w:rPr>
          <w:rFonts w:ascii="Calibri" w:hAnsi="Calibri" w:eastAsia="Microsoft JhengHei"/>
        </w:rPr>
        <w:t xml:space="preserve">Source, Test, and Coordination Files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2900"/>
        <w:gridCol w:w="4860"/>
      </w:tblGrid>
      <w:tr>
        <w:trPr>
          <w:tblHeader/>
        </w:trPr>
        <w:tc>
          <w:tcPr>
            <w:tcW w:w="16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Group</w:t>
            </w:r>
          </w:p>
        </w:tc>
        <w:tc>
          <w:tcPr>
            <w:tcW w:w="29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File</w:t>
            </w:r>
          </w:p>
        </w:tc>
        <w:tc>
          <w:tcPr>
            <w:tcW w:w="486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Reason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Feature source</w:t>
            </w:r>
          </w:p>
        </w:tc>
        <w:tc>
          <w:tcPr>
            <w:tcW w:w="2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lib/server/userStore.ts</w:t>
            </w:r>
          </w:p>
        </w:tc>
        <w:tc>
          <w:tcPr>
            <w:tcW w:w="4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 changed Adventure Island eligibility evidence to evaluate same-day contiguous 5-attempt windows and expose eligibility based on the qualifying window.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E2E test</w:t>
            </w:r>
          </w:p>
        </w:tc>
        <w:tc>
          <w:tcPr>
            <w:tcW w:w="2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tests/e2e/adventure-island.spec.ts</w:t>
            </w:r>
          </w:p>
        </w:tc>
        <w:tc>
          <w:tcPr>
            <w:tcW w:w="4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 added the Practice Arena unlock regression scenario for earlier misses followed by a later 4/5 round.</w:t>
            </w:r>
          </w:p>
        </w:tc>
      </w:tr>
      <w:tr>
        <w:tc>
          <w:tcPr>
            <w:tcW w:w="16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Session log</w:t>
            </w:r>
          </w:p>
        </w:tc>
        <w:tc>
          <w:tcPr>
            <w:tcW w:w="29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coordination/session-logs/2026-05-19-S20.md</w:t>
            </w:r>
          </w:p>
        </w:tc>
        <w:tc>
          <w:tcPr>
            <w:tcW w:w="4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S20 recorded completed work, checks, assumptions, risks, and follow-up recommendations.</w:t>
            </w:r>
          </w:p>
        </w:tc>
      </w:tr>
    </w:tbl>
    <w:p>
      <w:pPr>
        <w:pStyle w:val="Compact"/>
      </w:pPr>
    </w:p>
    <w:p>
      <w:pPr>
        <w:pStyle w:val="Heading2"/>
      </w:pPr>
      <w:r>
        <w:rPr>
          <w:rFonts w:ascii="Calibri" w:hAnsi="Calibri" w:eastAsia="Microsoft JhengHei"/>
        </w:rPr>
        <w:t xml:space="preserve">Generated or Local-Only Outputs Observed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w="18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Group</w:t>
            </w:r>
          </w:p>
        </w:tc>
        <w:tc>
          <w:tcPr>
            <w:tcW w:w="30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File</w:t>
            </w:r>
          </w:p>
        </w:tc>
        <w:tc>
          <w:tcPr>
            <w:tcW w:w="456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Reason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Generated/local output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output/playwright-report/index.html</w:t>
            </w:r>
          </w:p>
        </w:tc>
        <w:tc>
          <w:tcPr>
            <w:tcW w:w="45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Playwright report output modified during S20 verification; not a source deliverable.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Generated/local output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test-results/.last-run.json</w:t>
            </w:r>
          </w:p>
        </w:tc>
        <w:tc>
          <w:tcPr>
            <w:tcW w:w="45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Playwright last-run metadata modified during S20 verification; not a source deliverable.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Generated/local output</w:t>
            </w:r>
          </w:p>
        </w:tc>
        <w:tc>
          <w:tcPr>
            <w:tcW w:w="30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tsconfig.tsbuildinfo</w:t>
            </w:r>
          </w:p>
        </w:tc>
        <w:tc>
          <w:tcPr>
            <w:tcW w:w="45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TypeScript incremental metadata modified by checks; generated output only.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Tomorrow Priorities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50"/>
        <w:gridCol w:w="1450"/>
        <w:gridCol w:w="7060"/>
      </w:tblGrid>
      <w:tr>
        <w:trPr>
          <w:tblHeader/>
        </w:trPr>
        <w:tc>
          <w:tcPr>
            <w:tcW w:w="85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Priority</w:t>
            </w:r>
          </w:p>
        </w:tc>
        <w:tc>
          <w:tcPr>
            <w:tcW w:w="145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Owner/session</w:t>
            </w:r>
          </w:p>
        </w:tc>
        <w:tc>
          <w:tcPr>
            <w:tcW w:w="706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Action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1</w:t>
            </w:r>
          </w:p>
        </w:tc>
        <w:tc>
          <w:tcPr>
            <w:tcW w:w="14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S12</w:t>
            </w:r>
          </w:p>
        </w:tc>
        <w:tc>
          <w:tcPr>
            <w:tcW w:w="70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Review S20 changes in shared `lib/server/userStore.ts` for storage and eligibility semantics.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2</w:t>
            </w:r>
          </w:p>
        </w:tc>
        <w:tc>
          <w:tcPr>
            <w:tcW w:w="14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S11/S20</w:t>
            </w:r>
          </w:p>
        </w:tc>
        <w:tc>
          <w:tcPr>
            <w:tcW w:w="70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Run mobile Adventure Island smoke or add it to the broader game regression matrix.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3</w:t>
            </w:r>
          </w:p>
        </w:tc>
        <w:tc>
          <w:tcPr>
            <w:tcW w:w="14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S19/S07</w:t>
            </w:r>
          </w:p>
        </w:tc>
        <w:tc>
          <w:tcPr>
            <w:tcW w:w="70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Continue prior redacted SimpleTex Production APP-auth smoke when owner-approved credentials are available.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4</w:t>
            </w:r>
          </w:p>
        </w:tc>
        <w:tc>
          <w:tcPr>
            <w:tcW w:w="14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S12/S10/S19</w:t>
            </w:r>
          </w:p>
        </w:tc>
        <w:tc>
          <w:tcPr>
            <w:tcW w:w="70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Decide durable storage strategy beyond stateless Vercel `/tmp`, carried forward from prior reports.</w:t>
            </w:r>
          </w:p>
        </w:tc>
      </w:tr>
      <w:tr>
        <w:tc>
          <w:tcPr>
            <w:tcW w:w="8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5</w:t>
            </w:r>
          </w:p>
        </w:tc>
        <w:tc>
          <w:tcPr>
            <w:tcW w:w="145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S18</w:t>
            </w:r>
          </w:p>
        </w:tc>
        <w:tc>
          <w:tcPr>
            <w:tcW w:w="70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Continue Mainland PEP generated-question and safe-card QA assignment when scheduled.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Owner Decisions Needed</w:t>
      </w:r>
    </w:p>
    <w:tbl>
      <w:tblPr>
        <w:tblW w:w="9360" w:type="dxa"/>
        <w:tblInd w:w="12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Decision</w:t>
            </w:r>
          </w:p>
        </w:tc>
        <w:tc>
          <w:tcPr>
            <w:tcW w:w="6860" w:type="dxa"/>
            <w:shd w:fill="F2F4F7"/>
            <w:vAlign w:val="center"/>
          </w:tcPr>
          <w:p>
            <w:pPr>
              <w:pStyle w:val="TableHeader"/>
            </w:pPr>
            <w:r>
              <w:rPr>
                <w:b/>
                <w:rFonts w:ascii="Calibri" w:hAnsi="Calibri" w:eastAsia="Microsoft JhengHei"/>
              </w:rPr>
              <w:t xml:space="preserve">Why it matters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S12 review priority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Confirm whether S12 should review the shared persistence change before additional game work continues.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Mobile coverage priority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Confirm whether S11 should add Adventure Island mobile coverage to the next regression pass.</w:t>
            </w:r>
          </w:p>
        </w:tc>
      </w:tr>
      <w:tr>
        <w:tc>
          <w:tcPr>
            <w:tcW w:w="250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Infrastructure carry-forward</w:t>
            </w:r>
          </w:p>
        </w:tc>
        <w:tc>
          <w:tcPr>
            <w:tcW w:w="6860" w:type="dxa"/>
            <w:shd w:fill="FFFFFF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JhengHei"/>
              </w:rPr>
              <w:t xml:space="preserve">Confirm durable storage direction for production beyond local/Vercel temporary filesystem constraints.</w:t>
            </w:r>
          </w:p>
        </w:tc>
      </w:tr>
    </w:tbl>
    <w:p>
      <w:pPr>
        <w:pStyle w:val="Compact"/>
      </w:pPr>
    </w:p>
    <w:p>
      <w:pPr>
        <w:pStyle w:val="Heading1"/>
      </w:pPr>
      <w:r>
        <w:rPr>
          <w:rFonts w:ascii="Calibri" w:hAnsi="Calibri" w:eastAsia="Microsoft JhengHei"/>
        </w:rPr>
        <w:t xml:space="preserve">Verification Notes</w:t>
      </w:r>
    </w:p>
    <w:p>
      <w:pPr>
        <w:pStyle w:val="Normal"/>
      </w:pPr>
      <w:r>
        <w:rPr>
          <w:rFonts w:ascii="Calibri" w:hAnsi="Calibri" w:eastAsia="Microsoft JhengHei"/>
        </w:rPr>
        <w:t xml:space="preserve">S10 generated this DOCX as a reporting artifact only. No feature code was edited by S10. Structural verification should include ZIP integrity, XML parsing, text extraction, and confirmation that the expected bilingual sections and S01-S20 table are present. Visual render QA could not be completed in this environment because LibreOffice/soffice and pdftoppm are unavailable.</w:t>
      </w:r>
    </w:p>
    <w:sectPr>
      <w:footerReference w:type="default" r:id="rId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spacing w:after="0"/>
    </w:pPr>
    <w:r>
      <w:rPr>
        <w:rFonts w:ascii="Calibri" w:hAnsi="Calibri" w:eastAsia="Microsoft JhengHei"/>
        <w:color w:val="555555"/>
        <w:sz w:val="18"/>
      </w:rPr>
      <w:t>MAIS-MVP President Report | Page </w:t>
    </w:r>
    <w:fldSimple w:instr="PAGE">
      <w:r>
        <w:rPr>
          <w:rFonts w:ascii="Calibri" w:hAnsi="Calibri" w:eastAsia="Microsoft JhengHei"/>
          <w:color w:val="555555"/>
          <w:sz w:val="18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 w:eastAsia="Microsoft JhengHei"/>
      <w:sz w:val="22"/>
    </w:rPr>
  </w:style>
  <w:style w:type="paragraph" w:styleId="Title">
    <w:name w:val="Title"/>
    <w:basedOn w:val="Normal"/>
    <w:pPr>
      <w:spacing w:before="0" w:after="80"/>
      <w:jc w:val="left"/>
    </w:pPr>
    <w:rPr>
      <w:rFonts w:ascii="Calibri" w:hAnsi="Calibri" w:eastAsia="Microsoft JhengHei"/>
      <w:b/>
      <w:color w:val="0B2545"/>
      <w:sz w:val="56"/>
    </w:rPr>
  </w:style>
  <w:style w:type="paragraph" w:styleId="Subtitle">
    <w:name w:val="Subtitle"/>
    <w:basedOn w:val="Normal"/>
    <w:pPr>
      <w:spacing w:after="180"/>
    </w:pPr>
    <w:rPr>
      <w:rFonts w:ascii="Calibri" w:hAnsi="Calibri" w:eastAsia="Microsoft JhengHei"/>
      <w:color w:val="555555"/>
      <w:sz w:val="24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 w:eastAsia="Microsoft JhengHei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 w:eastAsia="Microsoft JhengHei"/>
      <w:b/>
      <w:color w:val="2E74B5"/>
      <w:sz w:val="26"/>
    </w:rPr>
  </w:style>
  <w:style w:type="paragraph" w:styleId="Compact">
    <w:name w:val="Compact"/>
    <w:basedOn w:val="Normal"/>
    <w:pPr>
      <w:spacing w:before="0" w:after="80"/>
    </w:pPr>
    <w:rPr>
      <w:rFonts w:ascii="Calibri" w:hAnsi="Calibri" w:eastAsia="Microsoft JhengHei"/>
      <w:sz w:val="20"/>
    </w:rPr>
  </w:style>
  <w:style w:type="paragraph" w:styleId="TableText">
    <w:name w:val="Table Text"/>
    <w:basedOn w:val="Normal"/>
    <w:pPr>
      <w:spacing w:before="0" w:after="60" w:line="260" w:lineRule="auto"/>
    </w:pPr>
    <w:rPr>
      <w:rFonts w:ascii="Calibri" w:hAnsi="Calibri" w:eastAsia="Microsoft JhengHei"/>
      <w:sz w:val="19"/>
    </w:rPr>
  </w:style>
  <w:style w:type="paragraph" w:styleId="TableHeader">
    <w:name w:val="Table Header"/>
    <w:basedOn w:val="TableText"/>
    <w:pPr>
      <w:spacing w:before="0" w:after="60" w:line="260" w:lineRule="auto"/>
    </w:pPr>
    <w:rPr>
      <w:rFonts w:ascii="Calibri" w:hAnsi="Calibri" w:eastAsia="Microsoft JhengHei"/>
      <w:b/>
      <w:color w:val="0B2545"/>
      <w:sz w:val="1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3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2026-05-20</dc:title>
  <dc:creator>Codex S10 Automation</dc:creator>
  <cp:lastModifiedBy>Codex S10 Automation</cp:lastModifiedBy>
  <dcterms:created xsi:type="dcterms:W3CDTF">2026-05-20T00:28:30Z</dcterms:created>
  <dcterms:modified xsi:type="dcterms:W3CDTF">2026-05-20T00:28:30Z</dcterms:modified>
</cp:coreProperties>
</file>