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sz w:val="40"/>
        </w:rPr>
        <w:t>内地人教版数学题库生成与质量检查专项总结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报告日期：2026-05-23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报告对象：Dr. Peter Hu / MAIS 项目管理层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覆盖范围：内地人教版小学 RAG 安全层与生题结果、小学 DeepSeek 候选题结果、高中 RAG-v2/v3/v4 生题与质量检查结果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报告口径：仅使用项目内已生成的 S18 内容 QA 与 RAG 验证产物；未重新生成题目，未调用 live LLM/OCR，未修改题库源数据或应用代码</w:t>
      </w:r>
    </w:p>
    <w:p>
      <w:pPr>
        <w:pStyle w:val="Heading1"/>
      </w:pPr>
      <w:r>
        <w:t>一页式核心结论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小学 RAG 安全层已经具备完整 P1-P6 上下册覆盖：13 张课程安全抽象卡、62 张试卷模式安全抽象卡，均以元数据和安全抽象形式进入 RAG 层，没有提交教材原文、试卷原题、OCR 文本、页码定位或图片源材料。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小学本地 RAG 确定性题库 1200 题已经完整：P1-P6 每级 200 题，已接入应用题库聚合；自动质量对比显示整体分 95.7，数学、课程、结构和来源安全均为 100，但存在模板簇重复风险，仍需 S18 完成人工抽样后再作外部发布声明。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小学 DeepSeek 候选题 600 题已经产出完整：P1-P6 每级 100 题、60/60 批次文件齐备；初始自动对比显示结构和多样性较强，但直接上线数为 0，所有 DeepSeek 行仍需人工数学复核。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小学 DeepSeek 最新可解性修复后，自动 blocker 已清零：147/600 题通过确定性独立解题验证，453/600 题仍为 solver-gap，处于 </w:t>
      </w:r>
      <w:r>
        <w:rPr>
          <w:rFonts w:ascii="Courier New" w:hAnsi="Courier New" w:eastAsia="Microsoft YaHei"/>
          <w:b w:val="0"/>
          <w:color w:val="1F4D78"/>
          <w:sz w:val="21"/>
        </w:rPr>
        <w:t>pending-s18-review</w:t>
      </w:r>
      <w:r>
        <w:rPr>
          <w:rFonts w:ascii="Calibri" w:hAnsi="Calibri" w:eastAsia="Microsoft YaHei"/>
          <w:b w:val="0"/>
          <w:sz w:val="22"/>
        </w:rPr>
        <w:t>。结论是“可进入 S18 最终人工签核”，但“尚不可接入 app 或对外发布”。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高中 RAG-v4 已生成 1500 道候选题：S4/S5/S6 各 500 题，且仍保持 candidate-only，不进入当前 3300 道公开高中题库。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高中自动质量对比显示 RAG-v3 最强，RAG-v4 次之：seed-v1 89.4、rag-v2 91.7、rag-v3 99.8、rag-v4 97.4。RAG-v4 分数低于 RAG-v3 的主因是近模板簇和 sample-review 量高，不是答案可解性失败。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高中 RAG-v4 确定性可解性审计为绿色：1500/1500 通过，0 个重复 ID，0 个完全重复题干，0 个失败行。但由于 1458 行被标为 near-duplicate-template-cluster/sample-review，仍需 S18 人工抽样后才可考虑从候选题提升到公开题库。</w:t>
      </w:r>
    </w:p>
    <w:p>
      <w:pPr>
        <w:pStyle w:val="Heading1"/>
      </w:pPr>
      <w:r>
        <w:t>小学 RAG 与本地 1200 题结果</w:t>
      </w:r>
    </w:p>
    <w:p>
      <w:pPr>
        <w:pStyle w:val="Heading2"/>
      </w:pPr>
      <w:r>
        <w:t>RAG 安全层状态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600"/>
        <w:gridCol w:w="52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结果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小学课程安全抽象卡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13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覆盖 P1-P6 上册/下册所有槽位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小学试卷模式安全抽象卡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62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P1-P5 每学期 5 张，P6 上下册各 6 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RAG 接口隔离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已验证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小学查询返回 primary exam-pattern cards；高中查询不返回小学模式卡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来源安全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已验证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未发现教材原文、试卷原题、OCR、页码、截图、source locator 等提交模式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RAG gate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hAnsi="Courier New" w:eastAsia="Microsoft YaHei"/>
                <w:b w:val="0"/>
                <w:color w:val="1F4D78"/>
                <w:sz w:val="17"/>
              </w:rPr>
              <w:t>npm run test:rag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在对应验证中通过，新增统一入口一致性回归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小学 RAG 的定位是“安全抽象证据层”，不是可还原教材或试卷的向量库。S18 已确认提交内容只包含课程主题、能力标签、题型模式、易错点、生成指导和禁用复用说明等安全元数据。</w:t>
      </w:r>
    </w:p>
    <w:p>
      <w:pPr>
        <w:pStyle w:val="Heading2"/>
      </w:pPr>
      <w:r>
        <w:t>本地 RAG 1200 题题库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本地 RAG 1200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题目总数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1200/1200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覆盖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P1-P6，每级 200 题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自动整体分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95.7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数学分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课程匹配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Schema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解释质量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96.4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语言质量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90.1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多样性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72.0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来源安全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自动 blocker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自动 direct launch 标记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1200/1200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管理结论：本地 RAG 1200 题是当前小学人教版题库的主基线。它具备完整覆盖、确定性答案验证和 0 自动 blocker；但“自动 direct launch”不等于最终内容签核。对外或生产发布前，仍建议 S18 至少按年级、学期、题型和难度完成抽样复核，重点看模板重复、简体中文术语自然度、年级适配和学生可读性。</w:t>
      </w:r>
    </w:p>
    <w:p>
      <w:r>
        <w:rPr>
          <w:rFonts w:ascii="Calibri" w:hAnsi="Calibri" w:eastAsia="Microsoft YaHei"/>
          <w:b w:val="0"/>
          <w:sz w:val="22"/>
        </w:rPr>
        <w:t>主要风险：自动报告记录 local-1200 有 1151 个 near-duplicate-template-cluster 标记。这不代表数学错误，但提示题型和语境变化不足，后续应作为题库丰富度优化项。</w:t>
      </w:r>
    </w:p>
    <w:p>
      <w:pPr>
        <w:pStyle w:val="Heading1"/>
      </w:pPr>
      <w:r>
        <w:t>小学 DeepSeek 600 题结果</w:t>
      </w:r>
    </w:p>
    <w:p>
      <w:pPr>
        <w:pStyle w:val="Heading2"/>
      </w:pPr>
      <w:r>
        <w:t>产出完整性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题目总数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600/600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批次文件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60/60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年级覆盖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P1-P6，每级 100 题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学期覆盖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每级上册 50 题、下册 50 题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题型配额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每学期 20 道选择、18 道填空、12 道简答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生成方式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DeepSeek V4 Pro，基于 MAIS safe-RAG 元数据离线生成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数据状态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offline candidate-only，未写入生产题库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DeepSeek 题库的优势是题面和语境多样性较高，自动报告中 diversity 为 99.1，语言质量为 93.8。它更适合作为补充候选池，而不是直接替代本地确定性基线。</w:t>
      </w:r>
    </w:p>
    <w:p>
      <w:pPr>
        <w:pStyle w:val="Heading2"/>
      </w:pPr>
      <w:r>
        <w:t>自动质量对比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2200"/>
        <w:gridCol w:w="43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DeepSeek 600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本地 RAG 1200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题目数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600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1200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自动整体分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94.1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95.7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数学分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82.1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课程匹配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Schema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99.9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解释质量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95.4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96.4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语言质量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93.8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90.1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多样性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99.1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72.0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来源安全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99.8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自动 direct launch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0/600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1200/1200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Rewrite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Blockers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 初始，修复后 0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初始质量对比给出的结论是：DeepSeek 输入完整，但它不是最终供应商质量 verdict；所有 DeepSeek 行需要人工数学复核，且初始发现 3 个 blocker/rewrite 行。</w:t>
      </w:r>
    </w:p>
    <w:p>
      <w:pPr>
        <w:pStyle w:val="Heading2"/>
      </w:pPr>
      <w:r>
        <w:t>最新可解性与修复结果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修复后结果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审计行数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600/600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确定性通过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147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Solver-gap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453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Answer mismatch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Ambiguous MC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Content error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自动 blocker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Manual review 状态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147 approved-deterministic；453 pending-s18-review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App promotability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不可上线，需人工签核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管理结论：小学 DeepSeek 600 题已经从“有 3 个自动 blocker”推进到“自动 blocker 清零”，质量状态明显改善。但 453 行仍未被确定性求解器覆盖，必须由 S18 人工审题，或继续扩展确定性求解器后重跑审计。当前只可作为候选题包，不可接入学生端题库。</w:t>
      </w:r>
    </w:p>
    <w:p>
      <w:pPr>
        <w:pStyle w:val="Heading1"/>
      </w:pPr>
      <w:r>
        <w:t>高中 RAG-v2/v3/v4 结果</w:t>
      </w:r>
    </w:p>
    <w:p>
      <w:pPr>
        <w:pStyle w:val="Heading2"/>
      </w:pPr>
      <w:r>
        <w:t>高中 RAG 安全层状态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600"/>
        <w:gridCol w:w="52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结果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高中课程/教材安全卡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已验证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hAnsi="Courier New" w:eastAsia="Microsoft YaHei"/>
                <w:b w:val="0"/>
                <w:color w:val="1F4D78"/>
                <w:sz w:val="17"/>
              </w:rPr>
              <w:t>data/rag/mainlandPepHigh.ts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存储安全抽象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高中试卷模式卡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已验证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hAnsi="Courier New" w:eastAsia="Microsoft YaHei"/>
                <w:b w:val="0"/>
                <w:color w:val="1F4D78"/>
                <w:sz w:val="17"/>
              </w:rPr>
              <w:t>data/rag/mainlandPepHighExamPatterns.ts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存储聚合模式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统一证据包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已验证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S4/S5/S6 查询返回 high-school curriculum safe cards 与 </w:t>
            </w:r>
            <w:r>
              <w:rPr>
                <w:rFonts w:ascii="Courier New" w:hAnsi="Courier New" w:eastAsia="Microsoft YaHei"/>
                <w:b w:val="0"/>
                <w:color w:val="1F4D78"/>
                <w:sz w:val="17"/>
              </w:rPr>
              <w:t>secondaryExamPatternCards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小学/高中隔离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已验证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小学 </w:t>
            </w:r>
            <w:r>
              <w:rPr>
                <w:rFonts w:ascii="Courier New" w:hAnsi="Courier New" w:eastAsia="Microsoft YaHei"/>
                <w:b w:val="0"/>
                <w:color w:val="1F4D78"/>
                <w:sz w:val="17"/>
              </w:rPr>
              <w:t>primaryExamPatternCards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不泄漏到高中查询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来源安全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已验证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不提交教材原文、试卷原题、官方解析、OCR、页码、截图或 source locator</w:t>
            </w:r>
          </w:p>
        </w:tc>
      </w:tr>
    </w:tbl>
    <w:p>
      <w:pPr>
        <w:spacing w:after="80"/>
      </w:pPr>
    </w:p>
    <w:p>
      <w:pPr>
        <w:pStyle w:val="Heading2"/>
      </w:pPr>
      <w:r>
        <w:t>生题批次与质量评分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0"/>
        <w:gridCol w:w="950"/>
        <w:gridCol w:w="1050"/>
        <w:gridCol w:w="1050"/>
        <w:gridCol w:w="950"/>
        <w:gridCol w:w="950"/>
        <w:gridCol w:w="336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批次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数量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质量分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知识匹配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可解性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总分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seed-v1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900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79.6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100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88.5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89.4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公开基线，质量较旧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rag-v2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900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86.5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100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88.5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91.7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第一轮 safe-RAG 扩展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rag-v3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1500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99.4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100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100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99.8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当前自动质量最高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rag-v4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1500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92.2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100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100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97.4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candidate-only，未公开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RAG-v3 是自动质量评分最高的高中生题批次。RAG-v4 的可解性和知识匹配均为 100，但质量分低于 RAG-v3，主要因为模板簇重复和抽样复核量高。</w:t>
      </w:r>
    </w:p>
    <w:p>
      <w:pPr>
        <w:pStyle w:val="Heading2"/>
      </w:pPr>
      <w:r>
        <w:t>RAG-v4 候选题专项审计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Candidate-only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true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候选题总数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1500/1500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S4/S5/S6 分布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500 / 500 / 500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当前公开高中题库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3300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Duplicate IDs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Duplicate exact prompts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确定性通过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1500/1500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失败行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Answer mismatch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Solver-gap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Release recommendation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自动审计绿色，人工抽样后再考虑公开</w:t>
            </w:r>
          </w:p>
        </w:tc>
      </w:tr>
    </w:tbl>
    <w:p>
      <w:pPr>
        <w:spacing w:after="80"/>
      </w:pPr>
    </w:p>
    <w:p>
      <w:pPr>
        <w:pStyle w:val="Heading2"/>
      </w:pPr>
      <w:r>
        <w:t>高中批次风险标记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5900"/>
        <w:gridCol w:w="18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批次</w:t>
            </w:r>
          </w:p>
        </w:tc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主要风险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数量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seed-v1</w:t>
            </w:r>
          </w:p>
        </w:tc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near-duplicate-template-cluster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830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seed-v1</w:t>
            </w:r>
          </w:p>
        </w:tc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exact-prompt-duplicate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649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seed-v1</w:t>
            </w:r>
          </w:p>
        </w:tc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answer-not-shown-in-explanation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516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rag-v2</w:t>
            </w:r>
          </w:p>
        </w:tc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near-duplicate-template-cluster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820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rag-v2</w:t>
            </w:r>
          </w:p>
        </w:tc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answer-not-shown-in-explanation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518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rag-v2</w:t>
            </w:r>
          </w:p>
        </w:tc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exact-prompt-duplicate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312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rag-v3</w:t>
            </w:r>
          </w:p>
        </w:tc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near-duplicate-template-cluster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108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rag-v4</w:t>
            </w:r>
          </w:p>
        </w:tc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near-duplicate-template-cluster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1458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管理结论：高中 RAG-v4 可以被视为“自动可解性通过的候选扩容包”，但不应直接公开。后续若要把高中公开题库从 3300 增至 4800，应先完成 S18 人工抽样，重点检查 rag-v4 的模板重复、题面变化、场景自然度和讲解质量。</w:t>
      </w:r>
    </w:p>
    <w:p>
      <w:pPr>
        <w:pStyle w:val="Heading1"/>
      </w:pPr>
      <w:r>
        <w:t>综合质量检查表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当前结论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可上线建议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小学 RAG 安全层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覆盖完整，来源安全边界清楚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可作为生成证据层继续使用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小学本地 RAG 1200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自动质量最稳，0 blocker，但模板簇高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作为主基线；S18 抽样后再作发布声明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小学 DeepSeek 600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完整候选包，自动 blocker 已清零，但 453 行待人工复核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不可接入 app；先完成 </w:t>
            </w:r>
            <w:r>
              <w:rPr>
                <w:rFonts w:ascii="Courier New" w:hAnsi="Courier New" w:eastAsia="Microsoft YaHei"/>
                <w:b w:val="0"/>
                <w:color w:val="1F4D78"/>
                <w:sz w:val="17"/>
              </w:rPr>
              <w:t>pending-s18-review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高中 RAG-v3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自动评分最高，质量优于 seed-v1/rag-v2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可作为高中 RAG 扩展的当前参考批次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高中 RAG-v4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1500/1500 可解性通过，但模板簇高，candidate-only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暂不公开；人工抽样后再评估提升</w:t>
            </w:r>
          </w:p>
        </w:tc>
      </w:tr>
    </w:tbl>
    <w:p>
      <w:pPr>
        <w:spacing w:after="80"/>
      </w:pPr>
    </w:p>
    <w:p>
      <w:pPr>
        <w:pStyle w:val="Heading1"/>
      </w:pPr>
      <w:r>
        <w:t>风险与待办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S18 人工复核仍是上线前关键门槛。本报告中的自动分数用于 triage，不替代数学正确性、年级适配、术语自然度和学生可读性的人工签核。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小学 DeepSeek 的 453 个 solver-gap 是当前最大质量待办。处理路径只有两种：人工逐题批准，或按 solver-gap cluster 扩展确定性求解器后重跑审计。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模板重复是本地小学题库和高中 rag-v4 的共同风险。本地小学题库数学稳定但多样性弱；高中 rag-v4 可解性强但 sample-review 量高。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候选题不得直接进入生产题库。小学 DeepSeek 和高中 rag-v4 均应保持 offline/candidate-only，直到 S18 签核和 S04/S08 后续集成任务明确批准。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报告没有覆盖高中 DeepSeek 生题结果，因为项目内没有完成的高中 DeepSeek 题库、CSV、JSON 或 QA 报告产物；只有生成脚本目录存在。用户已澄清 DeepSeek 指小学产物。</w:t>
      </w:r>
    </w:p>
    <w:p>
      <w:pPr>
        <w:pStyle w:val="Heading1"/>
      </w:pPr>
      <w:r>
        <w:t>可上线性建议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优先级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P0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继续把小学本地 RAG 1200 作为主基线；安排 S18 抽样签核，不把自动 direct-launch 当作最终发布批准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P0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小学 DeepSeek 600 保持候选状态；完成 453 行 </w:t>
            </w:r>
            <w:r>
              <w:rPr>
                <w:rFonts w:ascii="Courier New" w:hAnsi="Courier New" w:eastAsia="Microsoft YaHei"/>
                <w:b w:val="0"/>
                <w:color w:val="1F4D78"/>
                <w:sz w:val="17"/>
              </w:rPr>
              <w:t>pending-s18-review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或扩展确定性求解器后重跑审计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P1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高中 rag-v4 继续保持 candidate-only；先按 480-row sample queue 或至少 150 题完成 S18 人工抽样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P1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针对模板簇风险做二轮去模板化生成或人工改写，优先处理小学 local-1200 和高中 rag-v4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P2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任何对外质量声明应区分“自动 QA 通过”“人工内容签核通过”“已集成到学生端”三个状态</w:t>
            </w:r>
          </w:p>
        </w:tc>
      </w:tr>
    </w:tbl>
    <w:p>
      <w:pPr>
        <w:spacing w:after="80"/>
      </w:pPr>
    </w:p>
    <w:p>
      <w:pPr>
        <w:pStyle w:val="Heading1"/>
      </w:pPr>
      <w:r>
        <w:t>Evidence / Source Artifact List</w:t>
      </w:r>
    </w:p>
    <w:p>
      <w:r>
        <w:rPr>
          <w:rFonts w:ascii="Calibri" w:hAnsi="Calibri" w:eastAsia="Microsoft YaHei"/>
          <w:b w:val="0"/>
          <w:sz w:val="22"/>
        </w:rPr>
        <w:t>本报告使用以下本地项目产物作为证据来源：</w:t>
      </w:r>
    </w:p>
    <w:p>
      <w:pPr>
        <w:pStyle w:val="ListNumber"/>
      </w:pPr>
      <w:r>
        <w:rPr>
          <w:rFonts w:ascii="Courier New" w:hAnsi="Courier New" w:eastAsia="Microsoft YaHei"/>
          <w:b w:val="0"/>
          <w:color w:val="1F4D78"/>
          <w:sz w:val="21"/>
        </w:rPr>
        <w:t>coordination/content-qa/2026-05-23-S18-mainland-pep-primary-rag-verification.md</w:t>
      </w:r>
    </w:p>
    <w:p>
      <w:pPr>
        <w:pStyle w:val="ListNumber"/>
      </w:pPr>
      <w:r>
        <w:rPr>
          <w:rFonts w:ascii="Courier New" w:hAnsi="Courier New" w:eastAsia="Microsoft YaHei"/>
          <w:b w:val="0"/>
          <w:color w:val="1F4D78"/>
          <w:sz w:val="21"/>
        </w:rPr>
        <w:t>coordination/content-qa/mainland-pep-primary-generated-bank-v1/qa-report.md</w:t>
      </w:r>
    </w:p>
    <w:p>
      <w:pPr>
        <w:pStyle w:val="ListNumber"/>
      </w:pPr>
      <w:r>
        <w:rPr>
          <w:rFonts w:ascii="Courier New" w:hAnsi="Courier New" w:eastAsia="Microsoft YaHei"/>
          <w:b w:val="0"/>
          <w:color w:val="1F4D78"/>
          <w:sz w:val="21"/>
        </w:rPr>
        <w:t>coordination/content-qa/2026-05-23-S18-mainland-pep-primary-deepseek-vs-local-quality-report.md</w:t>
      </w:r>
    </w:p>
    <w:p>
      <w:pPr>
        <w:pStyle w:val="ListNumber"/>
      </w:pPr>
      <w:r>
        <w:rPr>
          <w:rFonts w:ascii="Courier New" w:hAnsi="Courier New" w:eastAsia="Microsoft YaHei"/>
          <w:b w:val="0"/>
          <w:color w:val="1F4D78"/>
          <w:sz w:val="21"/>
        </w:rPr>
        <w:t>coordination/content-qa/mainland-pep-primary-generated-bank-v1/solvability-audit.md</w:t>
      </w:r>
    </w:p>
    <w:p>
      <w:pPr>
        <w:pStyle w:val="ListNumber"/>
      </w:pPr>
      <w:r>
        <w:rPr>
          <w:rFonts w:ascii="Courier New" w:hAnsi="Courier New" w:eastAsia="Microsoft YaHei"/>
          <w:b w:val="0"/>
          <w:color w:val="1F4D78"/>
          <w:sz w:val="21"/>
        </w:rPr>
        <w:t>coordination/content-qa/mainland-pep-primary-generated-bank-v1/s18-promotability-decision.md</w:t>
      </w:r>
    </w:p>
    <w:p>
      <w:pPr>
        <w:pStyle w:val="ListNumber"/>
      </w:pPr>
      <w:r>
        <w:rPr>
          <w:rFonts w:ascii="Courier New" w:hAnsi="Courier New" w:eastAsia="Microsoft YaHei"/>
          <w:b w:val="0"/>
          <w:color w:val="1F4D78"/>
          <w:sz w:val="21"/>
        </w:rPr>
        <w:t>coordination/content-qa/2026-05-23-S18-mainland-pep-high-rag-verification.md</w:t>
      </w:r>
    </w:p>
    <w:p>
      <w:pPr>
        <w:pStyle w:val="ListNumber"/>
      </w:pPr>
      <w:r>
        <w:rPr>
          <w:rFonts w:ascii="Courier New" w:hAnsi="Courier New" w:eastAsia="Microsoft YaHei"/>
          <w:b w:val="0"/>
          <w:color w:val="1F4D78"/>
          <w:sz w:val="21"/>
        </w:rPr>
        <w:t>coordination/content-qa/2026-05-23-S18-mainland-high-seed-v1-vs-rag-v2-vs-rag-v3-vs-rag-v4-candidate-quality-report.md</w:t>
      </w:r>
    </w:p>
    <w:p>
      <w:pPr>
        <w:pStyle w:val="ListNumber"/>
      </w:pPr>
      <w:r>
        <w:rPr>
          <w:rFonts w:ascii="Courier New" w:hAnsi="Courier New" w:eastAsia="Microsoft YaHei"/>
          <w:b w:val="0"/>
          <w:color w:val="1F4D78"/>
          <w:sz w:val="21"/>
        </w:rPr>
        <w:t>coordination/content-qa/2026-05-23-S18-mainland-high-rag-v4-candidate-solvability-audit.md</w:t>
      </w:r>
    </w:p>
    <w:p>
      <w:pPr>
        <w:pStyle w:val="ListNumber"/>
      </w:pPr>
      <w:r>
        <w:rPr>
          <w:rFonts w:ascii="Courier New" w:hAnsi="Courier New" w:eastAsia="Microsoft YaHei"/>
          <w:b w:val="0"/>
          <w:color w:val="1F4D78"/>
          <w:sz w:val="21"/>
        </w:rPr>
        <w:t>coordination/session-logs/2026-05-23-S18.md</w:t>
      </w:r>
    </w:p>
    <w:p>
      <w:pPr>
        <w:pStyle w:val="Heading1"/>
      </w:pPr>
      <w:r>
        <w:t>Verification Note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已验证：本报告仅引用项目内既有 QA/RAG 产物，不重新生成题目，不调用 live LLM/OCR，不修改生产题库或 app 代码。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Not run: documentation-only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Microsoft YaHei"/>
        <w:color w:val="666666"/>
        <w:sz w:val="16"/>
      </w:rPr>
      <w:t>Documentation-only report generated from existing S18 QA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eastAsia="Microsoft YaHei"/>
        <w:color w:val="666666"/>
        <w:sz w:val="17"/>
      </w:rPr>
      <w:t>MAIS | Mainland PEP Question Generation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55555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内地人教版数学题库生成与质量检查专项总结</dc:title>
  <dc:subject>Mainland PEP question generation QA summary</dc:subject>
  <dc:creator>MAIS S10</dc:creator>
  <cp:keywords/>
  <dc:description>Generated from existing S18 QA artifacts; documentation-only report.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