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60" w:line="264" w:lineRule="auto"/>
      </w:pPr>
      <w:r>
        <w:rPr>
          <w:rFonts w:ascii="Calibri" w:hAnsi="Calibri" w:eastAsia="Microsoft YaHei"/>
          <w:b/>
          <w:i w:val="0"/>
          <w:color w:val="2E74B5"/>
          <w:sz w:val="21"/>
        </w:rPr>
        <w:t>内部课程 QA 简报</w:t>
      </w:r>
    </w:p>
    <w:p>
      <w:pPr>
        <w:spacing w:before="0" w:after="80" w:line="240" w:lineRule="auto"/>
      </w:pPr>
      <w:r>
        <w:rPr>
          <w:rFonts w:ascii="Calibri" w:hAnsi="Calibri" w:eastAsia="Microsoft YaHei"/>
          <w:b/>
          <w:color w:val="0B2545"/>
          <w:sz w:val="48"/>
        </w:rPr>
        <w:t>沪教版数学 RAG 与 AI 内容进度简报</w:t>
      </w:r>
    </w:p>
    <w:p>
      <w:pPr>
        <w:spacing w:before="0" w:after="320" w:line="276" w:lineRule="auto"/>
      </w:pPr>
      <w:r>
        <w:rPr>
          <w:rFonts w:ascii="Calibri" w:hAnsi="Calibri" w:eastAsia="Microsoft YaHei"/>
          <w:color w:val="475467"/>
          <w:sz w:val="27"/>
        </w:rPr>
        <w:t>给中国数学课程专家 Phoebe 的审阅版</w:t>
      </w:r>
    </w:p>
    <w:tbl>
      <w:tblPr>
        <w:tblW w:type="dxa" w:w="9200"/>
        <w:jc w:val="left"/>
        <w:tblLook w:firstColumn="1" w:firstRow="1" w:lastColumn="0" w:lastRow="0" w:noHBand="0" w:noVBand="1" w:val="04A0"/>
        <w:tblInd w:w="120" w:type="dxa"/>
        <w:tblLayout w:type="fixed"/>
      </w:tblPr>
      <w:tblGrid>
        <w:gridCol w:w="1600"/>
        <w:gridCol w:w="7600"/>
      </w:tblGrid>
      <w:t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  <w:vAlign w:val="center"/>
            <w:shd w:fill="F2F4F7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收件人</w:t>
            </w:r>
          </w:p>
        </w:tc>
        <w:tc>
          <w:tcPr>
            <w:tcW w:type="dxa" w:w="76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  <w:vAlign w:val="center"/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color w:val="1D2939"/>
                <w:sz w:val="21"/>
              </w:rPr>
              <w:t>Phoebe｜中国数学课程专家</w:t>
            </w:r>
          </w:p>
        </w:tc>
      </w:tr>
      <w:t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  <w:vAlign w:val="center"/>
            <w:shd w:fill="F2F4F7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报告日期</w:t>
            </w:r>
          </w:p>
        </w:tc>
        <w:tc>
          <w:tcPr>
            <w:tcW w:type="dxa" w:w="76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  <w:vAlign w:val="center"/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color w:val="1D2939"/>
                <w:sz w:val="21"/>
              </w:rPr>
              <w:t>2026年6月2日</w:t>
            </w:r>
          </w:p>
        </w:tc>
      </w:tr>
      <w:t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  <w:vAlign w:val="center"/>
            <w:shd w:fill="F2F4F7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项目范围</w:t>
            </w:r>
          </w:p>
        </w:tc>
        <w:tc>
          <w:tcPr>
            <w:tcW w:type="dxa" w:w="76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  <w:vAlign w:val="center"/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color w:val="1D2939"/>
                <w:sz w:val="21"/>
              </w:rPr>
              <w:t>MAIS 沪教版小学、初中、高中数学内容管线</w:t>
            </w:r>
          </w:p>
        </w:tc>
      </w:tr>
      <w:t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  <w:vAlign w:val="center"/>
            <w:shd w:fill="F2F4F7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文档定位</w:t>
            </w:r>
          </w:p>
        </w:tc>
        <w:tc>
          <w:tcPr>
            <w:tcW w:type="dxa" w:w="76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  <w:vAlign w:val="center"/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color w:val="1D2939"/>
                <w:sz w:val="21"/>
              </w:rPr>
              <w:t>进度判断、专家审阅入口、风险与下一步建议</w:t>
            </w:r>
          </w:p>
        </w:tc>
      </w:tr>
    </w:tbl>
    <w:p>
      <w:pPr>
        <w:spacing w:before="0" w:after="160" w:line="264" w:lineRule="auto"/>
      </w:pPr>
    </w:p>
    <w:tbl>
      <w:tblPr>
        <w:tblW w:type="dxa" w:w="9240"/>
        <w:jc w:val="left"/>
        <w:tblLook w:firstColumn="1" w:firstRow="1" w:lastColumn="0" w:lastRow="0" w:noHBand="0" w:noVBand="1" w:val="04A0"/>
        <w:tblInd w:w="120" w:type="dxa"/>
        <w:tblLayout w:type="fixed"/>
      </w:tblPr>
      <w:tblGrid>
        <w:gridCol w:w="9240"/>
      </w:tblGrid>
      <w:tr>
        <w:tc>
          <w:tcPr>
            <w:tcW w:type="dxa" w:w="924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8" w:space="0" w:color="B8CCE4"/>
              <w:left w:val="single" w:sz="8" w:space="0" w:color="B8CCE4"/>
              <w:bottom w:val="single" w:sz="8" w:space="0" w:color="B8CCE4"/>
              <w:right w:val="single" w:sz="8" w:space="0" w:color="B8CCE4"/>
            </w:tcBorders>
            <w:vAlign w:val="center"/>
            <w:shd w:fill="E8F1FA"/>
          </w:tcPr>
          <w:p>
            <w:pPr>
              <w:spacing w:before="20" w:after="60" w:line="269" w:lineRule="auto"/>
            </w:pPr>
            <w:r>
              <w:rPr>
                <w:rFonts w:ascii="Calibri" w:hAnsi="Calibri" w:eastAsia="Microsoft YaHei"/>
                <w:b/>
                <w:color w:val="1F4D78"/>
                <w:sz w:val="22"/>
              </w:rPr>
              <w:t>一句话判断</w:t>
            </w:r>
          </w:p>
          <w:p>
            <w:pPr>
              <w:spacing w:before="0" w:after="20" w:line="278" w:lineRule="auto"/>
            </w:pPr>
            <w:r>
              <w:rPr>
                <w:rFonts w:ascii="Calibri" w:hAnsi="Calibri" w:eastAsia="Microsoft YaHei"/>
                <w:color w:val="0B2545"/>
                <w:sz w:val="21"/>
              </w:rPr>
              <w:t>沪教版 P1-S6 的安全 RAG 约束、AI 题库和主要 Lesson 内容已基本成形；题目 QA 是当前最成熟的一环。专家审阅的重点应放在课程顺序、年级适配、教材风格、中文术语自然度、以及小学插图和高中教师签核的补齐。</w:t>
            </w:r>
          </w:p>
        </w:tc>
      </w:tr>
    </w:tbl>
    <w:p>
      <w:pPr>
        <w:spacing w:before="0" w:after="80" w:line="264" w:lineRule="auto"/>
      </w:pPr>
    </w:p>
    <w:p>
      <w:pPr>
        <w:pStyle w:val="Heading1"/>
        <w:spacing w:before="320" w:after="160" w:line="264" w:lineRule="auto"/>
      </w:pPr>
      <w:r>
        <w:rPr>
          <w:rFonts w:ascii="Calibri" w:hAnsi="Calibri" w:eastAsia="Microsoft YaHei"/>
          <w:b/>
          <w:color w:val="2E74B5"/>
          <w:sz w:val="32"/>
        </w:rPr>
        <w:t>一、阅读口径</w:t>
      </w:r>
    </w:p>
    <w:tbl>
      <w:tblPr>
        <w:tblW w:type="dxa" w:w="9240"/>
        <w:jc w:val="left"/>
        <w:tblLook w:firstColumn="1" w:firstRow="1" w:lastColumn="0" w:lastRow="0" w:noHBand="0" w:noVBand="1" w:val="04A0"/>
        <w:tblInd w:w="120" w:type="dxa"/>
        <w:tblLayout w:type="fixed"/>
      </w:tblPr>
      <w:tblGrid>
        <w:gridCol w:w="9240"/>
      </w:tblGrid>
      <w:tr>
        <w:tc>
          <w:tcPr>
            <w:tcW w:type="dxa" w:w="924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8" w:space="0" w:color="B8CCE4"/>
              <w:left w:val="single" w:sz="8" w:space="0" w:color="B8CCE4"/>
              <w:bottom w:val="single" w:sz="8" w:space="0" w:color="B8CCE4"/>
              <w:right w:val="single" w:sz="8" w:space="0" w:color="B8CCE4"/>
            </w:tcBorders>
            <w:vAlign w:val="center"/>
            <w:shd w:fill="F6FAFF"/>
          </w:tcPr>
          <w:p>
            <w:pPr>
              <w:spacing w:before="20" w:after="60" w:line="269" w:lineRule="auto"/>
            </w:pPr>
            <w:r>
              <w:rPr>
                <w:rFonts w:ascii="Calibri" w:hAnsi="Calibri" w:eastAsia="Microsoft YaHei"/>
                <w:b/>
                <w:color w:val="1F4D78"/>
                <w:sz w:val="22"/>
              </w:rPr>
              <w:t>重要口径</w:t>
            </w:r>
          </w:p>
          <w:p>
            <w:pPr>
              <w:spacing w:before="0" w:after="20" w:line="278" w:lineRule="auto"/>
            </w:pPr>
            <w:r>
              <w:rPr>
                <w:rFonts w:ascii="Calibri" w:hAnsi="Calibri" w:eastAsia="Microsoft YaHei"/>
                <w:color w:val="0B2545"/>
                <w:sz w:val="21"/>
              </w:rPr>
              <w:t>这里的 RAG 不是教材原文全文库，而是安全抽象层：只保留教材/测评的章节结构、知识点、能力标签、常见误区、题型模式和生成约束；不保留教材原文、练习题原题、答案、解法、页码、图片、OCR 文本或 embedding。</w:t>
            </w:r>
          </w:p>
        </w:tc>
      </w:tr>
    </w:tbl>
    <w:p>
      <w:pPr>
        <w:spacing w:before="0" w:after="80" w:line="264" w:lineRule="auto"/>
      </w:pPr>
    </w:p>
    <w:p>
      <w:pPr>
        <w:spacing w:before="0" w:after="120" w:line="264" w:lineRule="auto"/>
      </w:pPr>
      <w:r>
        <w:rPr>
          <w:rFonts w:ascii="Calibri" w:hAnsi="Calibri" w:eastAsia="Microsoft YaHei"/>
          <w:b w:val="0"/>
          <w:i w:val="0"/>
          <w:color w:val="000000"/>
          <w:sz w:val="21"/>
        </w:rPr>
        <w:t>本简报按五个内容生产环节汇总：课程标准与 RAG 约束、AI 生成教材、AI 生成题目、教材 QA、题目 QA。状态来自项目内 S18/S05/S10 等会话记录、content-qa 产物和当前数据文件，不代表已经完成正式对外发布公告。</w:t>
      </w:r>
    </w:p>
    <w:p>
      <w:r>
        <w:br w:type="page"/>
      </w:r>
    </w:p>
    <w:p>
      <w:pPr>
        <w:pStyle w:val="Heading1"/>
        <w:spacing w:before="320" w:after="160" w:line="264" w:lineRule="auto"/>
      </w:pPr>
      <w:r>
        <w:rPr>
          <w:rFonts w:ascii="Calibri" w:hAnsi="Calibri" w:eastAsia="Microsoft YaHei"/>
          <w:b/>
          <w:color w:val="2E74B5"/>
          <w:sz w:val="32"/>
        </w:rPr>
        <w:t>二、总览结论</w:t>
      </w:r>
    </w:p>
    <w:tbl>
      <w:tblPr>
        <w:tblW w:type="dxa" w:w="9360"/>
        <w:jc w:val="left"/>
        <w:tblLook w:firstColumn="1" w:firstRow="1" w:lastColumn="0" w:lastRow="0" w:noHBand="0" w:noVBand="1" w:val="04A0"/>
        <w:tblInd w:w="120" w:type="dxa"/>
        <w:tblLayout w:type="fixed"/>
      </w:tblPr>
      <w:tblGrid>
        <w:gridCol w:w="1550"/>
        <w:gridCol w:w="2050"/>
        <w:gridCol w:w="1000"/>
        <w:gridCol w:w="4760"/>
      </w:tblGrid>
      <w:tr>
        <w:trPr>
          <w:cantSplit/>
          <w:tblHeader w:val="true"/>
        </w:trPr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  <w:vAlign w:val="center"/>
            <w:shd w:fill="F2F4F7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模块</w:t>
            </w:r>
          </w:p>
        </w:tc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  <w:vAlign w:val="center"/>
            <w:shd w:fill="F2F4F7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当前进度</w:t>
            </w:r>
          </w:p>
        </w:tc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  <w:vAlign w:val="center"/>
            <w:shd w:fill="F2F4F7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状态</w:t>
            </w:r>
          </w:p>
        </w:tc>
        <w:tc>
          <w:tcPr>
            <w:tcW w:type="dxa" w:w="47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  <w:vAlign w:val="center"/>
            <w:shd w:fill="F2F4F7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Phoebe 需要关注的含义</w:t>
            </w:r>
          </w:p>
        </w:tc>
      </w:tr>
      <w:tr>
        <w:trPr>
          <w:cantSplit/>
        </w:trPr>
        <w:tc>
          <w:tcPr>
            <w:tcW w:type="dxa" w:w="1550"/>
          </w:tcPr>
          <w:p>
            <w:pPr>
              <w:spacing w:before="0" w:after="0" w:line="269" w:lineRule="auto"/>
              <w:jc w:val="center"/>
            </w:pPr>
            <w:r>
              <w:rPr>
                <w:rFonts w:ascii="Calibri" w:hAnsi="Calibri" w:eastAsia="Microsoft YaHei"/>
                <w:b/>
                <w:color w:val="1D2939"/>
                <w:sz w:val="18"/>
              </w:rPr>
              <w:t>课程标准 / RAG</w:t>
            </w:r>
          </w:p>
        </w:tc>
        <w:tc>
          <w:tcPr>
            <w:tcW w:type="dxa" w:w="2050"/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color w:val="1D2939"/>
                <w:sz w:val="18"/>
              </w:rPr>
              <w:t>安全抽象层已覆盖 P1-S6</w:t>
            </w:r>
          </w:p>
        </w:tc>
        <w:tc>
          <w:tcPr>
            <w:tcW w:type="dxa" w:w="1000"/>
            <w:shd w:fill="EAF7EF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66534"/>
                <w:sz w:val="19"/>
              </w:rPr>
              <w:t>绿灯</w:t>
            </w:r>
          </w:p>
        </w:tc>
        <w:tc>
          <w:tcPr>
            <w:tcW w:type="dxa" w:w="4760"/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color w:val="1D2939"/>
                <w:sz w:val="18"/>
              </w:rPr>
              <w:t>小学 70 教材卡 + 83 测评卡；初中 22 教材卡 + 6 测评卡 + 26 试卷模式卡；高中 21 教材卡 + 63 测评/考试模式卡。</w:t>
            </w:r>
          </w:p>
        </w:tc>
      </w:tr>
      <w:tr>
        <w:trPr>
          <w:cantSplit/>
        </w:trPr>
        <w:tc>
          <w:tcPr>
            <w:tcW w:type="dxa" w:w="1550"/>
          </w:tcPr>
          <w:p>
            <w:pPr>
              <w:spacing w:before="0" w:after="0" w:line="269" w:lineRule="auto"/>
              <w:jc w:val="center"/>
            </w:pPr>
            <w:r>
              <w:rPr>
                <w:rFonts w:ascii="Calibri" w:hAnsi="Calibri" w:eastAsia="Microsoft YaHei"/>
                <w:b/>
                <w:color w:val="1D2939"/>
                <w:sz w:val="18"/>
              </w:rPr>
              <w:t>AI 生成教材</w:t>
            </w:r>
          </w:p>
        </w:tc>
        <w:tc>
          <w:tcPr>
            <w:tcW w:type="dxa" w:w="2050"/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color w:val="1D2939"/>
                <w:sz w:val="18"/>
              </w:rPr>
              <w:t>小学、初中、高中均有 Lesson 形态</w:t>
            </w:r>
          </w:p>
        </w:tc>
        <w:tc>
          <w:tcPr>
            <w:tcW w:type="dxa" w:w="1000"/>
            <w:shd w:fill="FFF7E0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8A6100"/>
                <w:sz w:val="19"/>
              </w:rPr>
              <w:t>黄绿</w:t>
            </w:r>
          </w:p>
        </w:tc>
        <w:tc>
          <w:tcPr>
            <w:tcW w:type="dxa" w:w="4760"/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color w:val="1D2939"/>
                <w:sz w:val="18"/>
              </w:rPr>
              <w:t>初中 22 个 lesson 已 approved/integrated；高中 21 个 lesson 自动 QA 通过；小学为基于 topic/question 的 lesson seed，需要专家确认教学完整度。</w:t>
            </w:r>
          </w:p>
        </w:tc>
      </w:tr>
      <w:tr>
        <w:trPr>
          <w:cantSplit/>
        </w:trPr>
        <w:tc>
          <w:tcPr>
            <w:tcW w:type="dxa" w:w="1550"/>
          </w:tcPr>
          <w:p>
            <w:pPr>
              <w:spacing w:before="0" w:after="0" w:line="269" w:lineRule="auto"/>
              <w:jc w:val="center"/>
            </w:pPr>
            <w:r>
              <w:rPr>
                <w:rFonts w:ascii="Calibri" w:hAnsi="Calibri" w:eastAsia="Microsoft YaHei"/>
                <w:b/>
                <w:color w:val="1D2939"/>
                <w:sz w:val="18"/>
              </w:rPr>
              <w:t>AI 生成题目</w:t>
            </w:r>
          </w:p>
        </w:tc>
        <w:tc>
          <w:tcPr>
            <w:tcW w:type="dxa" w:w="2050"/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color w:val="1D2939"/>
                <w:sz w:val="18"/>
              </w:rPr>
              <w:t>当前主线 4,500 题</w:t>
            </w:r>
          </w:p>
        </w:tc>
        <w:tc>
          <w:tcPr>
            <w:tcW w:type="dxa" w:w="1000"/>
            <w:shd w:fill="EAF7EF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66534"/>
                <w:sz w:val="19"/>
              </w:rPr>
              <w:t>绿灯</w:t>
            </w:r>
          </w:p>
        </w:tc>
        <w:tc>
          <w:tcPr>
            <w:tcW w:type="dxa" w:w="4760"/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color w:val="1D2939"/>
                <w:sz w:val="18"/>
              </w:rPr>
              <w:t>小学 1,500 题、初中 1,500 题、高中 V2 1,500 题，均为沪教版专属题库主线。</w:t>
            </w:r>
          </w:p>
        </w:tc>
      </w:tr>
      <w:tr>
        <w:trPr>
          <w:cantSplit/>
        </w:trPr>
        <w:tc>
          <w:tcPr>
            <w:tcW w:type="dxa" w:w="1550"/>
          </w:tcPr>
          <w:p>
            <w:pPr>
              <w:spacing w:before="0" w:after="0" w:line="269" w:lineRule="auto"/>
              <w:jc w:val="center"/>
            </w:pPr>
            <w:r>
              <w:rPr>
                <w:rFonts w:ascii="Calibri" w:hAnsi="Calibri" w:eastAsia="Microsoft YaHei"/>
                <w:b/>
                <w:color w:val="1D2939"/>
                <w:sz w:val="18"/>
              </w:rPr>
              <w:t>教材 QA</w:t>
            </w:r>
          </w:p>
        </w:tc>
        <w:tc>
          <w:tcPr>
            <w:tcW w:type="dxa" w:w="2050"/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color w:val="1D2939"/>
                <w:sz w:val="18"/>
              </w:rPr>
              <w:t>自动 QA 已有，人工签核未完全闭环</w:t>
            </w:r>
          </w:p>
        </w:tc>
        <w:tc>
          <w:tcPr>
            <w:tcW w:type="dxa" w:w="1000"/>
            <w:shd w:fill="FFF7E0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8A6100"/>
                <w:sz w:val="19"/>
              </w:rPr>
              <w:t>黄灯</w:t>
            </w:r>
          </w:p>
        </w:tc>
        <w:tc>
          <w:tcPr>
            <w:tcW w:type="dxa" w:w="4760"/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color w:val="1D2939"/>
                <w:sz w:val="18"/>
              </w:rPr>
              <w:t>高中记录显示 21/21 通过自动验证，但独立教师签核 pending；初中已有 approved 状态，小学缺独立教材 QA 报告。</w:t>
            </w:r>
          </w:p>
        </w:tc>
      </w:tr>
      <w:tr>
        <w:trPr>
          <w:cantSplit/>
        </w:trPr>
        <w:tc>
          <w:tcPr>
            <w:tcW w:type="dxa" w:w="1550"/>
          </w:tcPr>
          <w:p>
            <w:pPr>
              <w:spacing w:before="0" w:after="0" w:line="269" w:lineRule="auto"/>
              <w:jc w:val="center"/>
            </w:pPr>
            <w:r>
              <w:rPr>
                <w:rFonts w:ascii="Calibri" w:hAnsi="Calibri" w:eastAsia="Microsoft YaHei"/>
                <w:b/>
                <w:color w:val="1D2939"/>
                <w:sz w:val="18"/>
              </w:rPr>
              <w:t>题目 QA</w:t>
            </w:r>
          </w:p>
        </w:tc>
        <w:tc>
          <w:tcPr>
            <w:tcW w:type="dxa" w:w="2050"/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color w:val="1D2939"/>
                <w:sz w:val="18"/>
              </w:rPr>
              <w:t>三段题库均已达到绿色或准绿色</w:t>
            </w:r>
          </w:p>
        </w:tc>
        <w:tc>
          <w:tcPr>
            <w:tcW w:type="dxa" w:w="1000"/>
            <w:shd w:fill="EAF7EF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66534"/>
                <w:sz w:val="19"/>
              </w:rPr>
              <w:t>绿灯</w:t>
            </w:r>
          </w:p>
        </w:tc>
        <w:tc>
          <w:tcPr>
            <w:tcW w:type="dxa" w:w="4760"/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color w:val="1D2939"/>
                <w:sz w:val="18"/>
              </w:rPr>
              <w:t>小学 DeepSeek V4 Pro 最终 1500 pass；初中 1500 pass 且 150 抽样 approved；高中 V2 1500/1500 answer-matched、0 P0/P1/P2。</w:t>
            </w:r>
          </w:p>
        </w:tc>
      </w:tr>
      <w:tr>
        <w:trPr>
          <w:cantSplit/>
        </w:trPr>
        <w:tc>
          <w:tcPr>
            <w:tcW w:type="dxa" w:w="1550"/>
          </w:tcPr>
          <w:p>
            <w:pPr>
              <w:spacing w:before="0" w:after="0" w:line="269" w:lineRule="auto"/>
              <w:jc w:val="center"/>
            </w:pPr>
            <w:r>
              <w:rPr>
                <w:rFonts w:ascii="Calibri" w:hAnsi="Calibri" w:eastAsia="Microsoft YaHei"/>
                <w:b/>
                <w:color w:val="1D2939"/>
                <w:sz w:val="18"/>
              </w:rPr>
              <w:t>插图 / 视觉资产</w:t>
            </w:r>
          </w:p>
        </w:tc>
        <w:tc>
          <w:tcPr>
            <w:tcW w:type="dxa" w:w="2050"/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color w:val="1D2939"/>
                <w:sz w:val="18"/>
              </w:rPr>
              <w:t>小学题目插图仍未生成</w:t>
            </w:r>
          </w:p>
        </w:tc>
        <w:tc>
          <w:tcPr>
            <w:tcW w:type="dxa" w:w="1000"/>
            <w:shd w:fill="FDECEC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A51D2A"/>
                <w:sz w:val="19"/>
              </w:rPr>
              <w:t>红黄</w:t>
            </w:r>
          </w:p>
        </w:tc>
        <w:tc>
          <w:tcPr>
            <w:tcW w:type="dxa" w:w="4760"/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color w:val="1D2939"/>
                <w:sz w:val="18"/>
              </w:rPr>
              <w:t>已统计 607 题必须配图、538 题强烈建议配图，但 GPT Image2 生成受 API key / budget gate 限制。</w:t>
            </w:r>
          </w:p>
        </w:tc>
      </w:tr>
    </w:tbl>
    <w:p>
      <w:pPr>
        <w:spacing w:before="0" w:after="120" w:line="264" w:lineRule="auto"/>
      </w:pPr>
    </w:p>
    <w:p>
      <w:r>
        <w:br w:type="page"/>
      </w:r>
    </w:p>
    <w:p>
      <w:pPr>
        <w:pStyle w:val="Heading1"/>
        <w:spacing w:before="320" w:after="160" w:line="264" w:lineRule="auto"/>
      </w:pPr>
      <w:r>
        <w:rPr>
          <w:rFonts w:ascii="Calibri" w:hAnsi="Calibri" w:eastAsia="Microsoft YaHei"/>
          <w:b/>
          <w:color w:val="2E74B5"/>
          <w:sz w:val="32"/>
        </w:rPr>
        <w:t>三、按学段进度</w:t>
      </w:r>
    </w:p>
    <w:tbl>
      <w:tblPr>
        <w:tblW w:type="dxa" w:w="9360"/>
        <w:jc w:val="left"/>
        <w:tblLook w:firstColumn="1" w:firstRow="1" w:lastColumn="0" w:lastRow="0" w:noHBand="0" w:noVBand="1" w:val="04A0"/>
        <w:tblInd w:w="120" w:type="dxa"/>
        <w:tblLayout w:type="fixed"/>
      </w:tblPr>
      <w:tblGrid>
        <w:gridCol w:w="1120"/>
        <w:gridCol w:w="2320"/>
        <w:gridCol w:w="2230"/>
        <w:gridCol w:w="1940"/>
        <w:gridCol w:w="1750"/>
      </w:tblGrid>
      <w:tr>
        <w:trPr>
          <w:cantSplit/>
          <w:tblHeader w:val="true"/>
        </w:trPr>
        <w:tc>
          <w:tcPr>
            <w:tcW w:type="dxa" w:w="112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  <w:vAlign w:val="center"/>
            <w:shd w:fill="F2F4F7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7"/>
              </w:rPr>
              <w:t>学段</w:t>
            </w:r>
          </w:p>
        </w:tc>
        <w:tc>
          <w:tcPr>
            <w:tcW w:type="dxa" w:w="232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  <w:vAlign w:val="center"/>
            <w:shd w:fill="F2F4F7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7"/>
              </w:rPr>
              <w:t>RAG / 课程约束</w:t>
            </w:r>
          </w:p>
        </w:tc>
        <w:tc>
          <w:tcPr>
            <w:tcW w:type="dxa" w:w="223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  <w:vAlign w:val="center"/>
            <w:shd w:fill="F2F4F7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7"/>
              </w:rPr>
              <w:t>AI 教材与题目</w:t>
            </w:r>
          </w:p>
        </w:tc>
        <w:tc>
          <w:tcPr>
            <w:tcW w:type="dxa" w:w="194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  <w:vAlign w:val="center"/>
            <w:shd w:fill="F2F4F7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7"/>
              </w:rPr>
              <w:t>QA 状态</w:t>
            </w:r>
          </w:p>
        </w:tc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  <w:vAlign w:val="center"/>
            <w:shd w:fill="F2F4F7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7"/>
              </w:rPr>
              <w:t>专家审阅重点</w:t>
            </w:r>
          </w:p>
        </w:tc>
      </w:tr>
      <w:tr>
        <w:trPr>
          <w:cantSplit/>
        </w:trPr>
        <w:tc>
          <w:tcPr>
            <w:tcW w:type="dxa" w:w="1120"/>
          </w:tcPr>
          <w:p>
            <w:pPr>
              <w:spacing w:before="0" w:after="0" w:line="269" w:lineRule="auto"/>
              <w:jc w:val="center"/>
            </w:pPr>
            <w:r>
              <w:rPr>
                <w:rFonts w:ascii="Calibri" w:hAnsi="Calibri" w:eastAsia="Microsoft YaHei"/>
                <w:b/>
                <w:color w:val="1D2939"/>
                <w:sz w:val="17"/>
              </w:rPr>
              <w:t>小学 P1-P6</w:t>
            </w:r>
          </w:p>
        </w:tc>
        <w:tc>
          <w:tcPr>
            <w:tcW w:type="dxa" w:w="2320"/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color w:val="1D2939"/>
                <w:sz w:val="17"/>
              </w:rPr>
              <w:t>70 教材安全卡；83 测评安全卡。P1-P6 均已覆盖，但 P3 上册标注含“老课本暂用”口径。</w:t>
            </w:r>
          </w:p>
        </w:tc>
        <w:tc>
          <w:tcPr>
            <w:tcW w:type="dxa" w:w="2230"/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color w:val="1D2939"/>
                <w:sz w:val="17"/>
              </w:rPr>
              <w:t>1,500 题；P1-P6 各 250。已生产集成到沪教版小学 Lesson 与 Practice Arena。</w:t>
            </w:r>
          </w:p>
        </w:tc>
        <w:tc>
          <w:tcPr>
            <w:tcW w:type="dxa" w:w="1940"/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color w:val="1D2939"/>
                <w:sz w:val="17"/>
              </w:rPr>
              <w:t>最终 DeepSeek V4 Pro QA：1500 pass、0 warn、0 fail；发布结论记录为 owner-approved production launch。</w:t>
            </w:r>
          </w:p>
        </w:tc>
        <w:tc>
          <w:tcPr>
            <w:tcW w:type="dxa" w:w="1750"/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color w:val="1D2939"/>
                <w:sz w:val="17"/>
              </w:rPr>
              <w:t>需重点审年级适配、P3 版本口径、低年级题目图像化需求。</w:t>
            </w:r>
          </w:p>
        </w:tc>
      </w:tr>
      <w:tr>
        <w:trPr>
          <w:cantSplit/>
        </w:trPr>
        <w:tc>
          <w:tcPr>
            <w:tcW w:type="dxa" w:w="1120"/>
          </w:tcPr>
          <w:p>
            <w:pPr>
              <w:spacing w:before="0" w:after="0" w:line="269" w:lineRule="auto"/>
              <w:jc w:val="center"/>
            </w:pPr>
            <w:r>
              <w:rPr>
                <w:rFonts w:ascii="Calibri" w:hAnsi="Calibri" w:eastAsia="Microsoft YaHei"/>
                <w:b/>
                <w:color w:val="1D2939"/>
                <w:sz w:val="17"/>
              </w:rPr>
              <w:t>初中 S1-S3</w:t>
            </w:r>
          </w:p>
        </w:tc>
        <w:tc>
          <w:tcPr>
            <w:tcW w:type="dxa" w:w="2320"/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color w:val="1D2939"/>
                <w:sz w:val="17"/>
              </w:rPr>
              <w:t>22 教材卡；6 个 S1 测评卡；26 个 S1-S3 试卷模式卡；共享中考模式层。</w:t>
            </w:r>
          </w:p>
        </w:tc>
        <w:tc>
          <w:tcPr>
            <w:tcW w:type="dxa" w:w="2230"/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color w:val="1D2939"/>
                <w:sz w:val="17"/>
              </w:rPr>
              <w:t>22 个 generated lessons；1,500 题，S1/S2/S3 各 500。</w:t>
            </w:r>
          </w:p>
        </w:tc>
        <w:tc>
          <w:tcPr>
            <w:tcW w:type="dxa" w:w="1940"/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color w:val="1D2939"/>
                <w:sz w:val="17"/>
              </w:rPr>
              <w:t>确定性审计 1500/1500 pass；0 duplicate；150 行样本 approved；生产集成批准。</w:t>
            </w:r>
          </w:p>
        </w:tc>
        <w:tc>
          <w:tcPr>
            <w:tcW w:type="dxa" w:w="1750"/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color w:val="1D2939"/>
                <w:sz w:val="17"/>
              </w:rPr>
              <w:t>可进入专家抽样审题；另需确认部分几何判定题是否需增加条件限定。</w:t>
            </w:r>
          </w:p>
        </w:tc>
      </w:tr>
      <w:tr>
        <w:trPr>
          <w:cantSplit/>
        </w:trPr>
        <w:tc>
          <w:tcPr>
            <w:tcW w:type="dxa" w:w="1120"/>
          </w:tcPr>
          <w:p>
            <w:pPr>
              <w:spacing w:before="0" w:after="0" w:line="269" w:lineRule="auto"/>
              <w:jc w:val="center"/>
            </w:pPr>
            <w:r>
              <w:rPr>
                <w:rFonts w:ascii="Calibri" w:hAnsi="Calibri" w:eastAsia="Microsoft YaHei"/>
                <w:b/>
                <w:color w:val="1D2939"/>
                <w:sz w:val="17"/>
              </w:rPr>
              <w:t>高中 S4-S6</w:t>
            </w:r>
          </w:p>
        </w:tc>
        <w:tc>
          <w:tcPr>
            <w:tcW w:type="dxa" w:w="2320"/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color w:val="1D2939"/>
                <w:sz w:val="17"/>
              </w:rPr>
              <w:t>21 个高中教材安全卡；63 个沪教版高中测评/考试模式卡；5 本 owner-provided PDF 只保留安全抽象。</w:t>
            </w:r>
          </w:p>
        </w:tc>
        <w:tc>
          <w:tcPr>
            <w:tcW w:type="dxa" w:w="2230"/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color w:val="1D2939"/>
                <w:sz w:val="17"/>
              </w:rPr>
              <w:t>21 个 generated lessons；当前主线题库为 V2 1,500 题，S4/S5/S6 各 500。</w:t>
            </w:r>
          </w:p>
        </w:tc>
        <w:tc>
          <w:tcPr>
            <w:tcW w:type="dxa" w:w="1940"/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color w:val="1D2939"/>
                <w:sz w:val="17"/>
              </w:rPr>
              <w:t>V2 质量审计：1500/1500 可解且答案匹配；0 P0/P1/P2；370/370 manual queue reviewed。</w:t>
            </w:r>
          </w:p>
        </w:tc>
        <w:tc>
          <w:tcPr>
            <w:tcW w:type="dxa" w:w="1750"/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color w:val="1D2939"/>
                <w:sz w:val="17"/>
              </w:rPr>
              <w:t>不要用早期 V4 blocked 口径作为当前状态；高中 Lesson 还需独立教师签核。</w:t>
            </w:r>
          </w:p>
        </w:tc>
      </w:tr>
    </w:tbl>
    <w:p>
      <w:pPr>
        <w:spacing w:before="0" w:after="120" w:line="264" w:lineRule="auto"/>
      </w:pPr>
    </w:p>
    <w:p>
      <w:r>
        <w:br w:type="page"/>
      </w:r>
    </w:p>
    <w:p>
      <w:pPr>
        <w:pStyle w:val="Heading1"/>
        <w:spacing w:before="320" w:after="160" w:line="264" w:lineRule="auto"/>
      </w:pPr>
      <w:r>
        <w:rPr>
          <w:rFonts w:ascii="Calibri" w:hAnsi="Calibri" w:eastAsia="Microsoft YaHei"/>
          <w:b/>
          <w:color w:val="2E74B5"/>
          <w:sz w:val="32"/>
        </w:rPr>
        <w:t>四、题目 QA 细节</w:t>
      </w:r>
    </w:p>
    <w:p>
      <w:pPr>
        <w:spacing w:before="0" w:after="120" w:line="264" w:lineRule="auto"/>
      </w:pPr>
      <w:r>
        <w:rPr>
          <w:rFonts w:ascii="Calibri" w:hAnsi="Calibri" w:eastAsia="Microsoft YaHei"/>
          <w:b w:val="0"/>
          <w:i w:val="0"/>
          <w:color w:val="000000"/>
          <w:sz w:val="22"/>
        </w:rPr>
        <w:t>题目管线当前是沪教版内容中最接近可规模化审阅的一环。以下状态建议作为 Phoebe 进行数学课程抽审的入口。</w:t>
      </w:r>
    </w:p>
    <w:tbl>
      <w:tblPr>
        <w:tblW w:type="dxa" w:w="9360"/>
        <w:jc w:val="left"/>
        <w:tblLook w:firstColumn="1" w:firstRow="1" w:lastColumn="0" w:lastRow="0" w:noHBand="0" w:noVBand="1" w:val="04A0"/>
        <w:tblInd w:w="120" w:type="dxa"/>
        <w:tblLayout w:type="fixed"/>
      </w:tblPr>
      <w:tblGrid>
        <w:gridCol w:w="900"/>
        <w:gridCol w:w="900"/>
        <w:gridCol w:w="1450"/>
        <w:gridCol w:w="4300"/>
        <w:gridCol w:w="1810"/>
      </w:tblGrid>
      <w:tr>
        <w:trPr>
          <w:cantSplit/>
          <w:tblHeader w:val="true"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  <w:vAlign w:val="center"/>
            <w:shd w:fill="F2F4F7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范围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  <w:vAlign w:val="center"/>
            <w:shd w:fill="F2F4F7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题量</w:t>
            </w:r>
          </w:p>
        </w:tc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  <w:vAlign w:val="center"/>
            <w:shd w:fill="F2F4F7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分布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  <w:vAlign w:val="center"/>
            <w:shd w:fill="F2F4F7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QA 证据</w:t>
            </w:r>
          </w:p>
        </w:tc>
        <w:tc>
          <w:tcPr>
            <w:tcW w:type="dxa" w:w="181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  <w:vAlign w:val="center"/>
            <w:shd w:fill="F2F4F7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当前判断</w:t>
            </w:r>
          </w:p>
        </w:tc>
      </w:tr>
      <w:tr>
        <w:trPr>
          <w:cantSplit/>
        </w:trPr>
        <w:tc>
          <w:tcPr>
            <w:tcW w:type="dxa" w:w="900"/>
          </w:tcPr>
          <w:p>
            <w:pPr>
              <w:spacing w:before="0" w:after="0" w:line="269" w:lineRule="auto"/>
              <w:jc w:val="center"/>
            </w:pPr>
            <w:r>
              <w:rPr>
                <w:rFonts w:ascii="Calibri" w:hAnsi="Calibri" w:eastAsia="Microsoft YaHei"/>
                <w:b/>
                <w:color w:val="1D2939"/>
                <w:sz w:val="18"/>
              </w:rPr>
              <w:t>小学</w:t>
            </w:r>
          </w:p>
        </w:tc>
        <w:tc>
          <w:tcPr>
            <w:tcW w:type="dxa" w:w="900"/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color w:val="1D2939"/>
                <w:sz w:val="18"/>
              </w:rPr>
              <w:t>1,500</w:t>
            </w:r>
          </w:p>
        </w:tc>
        <w:tc>
          <w:tcPr>
            <w:tcW w:type="dxa" w:w="1450"/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color w:val="1D2939"/>
                <w:sz w:val="18"/>
              </w:rPr>
              <w:t>P1-P6 各 250</w:t>
            </w:r>
          </w:p>
        </w:tc>
        <w:tc>
          <w:tcPr>
            <w:tcW w:type="dxa" w:w="4300"/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color w:val="1D2939"/>
                <w:sz w:val="18"/>
              </w:rPr>
              <w:t>DeepSeek 初审发现 55 风险行；S18 修复 62 行后，最终 DeepSeek V4 Pro 1500 pass、0 warn/fail。</w:t>
            </w:r>
          </w:p>
        </w:tc>
        <w:tc>
          <w:tcPr>
            <w:tcW w:type="dxa" w:w="1810"/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color w:val="1D2939"/>
                <w:sz w:val="18"/>
              </w:rPr>
              <w:t>已获 owner approval 并生产集成。</w:t>
            </w:r>
          </w:p>
        </w:tc>
      </w:tr>
      <w:tr>
        <w:trPr>
          <w:cantSplit/>
        </w:trPr>
        <w:tc>
          <w:tcPr>
            <w:tcW w:type="dxa" w:w="900"/>
          </w:tcPr>
          <w:p>
            <w:pPr>
              <w:spacing w:before="0" w:after="0" w:line="269" w:lineRule="auto"/>
              <w:jc w:val="center"/>
            </w:pPr>
            <w:r>
              <w:rPr>
                <w:rFonts w:ascii="Calibri" w:hAnsi="Calibri" w:eastAsia="Microsoft YaHei"/>
                <w:b/>
                <w:color w:val="1D2939"/>
                <w:sz w:val="18"/>
              </w:rPr>
              <w:t>初中</w:t>
            </w:r>
          </w:p>
        </w:tc>
        <w:tc>
          <w:tcPr>
            <w:tcW w:type="dxa" w:w="900"/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color w:val="1D2939"/>
                <w:sz w:val="18"/>
              </w:rPr>
              <w:t>1,500</w:t>
            </w:r>
          </w:p>
        </w:tc>
        <w:tc>
          <w:tcPr>
            <w:tcW w:type="dxa" w:w="1450"/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color w:val="1D2939"/>
                <w:sz w:val="18"/>
              </w:rPr>
              <w:t>S1-S3 各 500</w:t>
            </w:r>
          </w:p>
        </w:tc>
        <w:tc>
          <w:tcPr>
            <w:tcW w:type="dxa" w:w="4300"/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color w:val="1D2939"/>
                <w:sz w:val="18"/>
              </w:rPr>
              <w:t>201/201 targeted repair 完成；确定性审计 1500 pass、0 fail、0 duplicate；150 抽样 approved。</w:t>
            </w:r>
          </w:p>
        </w:tc>
        <w:tc>
          <w:tcPr>
            <w:tcW w:type="dxa" w:w="1810"/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color w:val="1D2939"/>
                <w:sz w:val="18"/>
              </w:rPr>
              <w:t>production-integration-approved。</w:t>
            </w:r>
          </w:p>
        </w:tc>
      </w:tr>
      <w:tr>
        <w:trPr>
          <w:cantSplit/>
        </w:trPr>
        <w:tc>
          <w:tcPr>
            <w:tcW w:type="dxa" w:w="900"/>
          </w:tcPr>
          <w:p>
            <w:pPr>
              <w:spacing w:before="0" w:after="0" w:line="269" w:lineRule="auto"/>
              <w:jc w:val="center"/>
            </w:pPr>
            <w:r>
              <w:rPr>
                <w:rFonts w:ascii="Calibri" w:hAnsi="Calibri" w:eastAsia="Microsoft YaHei"/>
                <w:b/>
                <w:color w:val="1D2939"/>
                <w:sz w:val="18"/>
              </w:rPr>
              <w:t>高中 V2</w:t>
            </w:r>
          </w:p>
        </w:tc>
        <w:tc>
          <w:tcPr>
            <w:tcW w:type="dxa" w:w="900"/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color w:val="1D2939"/>
                <w:sz w:val="18"/>
              </w:rPr>
              <w:t>1,500</w:t>
            </w:r>
          </w:p>
        </w:tc>
        <w:tc>
          <w:tcPr>
            <w:tcW w:type="dxa" w:w="1450"/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color w:val="1D2939"/>
                <w:sz w:val="18"/>
              </w:rPr>
              <w:t>S4-S6 各 500</w:t>
            </w:r>
          </w:p>
        </w:tc>
        <w:tc>
          <w:tcPr>
            <w:tcW w:type="dxa" w:w="4300"/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color w:val="1D2939"/>
                <w:sz w:val="18"/>
              </w:rPr>
              <w:t>质量审计 1500/1500 answer-matched，0 P0/P1/P2，370/370 manual queue reviewed。</w:t>
            </w:r>
          </w:p>
        </w:tc>
        <w:tc>
          <w:tcPr>
            <w:tcW w:type="dxa" w:w="1810"/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color w:val="1D2939"/>
                <w:sz w:val="18"/>
              </w:rPr>
              <w:t>质量绿；正式对外发布仍应走 owner/S11 app/browser/build gates。</w:t>
            </w:r>
          </w:p>
        </w:tc>
      </w:tr>
    </w:tbl>
    <w:p>
      <w:pPr>
        <w:spacing w:before="0" w:after="120" w:line="264" w:lineRule="auto"/>
      </w:pPr>
    </w:p>
    <w:p>
      <w:pPr>
        <w:pStyle w:val="Heading1"/>
        <w:spacing w:before="320" w:after="160" w:line="264" w:lineRule="auto"/>
      </w:pPr>
      <w:r>
        <w:rPr>
          <w:rFonts w:ascii="Calibri" w:hAnsi="Calibri" w:eastAsia="Microsoft YaHei"/>
          <w:b/>
          <w:color w:val="2E74B5"/>
          <w:sz w:val="32"/>
        </w:rPr>
        <w:t>五、教材 QA 与课程专家审阅切入点</w:t>
      </w:r>
    </w:p>
    <w:tbl>
      <w:tblPr>
        <w:tblW w:type="dxa" w:w="9240"/>
        <w:jc w:val="left"/>
        <w:tblLook w:firstColumn="1" w:firstRow="1" w:lastColumn="0" w:lastRow="0" w:noHBand="0" w:noVBand="1" w:val="04A0"/>
        <w:tblInd w:w="120" w:type="dxa"/>
        <w:tblLayout w:type="fixed"/>
      </w:tblPr>
      <w:tblGrid>
        <w:gridCol w:w="9240"/>
      </w:tblGrid>
      <w:tr>
        <w:tc>
          <w:tcPr>
            <w:tcW w:type="dxa" w:w="924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8" w:space="0" w:color="B8CCE4"/>
              <w:left w:val="single" w:sz="8" w:space="0" w:color="B8CCE4"/>
              <w:bottom w:val="single" w:sz="8" w:space="0" w:color="B8CCE4"/>
              <w:right w:val="single" w:sz="8" w:space="0" w:color="B8CCE4"/>
            </w:tcBorders>
            <w:vAlign w:val="center"/>
            <w:shd w:fill="FFF7E0"/>
          </w:tcPr>
          <w:p>
            <w:pPr>
              <w:spacing w:before="20" w:after="60" w:line="269" w:lineRule="auto"/>
            </w:pPr>
            <w:r>
              <w:rPr>
                <w:rFonts w:ascii="Calibri" w:hAnsi="Calibri" w:eastAsia="Microsoft YaHei"/>
                <w:b/>
                <w:color w:val="8A6100"/>
                <w:sz w:val="22"/>
              </w:rPr>
              <w:t>建议 Phoebe 先看什么</w:t>
            </w:r>
          </w:p>
          <w:p>
            <w:pPr>
              <w:spacing w:before="0" w:after="20" w:line="278" w:lineRule="auto"/>
            </w:pPr>
            <w:r>
              <w:rPr>
                <w:rFonts w:ascii="Calibri" w:hAnsi="Calibri" w:eastAsia="Microsoft YaHei"/>
                <w:color w:val="0B2545"/>
                <w:sz w:val="21"/>
              </w:rPr>
              <w:t>不要从 4,500 题全量逐题审起。建议先用课程专家视角确认“沪教版课程顺序、年级定位、知识点表达、课堂教学完整度、考试风格”是否成立，再抽样进入题目数学正确性。</w:t>
            </w:r>
          </w:p>
        </w:tc>
      </w:tr>
    </w:tbl>
    <w:p>
      <w:pPr>
        <w:spacing w:before="0" w:after="80" w:line="264" w:lineRule="auto"/>
      </w:pPr>
    </w:p>
    <w:p>
      <w:pPr>
        <w:pStyle w:val="ListBullet"/>
        <w:spacing w:before="0" w:after="100" w:line="280" w:lineRule="auto"/>
        <w:ind w:left="720" w:hanging="360"/>
      </w:pPr>
      <w:r>
        <w:rPr>
          <w:rFonts w:ascii="Calibri" w:hAnsi="Calibri" w:eastAsia="Microsoft YaHei"/>
          <w:sz w:val="22"/>
        </w:rPr>
        <w:t>先审课程结构：小学 P1-P6、初中 S1-S3、高中 S4-S6 的年级/学期/章节映射是否符合沪教版教学实际。</w:t>
      </w:r>
    </w:p>
    <w:p>
      <w:pPr>
        <w:pStyle w:val="ListBullet"/>
        <w:spacing w:before="0" w:after="100" w:line="280" w:lineRule="auto"/>
        <w:ind w:left="720" w:hanging="360"/>
      </w:pPr>
      <w:r>
        <w:rPr>
          <w:rFonts w:ascii="Calibri" w:hAnsi="Calibri" w:eastAsia="Microsoft YaHei"/>
          <w:sz w:val="22"/>
        </w:rPr>
        <w:t>再审 Lesson 形态：初中 22 个 generated lessons、高中 21 个 generated lessons、小学 lesson seed 是否达到“可给学生学”的颗粒度。</w:t>
      </w:r>
    </w:p>
    <w:p>
      <w:pPr>
        <w:pStyle w:val="ListBullet"/>
        <w:spacing w:before="0" w:after="100" w:line="280" w:lineRule="auto"/>
        <w:ind w:left="720" w:hanging="360"/>
      </w:pPr>
      <w:r>
        <w:rPr>
          <w:rFonts w:ascii="Calibri" w:hAnsi="Calibri" w:eastAsia="Microsoft YaHei"/>
          <w:sz w:val="22"/>
        </w:rPr>
        <w:t>再审题目抽样：建议按低小、中高小、初中、高中四个桶抽样，每桶覆盖 Foundation / Core / Challenge / Exam。</w:t>
      </w:r>
    </w:p>
    <w:p>
      <w:pPr>
        <w:pStyle w:val="ListBullet"/>
        <w:spacing w:before="0" w:after="100" w:line="280" w:lineRule="auto"/>
        <w:ind w:left="720" w:hanging="360"/>
      </w:pPr>
      <w:r>
        <w:rPr>
          <w:rFonts w:ascii="Calibri" w:hAnsi="Calibri" w:eastAsia="Microsoft YaHei"/>
          <w:sz w:val="22"/>
        </w:rPr>
        <w:t>最后审发布风险：尤其是小学插图、几何图形/钟表/统计图等视觉题，以及高中教师指南和独立签核。</w:t>
      </w:r>
    </w:p>
    <w:p>
      <w:r>
        <w:br w:type="page"/>
      </w:r>
    </w:p>
    <w:p>
      <w:pPr>
        <w:pStyle w:val="Heading1"/>
        <w:spacing w:before="320" w:after="160" w:line="264" w:lineRule="auto"/>
      </w:pPr>
      <w:r>
        <w:rPr>
          <w:rFonts w:ascii="Calibri" w:hAnsi="Calibri" w:eastAsia="Microsoft YaHei"/>
          <w:b/>
          <w:color w:val="2E74B5"/>
          <w:sz w:val="32"/>
        </w:rPr>
        <w:t>六、当前风险与待决事项</w:t>
      </w:r>
    </w:p>
    <w:tbl>
      <w:tblPr>
        <w:tblW w:type="dxa" w:w="9360"/>
        <w:jc w:val="left"/>
        <w:tblLook w:firstColumn="1" w:firstRow="1" w:lastColumn="0" w:lastRow="0" w:noHBand="0" w:noVBand="1" w:val="04A0"/>
        <w:tblInd w:w="120" w:type="dxa"/>
        <w:tblLayout w:type="fixed"/>
      </w:tblPr>
      <w:tblGrid>
        <w:gridCol w:w="1700"/>
        <w:gridCol w:w="4100"/>
        <w:gridCol w:w="3560"/>
      </w:tblGrid>
      <w:tr>
        <w:trPr>
          <w:cantSplit/>
          <w:tblHeader w:val="true"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  <w:vAlign w:val="center"/>
            <w:shd w:fill="F2F4F7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风险/缺口</w:t>
            </w:r>
          </w:p>
        </w:tc>
        <w:tc>
          <w:tcPr>
            <w:tcW w:type="dxa" w:w="41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  <w:vAlign w:val="center"/>
            <w:shd w:fill="F2F4F7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现象</w:t>
            </w:r>
          </w:p>
        </w:tc>
        <w:tc>
          <w:tcPr>
            <w:tcW w:type="dxa" w:w="35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  <w:vAlign w:val="center"/>
            <w:shd w:fill="F2F4F7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建议动作</w:t>
            </w:r>
          </w:p>
        </w:tc>
      </w:tr>
      <w:tr>
        <w:trPr>
          <w:cantSplit/>
        </w:trPr>
        <w:tc>
          <w:tcPr>
            <w:tcW w:type="dxa" w:w="1700"/>
          </w:tcPr>
          <w:p>
            <w:pPr>
              <w:spacing w:before="0" w:after="0" w:line="269" w:lineRule="auto"/>
              <w:jc w:val="center"/>
            </w:pPr>
            <w:r>
              <w:rPr>
                <w:rFonts w:ascii="Calibri" w:hAnsi="Calibri" w:eastAsia="Microsoft YaHei"/>
                <w:b/>
                <w:color w:val="1D2939"/>
                <w:sz w:val="18"/>
              </w:rPr>
              <w:t>小学插图缺口</w:t>
            </w:r>
          </w:p>
        </w:tc>
        <w:tc>
          <w:tcPr>
            <w:tcW w:type="dxa" w:w="4100"/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color w:val="1D2939"/>
                <w:sz w:val="18"/>
              </w:rPr>
              <w:t>1,145/1,500 题建议配图，其中 607 题必须配图。当前仅有需求清单，没有生成图片。</w:t>
            </w:r>
          </w:p>
        </w:tc>
        <w:tc>
          <w:tcPr>
            <w:tcW w:type="dxa" w:w="3560"/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color w:val="1D2939"/>
                <w:sz w:val="18"/>
              </w:rPr>
              <w:t>确认是否先启动 A_required 607 题的图片生产；数学标签/坐标/图形需程序化叠加。</w:t>
            </w:r>
          </w:p>
        </w:tc>
      </w:tr>
      <w:tr>
        <w:trPr>
          <w:cantSplit/>
        </w:trPr>
        <w:tc>
          <w:tcPr>
            <w:tcW w:type="dxa" w:w="1700"/>
          </w:tcPr>
          <w:p>
            <w:pPr>
              <w:spacing w:before="0" w:after="0" w:line="269" w:lineRule="auto"/>
              <w:jc w:val="center"/>
            </w:pPr>
            <w:r>
              <w:rPr>
                <w:rFonts w:ascii="Calibri" w:hAnsi="Calibri" w:eastAsia="Microsoft YaHei"/>
                <w:b/>
                <w:color w:val="1D2939"/>
                <w:sz w:val="18"/>
              </w:rPr>
              <w:t>高中教材签核</w:t>
            </w:r>
          </w:p>
        </w:tc>
        <w:tc>
          <w:tcPr>
            <w:tcW w:type="dxa" w:w="4100"/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color w:val="1D2939"/>
                <w:sz w:val="18"/>
              </w:rPr>
              <w:t>高中 21 个 lesson 自动验证通过，但 QA acceptance 仍显示 independent teacher signoff pending。</w:t>
            </w:r>
          </w:p>
        </w:tc>
        <w:tc>
          <w:tcPr>
            <w:tcW w:type="dxa" w:w="3560"/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color w:val="1D2939"/>
                <w:sz w:val="18"/>
              </w:rPr>
              <w:t>可把 Phoebe 的高中教材抽审作为教师签核的一部分。</w:t>
            </w:r>
          </w:p>
        </w:tc>
      </w:tr>
      <w:tr>
        <w:trPr>
          <w:cantSplit/>
        </w:trPr>
        <w:tc>
          <w:tcPr>
            <w:tcW w:type="dxa" w:w="1700"/>
          </w:tcPr>
          <w:p>
            <w:pPr>
              <w:spacing w:before="0" w:after="0" w:line="269" w:lineRule="auto"/>
              <w:jc w:val="center"/>
            </w:pPr>
            <w:r>
              <w:rPr>
                <w:rFonts w:ascii="Calibri" w:hAnsi="Calibri" w:eastAsia="Microsoft YaHei"/>
                <w:b/>
                <w:color w:val="1D2939"/>
                <w:sz w:val="18"/>
              </w:rPr>
              <w:t>小学教材形态</w:t>
            </w:r>
          </w:p>
        </w:tc>
        <w:tc>
          <w:tcPr>
            <w:tcW w:type="dxa" w:w="4100"/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color w:val="1D2939"/>
                <w:sz w:val="18"/>
              </w:rPr>
              <w:t>小学 lesson 由 topic/question seed 生成，缺少像高中那样完整的独立教材 QA 报告。</w:t>
            </w:r>
          </w:p>
        </w:tc>
        <w:tc>
          <w:tcPr>
            <w:tcW w:type="dxa" w:w="3560"/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color w:val="1D2939"/>
                <w:sz w:val="18"/>
              </w:rPr>
              <w:t>建议抽 6 个代表单元做完整教材 QA：P1、P2、P3、P4、P5、P6 各 1 个。</w:t>
            </w:r>
          </w:p>
        </w:tc>
      </w:tr>
      <w:tr>
        <w:trPr>
          <w:cantSplit/>
        </w:trPr>
        <w:tc>
          <w:tcPr>
            <w:tcW w:type="dxa" w:w="1700"/>
          </w:tcPr>
          <w:p>
            <w:pPr>
              <w:spacing w:before="0" w:after="0" w:line="269" w:lineRule="auto"/>
              <w:jc w:val="center"/>
            </w:pPr>
            <w:r>
              <w:rPr>
                <w:rFonts w:ascii="Calibri" w:hAnsi="Calibri" w:eastAsia="Microsoft YaHei"/>
                <w:b/>
                <w:color w:val="1D2939"/>
                <w:sz w:val="18"/>
              </w:rPr>
              <w:t>候选版本混淆</w:t>
            </w:r>
          </w:p>
        </w:tc>
        <w:tc>
          <w:tcPr>
            <w:tcW w:type="dxa" w:w="4100"/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color w:val="1D2939"/>
                <w:sz w:val="18"/>
              </w:rPr>
              <w:t>高中历史上有 V1/V2/V3/V4 多个候选；当前主线是 V2，V4 早期 blocked 结论不可再当最终口径。</w:t>
            </w:r>
          </w:p>
        </w:tc>
        <w:tc>
          <w:tcPr>
            <w:tcW w:type="dxa" w:w="3560"/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color w:val="1D2939"/>
                <w:sz w:val="18"/>
              </w:rPr>
              <w:t>对外与专家沟通统一称“高中当前主线 V2 题库”。</w:t>
            </w:r>
          </w:p>
        </w:tc>
      </w:tr>
      <w:tr>
        <w:trPr>
          <w:cantSplit/>
        </w:trPr>
        <w:tc>
          <w:tcPr>
            <w:tcW w:type="dxa" w:w="1700"/>
          </w:tcPr>
          <w:p>
            <w:pPr>
              <w:spacing w:before="0" w:after="0" w:line="269" w:lineRule="auto"/>
              <w:jc w:val="center"/>
            </w:pPr>
            <w:r>
              <w:rPr>
                <w:rFonts w:ascii="Calibri" w:hAnsi="Calibri" w:eastAsia="Microsoft YaHei"/>
                <w:b/>
                <w:color w:val="1D2939"/>
                <w:sz w:val="18"/>
              </w:rPr>
              <w:t>工程验证补齐</w:t>
            </w:r>
          </w:p>
        </w:tc>
        <w:tc>
          <w:tcPr>
            <w:tcW w:type="dxa" w:w="4100"/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color w:val="1D2939"/>
                <w:sz w:val="18"/>
              </w:rPr>
              <w:t>题目 QA 与内容 QA 已较强，但正式发布还应补 type-check/build/browser smoke 与全量 MVP gate 的最新记录。</w:t>
            </w:r>
          </w:p>
        </w:tc>
        <w:tc>
          <w:tcPr>
            <w:tcW w:type="dxa" w:w="3560"/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color w:val="1D2939"/>
                <w:sz w:val="18"/>
              </w:rPr>
              <w:t>发布前由 S11/S10 统一跑 release gate。</w:t>
            </w:r>
          </w:p>
        </w:tc>
      </w:tr>
    </w:tbl>
    <w:p>
      <w:pPr>
        <w:spacing w:before="0" w:after="120" w:line="264" w:lineRule="auto"/>
      </w:pPr>
    </w:p>
    <w:p>
      <w:pPr>
        <w:pStyle w:val="Heading1"/>
        <w:spacing w:before="320" w:after="160" w:line="264" w:lineRule="auto"/>
      </w:pPr>
      <w:r>
        <w:rPr>
          <w:rFonts w:ascii="Calibri" w:hAnsi="Calibri" w:eastAsia="Microsoft YaHei"/>
          <w:b/>
          <w:color w:val="2E74B5"/>
          <w:sz w:val="32"/>
        </w:rPr>
        <w:t>七、给 Phoebe 的建议审阅清单</w:t>
      </w:r>
    </w:p>
    <w:p>
      <w:pPr>
        <w:pStyle w:val="ListBullet"/>
        <w:spacing w:before="0" w:after="100" w:line="280" w:lineRule="auto"/>
        <w:ind w:left="720" w:hanging="360"/>
      </w:pPr>
      <w:r>
        <w:rPr>
          <w:rFonts w:ascii="Calibri" w:hAnsi="Calibri" w:eastAsia="Microsoft YaHei"/>
          <w:sz w:val="22"/>
        </w:rPr>
        <w:t>课程适配：确认沪教版章节顺序、学期归属、P3 旧课本暂用口径、高中 S4-S6 对应是否合理。</w:t>
      </w:r>
    </w:p>
    <w:p>
      <w:pPr>
        <w:pStyle w:val="ListBullet"/>
        <w:spacing w:before="0" w:after="100" w:line="280" w:lineRule="auto"/>
        <w:ind w:left="720" w:hanging="360"/>
      </w:pPr>
      <w:r>
        <w:rPr>
          <w:rFonts w:ascii="Calibri" w:hAnsi="Calibri" w:eastAsia="Microsoft YaHei"/>
          <w:sz w:val="22"/>
        </w:rPr>
        <w:t>数学严谨性：优先抽查 Challenge / Exam 难度题、几何判定题、概率统计题、函数与解析几何题。</w:t>
      </w:r>
    </w:p>
    <w:p>
      <w:pPr>
        <w:pStyle w:val="ListBullet"/>
        <w:spacing w:before="0" w:after="100" w:line="280" w:lineRule="auto"/>
        <w:ind w:left="720" w:hanging="360"/>
      </w:pPr>
      <w:r>
        <w:rPr>
          <w:rFonts w:ascii="Calibri" w:hAnsi="Calibri" w:eastAsia="Microsoft YaHei"/>
          <w:sz w:val="22"/>
        </w:rPr>
        <w:t>语言与术语：检查简体中文是否符合大陆课堂表达，避免港式/英式残留，避免“AI生成感”的模板化表达。</w:t>
      </w:r>
    </w:p>
    <w:p>
      <w:pPr>
        <w:pStyle w:val="ListBullet"/>
        <w:spacing w:before="0" w:after="100" w:line="280" w:lineRule="auto"/>
        <w:ind w:left="720" w:hanging="360"/>
      </w:pPr>
      <w:r>
        <w:rPr>
          <w:rFonts w:ascii="Calibri" w:hAnsi="Calibri" w:eastAsia="Microsoft YaHei"/>
          <w:sz w:val="22"/>
        </w:rPr>
        <w:t>教学完整度：判断 lesson 是否包含足够的概念引入、例题、误区、练习和迁移，而不只是题目包装。</w:t>
      </w:r>
    </w:p>
    <w:p>
      <w:pPr>
        <w:pStyle w:val="ListBullet"/>
        <w:spacing w:before="0" w:after="100" w:line="280" w:lineRule="auto"/>
        <w:ind w:left="720" w:hanging="360"/>
      </w:pPr>
      <w:r>
        <w:rPr>
          <w:rFonts w:ascii="Calibri" w:hAnsi="Calibri" w:eastAsia="Microsoft YaHei"/>
          <w:sz w:val="22"/>
        </w:rPr>
        <w:t>源距离与原创性：确认内容没有复刻教材/试卷原题结构，尤其是测评模式卡驱动的题目。</w:t>
      </w:r>
    </w:p>
    <w:p>
      <w:pPr>
        <w:pStyle w:val="ListBullet"/>
        <w:spacing w:before="0" w:after="100" w:line="280" w:lineRule="auto"/>
        <w:ind w:left="720" w:hanging="360"/>
      </w:pPr>
      <w:r>
        <w:rPr>
          <w:rFonts w:ascii="Calibri" w:hAnsi="Calibri" w:eastAsia="Microsoft YaHei"/>
          <w:sz w:val="22"/>
        </w:rPr>
        <w:t>视觉题规范：小学配图应由程序化数学图层控制关键数字、坐标、标签和图形，图片模型只负责情境背景。</w:t>
      </w:r>
    </w:p>
    <w:p>
      <w:r>
        <w:br w:type="page"/>
      </w:r>
    </w:p>
    <w:p>
      <w:pPr>
        <w:pStyle w:val="Heading1"/>
        <w:spacing w:before="320" w:after="160" w:line="264" w:lineRule="auto"/>
      </w:pPr>
      <w:r>
        <w:rPr>
          <w:rFonts w:ascii="Calibri" w:hAnsi="Calibri" w:eastAsia="Microsoft YaHei"/>
          <w:b/>
          <w:color w:val="2E74B5"/>
          <w:sz w:val="32"/>
        </w:rPr>
        <w:t>八、证据索引</w:t>
      </w:r>
    </w:p>
    <w:p>
      <w:pPr>
        <w:spacing w:before="0" w:after="120" w:line="264" w:lineRule="auto"/>
      </w:pPr>
      <w:r>
        <w:rPr>
          <w:rFonts w:ascii="Calibri" w:hAnsi="Calibri" w:eastAsia="Microsoft YaHei"/>
          <w:b w:val="0"/>
          <w:i w:val="0"/>
          <w:color w:val="000000"/>
          <w:sz w:val="22"/>
        </w:rPr>
        <w:t>以下为项目内可追溯证据，供需要时由团队打开核对。</w:t>
      </w:r>
    </w:p>
    <w:tbl>
      <w:tblPr>
        <w:tblW w:type="dxa" w:w="9360"/>
        <w:jc w:val="left"/>
        <w:tblLook w:firstColumn="1" w:firstRow="1" w:lastColumn="0" w:lastRow="0" w:noHBand="0" w:noVBand="1" w:val="04A0"/>
        <w:tblInd w:w="120" w:type="dxa"/>
        <w:tblLayout w:type="fixed"/>
      </w:tblPr>
      <w:tblGrid>
        <w:gridCol w:w="2400"/>
        <w:gridCol w:w="6960"/>
      </w:tblGrid>
      <w:tr>
        <w:trPr>
          <w:cantSplit/>
          <w:tblHeader w:val="true"/>
        </w:trP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  <w:vAlign w:val="center"/>
            <w:shd w:fill="F2F4F7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7"/>
              </w:rPr>
              <w:t>证据</w:t>
            </w:r>
          </w:p>
        </w:tc>
        <w:tc>
          <w:tcPr>
            <w:tcW w:type="dxa" w:w="69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  <w:vAlign w:val="center"/>
            <w:shd w:fill="F2F4F7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7"/>
              </w:rPr>
              <w:t>路径</w:t>
            </w:r>
          </w:p>
        </w:tc>
      </w:tr>
      <w:tr>
        <w:trPr>
          <w:cantSplit/>
        </w:trPr>
        <w:tc>
          <w:tcPr>
            <w:tcW w:type="dxa" w:w="2400"/>
          </w:tcPr>
          <w:p>
            <w:pPr>
              <w:spacing w:before="0" w:after="0" w:line="269" w:lineRule="auto"/>
              <w:jc w:val="center"/>
            </w:pPr>
            <w:r>
              <w:rPr>
                <w:rFonts w:ascii="Calibri" w:hAnsi="Calibri" w:eastAsia="Microsoft YaHei"/>
                <w:b/>
                <w:color w:val="1D2939"/>
                <w:sz w:val="17"/>
              </w:rPr>
              <w:t>小学题目发布结论</w:t>
            </w:r>
          </w:p>
        </w:tc>
        <w:tc>
          <w:tcPr>
            <w:tcW w:type="dxa" w:w="6960"/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color w:val="1D2939"/>
                <w:sz w:val="17"/>
              </w:rPr>
              <w:t>coordination/content-qa/mainland-hjb-primary-generated-bank-v1-1500/s18-promotability-decision.md</w:t>
            </w:r>
          </w:p>
        </w:tc>
      </w:tr>
      <w:tr>
        <w:trPr>
          <w:cantSplit/>
        </w:trPr>
        <w:tc>
          <w:tcPr>
            <w:tcW w:type="dxa" w:w="2400"/>
          </w:tcPr>
          <w:p>
            <w:pPr>
              <w:spacing w:before="0" w:after="0" w:line="269" w:lineRule="auto"/>
              <w:jc w:val="center"/>
            </w:pPr>
            <w:r>
              <w:rPr>
                <w:rFonts w:ascii="Calibri" w:hAnsi="Calibri" w:eastAsia="Microsoft YaHei"/>
                <w:b/>
                <w:color w:val="1D2939"/>
                <w:sz w:val="17"/>
              </w:rPr>
              <w:t>初中题目发布结论</w:t>
            </w:r>
          </w:p>
        </w:tc>
        <w:tc>
          <w:tcPr>
            <w:tcW w:type="dxa" w:w="6960"/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color w:val="1D2939"/>
                <w:sz w:val="17"/>
              </w:rPr>
              <w:t>coordination/content-qa/mainland-hjb-junior-generated-bank-v2-1500/s18-promotability-decision.md</w:t>
            </w:r>
          </w:p>
        </w:tc>
      </w:tr>
      <w:tr>
        <w:trPr>
          <w:cantSplit/>
        </w:trPr>
        <w:tc>
          <w:tcPr>
            <w:tcW w:type="dxa" w:w="2400"/>
          </w:tcPr>
          <w:p>
            <w:pPr>
              <w:spacing w:before="0" w:after="0" w:line="269" w:lineRule="auto"/>
              <w:jc w:val="center"/>
            </w:pPr>
            <w:r>
              <w:rPr>
                <w:rFonts w:ascii="Calibri" w:hAnsi="Calibri" w:eastAsia="Microsoft YaHei"/>
                <w:b/>
                <w:color w:val="1D2939"/>
                <w:sz w:val="17"/>
              </w:rPr>
              <w:t>高中 V2 题目质量审计</w:t>
            </w:r>
          </w:p>
        </w:tc>
        <w:tc>
          <w:tcPr>
            <w:tcW w:type="dxa" w:w="6960"/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color w:val="1D2939"/>
                <w:sz w:val="17"/>
              </w:rPr>
              <w:t>coordination/content-qa/mainland-hjb-high-generated-bank-v2/quality-audit.md</w:t>
            </w:r>
          </w:p>
        </w:tc>
      </w:tr>
      <w:tr>
        <w:trPr>
          <w:cantSplit/>
        </w:trPr>
        <w:tc>
          <w:tcPr>
            <w:tcW w:type="dxa" w:w="2400"/>
          </w:tcPr>
          <w:p>
            <w:pPr>
              <w:spacing w:before="0" w:after="0" w:line="269" w:lineRule="auto"/>
              <w:jc w:val="center"/>
            </w:pPr>
            <w:r>
              <w:rPr>
                <w:rFonts w:ascii="Calibri" w:hAnsi="Calibri" w:eastAsia="Microsoft YaHei"/>
                <w:b/>
                <w:color w:val="1D2939"/>
                <w:sz w:val="17"/>
              </w:rPr>
              <w:t>高中教材 QA acceptance</w:t>
            </w:r>
          </w:p>
        </w:tc>
        <w:tc>
          <w:tcPr>
            <w:tcW w:type="dxa" w:w="6960"/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color w:val="1D2939"/>
                <w:sz w:val="17"/>
              </w:rPr>
              <w:t>coordination/content-qa/mainland-hjb-high-lessons-v1/qa-acceptance-report.md</w:t>
            </w:r>
          </w:p>
        </w:tc>
      </w:tr>
      <w:tr>
        <w:trPr>
          <w:cantSplit/>
        </w:trPr>
        <w:tc>
          <w:tcPr>
            <w:tcW w:type="dxa" w:w="2400"/>
          </w:tcPr>
          <w:p>
            <w:pPr>
              <w:spacing w:before="0" w:after="0" w:line="269" w:lineRule="auto"/>
              <w:jc w:val="center"/>
            </w:pPr>
            <w:r>
              <w:rPr>
                <w:rFonts w:ascii="Calibri" w:hAnsi="Calibri" w:eastAsia="Microsoft YaHei"/>
                <w:b/>
                <w:color w:val="1D2939"/>
                <w:sz w:val="17"/>
              </w:rPr>
              <w:t>小学插图需求统计</w:t>
            </w:r>
          </w:p>
        </w:tc>
        <w:tc>
          <w:tcPr>
            <w:tcW w:type="dxa" w:w="6960"/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color w:val="1D2939"/>
                <w:sz w:val="17"/>
              </w:rPr>
              <w:t>coordination/content-qa/hjb-primary-illustration-audit/summary.md</w:t>
            </w:r>
          </w:p>
        </w:tc>
      </w:tr>
      <w:tr>
        <w:trPr>
          <w:cantSplit/>
        </w:trPr>
        <w:tc>
          <w:tcPr>
            <w:tcW w:type="dxa" w:w="2400"/>
          </w:tcPr>
          <w:p>
            <w:pPr>
              <w:spacing w:before="0" w:after="0" w:line="269" w:lineRule="auto"/>
              <w:jc w:val="center"/>
            </w:pPr>
            <w:r>
              <w:rPr>
                <w:rFonts w:ascii="Calibri" w:hAnsi="Calibri" w:eastAsia="Microsoft YaHei"/>
                <w:b/>
                <w:color w:val="1D2939"/>
                <w:sz w:val="17"/>
              </w:rPr>
              <w:t>高中安全 RAG crosswalk</w:t>
            </w:r>
          </w:p>
        </w:tc>
        <w:tc>
          <w:tcPr>
            <w:tcW w:type="dxa" w:w="6960"/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color w:val="1D2939"/>
                <w:sz w:val="17"/>
              </w:rPr>
              <w:t>coordination/content-qa/mainland-hjb-high-textbooks-v1/crosswalk.md</w:t>
            </w:r>
          </w:p>
        </w:tc>
      </w:tr>
    </w:tbl>
    <w:p>
      <w:pPr>
        <w:spacing w:before="0" w:after="120" w:line="264" w:lineRule="auto"/>
      </w:pPr>
    </w:p>
    <w:p>
      <w:pPr>
        <w:pStyle w:val="Heading1"/>
        <w:spacing w:before="320" w:after="160" w:line="264" w:lineRule="auto"/>
      </w:pPr>
      <w:r>
        <w:rPr>
          <w:rFonts w:ascii="Calibri" w:hAnsi="Calibri" w:eastAsia="Microsoft YaHei"/>
          <w:b/>
          <w:color w:val="2E74B5"/>
          <w:sz w:val="32"/>
        </w:rPr>
        <w:t>九、建议的下一步</w:t>
      </w:r>
    </w:p>
    <w:p>
      <w:pPr>
        <w:pStyle w:val="ListBullet"/>
        <w:spacing w:before="0" w:after="100" w:line="280" w:lineRule="auto"/>
        <w:ind w:left="720" w:hanging="360"/>
      </w:pPr>
      <w:r>
        <w:rPr>
          <w:rFonts w:ascii="Calibri" w:hAnsi="Calibri" w:eastAsia="Microsoft YaHei"/>
          <w:sz w:val="22"/>
        </w:rPr>
        <w:t>安排 Phoebe 先做 1 小时口径审阅：确认课程映射、教材形态和抽样策略。</w:t>
      </w:r>
    </w:p>
    <w:p>
      <w:pPr>
        <w:pStyle w:val="ListBullet"/>
        <w:spacing w:before="0" w:after="100" w:line="280" w:lineRule="auto"/>
        <w:ind w:left="720" w:hanging="360"/>
      </w:pPr>
      <w:r>
        <w:rPr>
          <w:rFonts w:ascii="Calibri" w:hAnsi="Calibri" w:eastAsia="Microsoft YaHei"/>
          <w:sz w:val="22"/>
        </w:rPr>
        <w:t>准备专家抽样包：小学 30 题、初中 30 题、高中 40 题，加 6 个 lesson 样本。</w:t>
      </w:r>
    </w:p>
    <w:p>
      <w:pPr>
        <w:pStyle w:val="ListBullet"/>
        <w:spacing w:before="0" w:after="100" w:line="280" w:lineRule="auto"/>
        <w:ind w:left="720" w:hanging="360"/>
      </w:pPr>
      <w:r>
        <w:rPr>
          <w:rFonts w:ascii="Calibri" w:hAnsi="Calibri" w:eastAsia="Microsoft YaHei"/>
          <w:sz w:val="22"/>
        </w:rPr>
        <w:t>若 Phoebe 认可方向，再启动小学 A_required 插图生产与数学图层规范。</w:t>
      </w:r>
    </w:p>
    <w:p>
      <w:pPr>
        <w:pStyle w:val="ListBullet"/>
        <w:spacing w:before="0" w:after="100" w:line="280" w:lineRule="auto"/>
        <w:ind w:left="720" w:hanging="360"/>
      </w:pPr>
      <w:r>
        <w:rPr>
          <w:rFonts w:ascii="Calibri" w:hAnsi="Calibri" w:eastAsia="Microsoft YaHei"/>
          <w:sz w:val="22"/>
        </w:rPr>
        <w:t>发布前由 S11/S10 做一次统一 release gate：type-check、build、浏览器 smoke、Practice/Lesson 专项检查。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40" w:lineRule="auto"/>
      <w:jc w:val="right"/>
    </w:pPr>
    <w:r>
      <w:rPr>
        <w:rFonts w:ascii="Calibri" w:hAnsi="Calibri" w:eastAsia="Microsoft YaHei"/>
        <w:color w:val="667085"/>
        <w:sz w:val="17"/>
      </w:rPr>
      <w:t>内部课程 QA 文件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0" w:line="240" w:lineRule="auto"/>
      <w:jc w:val="right"/>
    </w:pPr>
    <w:r>
      <w:rPr>
        <w:rFonts w:ascii="Calibri" w:hAnsi="Calibri" w:eastAsia="Microsoft YaHei"/>
        <w:color w:val="667085"/>
        <w:sz w:val="17"/>
      </w:rPr>
      <w:t>MAIS 沪教版内容进度简报 | Phoebe 审阅版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Microsoft YaHei" w:hAnsi="Microsoft YaHe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60" w:line="280" w:lineRule="auto"/>
      <w:ind w:left="720" w:hanging="360"/>
      <w:contextualSpacing/>
    </w:pPr>
    <w:rPr>
      <w:rFonts w:ascii="Microsoft YaHei" w:hAnsi="Microsoft YaHei" w:eastAsia="Microsoft YaHe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160" w:line="280" w:lineRule="auto"/>
      <w:ind w:left="720" w:hanging="360"/>
      <w:contextualSpacing/>
    </w:pPr>
    <w:rPr>
      <w:rFonts w:ascii="Microsoft YaHei" w:hAnsi="Microsoft YaHei" w:eastAsia="Microsoft YaHei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沪教版数学 RAG 与 AI 内容进度简报</dc:title>
  <dc:subject>MAIS MAINLAND_HJB curriculum QA progress brief</dc:subject>
  <dc:creator>MAIS 内容与课程 QA 协调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