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  <w:jc w:val="center"/>
      </w:pPr>
      <w:r>
        <w:rPr>
          <w:rFonts w:ascii="Calibri" w:hAnsi="Calibri" w:eastAsia="Microsoft YaHei"/>
        </w:rPr>
        <w:t xml:space="preserve">MAIS-MVP 每日总裁报告</w:t>
      </w:r>
    </w:p>
    <w:p>
      <w:pPr>
        <w:pStyle w:val="Subtitle"/>
        <w:jc w:val="center"/>
      </w:pPr>
      <w:r>
        <w:rPr>
          <w:rFonts w:ascii="Calibri" w:hAnsi="Calibri" w:eastAsia="Microsoft YaHei"/>
        </w:rPr>
        <w:t xml:space="preserve">Daily President Report for Dr. Peter Hu</w:t>
      </w:r>
    </w:p>
    <w:tbl>
      <w:tblPr>
        <w:tblW w:w="93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800"/>
        <w:gridCol w:w="7560"/>
      </w:tblGrid>
      <w:tr>
        <w:trPr>
          <w:tblHeader/>
        </w:trP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  <w:szCs w:val="18"/>
              </w:rPr>
              <w:t xml:space="preserve">项目</w:t>
            </w:r>
          </w:p>
        </w:tc>
        <w:tc>
          <w:tcPr>
            <w:tcW w:w="75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  <w:szCs w:val="18"/>
              </w:rPr>
              <w:t xml:space="preserve">MAIS-MVP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收件人</w:t>
            </w:r>
          </w:p>
        </w:tc>
        <w:tc>
          <w:tcPr>
            <w:tcW w:w="7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Dr. Peter Hu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报告日期</w:t>
            </w:r>
          </w:p>
        </w:tc>
        <w:tc>
          <w:tcPr>
            <w:tcW w:w="7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2026-06-05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报告窗口</w:t>
            </w:r>
          </w:p>
        </w:tc>
        <w:tc>
          <w:tcPr>
            <w:tcW w:w="7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2026-06-04 08:00 至 2026-06-05 08:00 Asia/Hong_Kong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报告会话</w:t>
            </w:r>
          </w:p>
        </w:tc>
        <w:tc>
          <w:tcPr>
            <w:tcW w:w="7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S10 / Automation mais-mvp-9-am-president-report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生成时间</w:t>
            </w:r>
          </w:p>
        </w:tc>
        <w:tc>
          <w:tcPr>
            <w:tcW w:w="7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2026-06-05 08:12 HKT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格式预设</w:t>
            </w:r>
          </w:p>
        </w:tc>
        <w:tc>
          <w:tcPr>
            <w:tcW w:w="7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standard_business_brief: Calibri 11pt, restrained tables, simple executive-report layout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中文 Executive Summary</w:t>
      </w:r>
    </w:p>
    <w:p>
      <w:pPr>
        <w:pStyle w:val="Normal"/>
      </w:pPr>
      <w:r>
        <w:rPr>
          <w:rFonts w:ascii="Calibri" w:hAnsi="Calibri" w:eastAsia="Microsoft YaHei"/>
        </w:rPr>
        <w:t xml:space="preserve">本窗口是一个高产、复杂、但必须谨慎控盘的工作日。S01-S13/S15/S18-S22多条线同时推进：学生入口、Practice Beta、Teacher Platform、Parent/API、AI/OCR provider、Visualization、Games、Content QA和Release Engineering都有实质产出。Fresh S10 checks显示当前树`npm run type-check`通过，`npm run test:analytics` 23/23通过。</w:t>
      </w:r>
    </w:p>
    <w:p>
      <w:pPr>
        <w:pStyle w:val="Normal"/>
      </w:pPr>
      <w:r>
        <w:rPr>
          <w:rFonts w:ascii="Calibri" w:hAnsi="Calibri" w:eastAsia="Microsoft YaHei"/>
        </w:rPr>
        <w:t xml:space="preserve">关键结论：California Math Practice Beta已具备一条桌面端认证流程的通过证据，且S18已经选择并批准3,000题candidate lane用于后续集成；但这仍不是完整release signoff。BNU junior lessons和Texas G6-G8仍blocked，California lesson/textbook layer仍blocked，PEP question illustrations仍gate关闭。</w:t>
      </w:r>
    </w:p>
    <w:p>
      <w:pPr>
        <w:pStyle w:val="Normal"/>
      </w:pPr>
      <w:r>
        <w:rPr>
          <w:rFonts w:ascii="Calibri" w:hAnsi="Calibri" w:eastAsia="Microsoft YaHei"/>
        </w:rPr>
        <w:t xml:space="preserve">今天的管理重点应从“继续扩大功能和内容”转向“封装、隔离、验证、发布控制”：先做release matrix、provider live smoke、content gate closure、deployment hygiene和owner decisions，再考虑更多生成内容或新功能。</w:t>
      </w:r>
    </w:p>
    <w:p>
      <w:pPr>
        <w:pStyle w:val="Heading1"/>
      </w:pPr>
      <w:r>
        <w:rPr>
          <w:rFonts w:ascii="Calibri" w:hAnsi="Calibri" w:eastAsia="Microsoft YaHei"/>
        </w:rPr>
        <w:t xml:space="preserve">English Executive Summary</w:t>
      </w:r>
    </w:p>
    <w:p>
      <w:pPr>
        <w:pStyle w:val="Normal"/>
      </w:pPr>
      <w:r>
        <w:rPr>
          <w:rFonts w:ascii="Calibri" w:hAnsi="Calibri" w:eastAsia="Microsoft YaHei"/>
        </w:rPr>
        <w:t xml:space="preserve">This was a high-output, high-complexity window. Many workstreams advanced at once: student entry, Practice Beta, Teacher Platform, Parent/API hardening, AI/OCR providers, visualizations, games, content QA, and release engineering. Fresh S10 checks passed on the current tree: `npm run type-check` and `npm run test:analytics` passed 23/23.</w:t>
      </w:r>
    </w:p>
    <w:p>
      <w:pPr>
        <w:pStyle w:val="Normal"/>
      </w:pPr>
      <w:r>
        <w:rPr>
          <w:rFonts w:ascii="Calibri" w:hAnsi="Calibri" w:eastAsia="Microsoft YaHei"/>
        </w:rPr>
        <w:t xml:space="preserve">The main management conclusion is not to treat the current tree as release-ready by default. California Math Practice Beta has a passing covered desktop flow and a selected 3,000-question candidate lane, but full signoff still needs mobile/browser/filter/copy coverage and owner decisions. BNU junior, Texas G6-G8, California lesson layer, and PEP public illustration packaging remain gated.</w:t>
      </w:r>
    </w:p>
    <w:p>
      <w:pPr>
        <w:pStyle w:val="Heading1"/>
      </w:pPr>
      <w:r>
        <w:rPr>
          <w:rFonts w:ascii="Calibri" w:hAnsi="Calibri" w:eastAsia="Microsoft YaHei"/>
        </w:rPr>
        <w:t xml:space="preserve">报告窗口摘要</w:t>
      </w:r>
    </w:p>
    <w:p>
      <w:pPr>
        <w:pStyle w:val="Normal"/>
      </w:pPr>
      <w:r>
        <w:rPr>
          <w:rFonts w:ascii="Calibri" w:hAnsi="Calibri" w:eastAsia="Microsoft YaHei"/>
        </w:rPr>
        <w:t xml:space="preserve">报告窗口：2026-06-04 08:00 至 2026-06-05 08:00 Asia/Hong_Kong。活跃日志覆盖S01、S02、S03、S04、S05、S06、S07、S08、S10、S11、S12、S13、S15、S18、S19、S20、S21、S22；S09虽无session log但有copy/accessibility review report；S14/S16/S17无fresh log。</w:t>
      </w:r>
    </w:p>
    <w:p>
      <w:pPr>
        <w:pStyle w:val="Normal"/>
      </w:pPr>
      <w:r>
        <w:rPr>
          <w:rFonts w:ascii="Calibri" w:hAnsi="Calibri" w:eastAsia="Microsoft YaHei"/>
        </w:rPr>
        <w:t xml:space="preserve">本窗口新增/修改的coordination证据非常多，尤其是S18/S21 content-QA和S11/S22 release QA artifacts。`coordination/decisions/`未发现本窗口fresh decision record；owner decisions主要记录在S18/S10 session logs和reports中。</w:t>
      </w:r>
    </w:p>
    <w:p>
      <w:pPr>
        <w:pStyle w:val="Heading1"/>
      </w:pPr>
      <w:r>
        <w:rPr>
          <w:rFonts w:ascii="Calibri" w:hAnsi="Calibri" w:eastAsia="Microsoft YaHei"/>
        </w:rPr>
        <w:t xml:space="preserve">整体项目进展</w:t>
      </w:r>
    </w:p>
    <w:p>
      <w:pPr>
        <w:pStyle w:val="Normal"/>
      </w:pPr>
      <w:r>
        <w:rPr>
          <w:rFonts w:ascii="Calibri" w:hAnsi="Calibri" w:eastAsia="Microsoft YaHei"/>
        </w:rPr>
        <w:t xml:space="preserve">项目已从早期学生MVP扩展成一个包含学生、教师、家长、AI Tutor、OCR、可视化、游戏、美国/中国/HK内容QA和release engineering的多域系统。今天最明显的进展是：Teacher Platform功能深度快速增加；California Practice Beta从候选内容进入可测流程；PEP exact-layer review完成全量6,624行；backend/release harness isolation明显改善。</w:t>
      </w:r>
    </w:p>
    <w:p>
      <w:pPr>
        <w:pStyle w:val="Normal"/>
      </w:pPr>
      <w:r>
        <w:rPr>
          <w:rFonts w:ascii="Calibri" w:hAnsi="Calibri" w:eastAsia="Microsoft YaHei"/>
        </w:rPr>
        <w:t xml:space="preserve">同时，工作树和候选资产规模显著膨胀。当前不是做大范围生产发布的理想时刻，除非先冻结范围并由S11/S22跑完隔离矩阵。建议明天把“可上线证据”作为主线，而不是继续堆叠更多候选内容。</w:t>
      </w:r>
    </w:p>
    <w:p>
      <w:pPr>
        <w:pStyle w:val="Heading1"/>
      </w:pPr>
      <w:r>
        <w:rPr>
          <w:rFonts w:ascii="Calibri" w:hAnsi="Calibri" w:eastAsia="Microsoft YaHei"/>
        </w:rPr>
        <w:t xml:space="preserve">S01-S22 会话状态表</w:t>
      </w:r>
    </w:p>
    <w:tbl>
      <w:tblPr>
        <w:tblW w:w="93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780"/>
        <w:gridCol w:w="1180"/>
        <w:gridCol w:w="4450"/>
        <w:gridCol w:w="2950"/>
      </w:tblGrid>
      <w:tr>
        <w:trPr>
          <w:tblHeader/>
        </w:trPr>
        <w:tc>
          <w:tcPr>
            <w:tcW w:w="78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  <w:szCs w:val="18"/>
              </w:rPr>
              <w:t xml:space="preserve">会话</w:t>
            </w:r>
          </w:p>
        </w:tc>
        <w:tc>
          <w:tcPr>
            <w:tcW w:w="118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  <w:szCs w:val="18"/>
              </w:rPr>
              <w:t xml:space="preserve">状态</w:t>
            </w:r>
          </w:p>
        </w:tc>
        <w:tc>
          <w:tcPr>
            <w:tcW w:w="445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  <w:szCs w:val="18"/>
              </w:rPr>
              <w:t xml:space="preserve">本窗口活动</w:t>
            </w:r>
          </w:p>
        </w:tc>
        <w:tc>
          <w:tcPr>
            <w:tcW w:w="295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  <w:szCs w:val="18"/>
              </w:rPr>
              <w:t xml:space="preserve">关注点 / 下一步</w:t>
            </w:r>
          </w:p>
        </w:tc>
      </w:tr>
      <w:tr>
        <w:tc>
          <w:tcPr>
            <w:tcW w:w="7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S01</w:t>
            </w:r>
          </w:p>
        </w:tc>
        <w:tc>
          <w:tcPr>
            <w:tcW w:w="11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完成</w:t>
            </w:r>
          </w:p>
        </w:tc>
        <w:tc>
          <w:tcPr>
            <w:tcW w:w="44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登录移动端修复、favicon透明背景、BNUP登录标签清理、登录表单pre-hydration安全、learner setup全局gate与API持久化。</w:t>
            </w:r>
          </w:p>
        </w:tc>
        <w:tc>
          <w:tcPr>
            <w:tcW w:w="29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type-check与桌面/移动Playwright验证通过；`npm run build`在默认`.next` page-data阶段遇到既有runtime生成物问题。</w:t>
            </w:r>
          </w:p>
        </w:tc>
      </w:tr>
      <w:tr>
        <w:tc>
          <w:tcPr>
            <w:tcW w:w="7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S02</w:t>
            </w:r>
          </w:p>
        </w:tc>
        <w:tc>
          <w:tcPr>
            <w:tcW w:w="11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完成</w:t>
            </w:r>
          </w:p>
        </w:tc>
        <w:tc>
          <w:tcPr>
            <w:tcW w:w="44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Adaptive Learning去装饰线、默认头像改为mascot、Dashboard Galaxy/Lab快捷入口、学生assignment list/detail canonical route。</w:t>
            </w:r>
          </w:p>
        </w:tc>
        <w:tc>
          <w:tcPr>
            <w:tcW w:w="29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type-check通过；assignment route build通过；继续关注assignment detail与teacher API契约。</w:t>
            </w:r>
          </w:p>
        </w:tc>
      </w:tr>
      <w:tr>
        <w:tc>
          <w:tcPr>
            <w:tcW w:w="7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S03</w:t>
            </w:r>
          </w:p>
        </w:tc>
        <w:tc>
          <w:tcPr>
            <w:tcW w:w="11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完成</w:t>
            </w:r>
          </w:p>
        </w:tc>
        <w:tc>
          <w:tcPr>
            <w:tcW w:w="44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`/learning-path`简化为学生日常路径；roadmap迁移到`/student/roadmap*`并保留legacy 308。</w:t>
            </w:r>
          </w:p>
        </w:tc>
        <w:tc>
          <w:tcPr>
            <w:tcW w:w="29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type-check/build/HTTP redirect smoke通过；旧route仅保留redirect常量与测试。</w:t>
            </w:r>
          </w:p>
        </w:tc>
      </w:tr>
      <w:tr>
        <w:tc>
          <w:tcPr>
            <w:tcW w:w="7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S04</w:t>
            </w:r>
          </w:p>
        </w:tc>
        <w:tc>
          <w:tcPr>
            <w:tcW w:w="11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完成/部分受限</w:t>
            </w:r>
          </w:p>
        </w:tc>
        <w:tc>
          <w:tcPr>
            <w:tcW w:w="44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CA/NC live seed topics/questions、Practice Skill Radar、California Math Practice Beta polish、人教版小学Practice图片临时gate。</w:t>
            </w:r>
          </w:p>
        </w:tc>
        <w:tc>
          <w:tcPr>
            <w:tcW w:w="29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type-check通过；CA beta full submission smoke被learner setup overlay限制；PEP图片gate为保护性措施，不是内容修复。</w:t>
            </w:r>
          </w:p>
        </w:tc>
      </w:tr>
      <w:tr>
        <w:tc>
          <w:tcPr>
            <w:tcW w:w="7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S05</w:t>
            </w:r>
          </w:p>
        </w:tc>
        <w:tc>
          <w:tcPr>
            <w:tcW w:w="11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完成/阻塞记录</w:t>
            </w:r>
          </w:p>
        </w:tc>
        <w:tc>
          <w:tcPr>
            <w:tcW w:w="44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Lesson Nova Lens移动修复、BNU logarithm渲染、Lesson Galaxy默认/route迁移、新学生默认第1单元、进入星球收起Galaxy、California lesson readiness报告。</w:t>
            </w:r>
          </w:p>
        </w:tc>
        <w:tc>
          <w:tcPr>
            <w:tcW w:w="29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多项type-check/browser/isolated build通过；California lesson layer因缺app-ready lesson package继续阻塞。</w:t>
            </w:r>
          </w:p>
        </w:tc>
      </w:tr>
      <w:tr>
        <w:tc>
          <w:tcPr>
            <w:tcW w:w="7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S06</w:t>
            </w:r>
          </w:p>
        </w:tc>
        <w:tc>
          <w:tcPr>
            <w:tcW w:w="11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完成</w:t>
            </w:r>
          </w:p>
        </w:tc>
        <w:tc>
          <w:tcPr>
            <w:tcW w:w="44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Visualization persistence GET、all-labs compact目录、`/student/tools/visualizations` route migration。</w:t>
            </w:r>
          </w:p>
        </w:tc>
        <w:tc>
          <w:tcPr>
            <w:tcW w:w="29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type-check/build/route smoke通过；backend-api一次失败归因AI/adaptive/teacher外部问题。</w:t>
            </w:r>
          </w:p>
        </w:tc>
      </w:tr>
      <w:tr>
        <w:tc>
          <w:tcPr>
            <w:tcW w:w="7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S07</w:t>
            </w:r>
          </w:p>
        </w:tc>
        <w:tc>
          <w:tcPr>
            <w:tcW w:w="11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完成/计划输出</w:t>
            </w:r>
          </w:p>
        </w:tc>
        <w:tc>
          <w:tcPr>
            <w:tcW w:w="44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AI Tutor reply voice UX、guest auth messaging、mobile mic错误提示、Qwen ASR/realtime speech plan。</w:t>
            </w:r>
          </w:p>
        </w:tc>
        <w:tc>
          <w:tcPr>
            <w:tcW w:w="29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type-check部分通过；一次后续type-check被无关userStore错误阻塞；真实设备扬声器与Qwen ASR实现仍待。</w:t>
            </w:r>
          </w:p>
        </w:tc>
      </w:tr>
      <w:tr>
        <w:tc>
          <w:tcPr>
            <w:tcW w:w="7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S08</w:t>
            </w:r>
          </w:p>
        </w:tc>
        <w:tc>
          <w:tcPr>
            <w:tcW w:w="11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完成</w:t>
            </w:r>
          </w:p>
        </w:tc>
        <w:tc>
          <w:tcPr>
            <w:tcW w:w="44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共享MathText normalizer补齐大量LaTeX/裸TeX修复，覆盖Practice与Lesson显示。</w:t>
            </w:r>
          </w:p>
        </w:tc>
        <w:tc>
          <w:tcPr>
            <w:tcW w:w="29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18,878 Practice题与325 Lesson seed渲染审计清零；type-check和浏览器smoke通过。</w:t>
            </w:r>
          </w:p>
        </w:tc>
      </w:tr>
      <w:tr>
        <w:tc>
          <w:tcPr>
            <w:tcW w:w="7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S09</w:t>
            </w:r>
          </w:p>
        </w:tc>
        <w:tc>
          <w:tcPr>
            <w:tcW w:w="11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完成（报告）</w:t>
            </w:r>
          </w:p>
        </w:tc>
        <w:tc>
          <w:tcPr>
            <w:tcW w:w="44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California middle-school textbook review route的三语copy、caption、alt text审查。</w:t>
            </w:r>
          </w:p>
        </w:tc>
        <w:tc>
          <w:tcPr>
            <w:tcW w:w="29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PASS_FOR_REVIEW_LAYOUT_WITH_RELEASE_CAVEATS；最终学生release仍需按语言设置分离alt数据并处理英文图片标签。</w:t>
            </w:r>
          </w:p>
        </w:tc>
      </w:tr>
      <w:tr>
        <w:tc>
          <w:tcPr>
            <w:tcW w:w="7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S10</w:t>
            </w:r>
          </w:p>
        </w:tc>
        <w:tc>
          <w:tcPr>
            <w:tcW w:w="11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完成/协调</w:t>
            </w:r>
          </w:p>
        </w:tc>
        <w:tc>
          <w:tcPr>
            <w:tcW w:w="44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生成上一日总裁报告；AGENTS扩展S21/S22；P1 hydration/live-classroom hotfix；AI/provider follow-up；California Beta边界、正式kickoff、CA textbook review layout integration。</w:t>
            </w:r>
          </w:p>
        </w:tc>
        <w:tc>
          <w:tcPr>
            <w:tcW w:w="29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本次S10未改feature code；继续担任report/release-boundary协调。</w:t>
            </w:r>
          </w:p>
        </w:tc>
      </w:tr>
      <w:tr>
        <w:tc>
          <w:tcPr>
            <w:tcW w:w="7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S11</w:t>
            </w:r>
          </w:p>
        </w:tc>
        <w:tc>
          <w:tcPr>
            <w:tcW w:w="11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完成/QA门禁</w:t>
            </w:r>
          </w:p>
        </w:tc>
        <w:tc>
          <w:tcPr>
            <w:tcW w:w="44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生产Practice、生产AI voice、login/mobile、parent/teacher/student P0/P1、adaptive 500-student、Practice mobile fix、California E2E、CA textbook layout regression。</w:t>
            </w:r>
          </w:p>
        </w:tc>
        <w:tc>
          <w:tcPr>
            <w:tcW w:w="29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CA covered desktop flow通过；full release matrix仍未完成；部分早期P1已由S01/S12/S13/S22修复或隔离。</w:t>
            </w:r>
          </w:p>
        </w:tc>
      </w:tr>
      <w:tr>
        <w:tc>
          <w:tcPr>
            <w:tcW w:w="7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S12</w:t>
            </w:r>
          </w:p>
        </w:tc>
        <w:tc>
          <w:tcPr>
            <w:tcW w:w="11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完成</w:t>
            </w:r>
          </w:p>
        </w:tc>
        <w:tc>
          <w:tcPr>
            <w:tcW w:w="44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Lesson-progress stale response、userStore type status、US unavailable fallback、backend regression fixes、Student Shirleen duplicate login、middleware host、student assessment plural route。</w:t>
            </w:r>
          </w:p>
        </w:tc>
        <w:tc>
          <w:tcPr>
            <w:tcW w:w="29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type-check/build/targeted E2E多项通过；部分plain build失败指向默认`.next`状态，不是route代码。</w:t>
            </w:r>
          </w:p>
        </w:tc>
      </w:tr>
      <w:tr>
        <w:tc>
          <w:tcPr>
            <w:tcW w:w="7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S13</w:t>
            </w:r>
          </w:p>
        </w:tc>
        <w:tc>
          <w:tcPr>
            <w:tcW w:w="11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完成/大型实现</w:t>
            </w:r>
          </w:p>
        </w:tc>
        <w:tc>
          <w:tcPr>
            <w:tcW w:w="44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Teacher free-paper builder、assessment analysis、prep toolchain、assignment correction loop、live classroom tools、teacher canonical routes、review lessons、home-school operations、mobile overflow修复。</w:t>
            </w:r>
          </w:p>
        </w:tc>
        <w:tc>
          <w:tcPr>
            <w:tcW w:w="29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多次type-check/build/targeted tests通过；provider latency、default`.next`稳定性、完整E2E仍需S11/S22跟进。</w:t>
            </w:r>
          </w:p>
        </w:tc>
      </w:tr>
      <w:tr>
        <w:tc>
          <w:tcPr>
            <w:tcW w:w="7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S14</w:t>
            </w:r>
          </w:p>
        </w:tc>
        <w:tc>
          <w:tcPr>
            <w:tcW w:w="11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无新日志</w:t>
            </w:r>
          </w:p>
        </w:tc>
        <w:tc>
          <w:tcPr>
            <w:tcW w:w="44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本窗口未发现S14 fresh session log。</w:t>
            </w:r>
          </w:p>
        </w:tc>
        <w:tc>
          <w:tcPr>
            <w:tcW w:w="29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家长端变更主要由S11/S12/S13覆盖；未来UI调整需S14接回。</w:t>
            </w:r>
          </w:p>
        </w:tc>
      </w:tr>
      <w:tr>
        <w:tc>
          <w:tcPr>
            <w:tcW w:w="7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S15</w:t>
            </w:r>
          </w:p>
        </w:tc>
        <w:tc>
          <w:tcPr>
            <w:tcW w:w="11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完成</w:t>
            </w:r>
          </w:p>
        </w:tc>
        <w:tc>
          <w:tcPr>
            <w:tcW w:w="44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100-student simulation和adaptive P1修复；challenge strictness要求Challenge/Exam题，500-student scan无bad challenge。</w:t>
            </w:r>
          </w:p>
        </w:tc>
        <w:tc>
          <w:tcPr>
            <w:tcW w:w="29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`npm run test:analytics` 23/23、type-check通过；HK部分年级与US当前内容仍缺Challenge/Exam覆盖。</w:t>
            </w:r>
          </w:p>
        </w:tc>
      </w:tr>
      <w:tr>
        <w:tc>
          <w:tcPr>
            <w:tcW w:w="7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S16</w:t>
            </w:r>
          </w:p>
        </w:tc>
        <w:tc>
          <w:tcPr>
            <w:tcW w:w="11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无新日志</w:t>
            </w:r>
          </w:p>
        </w:tc>
        <w:tc>
          <w:tcPr>
            <w:tcW w:w="44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本窗口未发现S16 research fresh log。</w:t>
            </w:r>
          </w:p>
        </w:tc>
        <w:tc>
          <w:tcPr>
            <w:tcW w:w="29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无learning-science新决策。</w:t>
            </w:r>
          </w:p>
        </w:tc>
      </w:tr>
      <w:tr>
        <w:tc>
          <w:tcPr>
            <w:tcW w:w="7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S17</w:t>
            </w:r>
          </w:p>
        </w:tc>
        <w:tc>
          <w:tcPr>
            <w:tcW w:w="11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无新日志</w:t>
            </w:r>
          </w:p>
        </w:tc>
        <w:tc>
          <w:tcPr>
            <w:tcW w:w="44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本窗口未发现S17 gamification fresh log。</w:t>
            </w:r>
          </w:p>
        </w:tc>
        <w:tc>
          <w:tcPr>
            <w:tcW w:w="29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Reward economy未变更。</w:t>
            </w:r>
          </w:p>
        </w:tc>
      </w:tr>
      <w:tr>
        <w:tc>
          <w:tcPr>
            <w:tcW w:w="7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S18</w:t>
            </w:r>
          </w:p>
        </w:tc>
        <w:tc>
          <w:tcPr>
            <w:tcW w:w="11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大量完成/多gate</w:t>
            </w:r>
          </w:p>
        </w:tc>
        <w:tc>
          <w:tcPr>
            <w:tcW w:w="44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BNU junior DeepSeek full QA、California packs QA/launch gap、PEP lesson/Practice illustration audits、PEP exact-layer 6,624行全review、HK supplement、Arkansas G6-G12 approval等。</w:t>
            </w:r>
          </w:p>
        </w:tc>
        <w:tc>
          <w:tcPr>
            <w:tcW w:w="29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BNU junior仍blocked；TX G6-G8仍blocked；PEP exact-layer虽5,956行approved但未public packaging/未student-visible。</w:t>
            </w:r>
          </w:p>
        </w:tc>
      </w:tr>
      <w:tr>
        <w:tc>
          <w:tcPr>
            <w:tcW w:w="7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S19</w:t>
            </w:r>
          </w:p>
        </w:tc>
        <w:tc>
          <w:tcPr>
            <w:tcW w:w="11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完成</w:t>
            </w:r>
          </w:p>
        </w:tc>
        <w:tc>
          <w:tcPr>
            <w:tcW w:w="44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Assignment OCR/AI live smoke、SimpleTex transient retry与redacted diagnostics、teacher assignment creation LLM API配置。</w:t>
            </w:r>
          </w:p>
        </w:tc>
        <w:tc>
          <w:tcPr>
            <w:tcW w:w="29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DeepSeek/Qwen/SimpleTex/Mathpix可达；`.env.local`仅本地配置且未读取/记录密钥；SimpleTex仍有transient risk。</w:t>
            </w:r>
          </w:p>
        </w:tc>
      </w:tr>
      <w:tr>
        <w:tc>
          <w:tcPr>
            <w:tcW w:w="7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S20</w:t>
            </w:r>
          </w:p>
        </w:tc>
        <w:tc>
          <w:tcPr>
            <w:tcW w:w="11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完成</w:t>
            </w:r>
          </w:p>
        </w:tc>
        <w:tc>
          <w:tcPr>
            <w:tcW w:w="44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Game route迁移到`/student/practice/games/[gameSlug]`，legacy `/practice/*` redirects。</w:t>
            </w:r>
          </w:p>
        </w:tc>
        <w:tc>
          <w:tcPr>
            <w:tcW w:w="29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type-check与HTTP checks通过；Fishing Playwright被learner setup gate阻挡，需S11/S20更新setup flow。</w:t>
            </w:r>
          </w:p>
        </w:tc>
      </w:tr>
      <w:tr>
        <w:tc>
          <w:tcPr>
            <w:tcW w:w="7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S21</w:t>
            </w:r>
          </w:p>
        </w:tc>
        <w:tc>
          <w:tcPr>
            <w:tcW w:w="11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进行中/候选产物</w:t>
            </w:r>
          </w:p>
        </w:tc>
        <w:tc>
          <w:tcPr>
            <w:tcW w:w="44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US CA high-school、NC K-G5/HS、NY K-G5、TX/AR/HK等illustration/textbook candidate packages；06-05继续NC K-G5 batch。</w:t>
            </w:r>
          </w:p>
        </w:tc>
        <w:tc>
          <w:tcPr>
            <w:tcW w:w="29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全部candidate-only；不得视为S18 final approval或live integration。</w:t>
            </w:r>
          </w:p>
        </w:tc>
      </w:tr>
      <w:tr>
        <w:tc>
          <w:tcPr>
            <w:tcW w:w="7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S22</w:t>
            </w:r>
          </w:p>
        </w:tc>
        <w:tc>
          <w:tcPr>
            <w:tcW w:w="11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完成/Release reliability</w:t>
            </w:r>
          </w:p>
        </w:tc>
        <w:tc>
          <w:tcPr>
            <w:tcW w:w="44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PEP illustration wiring release check、backend E2E per-run isolation、California E2E isolated support。</w:t>
            </w:r>
          </w:p>
        </w:tc>
        <w:tc>
          <w:tcPr>
            <w:tcW w:w="29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type-check/build/question-bank/targeted Playwright通过；建议parallel E2E继续用unique port/dist/db roots。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已完成工作</w:t>
      </w:r>
    </w:p>
    <w:tbl>
      <w:tblPr>
        <w:tblW w:w="93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800"/>
        <w:gridCol w:w="5140"/>
        <w:gridCol w:w="2420"/>
      </w:tblGrid>
      <w:tr>
        <w:trPr>
          <w:tblHeader/>
        </w:trP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  <w:szCs w:val="18"/>
              </w:rPr>
              <w:t xml:space="preserve">领域</w:t>
            </w:r>
          </w:p>
        </w:tc>
        <w:tc>
          <w:tcPr>
            <w:tcW w:w="514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  <w:szCs w:val="18"/>
              </w:rPr>
              <w:t xml:space="preserve">完成内容</w:t>
            </w:r>
          </w:p>
        </w:tc>
        <w:tc>
          <w:tcPr>
            <w:tcW w:w="242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  <w:szCs w:val="18"/>
              </w:rPr>
              <w:t xml:space="preserve">主要证据 / 检查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学生入口与UI</w:t>
            </w:r>
          </w:p>
        </w:tc>
        <w:tc>
          <w:tcPr>
            <w:tcW w:w="514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登录移动端、pre-hydration安全、learner setup gate、dashboard shortcuts、student assignment routes、roadmap/lesson/game/visualization canonical routes均有进展。</w:t>
            </w:r>
          </w:p>
        </w:tc>
        <w:tc>
          <w:tcPr>
            <w:tcW w:w="24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S01/S02/S03/S05/S06/S20 type-check、build、HTTP smoke、Playwright probes多项通过。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Practice Beta</w:t>
            </w:r>
          </w:p>
        </w:tc>
        <w:tc>
          <w:tcPr>
            <w:tcW w:w="514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California Math Practice Beta covered desktop authenticated flow通过：teacher assignment创建、student dashboard/adaptive/practice、answer feedback、assignment submit/review。</w:t>
            </w:r>
          </w:p>
        </w:tc>
        <w:tc>
          <w:tcPr>
            <w:tcW w:w="24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S11/S22 California E2E: 1/1 pass；仍不是full release signoff。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Teacher Platform</w:t>
            </w:r>
          </w:p>
        </w:tc>
        <w:tc>
          <w:tcPr>
            <w:tcW w:w="514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教师端新增free paper builder、analysis、prep toolchain、assignment correction、live tools、review lessons、operations与移动overflow修复。</w:t>
            </w:r>
          </w:p>
        </w:tc>
        <w:tc>
          <w:tcPr>
            <w:tcW w:w="24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S13多次`npm run type-check`、targeted unit/E2E、isolated/default builds通过；完整矩阵未跑完。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Parent/Backend</w:t>
            </w:r>
          </w:p>
        </w:tc>
        <w:tc>
          <w:tcPr>
            <w:tcW w:w="514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Parent API权限/载荷guardrails、duplicate username login、middleware host、student assessment plural route、lesson progress response等修复。</w:t>
            </w:r>
          </w:p>
        </w:tc>
        <w:tc>
          <w:tcPr>
            <w:tcW w:w="24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S12 type-check、backend tests、targeted Playwright/build/API smoke通过。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AI/OCR Provider</w:t>
            </w:r>
          </w:p>
        </w:tc>
        <w:tc>
          <w:tcPr>
            <w:tcW w:w="514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AI reply voice UX、SimpleTex retry、DeepSeek assignment grading、Qwen vision fallback、Mathpix reachability、teacher assignment LLM route完成。</w:t>
            </w:r>
          </w:p>
        </w:tc>
        <w:tc>
          <w:tcPr>
            <w:tcW w:w="24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S19 live smoke显示DeepSeek/Qwen/SimpleTex/Mathpix可达；S07语音UI仍需真实设备听感/Qwen ASR实现。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Math Rendering</w:t>
            </w:r>
          </w:p>
        </w:tc>
        <w:tc>
          <w:tcPr>
            <w:tcW w:w="514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Practice/Lesson LaTeX渲染审计修复，裸log、frac、sqrt、exponent等case清零。</w:t>
            </w:r>
          </w:p>
        </w:tc>
        <w:tc>
          <w:tcPr>
            <w:tcW w:w="24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S08 exhaustive audit: 18,878 Practice questions + 325 Lesson seeds；type-check/browser smoke通过。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Content QA</w:t>
            </w:r>
          </w:p>
        </w:tc>
        <w:tc>
          <w:tcPr>
            <w:tcW w:w="514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California八个candidate packs QA approved；选定CA 3,000题首发lane；PEP exact-layer 6,624行review完成；Arkansas G6-G12 candidate release handoff approved。</w:t>
            </w:r>
          </w:p>
        </w:tc>
        <w:tc>
          <w:tcPr>
            <w:tcW w:w="24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S18 package-local audits、manual decisions、RAG/type/question checks；多项仍candidate-only。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Release Engineering</w:t>
            </w:r>
          </w:p>
        </w:tc>
        <w:tc>
          <w:tcPr>
            <w:tcW w:w="514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S22确认PEP asset failure为port collision非产品问题；backend E2E隔离路径落地；California E2E用isolated run pass。</w:t>
            </w:r>
          </w:p>
        </w:tc>
        <w:tc>
          <w:tcPr>
            <w:tcW w:w="24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`npm run build`、`npm run test:backend`、PEP lesson Playwright、California E2E passed。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进行中工作</w:t>
      </w:r>
    </w:p>
    <w:tbl>
      <w:tblPr>
        <w:tblW w:w="93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100"/>
        <w:gridCol w:w="4500"/>
        <w:gridCol w:w="2760"/>
      </w:tblGrid>
      <w:tr>
        <w:trPr>
          <w:tblHeader/>
        </w:trPr>
        <w:tc>
          <w:tcPr>
            <w:tcW w:w="21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  <w:szCs w:val="18"/>
              </w:rPr>
              <w:t xml:space="preserve">对象</w:t>
            </w:r>
          </w:p>
        </w:tc>
        <w:tc>
          <w:tcPr>
            <w:tcW w:w="45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  <w:szCs w:val="18"/>
              </w:rPr>
              <w:t xml:space="preserve">当前状态</w:t>
            </w:r>
          </w:p>
        </w:tc>
        <w:tc>
          <w:tcPr>
            <w:tcW w:w="27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  <w:szCs w:val="18"/>
              </w:rPr>
              <w:t xml:space="preserve">下一步</w:t>
            </w:r>
          </w:p>
        </w:tc>
      </w:tr>
      <w:tr>
        <w:tc>
          <w:tcPr>
            <w:tcW w:w="2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BNU junior lessons</w:t>
            </w:r>
          </w:p>
        </w:tc>
        <w:tc>
          <w:tcPr>
            <w:tcW w:w="4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DeepSeek full QA completed but 77 P0/P1 remediation rows remain; package remains review-only。</w:t>
            </w:r>
          </w:p>
        </w:tc>
        <w:tc>
          <w:tcPr>
            <w:tcW w:w="2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S21/S18 need transient DeepSeek V4 Pro env rerun after deterministic remediation and Phoebe/manual acceptance。</w:t>
            </w:r>
          </w:p>
        </w:tc>
      </w:tr>
      <w:tr>
        <w:tc>
          <w:tcPr>
            <w:tcW w:w="2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Texas G6-G8</w:t>
            </w:r>
          </w:p>
        </w:tc>
        <w:tc>
          <w:tcPr>
            <w:tcW w:w="4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1,500 inventory exists but audit FAIL: 807 P1, 693 P2; 816 scoped repair targets。</w:t>
            </w:r>
          </w:p>
        </w:tc>
        <w:tc>
          <w:tcPr>
            <w:tcW w:w="2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S19/owner provide runtime DeepSeek key; S21 repair; S18 manual review and final decision。</w:t>
            </w:r>
          </w:p>
        </w:tc>
      </w:tr>
      <w:tr>
        <w:tc>
          <w:tcPr>
            <w:tcW w:w="2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California Practice Beta</w:t>
            </w:r>
          </w:p>
        </w:tc>
        <w:tc>
          <w:tcPr>
            <w:tcW w:w="4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S18 approved selected 3,000-question candidate lane and S11 covered desktop flow pass。</w:t>
            </w:r>
          </w:p>
        </w:tc>
        <w:tc>
          <w:tcPr>
            <w:tcW w:w="2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S04/S08 production integration and S11 mobile/browser/filter/copy matrix before full signoff；Kindergarten gate unresolved。</w:t>
            </w:r>
          </w:p>
        </w:tc>
      </w:tr>
      <w:tr>
        <w:tc>
          <w:tcPr>
            <w:tcW w:w="2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California lesson/textbook layer</w:t>
            </w:r>
          </w:p>
        </w:tc>
        <w:tc>
          <w:tcPr>
            <w:tcW w:w="4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Review route exists and passes layout checks, but S18 blocks final student lesson/textbook release。</w:t>
            </w:r>
          </w:p>
        </w:tc>
        <w:tc>
          <w:tcPr>
            <w:tcW w:w="2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Repair chapter-specific worked examples/practice, validate answers, rerun S09/S11/S18。</w:t>
            </w:r>
          </w:p>
        </w:tc>
      </w:tr>
      <w:tr>
        <w:tc>
          <w:tcPr>
            <w:tcW w:w="2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PEP question illustrations</w:t>
            </w:r>
          </w:p>
        </w:tc>
        <w:tc>
          <w:tcPr>
            <w:tcW w:w="4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5,956 exact-layer rows approved pending packaging; 668 not approved; approval list remains empty and gate active。</w:t>
            </w:r>
          </w:p>
        </w:tc>
        <w:tc>
          <w:tcPr>
            <w:tcW w:w="2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S21 package only approved rows; S04/S08/S11 integrate/test after owner assignment。</w:t>
            </w:r>
          </w:p>
        </w:tc>
      </w:tr>
      <w:tr>
        <w:tc>
          <w:tcPr>
            <w:tcW w:w="2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Teacher platform release</w:t>
            </w:r>
          </w:p>
        </w:tc>
        <w:tc>
          <w:tcPr>
            <w:tcW w:w="4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Large feature expansion compiles in targeted checks, but full release matrix and provider latency checks incomplete。</w:t>
            </w:r>
          </w:p>
        </w:tc>
        <w:tc>
          <w:tcPr>
            <w:tcW w:w="2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S11/S22 schedule broad teacher/parent/student regression in isolated quiet window。</w:t>
            </w:r>
          </w:p>
        </w:tc>
      </w:tr>
      <w:tr>
        <w:tc>
          <w:tcPr>
            <w:tcW w:w="2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S21 illustrations</w:t>
            </w:r>
          </w:p>
        </w:tc>
        <w:tc>
          <w:tcPr>
            <w:tcW w:w="4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Multiple region/grade candidate packages generated or in progress。</w:t>
            </w:r>
          </w:p>
        </w:tc>
        <w:tc>
          <w:tcPr>
            <w:tcW w:w="2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Keep under `coordination/content-qa/`; require S18/S09 review before public/live use。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Blockers</w:t>
      </w:r>
    </w:p>
    <w:tbl>
      <w:tblPr>
        <w:tblW w:w="93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300"/>
        <w:gridCol w:w="4550"/>
        <w:gridCol w:w="2510"/>
      </w:tblGrid>
      <w:tr>
        <w:trPr>
          <w:tblHeader/>
        </w:trP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  <w:szCs w:val="18"/>
              </w:rPr>
              <w:t xml:space="preserve">Blocker</w:t>
            </w:r>
          </w:p>
        </w:tc>
        <w:tc>
          <w:tcPr>
            <w:tcW w:w="455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  <w:szCs w:val="18"/>
              </w:rPr>
              <w:t xml:space="preserve">Evidence</w:t>
            </w:r>
          </w:p>
        </w:tc>
        <w:tc>
          <w:tcPr>
            <w:tcW w:w="251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  <w:szCs w:val="18"/>
              </w:rPr>
              <w:t xml:space="preserve">Required action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BNU junior lesson package blocked</w:t>
            </w:r>
          </w:p>
        </w:tc>
        <w:tc>
          <w:tcPr>
            <w:tcW w:w="45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DeepSeek full QA: 315 sections, 75 P0 + 2 P1, 77 remediation rows, 201 manual-review rows。</w:t>
            </w:r>
          </w:p>
        </w:tc>
        <w:tc>
          <w:tcPr>
            <w:tcW w:w="25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Do not integrate; rerun DeepSeek smoke/full after remediation and S18/Phoebe acceptance。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Texas G6-G8 not approved</w:t>
            </w:r>
          </w:p>
        </w:tc>
        <w:tc>
          <w:tcPr>
            <w:tcW w:w="45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S21/S18 blocker: audit FAIL, 807 P1 + 693 P2, all manual decisions pending。</w:t>
            </w:r>
          </w:p>
        </w:tc>
        <w:tc>
          <w:tcPr>
            <w:tcW w:w="25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Runtime DeepSeek repair + local QA + manual workflow before any release。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California lesson layer blocked</w:t>
            </w:r>
          </w:p>
        </w:tc>
        <w:tc>
          <w:tcPr>
            <w:tcW w:w="45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S18 final review: review layout only; generated examples/practice reuse mismatched templates。</w:t>
            </w:r>
          </w:p>
        </w:tc>
        <w:tc>
          <w:tcPr>
            <w:tcW w:w="25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Build app-ready lesson modules with chapter-specific examples and validated practice。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PEP question illustration gate closed</w:t>
            </w:r>
          </w:p>
        </w:tc>
        <w:tc>
          <w:tcPr>
            <w:tcW w:w="45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`mainlandPepQuestionIllustrationApprovals` remains empty; all PEP question assets hidden from Practice।</w:t>
            </w:r>
          </w:p>
        </w:tc>
        <w:tc>
          <w:tcPr>
            <w:tcW w:w="25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Package approved rows and add promptHash-backed approval records only after S18/S21/S04/S11 path。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Default `.next` generated-output instability</w:t>
            </w:r>
          </w:p>
        </w:tc>
        <w:tc>
          <w:tcPr>
            <w:tcW w:w="45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Multiple sessions saw default `.next` missing manifest/chunk/page-data failures while isolated dist builds passed。</w:t>
            </w:r>
          </w:p>
        </w:tc>
        <w:tc>
          <w:tcPr>
            <w:tcW w:w="25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S22 continue release-harness cleanup; avoid interpreting default-cache failures as product bugs without isolated rerun。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Full release matrix incomplete</w:t>
            </w:r>
          </w:p>
        </w:tc>
        <w:tc>
          <w:tcPr>
            <w:tcW w:w="45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S11 California desktop pass only; mobile/browser/filter/copy/lesson route coverage not complete。</w:t>
            </w:r>
          </w:p>
        </w:tc>
        <w:tc>
          <w:tcPr>
            <w:tcW w:w="25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Run targeted release matrix before public signoff。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Kindergarten launch gate unresolved</w:t>
            </w:r>
          </w:p>
        </w:tc>
        <w:tc>
          <w:tcPr>
            <w:tcW w:w="45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Owner acknowledged need to decide K include/exclude, but no final decision。</w:t>
            </w:r>
          </w:p>
        </w:tc>
        <w:tc>
          <w:tcPr>
            <w:tcW w:w="25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Decide K vs Grade 1-12 wording before California public launch copy/grade selector integration。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风险</w:t>
      </w:r>
    </w:p>
    <w:tbl>
      <w:tblPr>
        <w:tblW w:w="93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200"/>
        <w:gridCol w:w="4300"/>
        <w:gridCol w:w="2860"/>
      </w:tblGrid>
      <w:tr>
        <w:trPr>
          <w:tblHeader/>
        </w:trP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  <w:szCs w:val="18"/>
              </w:rPr>
              <w:t xml:space="preserve">Risk</w:t>
            </w:r>
          </w:p>
        </w:tc>
        <w:tc>
          <w:tcPr>
            <w:tcW w:w="43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  <w:szCs w:val="18"/>
              </w:rPr>
              <w:t xml:space="preserve">Why it matters</w:t>
            </w:r>
          </w:p>
        </w:tc>
        <w:tc>
          <w:tcPr>
            <w:tcW w:w="28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Very dirty worktree</w:t>
            </w:r>
          </w:p>
        </w:tc>
        <w:tc>
          <w:tcPr>
            <w:tcW w:w="4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Current `git status --short` count is 3,165 entries; many sessions touched shared files。</w:t>
            </w:r>
          </w:p>
        </w:tc>
        <w:tc>
          <w:tcPr>
            <w:tcW w:w="2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Review by session scope; avoid broad revert/stage/commit until owner chooses release package。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Huge mtime artifact surface</w:t>
            </w:r>
          </w:p>
        </w:tc>
        <w:tc>
          <w:tcPr>
            <w:tcW w:w="4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Window scan found 33,259 files, including 14,405 public question illustration files and 11,024 content-QA files。</w:t>
            </w:r>
          </w:p>
        </w:tc>
        <w:tc>
          <w:tcPr>
            <w:tcW w:w="2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Separate source changes from candidate assets/local scratch; update ignore/deploy hygiene。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Secrets hygiene</w:t>
            </w:r>
          </w:p>
        </w:tc>
        <w:tc>
          <w:tcPr>
            <w:tcW w:w="4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S19 touched `.env.local` for local provider config; report did not read values。</w:t>
            </w:r>
          </w:p>
        </w:tc>
        <w:tc>
          <w:tcPr>
            <w:tcW w:w="2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Keep real secrets out of Git/logs/reports; rotate only if owner confirms exposure risk。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Static asset weight</w:t>
            </w:r>
          </w:p>
        </w:tc>
        <w:tc>
          <w:tcPr>
            <w:tcW w:w="4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PEP and textbook image packages can inflate Vercel upload/runtime payload。</w:t>
            </w:r>
          </w:p>
        </w:tc>
        <w:tc>
          <w:tcPr>
            <w:tcW w:w="2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Lazy load; package only approved rows; keep candidate assets out of public unless needed。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Provider latency/transience</w:t>
            </w:r>
          </w:p>
        </w:tc>
        <w:tc>
          <w:tcPr>
            <w:tcW w:w="4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SimpleTex had transient fetch failure; assignment grading previously timed out but latest smoke passed。</w:t>
            </w:r>
          </w:p>
        </w:tc>
        <w:tc>
          <w:tcPr>
            <w:tcW w:w="2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Use redacted diagnostics, retry budgets, and fallback provider order。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Candidate approval semantics</w:t>
            </w:r>
          </w:p>
        </w:tc>
        <w:tc>
          <w:tcPr>
            <w:tcW w:w="4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S18 approvals often mean candidate handoff, not live production approval。</w:t>
            </w:r>
          </w:p>
        </w:tc>
        <w:tc>
          <w:tcPr>
            <w:tcW w:w="2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Reports and product copy must preserve candidate/review/beta wording。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测试 / 构建状态</w:t>
      </w:r>
    </w:p>
    <w:tbl>
      <w:tblPr>
        <w:tblW w:w="93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300"/>
        <w:gridCol w:w="1700"/>
        <w:gridCol w:w="4860"/>
      </w:tblGrid>
      <w:tr>
        <w:trPr>
          <w:tblHeader/>
        </w:trP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  <w:szCs w:val="18"/>
              </w:rPr>
              <w:t xml:space="preserve">Check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  <w:szCs w:val="18"/>
              </w:rPr>
              <w:t xml:space="preserve">Result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Fresh S10 `npm run type-check`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Passed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Run at 2026-06-05 report time on current tree。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Fresh S10 `npm run test:analytics`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Passed 23/23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learningAnalytics + adaptiveLearning tests。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Fresh S10 `npm run build`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Not run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Report-only task; many logs already include successful builds and known default `.next` caveats。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S11/S22 California E2E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Passed 1/1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Desktop authenticated California Practice Beta flow; not full signoff。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S22 PEP assets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Passed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type-check, build, asset localization audit, question-bank, PEP primary lessons desktop/mobile Playwright all passed。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S13 teacher checks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Mostly passed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type-check/build/targeted tests passed repeatedly; some broader suites not run or blocked by unrelated default output issues。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S18 content checks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Mixed by package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California/Arkansas/PEP exact layer advanced; BNU and TX G6-G8 remain blocked。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S19 provider smoke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Passed for sampled providers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DeepSeek assignment, Qwen vision, SimpleTex rerun, Mathpix endpoint reachable; no secrets logged。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Changed Files</w:t>
      </w:r>
    </w:p>
    <w:tbl>
      <w:tblPr>
        <w:tblW w:w="93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500"/>
        <w:gridCol w:w="2100"/>
        <w:gridCol w:w="4760"/>
      </w:tblGrid>
      <w:tr>
        <w:trPr>
          <w:tblHeader/>
        </w:trP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  <w:szCs w:val="18"/>
              </w:rPr>
              <w:t xml:space="preserve">Area</w:t>
            </w:r>
          </w:p>
        </w:tc>
        <w:tc>
          <w:tcPr>
            <w:tcW w:w="21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  <w:szCs w:val="18"/>
              </w:rPr>
              <w:t xml:space="preserve">Files changed in HKT window</w:t>
            </w:r>
          </w:p>
        </w:tc>
        <w:tc>
          <w:tcPr>
            <w:tcW w:w="47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Total mtime scan</w:t>
            </w:r>
          </w:p>
        </w:tc>
        <w:tc>
          <w:tcPr>
            <w:tcW w:w="2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33,259 files</w:t>
            </w:r>
          </w:p>
        </w:tc>
        <w:tc>
          <w:tcPr>
            <w:tcW w:w="4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Excludes `.git`, `node_modules`, `.next`, `.tmp`, `test-results`; still includes many local/candidate outputs。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Current Git status</w:t>
            </w:r>
          </w:p>
        </w:tc>
        <w:tc>
          <w:tcPr>
            <w:tcW w:w="2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3,165 entries</w:t>
            </w:r>
          </w:p>
        </w:tc>
        <w:tc>
          <w:tcPr>
            <w:tcW w:w="4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Large dirty tree; this report did not stage, commit, branch, merge, push, delete, or revert。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public/question-illustrations</w:t>
            </w:r>
          </w:p>
        </w:tc>
        <w:tc>
          <w:tcPr>
            <w:tcW w:w="2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14,405 files</w:t>
            </w:r>
          </w:p>
        </w:tc>
        <w:tc>
          <w:tcPr>
            <w:tcW w:w="4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Mainland PEP generated question-illustration SVG/PNG expansion; student visibility still gated。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coordination/content-qa</w:t>
            </w:r>
          </w:p>
        </w:tc>
        <w:tc>
          <w:tcPr>
            <w:tcW w:w="2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11,024 files</w:t>
            </w:r>
          </w:p>
        </w:tc>
        <w:tc>
          <w:tcPr>
            <w:tcW w:w="4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S18/S21 packages, review batches, QA reports, exact-layer renders, candidate images。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local scratch outputs</w:t>
            </w:r>
          </w:p>
        </w:tc>
        <w:tc>
          <w:tcPr>
            <w:tcW w:w="2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tmp 4,577; private 1,113; output 556</w:t>
            </w:r>
          </w:p>
        </w:tc>
        <w:tc>
          <w:tcPr>
            <w:tcW w:w="4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Generated verification/deployment/test artifacts; release hygiene risk。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app/api</w:t>
            </w:r>
          </w:p>
        </w:tc>
        <w:tc>
          <w:tcPr>
            <w:tcW w:w="2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64 files</w:t>
            </w:r>
          </w:p>
        </w:tc>
        <w:tc>
          <w:tcPr>
            <w:tcW w:w="4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Teacher, parent, auth, assignment, classroom, AI tutor, visualization-session route families。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app/teacher</w:t>
            </w:r>
          </w:p>
        </w:tc>
        <w:tc>
          <w:tcPr>
            <w:tcW w:w="2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40 files</w:t>
            </w:r>
          </w:p>
        </w:tc>
        <w:tc>
          <w:tcPr>
            <w:tcW w:w="4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Teacher console pages, canonical routes, operations/prep/live/assessment surfaces。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tests/e2e</w:t>
            </w:r>
          </w:p>
        </w:tc>
        <w:tc>
          <w:tcPr>
            <w:tcW w:w="2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38 files</w:t>
            </w:r>
          </w:p>
        </w:tc>
        <w:tc>
          <w:tcPr>
            <w:tcW w:w="4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Backend, California, teacher/parent, visualizations, practice, games, route updates。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coordination/reports</w:t>
            </w:r>
          </w:p>
        </w:tc>
        <w:tc>
          <w:tcPr>
            <w:tcW w:w="2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38 files</w:t>
            </w:r>
          </w:p>
        </w:tc>
        <w:tc>
          <w:tcPr>
            <w:tcW w:w="4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QA reports, boundary docs, release diagnostics, previous president report。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lib/rag</w:t>
            </w:r>
          </w:p>
        </w:tc>
        <w:tc>
          <w:tcPr>
            <w:tcW w:w="2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31 files</w:t>
            </w:r>
          </w:p>
        </w:tc>
        <w:tc>
          <w:tcPr>
            <w:tcW w:w="4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Illustration text-match standard added to regional RAG evidence flows。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.env.local</w:t>
            </w:r>
          </w:p>
        </w:tc>
        <w:tc>
          <w:tcPr>
            <w:tcW w:w="2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1 local-only file</w:t>
            </w:r>
          </w:p>
        </w:tc>
        <w:tc>
          <w:tcPr>
            <w:tcW w:w="4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Touched by S19 local config; secret values were not read or printed。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明日优先级</w:t>
      </w:r>
    </w:p>
    <w:tbl>
      <w:tblPr>
        <w:tblW w:w="93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650"/>
        <w:gridCol w:w="8710"/>
      </w:tblGrid>
      <w:tr>
        <w:trPr>
          <w:tblHeader/>
        </w:trPr>
        <w:tc>
          <w:tcPr>
            <w:tcW w:w="65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  <w:szCs w:val="18"/>
              </w:rPr>
              <w:t xml:space="preserve">#</w:t>
            </w:r>
          </w:p>
        </w:tc>
        <w:tc>
          <w:tcPr>
            <w:tcW w:w="871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  <w:szCs w:val="18"/>
              </w:rPr>
              <w:t xml:space="preserve">明日优先级</w:t>
            </w:r>
          </w:p>
        </w:tc>
      </w:tr>
      <w:tr>
        <w:tc>
          <w:tcPr>
            <w:tcW w:w="6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w="87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Freeze broad feature expansion and run S11/S22 release matrix in isolated quiet window。</w:t>
            </w:r>
          </w:p>
        </w:tc>
      </w:tr>
      <w:tr>
        <w:tc>
          <w:tcPr>
            <w:tcW w:w="6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w="87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Resolve active content blockers: BNU junior rerun gate and Texas G6-G8 repair/manual QA。</w:t>
            </w:r>
          </w:p>
        </w:tc>
      </w:tr>
      <w:tr>
        <w:tc>
          <w:tcPr>
            <w:tcW w:w="6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w="87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Decide California Kindergarten include/exclude and then finish Practice Beta production integration path。</w:t>
            </w:r>
          </w:p>
        </w:tc>
      </w:tr>
      <w:tr>
        <w:tc>
          <w:tcPr>
            <w:tcW w:w="6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w="87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Package only S18-approved PEP exact-layer rows; keep all not-approved rows hidden。</w:t>
            </w:r>
          </w:p>
        </w:tc>
      </w:tr>
      <w:tr>
        <w:tc>
          <w:tcPr>
            <w:tcW w:w="6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w="87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Run provider live smoke on production/preview with redacted evidence and no secret output。</w:t>
            </w:r>
          </w:p>
        </w:tc>
      </w:tr>
      <w:tr>
        <w:tc>
          <w:tcPr>
            <w:tcW w:w="6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w="87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Clean deployment/package hygiene for public images, candidate assets, and local scratch outputs。</w:t>
            </w:r>
          </w:p>
        </w:tc>
      </w:tr>
      <w:tr>
        <w:tc>
          <w:tcPr>
            <w:tcW w:w="6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w="87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Stabilize full teacher/parent/student E2E matrix after S13/S12/S22 changes。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Owner Decisions Needed</w:t>
      </w:r>
    </w:p>
    <w:tbl>
      <w:tblPr>
        <w:tblW w:w="93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600"/>
        <w:gridCol w:w="6760"/>
      </w:tblGrid>
      <w:tr>
        <w:trPr>
          <w:tblHeader/>
        </w:trP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  <w:szCs w:val="18"/>
              </w:rPr>
              <w:t xml:space="preserve">Decision</w:t>
            </w:r>
          </w:p>
        </w:tc>
        <w:tc>
          <w:tcPr>
            <w:tcW w:w="67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  <w:szCs w:val="18"/>
              </w:rPr>
              <w:t xml:space="preserve">Owner action needed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California Kindergarten gate</w:t>
            </w:r>
          </w:p>
        </w:tc>
        <w:tc>
          <w:tcPr>
            <w:tcW w:w="6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Choose K included or first launch is Grade 1-12; affects copy, grade selector, QA matrix。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Content promotion</w:t>
            </w:r>
          </w:p>
        </w:tc>
        <w:tc>
          <w:tcPr>
            <w:tcW w:w="6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Confirm whether selected CA 3,000-question lane should enter live integration now。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BNU/TX provider rerun</w:t>
            </w:r>
          </w:p>
        </w:tc>
        <w:tc>
          <w:tcPr>
            <w:tcW w:w="6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Approve/prepare transient DeepSeek V4 Pro runtime for S18/S21 reruns without logging secrets。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PEP illustration scope</w:t>
            </w:r>
          </w:p>
        </w:tc>
        <w:tc>
          <w:tcPr>
            <w:tcW w:w="6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Decide whether to package 5,956 approved exact-layer rows now or wait for smaller pilot。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Release target</w:t>
            </w:r>
          </w:p>
        </w:tc>
        <w:tc>
          <w:tcPr>
            <w:tcW w:w="6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Choose whether next deploy is preview-only or production candidate; current dirty tree is very broad。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Provider secrets</w:t>
            </w:r>
          </w:p>
        </w:tc>
        <w:tc>
          <w:tcPr>
            <w:tcW w:w="6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Confirm no rotation is needed, or ask S19 to rotate any key that may have been exposed outside safe env storage。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报告备注</w:t>
      </w:r>
    </w:p>
    <w:p>
      <w:pPr>
        <w:pStyle w:val="Normal"/>
        <w:ind w:left="720" w:hanging="360"/>
      </w:pPr>
      <w:r>
        <w:rPr>
          <w:rFonts w:ascii="Calibri" w:hAnsi="Calibri" w:eastAsia="Microsoft YaHei"/>
          <w:b/>
        </w:rPr>
        <w:t xml:space="preserve">• </w:t>
      </w:r>
      <w:r>
        <w:rPr>
          <w:rFonts w:ascii="Calibri" w:hAnsi="Calibri" w:eastAsia="Microsoft YaHei"/>
        </w:rPr>
        <w:t xml:space="preserve">本报告未读取、打印或写入真实`.env.local`密钥值。</w:t>
      </w:r>
    </w:p>
    <w:p>
      <w:pPr>
        <w:pStyle w:val="Normal"/>
        <w:ind w:left="720" w:hanging="360"/>
      </w:pPr>
      <w:r>
        <w:rPr>
          <w:rFonts w:ascii="Calibri" w:hAnsi="Calibri" w:eastAsia="Microsoft YaHei"/>
          <w:b/>
        </w:rPr>
        <w:t xml:space="preserve">• </w:t>
      </w:r>
      <w:r>
        <w:rPr>
          <w:rFonts w:ascii="Calibri" w:hAnsi="Calibri" w:eastAsia="Microsoft YaHei"/>
        </w:rPr>
        <w:t xml:space="preserve">本报告未改feature code；仅生成DOCX报告和S10日志/automation memory。</w:t>
      </w:r>
    </w:p>
    <w:p>
      <w:pPr>
        <w:pStyle w:val="Normal"/>
        <w:ind w:left="720" w:hanging="360"/>
      </w:pPr>
      <w:r>
        <w:rPr>
          <w:rFonts w:ascii="Calibri" w:hAnsi="Calibri" w:eastAsia="Microsoft YaHei"/>
          <w:b/>
        </w:rPr>
        <w:t xml:space="preserve">• </w:t>
      </w:r>
      <w:r>
        <w:rPr>
          <w:rFonts w:ascii="Calibri" w:hAnsi="Calibri" w:eastAsia="Microsoft YaHei"/>
        </w:rPr>
        <w:t xml:space="preserve">DOCX使用standard_business_brief预设：US Letter、1 inch margins、Calibri 11pt、fixed-width tables、简洁商务版式。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/>
        <w:sz w:val="22"/>
        <w:szCs w:val="22"/>
      </w:rPr>
    </w:rPrDefault>
  </w:docDefaults>
  <w:style w:type="paragraph" w:default="1" w:styleId="Normal">
    <w:name w:val="Normal"/>
    <w:pPr>
      <w:spacing w:after="120" w:line="264" w:lineRule="auto"/>
    </w:pPr>
    <w:rPr>
      <w:rFonts w:ascii="Calibri" w:hAnsi="Calibri" w:eastAsia="Microsoft YaHei"/>
      <w:sz w:val="22"/>
      <w:szCs w:val="22"/>
    </w:rPr>
  </w:style>
  <w:style w:type="paragraph" w:styleId="Title">
    <w:name w:val="Title"/>
    <w:pPr>
      <w:spacing w:before="0" w:after="120"/>
      <w:jc w:val="center"/>
    </w:pPr>
    <w:rPr>
      <w:rFonts w:ascii="Calibri" w:hAnsi="Calibri" w:eastAsia="Microsoft YaHei"/>
      <w:b/>
      <w:color w:val="0B2545"/>
      <w:sz w:val="44"/>
      <w:szCs w:val="44"/>
    </w:rPr>
  </w:style>
  <w:style w:type="paragraph" w:styleId="Subtitle">
    <w:name w:val="Subtitle"/>
    <w:pPr>
      <w:spacing w:after="180"/>
      <w:jc w:val="center"/>
    </w:pPr>
    <w:rPr>
      <w:rFonts w:ascii="Calibri" w:hAnsi="Calibri" w:eastAsia="Microsoft YaHei"/>
      <w:color w:val="53657D"/>
      <w:sz w:val="24"/>
      <w:szCs w:val="24"/>
    </w:rPr>
  </w:style>
  <w:style w:type="paragraph" w:styleId="Heading1">
    <w:name w:val="heading 1"/>
    <w:basedOn w:val="Normal"/>
    <w:next w:val="Normal"/>
    <w:pPr>
      <w:spacing w:before="320" w:after="160" w:line="264" w:lineRule="auto"/>
      <w:keepNext/>
    </w:pPr>
    <w:rPr>
      <w:rFonts w:ascii="Calibri" w:hAnsi="Calibri" w:eastAsia="Microsoft YaHei"/>
      <w:b/>
      <w:color w:val="2E74B5"/>
      <w:sz w:val="32"/>
      <w:szCs w:val="32"/>
    </w:rPr>
  </w:style>
  <w:style w:type="paragraph" w:styleId="Heading2">
    <w:name w:val="heading 2"/>
    <w:basedOn w:val="Normal"/>
    <w:next w:val="Normal"/>
    <w:pPr>
      <w:spacing w:before="240" w:after="120" w:line="264" w:lineRule="auto"/>
      <w:keepNext/>
    </w:pPr>
    <w:rPr>
      <w:rFonts w:ascii="Calibri" w:hAnsi="Calibri" w:eastAsia="Microsoft YaHei"/>
      <w:b/>
      <w:color w:val="2E74B5"/>
      <w:sz w:val="26"/>
      <w:szCs w:val="26"/>
    </w:rPr>
  </w:style>
  <w:style w:type="paragraph" w:styleId="Heading3">
    <w:name w:val="heading 3"/>
    <w:basedOn w:val="Normal"/>
    <w:next w:val="Normal"/>
    <w:pPr>
      <w:spacing w:before="160" w:after="80" w:line="264" w:lineRule="auto"/>
      <w:keepNext/>
    </w:pPr>
    <w:rPr>
      <w:rFonts w:ascii="Calibri" w:hAnsi="Calibri" w:eastAsia="Microsoft YaHei"/>
      <w:b/>
      <w:color w:val="1F4D78"/>
      <w:sz w:val="24"/>
      <w:szCs w:val="24"/>
    </w:rPr>
  </w:style>
  <w:style w:type="paragraph" w:styleId="TableText">
    <w:name w:val="Table Text"/>
    <w:basedOn w:val="Normal"/>
    <w:pPr>
      <w:spacing w:before="0" w:after="0" w:line="264" w:lineRule="auto"/>
    </w:pPr>
    <w:rPr>
      <w:rFonts w:ascii="Calibri" w:hAnsi="Calibri" w:eastAsia="Microsoft YaHei"/>
      <w:sz w:val="17"/>
      <w:szCs w:val="17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  <DocSecurity>0</DocSecurity>
  <ScaleCrop>false</ScaleCrop>
  <Company>MAIS</Company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MAIS-MVP 2026-06-05 President Report</dc:title>
  <dc:creator>Codex S10 Automation</dc:creator>
  <cp:lastModifiedBy>Codex S10 Automation</cp:lastModifiedBy>
  <dcterms:created xsi:type="dcterms:W3CDTF">2026-06-05T00:12:53+00:00</dcterms:created>
  <dcterms:modified xsi:type="dcterms:W3CDTF">2026-06-05T00:12:53+00:00</dcterms:modified>
</cp:coreProperties>
</file>