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  <w:jc w:val="center"/>
      </w:pPr>
      <w:r>
        <w:rPr>
          <w:rFonts w:ascii="NotoSansSC-VF" w:hAnsi="NotoSansSC-VF" w:eastAsia="NotoSansSC-VF" w:cs="NotoSansSC-VF"/>
          <w:b/>
          <w:color w:val="2E74B5"/>
          <w:sz w:val="46"/>
          <w:lang w:val="en-US" w:eastAsia="zh-CN"/>
        </w:rPr>
        <w:t>MAIS-MVP PRESIDENT REPORT</w:t>
      </w:r>
    </w:p>
    <w:p>
      <w:pPr>
        <w:spacing w:before="0" w:after="180" w:line="264" w:lineRule="auto"/>
        <w:jc w:val="center"/>
      </w:pPr>
      <w:r>
        <w:rPr>
          <w:rFonts w:ascii="NotoSansSC-VF" w:hAnsi="NotoSansSC-VF" w:eastAsia="NotoSansSC-VF" w:cs="NotoSansSC-VF"/>
          <w:color w:val="5A5A5A"/>
          <w:sz w:val="26"/>
          <w:lang w:val="en-US" w:eastAsia="zh-CN"/>
        </w:rPr>
        <w:t>Daily bilingual coordination report for Dr. Peter Hu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Field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Value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Report date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2026-08-01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Reporting window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2026-07-31 08:00 至 2026-08-01 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Reporting cutoff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Prepared during run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2026-08-01 12:01 CST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Project / formal scope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MAIS-MVP / A01-A25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Reporting agent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A10 — Tooling, docs, and report coordination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Automation ID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mais-mvp-9-am-president-report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Format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President Report Business Brief v1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Evidence basis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6"/>
                <w:lang w:val="en-US" w:eastAsia="zh-CN"/>
              </w:rPr>
              <w:t>AGENTS.md；session/blocker/decision records；A25 intake；Git committer history；safe report-time checks。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NotoSansSC-VF" w:hAnsi="NotoSansSC-VF" w:eastAsia="NotoSansSC-VF" w:cs="NotoSansSC-VF"/>
          <w:b/>
          <w:color w:val="2E74B5"/>
          <w:sz w:val="30"/>
          <w:lang w:val="en-US" w:eastAsia="zh-CN"/>
        </w:rPr>
        <w:t>Chinese Executive Summary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序号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重点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1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窗口内已有集成活动：按全部 refs 的 committer timestamp 计 10 笔记录（5 merge、5 non-merge），非 merge 变更涉及 29 个不同路径；但未见 A01-A25 新正式 owner handoff。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2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Git 证据集中于 Practice 作业照片持久化（PR #88）、lesson illustration assets（PR #84）、AI provider data-residency phase 1、self-service account deletion，以及 CI / A25 hygiene。提交不等同 owner 验收或发布证明。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3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A25 在 2026-07-31 09:06 Asia/Shanghai 的窗口内 map 为 0 dirty、0 unmapped、0 ambiguous；该快照只证明当时树状态，且 60 分钟 preflight 时效已过，不能替代后续发布门禁。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4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报告时安全基线通过：type-check、analytics 58/58、source-regressions 21/21、git diff --check；工作区与 staged index 均为空。未运行 production build、broad Playwright 或新的 live smoke。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5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治理缺口是 formal handoff 与 clean-source release evidence：应先确定本轮 release candidate，再由 A11/A22 在 clean source 验证；内容继续遵循 A18→A23→A11/A22 gate。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English Executive Summary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720"/>
        <w:gridCol w:w="8640"/>
      </w:tblGrid>
      <w:tr>
        <w:trPr>
          <w:tblHeader w:val="true"/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No.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Summary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1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Integration activity is present: 10 commit records by committer timestamp across all refs (5 merges and 5 non-merges), with 29 distinct non-merge paths. No new A01-A25 formal owner handoff was found.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2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Git evidence covers Practice work-photo persistence (PR #88), lesson illustration assets (PR #84), phase-one AI-provider data residency, self-service account deletion, and CI/A25 hygiene. A commit is not owner acceptance or release proof.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3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The in-window A25 map at 09:06 Asia/Shanghai recorded zero dirty, unmapped, or ambiguous entries. Its 60-minute preflight validity has elapsed, so it cannot substitute for a later release gate.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4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Report-time checks passed: type-check, analytics 58/58, source regressions 21/21, and git diff --check; the worktree and staged index are empty. Production build, broad Playwright, and new live smoke were not run.</w:t>
            </w:r>
          </w:p>
        </w:tc>
      </w:tr>
      <w:tr>
        <w:trPr>
          <w:cantSplit/>
        </w:trPr>
        <w:tc>
          <w:tcPr>
            <w:tcW w:w="72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5</w:t>
            </w:r>
          </w:p>
        </w:tc>
        <w:tc>
          <w:tcPr>
            <w:tcW w:w="864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5"/>
                <w:lang w:val="en-US" w:eastAsia="zh-CN"/>
              </w:rPr>
              <w:t>The governance gap is formal handoff and clean-source release evidence. Choose the release candidate first, validate it through A11/A22 on clean source, and retain the A18→A23→A11/A22 content gate.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报告窗口摘要（中文）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71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项目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结果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正式窗口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2026-07-31 08:00 至 2026-08-01 08:00 Asia/Shanghai（UTC+8）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Git 活动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committer timestamp 09:03–19:11：10 笔（5 merge、5 non-merge）；non-merge 为 29 个不同路径。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新正式会话记录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0；未发现 2026-07-31 / 2026-08-01 命名的 A01-A25 新 session log 或 feature-owner handoff。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新 blocker / decision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0；无窗口内新 blocker 或 decision 文件。PR #87 载入的是日期为 5 月的历史 blocker archive，不自动代表新建、关闭或已解决。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A25 发布入口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2026-07-31 09:06 map：0 dirty、0 unmapped、0 ambiguous；须在任何 preflight 时重新生成。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报告时检查</w:t>
            </w:r>
          </w:p>
        </w:tc>
        <w:tc>
          <w:tcPr>
            <w:tcW w:w="71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4"/>
                <w:lang w:val="en-US" w:eastAsia="zh-CN"/>
              </w:rPr>
              <w:t>type-check、analytics 58/58、source-regressions 21/21、git diff --check 通过；均为 cutoff 后观察，不计为窗口交付。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整体项目进展（中文）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Practice 与后端持久化：PR #88 将学生作业照片纳入 attempts / media-object / activity persistence 链路；尚未有 A04/A12 formal handoff 或 clean-source browser acceptance。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课程与资产：PR #84 补充 US-CA S3–S6 课件 illustration assets、数据映射与 asset audit；没有 A18 curriculum acceptance 或 A24 exact-layer sign-off。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合规与账户：data-residency gate phase 1 进入 provider layer；self-service account deletion 覆盖 account route、dashboard、parent entry、footer 与 i18n。真实环境、法律/政策及 live verification 未在本窗口记录。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质量与发布治理：PR #85 更新 PR gate，A25 的窗口 map 为 clean，PR #87 归档 release-hygiene / technical-review 资料；没有新的 A22 build/deploy/certification 证据。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A01-A25 会话状态表（中文）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1180"/>
        <w:gridCol w:w="1600"/>
        <w:gridCol w:w="3680"/>
        <w:gridCol w:w="2900"/>
      </w:tblGrid>
      <w:tr>
        <w:trPr>
          <w:tblHeader w:val="true"/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sz w:val="16"/>
                <w:lang w:val="en-US" w:eastAsia="zh-CN"/>
              </w:rPr>
              <w:t>Agent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sz w:val="16"/>
                <w:lang w:val="en-US" w:eastAsia="zh-CN"/>
              </w:rPr>
              <w:t>状态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sz w:val="16"/>
                <w:lang w:val="en-US" w:eastAsia="zh-CN"/>
              </w:rPr>
              <w:t>窗口证据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sz w:val="16"/>
                <w:lang w:val="en-US" w:eastAsia="zh-CN"/>
              </w:rPr>
              <w:t>下一步 / 风险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无正式交接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app shell/home/auth 新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候选包后补入口回归。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account deletion 触及 dashboard；无 A02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dashboard flow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roadmap、grade/topic 结构交接。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保持课程结构验收边界。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#88：Practice 作业照片持久化。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targeted E2E 与 persistence 验收。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#84：lesson illustration assets 与 audit。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route/content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A06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无正式交接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Visualization Lab runtime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不把导入的 stress test 当验收。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A07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provider data-residency phase 1 触及 llmProvider。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provider behavior / safety validation。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A08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shared-state / analytics formal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测试不替代共享语义审查。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A09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i18n 与照片中文 source regression 有变更。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copy / a11y 审查。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A10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协调证据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AGENTS scope 更新、报告与 PR #87 release archive。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保持时间窗与证据分层。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/ 检查证据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CI gate 变更；报告时 source regressions 21/21。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clean source 跑 browser gate。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account API、attempt/media/store persistence 有变更。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contract、rollback 与数据流验收。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Teacher Console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候选包后补 workflow evidence。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ParentViews 新增 account deletion entry。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parent flow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adaptive engine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保持语义/回归边界。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A16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research / learning-science 新记录。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不以旧研究代替日报进展。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A17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gamification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 A17/A20 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A18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无独立验收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#84 assets 不等于 curriculum QA acceptance。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内容仍待独立 QA。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A19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集成证据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provider residency phase 1；无 env parity 记录。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仅补脱敏环境/合规证据。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A20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game-based learning 新交接。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 A17/A20 边界。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A21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candidate/RAG package handoff。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继续 candidate-only。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A22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无新发布证明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窗口 map clean；未见 build/deploy/certification。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clean source 后运行 release gate。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A23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 promotion 记录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未见 candidate-to-live decision。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维持 A18→A23→A11/A22。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A24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资产证据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#84 assets；无 exact-layer sign-off。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exact-layer acceptance。</w:t>
            </w:r>
          </w:p>
        </w:tc>
      </w:tr>
      <w:tr>
        <w:trPr>
          <w:cantSplit/>
        </w:trPr>
        <w:tc>
          <w:tcPr>
            <w:tcW w:w="11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A25</w:t>
            </w:r>
          </w:p>
        </w:tc>
        <w:tc>
          <w:tcPr>
            <w:tcW w:w="16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已完成 map</w:t>
            </w:r>
          </w:p>
        </w:tc>
        <w:tc>
          <w:tcPr>
            <w:tcW w:w="368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09:06 clean map；PR #87 hygiene archive merge。</w:t>
            </w:r>
          </w:p>
        </w:tc>
        <w:tc>
          <w:tcPr>
            <w:tcW w:w="29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每次 preflight 重新 map。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已完成工作（中文）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000"/>
        <w:gridCol w:w="4200"/>
        <w:gridCol w:w="3160"/>
      </w:tblGrid>
      <w:tr>
        <w:trPr>
          <w:tblHeader w:val="true"/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负责方 / 包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完成事项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可核验证据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A04 + A12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Practice 作业照片持久化进入主线。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#88 / `attempts`、media object、Practice card 与 student activity storage 变更。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A05 + A24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Lesson illustration assets、映射与 asset audit 进入主线。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#84；66 个路径变化，尚非 A18/A24 acceptance。</w:t>
            </w:r>
          </w:p>
        </w:tc>
      </w:tr>
      <w:tr>
        <w:trPr>
          <w:cantSplit/>
        </w:trPr>
        <w:tc>
          <w:tcPr>
            <w:tcW w:w="20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A07 + A12 + A14 + A19；A10/A11/A25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provider data residency、account deletion、CI gate 与 release hygiene 资料集成。</w:t>
            </w:r>
          </w:p>
        </w:tc>
        <w:tc>
          <w:tcPr>
            <w:tcW w:w="31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#85/#87 及 source commits；缺正式 handoff、环境/法律验证与 release proof。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进行中工作（中文）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1800"/>
        <w:gridCol w:w="4500"/>
        <w:gridCol w:w="3060"/>
      </w:tblGrid>
      <w:tr>
        <w:trPr>
          <w:tblHeader w:val="true"/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负责方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进行中 / 待收口事项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安全下一步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A11 + A22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 #84/#85/#87/#88 后尚无 clean-source build、broad browser regression 或 live smoke。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选择 candidate 后建立独立 release packet。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A07 + A12 + A19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Data residency 与 account erasure 仅有 Git 代码证据，无脱敏环境 parity、policy / legal 或 live verification。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按权限补脱敏验证与 rollback boundary。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A04 + A05 + A12 + A14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新功能未见 owner handoff，未覆盖流和数据保留/删除语义未归档。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补 scope、checks、dependencies、rollback。</w:t>
            </w:r>
          </w:p>
        </w:tc>
      </w:tr>
      <w:tr>
        <w:trPr>
          <w:cantSplit/>
        </w:trPr>
        <w:tc>
          <w:tcPr>
            <w:tcW w:w="18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A18 + A21 + A23 + A24</w:t>
            </w:r>
          </w:p>
        </w:tc>
        <w:tc>
          <w:tcPr>
            <w:tcW w:w="4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Lesson assets / content promotion 无独立 QA、promotion 或 exact-layer 闭环。</w:t>
            </w:r>
          </w:p>
        </w:tc>
        <w:tc>
          <w:tcPr>
            <w:tcW w:w="30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保持 candidate-only，完成 gate 后再推进。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阻塞项（中文）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250"/>
        <w:gridCol w:w="4200"/>
        <w:gridCol w:w="2910"/>
      </w:tblGrid>
      <w:tr>
        <w:trPr>
          <w:tblHeader w:val="true"/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阻塞项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证据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Owner / 安全下一步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本窗口无新增正式 blocker report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无 2026-07-31 / 2026-08-01 blocker 文件。PR #87 导入的 5 月 archive 不改变历史状态。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责任 owner 更新后才可改变 blocker 状态。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当前合并缺 release evidence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无 PR #84/#85/#87/#88 的 clean-source build、broad Playwright、live smoke 或新 A22 certification。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A11/A22 在 clean worktree/clone 验证。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正式 handoff 缺失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窗口内 session log=0；Git message 不能替代范围、checks、未覆盖流与 rollback。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相关 owner 记录最小 handoff。</w:t>
            </w:r>
          </w:p>
        </w:tc>
      </w:tr>
      <w:tr>
        <w:trPr>
          <w:cantSplit/>
        </w:trPr>
        <w:tc>
          <w:tcPr>
            <w:tcW w:w="22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合规 / 内容验收未闭环</w:t>
            </w:r>
          </w:p>
        </w:tc>
        <w:tc>
          <w:tcPr>
            <w:tcW w:w="42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provider residency、account erasure、lesson assets 均没有相应 policy/env、A18/A23/A24 acceptance。</w:t>
            </w:r>
          </w:p>
        </w:tc>
        <w:tc>
          <w:tcPr>
            <w:tcW w:w="29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未补证据前不作 production/compliance/content-accepted 表述。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风险（中文）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时间线风险：只有 Git 集成记录、没有 formal owner handoff；将 commit 或历史 blocker archive 写成已验收会造成管理判断失真。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发布风险：窗口 map 是 clean snapshot，但 policy 的 60 分钟 preflight 时效已过；报告时的绿灯测试不覆盖 production build、broad Playwright 或 live-domain behavior。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隐私与合规风险：自助删除和 provider residency 影响用户数据及外部 provider；缺少脱敏环境、政策/法律确认与真实流程验证时，不应宣称 production-ready。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内容风险：PR #84 的 illustration assets 与 audit 不代替 A18 课程正确性、A24 exact-layer 和 A23 promotion 的独立闭环。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测试 / 构建状态（中文）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950"/>
        <w:gridCol w:w="1650"/>
        <w:gridCol w:w="4760"/>
      </w:tblGrid>
      <w:tr>
        <w:trPr>
          <w:tblHeader w:val="true"/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检查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结果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解释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A25 dirty-map（窗口内）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PASS（snapshot）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2026-07-31 09:06 Asia/Shanghai：0 dirty、0 unmapped、0 ambiguous；须在 release preflight 重跑。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npm run type-check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PASS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报告时当前 checkout 通过；属 cutoff 后观察。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npm run test:analytics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PASS（58/58）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报告时 analytics / adaptive 测试通过；属 cutoff 后观察。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npm run test:source-regressions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PASS（21/21）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报告时 source regression 通过；属 cutoff 后观察。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git diff --check / index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PASS / clean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2F0D9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无 whitespace error；`git status --short` 与 staged index 为空。专用 assert 脚本在当前 checkout 缺失。</w:t>
            </w:r>
          </w:p>
        </w:tc>
      </w:tr>
      <w:tr>
        <w:trPr>
          <w:cantSplit/>
        </w:trPr>
        <w:tc>
          <w:tcPr>
            <w:tcW w:w="29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Production build / broad Playwright / live smoke</w:t>
            </w:r>
          </w:p>
        </w:tc>
        <w:tc>
          <w:tcPr>
            <w:tcW w:w="16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未运行</w:t>
            </w:r>
          </w:p>
        </w:tc>
        <w:tc>
          <w:tcPr>
            <w:tcW w:w="47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没有由 A11/A22 指定的 clean-source release candidate；不以 root baseline 代替 release gate。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变更文件（中文）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4050"/>
        <w:gridCol w:w="5310"/>
      </w:tblGrid>
      <w:tr>
        <w:trPr>
          <w:tblHeader w:val="true"/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窗口内观察到的路径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性质 / 处理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账户隐私 / 删除：app/account/delete/page.tsx；app/api/account/route.ts；lib/accountErasure.ts；components/parent/ParentViews.tsx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self-service deletion UI、API、dashboard/parent/footer/i18n 接入。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Practice 作业照片：app/api/attempts/route.ts；app/api/media-objects/route.ts；components/practice/PracticeQuestionCard.tsx；lib/server/*Store*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 #88 的照片持久化链路。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Provider residency：lib/server/llmProvider.ts；lib/server/providerResidency.ts；providerResidency.test.ts；scripts/run-provider-residency-tests.mjs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phase 1 provider data-residency gate。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Lesson illustration assets：data/*LessonIllustrations.ts；public/lesson-illustrations/us-ca-math-s3..s6/*；scripts/audit-lesson-illustration-assets.mjs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 #84 asset restoration 与 audit。</w:t>
            </w:r>
          </w:p>
        </w:tc>
      </w:tr>
      <w:tr>
        <w:trPr>
          <w:cantSplit/>
        </w:trPr>
        <w:tc>
          <w:tcPr>
            <w:tcW w:w="405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CI / release governance：.github/workflows/ci.yml；AGENTS.md；coordination/release-intake/2026-07-31-A25-dirty-tree-map-*；Technical-Review/*</w:t>
            </w:r>
          </w:p>
        </w:tc>
        <w:tc>
          <w:tcPr>
            <w:tcW w:w="531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E8EEF5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2"/>
                <w:lang w:val="en-US" w:eastAsia="zh-CN"/>
              </w:rPr>
              <w:t>PR #85/#87；历史 archive 不等于新 blocker closure 或 release approval。</w:t>
            </w:r>
          </w:p>
        </w:tc>
      </w:tr>
    </w:tbl>
    <w:p>
      <w:pPr>
        <w:spacing w:before="0" w:after="20" w:line="264" w:lineRule="auto"/>
      </w:pP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明日优先事项（中文）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A11/A22：由 Owner 指定本轮 release candidate（可为 PR #84/#85/#87/#88 的明确范围），在 clean worktree/clone 记录 build、targeted/broad browser checks、smoke 与未覆盖项。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A07/A12/A19：为 provider residency 和 account erasure 补最小 formal handoff、脱敏环境证据、数据/rollback 边界与所需 policy/legal 确认。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A04/A05/A12/A14：补 Practice photo、lesson assets、account/parent flow 的 owner acceptance；不能只保留 commit evidence。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A25/A10：在任何候选 preflight 前重新生成 dirty-map；不 broad-stage、不从未经 A22 验证的来源发布。</w:t>
      </w:r>
    </w:p>
    <w:p>
      <w:pPr>
        <w:pStyle w:val="ListBullet"/>
        <w:spacing w:before="0" w:after="80" w:line="264" w:lineRule="auto"/>
        <w:ind w:left="720" w:hanging="360"/>
      </w:pPr>
      <w:r>
        <w:rPr>
          <w:rFonts w:ascii="NotoSansSC-VF" w:hAnsi="NotoSansSC-VF" w:eastAsia="NotoSansSC-VF" w:cs="NotoSansSC-VF"/>
          <w:sz w:val="16"/>
          <w:lang w:val="en-US" w:eastAsia="zh-CN"/>
        </w:rPr>
        <w:t>A18/A21/A23/A24：lesson/content assets 继续 candidate-only，依次完成课程 QA、promotion、exact-layer 和 release gate。</w:t>
      </w:r>
    </w:p>
    <w:p>
      <w:pPr>
        <w:pStyle w:val="Heading1"/>
        <w:spacing w:before="280" w:after="120" w:line="300" w:lineRule="auto"/>
        <w:keepNext/>
      </w:pPr>
      <w:r>
        <w:rPr>
          <w:rFonts w:ascii="Aptos" w:hAnsi="Aptos" w:eastAsia="Heiti SC"/>
          <w:b/>
          <w:color w:val="2E74B5"/>
          <w:sz w:val="30"/>
        </w:rPr>
        <w:t>需要 Owner 决策（中文）</w:t>
      </w:r>
    </w:p>
    <w:tbl>
      <w:tblPr>
        <w:tblStyle w:val="TableGrid"/>
        <w:tblW w:w="9360" w:type="dxa"/>
        <w:tblInd w:w="120" w:type="dxa"/>
        <w:tblLayout w:type="fixed"/>
        <w:tblBorders>
          <w:top w:val="single" w:sz="4" w:space="0" w:color="B7C3D0"/>
          <w:left w:val="single" w:sz="4" w:space="0" w:color="B7C3D0"/>
          <w:bottom w:val="single" w:sz="4" w:space="0" w:color="B7C3D0"/>
          <w:right w:val="single" w:sz="4" w:space="0" w:color="B7C3D0"/>
          <w:insideH w:val="single" w:sz="4" w:space="0" w:color="D6DEE8"/>
          <w:insideV w:val="single" w:sz="4" w:space="0" w:color="D6DEE8"/>
        </w:tblBorders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决策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2F4F7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b/>
                <w:color w:val="000000"/>
                <w:sz w:val="17"/>
                <w:lang w:val="en-US" w:eastAsia="zh-CN"/>
              </w:rPr>
              <w:t>请确认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本轮发布范围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请确认是否授权 A11/A22 以 PR #84/#85/#87/#88 的哪一组作为唯一 clean-source release candidate；未指定范围不作 production-ready 表述。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合规上线门槛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请确认 provider residency phase 1 与 self-service account deletion 在何种 policy/legal、脱敏 environment parity、数据保留/删除和 live-flow 证据完成前不得推广。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Merged package handoff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CE4D6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是否要求每个已合并的 A01-A25 package 在下一个 08:00 cutoff 前提交最小 handoff；未交接的工作仅标为 Git evidence？</w:t>
            </w:r>
          </w:p>
        </w:tc>
      </w:tr>
      <w:tr>
        <w:trPr>
          <w:cantSplit/>
        </w:trPr>
        <w:tc>
          <w:tcPr>
            <w:tcW w:w="25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内容推广边界</w:t>
            </w:r>
          </w:p>
        </w:tc>
        <w:tc>
          <w:tcPr>
            <w:tcW w:w="68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val="clear" w:fill="FFF2CC"/>
          </w:tcPr>
          <w:p>
            <w:pPr>
              <w:spacing w:after="0" w:line="252" w:lineRule="auto"/>
              <w:jc w:val="center"/>
            </w:pPr>
            <w:r>
              <w:rPr>
                <w:rFonts w:ascii="NotoSansSC-VF" w:hAnsi="NotoSansSC-VF" w:eastAsia="NotoSansSC-VF" w:cs="NotoSansSC-VF"/>
                <w:sz w:val="13"/>
                <w:lang w:val="en-US" w:eastAsia="zh-CN"/>
              </w:rPr>
              <w:t>是否继续确认：lesson illustration / candidate content 在 A18 acceptance、A23 promotion、A24 exact-layer 和 A11/A22 gate 前均不得视为 live curriculum acceptance？</w:t>
            </w:r>
          </w:p>
        </w:tc>
      </w:tr>
    </w:tbl>
    <w:p>
      <w:pPr>
        <w:spacing w:before="0" w:after="20" w:line="264" w:lineRule="auto"/>
      </w:pP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Aptos" w:hAnsi="Aptos" w:eastAsia="Heiti SC"/>
        <w:color w:val="5B6573"/>
        <w:sz w:val="14"/>
      </w:rPr>
      <w:t xml:space="preserve">MAIS-MVP  |  President Report  |  Dr. Peter Hu  |  Page </w:t>
    </w:r>
    <w:r>
      <w:rPr>
        <w:rFonts w:eastAsia="Heiti SC" w:ascii="Aptos" w:hAnsi="Aptos"/>
        <w:color w:val="5B6573"/>
        <w:sz w:val="14"/>
      </w:rPr>
      <w:fldChar w:fldCharType="begin"/>
      <w:instrText xml:space="preserve">PAGE</w:instrText>
      <w:fldChar w:fldCharType="separate">
        <w:t>1</w:t>
      </w:fldCha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Heiti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— 2026-08-01</dc:title>
  <dc:subject>Daily bilingual coordination report for Dr. Peter Hu</dc:subject>
  <dc:creator>A10 reporting automation</dc:creator>
  <cp:keywords>MAIS-MVP, A01-A25, president report</cp:keywords>
  <dc:description>generated by python-docx</dc:description>
  <cp:lastModifiedBy/>
  <cp:revision>1</cp:revision>
  <dcterms:created xsi:type="dcterms:W3CDTF">2013-12-23T23:15:00Z</dcterms:created>
  <dcterms:modified xsi:type="dcterms:W3CDTF">2026-07-30T08:13:05.612Z</dcterms:modified>
  <cp:category/>
</cp:coreProperties>
</file>