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000000"/>
          <w:sz w:val="46"/>
          <w:lang w:val="en-US" w:eastAsia="zh-CN"/>
        </w:rPr>
        <w:t>MAIS-MVP PRESIDENT REPORT</w:t>
      </w:r>
    </w:p>
    <w:p>
      <w:pPr>
        <w:spacing w:before="0" w:after="200" w:line="264" w:lineRule="auto"/>
      </w:pPr>
      <w:r>
        <w:rPr>
          <w:rFonts w:ascii="Arial Unicode MS" w:hAnsi="Arial Unicode MS" w:eastAsia="Arial Unicode MS"/>
          <w:b w:val="0"/>
          <w:color w:val="5A5A5A"/>
          <w:sz w:val="26"/>
          <w:lang w:val="en-US" w:eastAsia="zh-CN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Field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Report date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2026-07-27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Reporting cutoff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08:00 Asia/Shanghai (UTC+8)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Prepared during run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2026-07-27 16:17 CST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Reporting window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2026-07-26 08:00 至 2026-07-27 08:00 Asia/Shanghai（UTC+8）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Project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MAIS-MVP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Reporting agent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A10 — Tooling, docs, and report coordination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Formal scope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A01-A25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Automation 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Format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Evidence basis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AGENTS.md; coordination logs/decisions/release intake; Git committer history; safe fresh checks.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项目状态为绿中带黄。按 committer timestamp，窗口内 main 记录 78 笔提交（39 merge、39 non-merge），覆盖 158 个不同路径；提交规模证明集成活动，不等同于 A01-A25 的正式验收。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产品推进集中在 US math item quality / figures、Visualization proofs、CCSS adaptive placement、Tutor safety/provider/RAG、lesson/practice/onboarding、dashboard 与 teacher workflow；所有表述均以 Git 或已存协调证据为界。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发布来源在已验证范围内为绿：A25 于 11:47、15:19、17:47（Asia/Shanghai）三次记录 0 dirty / 0 unmapped；A22 已将 main @ 04cdfe8919 部署并记录 CERTIFIED_WITH_FINDINGS。PR #69–#80 尚无同级 clean-source 发布证明。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报告时本地安全检查通过：type-check、analytics 58/58、question-bank、MVP readiness、git diff --check，以及无 staged entries。未运行 post-PR #69–#80 production build、broad Playwright 或新的 live smoke。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治理仍需收口：除 A10 报告协调外，未发现本窗口新的 feature-owner handoff、A18 content acceptance 或 A23 promotion decision；TEKS full-text exception 为本窗口唯一新正式 decision record。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Project health is green with a yellow evidence layer. Main records 78 commits in the window by committer timestamp (39 merges and 39 non-merges) across 158 distinct paths; integration activity is not formal owner acceptance.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The train covers US math-item quality and figures, visualization proofs, CCSS adaptive placement, Tutor safety/provider/RAG work, lesson/practice/onboarding, dashboard, and teacher workflows. Claims are limited to Git or recorded coordination evidence.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The verified release source is green within scope: three A25 maps recorded zero dirty and zero unmapped entries, and A22 deployed main @ 04cdfe8919 as CERTIFIED_WITH_FINDINGS. PRs #69–#80 do not yet have equivalent clean-source release proof.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Report-time checks passed: type-check, analytics 58/58, question-bank, MVP readiness, whitespace check, and no staged entries. No post-PR #69–#80 production build, broad Playwright, or new live smoke was run.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  <w:lang w:val="en-US" w:eastAsia="zh-CN"/>
              </w:rPr>
              <w:t>Governance remains incomplete: other than A10 report coordination, no new feature-owner handoff, A18 content acceptance, or A23 promotion decision was found. The Texas TEKS full-text exception is the only new formal decision record.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cantSplit/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正式窗口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2026-07-26 08:00 至 2026-07-27 08:00 Asia/Shanghai（UTC+8）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Git 活动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committer 时间戳 09:36 至 19:37：78 笔（39 merge、39 non-merge）；含 32 个 PR merge 与 7 个同步/repair merge。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代码变更量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non-merge numstat：199 file-change entries，16,984 additions / 1,834 deletions；158 个不同路径。两笔 source commit 于 01:54 / 02:22 authored、09:36 才 committed，已按 committer 时间计入。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新正式会话记录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仅 A10 session log（用于前一窗口总统报告）；未见本窗口新的 feature-owner handoff。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新 blocker / promotion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未发现窗口内新的 blocker report 或 A23 candidate-to-live decision。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新 decision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Texas TEKS full-text exception：仅限 19 TAC Chapter 111；production content freeze 前须对 TEA 再核验。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A25 发布入口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11:47、15:19、17:47 Asia/Shanghai 三张 map 均为 0 dirty、0 unmapped；报告生成时 16:05 的 fresh map 同为 0/0，但属于 cutoff 后观察。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A22 发布证据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main @ 04cdfe8919 已部署到 www.mais.ac / www.mais.hk；full CI 成功，certification 为 CERTIFIED_WITH_FINDINGS。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整体项目进展（中文）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内容与 Practice：US-CA math item QA 修复进入主线，并把 item audit 扩展到 AR/FL；K-1 ten-frame figures、double-ten-frame 换行和 CI figure audit 均有提交与门禁证据。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课程与可视化：11 个 signature visualization benches 均补上数学 audit proof，Ellipse hover 参数修复完成；lesson menu、Lesson↔Practice Arena pager、in-round state 和 FigureScroll 亦有修复。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自适应与学生体验：CCSS prerequisite DAG、跨年级 backtracking、diagnostic placement、dashboard next-step / urgency order 与 student guided tour 进入集成历史。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Tutor、教师与平台：AI Tutor moderation、key-gated US provider / Mathpix handwriting、US-curriculum RAG grounding、teacher charts 和 CA G1 demo classroom seed 进入主线；真实 provider 与生产环境均未在本报告中暴露或假定为已验收。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质量与发布：CI 新增 content-safety、source-regression 和 discovery-based component test gates；A22 的已部署来源有 full CI 与认证记录。后续合并包仍须 A11/A22 在明确 clean source 上验证。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340"/>
        <w:gridCol w:w="3950"/>
        <w:gridCol w:w="3450"/>
      </w:tblGrid>
      <w:tr>
        <w:trPr>
          <w:cantSplit/>
          <w:tblHeader w:val="true"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Agent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状态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窗口内证据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下一步 / 风险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A01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无新正式交接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app shell / auth 的独立 handoff。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不以本窗口 onboarding/layout 变更代替入口验收。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A02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Dashboard next-step 与任务优先级面板；tour 触及 adaptive UI。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dashboard / adaptive 消费面回归。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A03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无新正式交接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roadmap、grade/topic 结构记录。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保持课程结构验收边界。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A04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US-CA item QA、ten-frame figures、pager 重构和 Practice tests。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Practice handoff 与 targeted E2E。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A05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lesson menu、pager、state reset、FigureScroll、loading boundary 修复。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lesson route / content acceptance。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A06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11 个 signature lab math audit 均有证明；Ellipse hover 修复。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clean source 跑浏览器回归。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A07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Tutor moderation、key-gated US provider / Mathpix、US RAG grounding。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provider live / safety handoff，不披露 secrets。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A08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shared types、analytics runner 与 coherence data 随变更更新。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A08 核对共享语义与回归范围。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A09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无新正式交接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i18n 或 accessibility 独立审查记录。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后续覆盖 tour、lesson 与 teacher 新文案。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A10</w:t>
            </w:r>
          </w:p>
        </w:tc>
        <w:tc>
          <w:tcPr>
            <w:tcW w:type="dxa" w:w="13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已完成</w:t>
            </w:r>
          </w:p>
        </w:tc>
        <w:tc>
          <w:tcPr>
            <w:tcW w:type="dxa" w:w="39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前一窗口总统报告、A10 session log、A22/A25 协调证据已提交。</w:t>
            </w:r>
          </w:p>
        </w:tc>
        <w:tc>
          <w:tcPr>
            <w:tcW w:type="dxa" w:w="34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本报告保持 08:00 cutoff 与证据分层。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A11</w:t>
            </w:r>
          </w:p>
        </w:tc>
        <w:tc>
          <w:tcPr>
            <w:tcW w:type="dxa" w:w="134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门禁待补</w:t>
            </w:r>
          </w:p>
        </w:tc>
        <w:tc>
          <w:tcPr>
            <w:tcW w:type="dxa" w:w="39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CI 新增 component / source-regression gates，修复 rotted lesson tests。</w:t>
            </w:r>
          </w:p>
        </w:tc>
        <w:tc>
          <w:tcPr>
            <w:tcW w:type="dxa" w:w="34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post-PR #69–#80 targeted regression 结论。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A12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teacher assessment / assignment persistence 与 server-side teacher operations。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API contract / persistence 验收。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A13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Teacher Overview learning-insights charts 与 CA G1 demo classroom seed。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teacher workflow / data-state handoff。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A14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无新正式交接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Parent Console 变更或验收。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不推断 parent acceptance。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A15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CCSS prerequisite DAG、跨年级 backtracking、diagnostic placement。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adaptive semantics / persistence / regression handoff。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A16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无新正式交接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research / learning-science 新记录。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保持现状。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A17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边界待补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lesson-practice 接入 Practice Island stars；无 A17 sign-off。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确认 reward economy 边界与回归。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A18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US math item audit / CA repair；TEKS exception decision 已记录。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仍需独立 QA acceptance。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A19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.env.local.example 的 provider variable 更新；无真实环境验证。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不触碰或记录 secret；补 redacted parity evidence。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A20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无新正式交接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game-based learning 新 handoff。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保持 A17/A20 边界。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A21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US RAG grounding 与 AR/FL generated-content audit inputs。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补 candidate package / RAG handoff。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A22</w:t>
            </w:r>
          </w:p>
        </w:tc>
        <w:tc>
          <w:tcPr>
            <w:tcW w:type="dxa" w:w="13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已部署 / 待补</w:t>
            </w:r>
          </w:p>
        </w:tc>
        <w:tc>
          <w:tcPr>
            <w:tcW w:type="dxa" w:w="39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main @ 04cdfe8919 已部署并 CERTIFIED_WITH_FINDINGS。</w:t>
            </w:r>
          </w:p>
        </w:tc>
        <w:tc>
          <w:tcPr>
            <w:tcW w:type="dxa" w:w="34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PR #69–#80 尚无 clean-source release proof。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A23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无 promotion 记录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未见 candidate-to-live promotion decision。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保持 A18→A23→A11/A22 gate。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A24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Git 提交证据</w:t>
            </w:r>
          </w:p>
        </w:tc>
        <w:tc>
          <w:tcPr>
            <w:tcW w:type="dxa" w:w="39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Question figures / FigureScroll 有工程变更；无 exact-layer sign-off。</w:t>
            </w:r>
          </w:p>
        </w:tc>
        <w:tc>
          <w:tcPr>
            <w:tcW w:type="dxa" w:w="34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需按 A21/A18/A24 链路验收。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A25</w:t>
            </w:r>
          </w:p>
        </w:tc>
        <w:tc>
          <w:tcPr>
            <w:tcW w:type="dxa" w:w="13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已完成</w:t>
            </w:r>
          </w:p>
        </w:tc>
        <w:tc>
          <w:tcPr>
            <w:tcW w:type="dxa" w:w="39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11:47、15:19、17:47 三张 clean-source map 均为 0 dirty / 0 unmapped。</w:t>
            </w:r>
          </w:p>
        </w:tc>
        <w:tc>
          <w:tcPr>
            <w:tcW w:type="dxa" w:w="34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任何新候选仍须重新 map。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已完成工作（中文）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20"/>
        <w:gridCol w:w="4700"/>
        <w:gridCol w:w="2840"/>
      </w:tblGrid>
      <w:tr>
        <w:trPr>
          <w:cantSplit/>
          <w:tblHeader w:val="true"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负责方 / 包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完成事项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可核验证据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A04 + A18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US-CA item QA 修复、AR/FL audit 扩展、K-1 ten-frame question figures 与 figure audit。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#51/#54；question-bank gate 在报告时通过。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A06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11 个 signature visualization math audit proofs；Ellipse hover parameter 修复。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#47/#50/#52；无 A06 formal handoff。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A05 + A04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Lesson menu / pager / state / FigureScroll 修复；lesson practice 进入 Practice Island stars。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#55/#60/#62–#66/#74；需 UI acceptance。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A15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CCSS coherence DAG、跨年级 prerequisite repair 与 diagnostic placement。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#56/#72；analytics 58/58 通过。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A07 + A12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Tutor moderation、provider / handwriting route、US RAG grounding 与 server persistence。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#57/#58/#76；无 fresh provider/live handoff。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A02 + A13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Dashboard next-step / urgency order；teacher learning-insights charts 和 CA G1 seed。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#77/#78；需 workflow acceptance。</w:t>
            </w:r>
          </w:p>
        </w:tc>
      </w:tr>
      <w:tr>
        <w:trPr>
          <w:cantSplit/>
        </w:trPr>
        <w:tc>
          <w:tcPr>
            <w:tcW w:type="dxa" w:w="18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A10 + A11 + A22 + A25</w:t>
            </w:r>
          </w:p>
        </w:tc>
        <w:tc>
          <w:tcPr>
            <w:tcW w:type="dxa" w:w="47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CI gate 扩充、production certification orchestrator、三份 clean-source maps、main-sync deployment record。</w:t>
            </w:r>
          </w:p>
        </w:tc>
        <w:tc>
          <w:tcPr>
            <w:tcW w:type="dxa" w:w="28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#68/#71/#73/#80；A22 source 仅覆盖 @04cdfe8919。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进行中工作（中文）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50"/>
        <w:gridCol w:w="4700"/>
        <w:gridCol w:w="291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负责方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进行中 / 待收口事项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安全下一步</w:t>
            </w:r>
          </w:p>
        </w:tc>
      </w:tr>
      <w:tr>
        <w:trPr>
          <w:cantSplit/>
        </w:trPr>
        <w:tc>
          <w:tcPr>
            <w:tcW w:type="dxa" w:w="17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A11 + A22</w:t>
            </w:r>
          </w:p>
        </w:tc>
        <w:tc>
          <w:tcPr>
            <w:tcW w:type="dxa" w:w="4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 #69–#80 在 A22 已部署来源之后合并，尚未取得等价 build、broad Playwright、staging/live evidence。</w:t>
            </w:r>
          </w:p>
        </w:tc>
        <w:tc>
          <w:tcPr>
            <w:tcW w:type="dxa" w:w="29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指定 clean main/worktree，形成独立 release packet。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A04/A05/A06/A07/A12/A13/A15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主要功能已有提交，但 formal handoff 未记录范围、checks、未覆盖流与 rollback boundary。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各 owner 补最小 handoff；不把 commit message 当验收。</w:t>
            </w:r>
          </w:p>
        </w:tc>
      </w:tr>
      <w:tr>
        <w:trPr>
          <w:cantSplit/>
        </w:trPr>
        <w:tc>
          <w:tcPr>
            <w:tcW w:type="dxa" w:w="17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A18 + A21 + A23</w:t>
            </w:r>
          </w:p>
        </w:tc>
        <w:tc>
          <w:tcPr>
            <w:tcW w:type="dxa" w:w="4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question/RAG/TEKS 活动没有本窗口独立 A18 acceptance、A21 candidate handoff 与 A23 promotion decision。</w:t>
            </w:r>
          </w:p>
        </w:tc>
        <w:tc>
          <w:tcPr>
            <w:tcW w:type="dxa" w:w="29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继续 candidate-only，完整链路后才进入 live surface。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A19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provider variable / .env.local.example 变更没有真实环境 parity evidence。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仅补 redacted inventory 与 owner-approved live smoke。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A25 + A10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每次新 release candidate 需要新的 dirty-map，报告时 clean root 不是发布授权。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保持 source、commit、checks 和时间戳可追溯。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50"/>
        <w:gridCol w:w="4110"/>
        <w:gridCol w:w="3200"/>
      </w:tblGrid>
      <w:tr>
        <w:trPr>
          <w:cantSplit/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阻塞项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证据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Owner / 安全下一步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本窗口无新增正式 blocker report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coordination/blockers/ 未见窗口内新文件；历史 blocker 不自动解除。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维持历史 blocker 状态，不将其误报为本次完成。</w:t>
            </w:r>
          </w:p>
        </w:tc>
      </w:tr>
      <w:tr>
        <w:trPr>
          <w:cantSplit/>
        </w:trPr>
        <w:tc>
          <w:tcPr>
            <w:tcW w:type="dxa" w:w="20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后续合并包无发布证明</w:t>
            </w:r>
          </w:p>
        </w:tc>
        <w:tc>
          <w:tcPr>
            <w:tcW w:type="dxa" w:w="41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A22 deployment / certification 指向 main @ 04cdfe8919；PR #69–#80 随后进入 main。</w:t>
            </w:r>
          </w:p>
        </w:tc>
        <w:tc>
          <w:tcPr>
            <w:tcW w:type="dxa" w:w="3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A11/A22 在 clean source 重新跑门禁；未完成前不称 release-ready。</w:t>
            </w:r>
          </w:p>
        </w:tc>
      </w:tr>
      <w:tr>
        <w:trPr>
          <w:cantSplit/>
        </w:trPr>
        <w:tc>
          <w:tcPr>
            <w:tcW w:type="dxa" w:w="20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正式 owner handoff 缺失</w:t>
            </w:r>
          </w:p>
        </w:tc>
        <w:tc>
          <w:tcPr>
            <w:tcW w:type="dxa" w:w="41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除 A10 外未见 feature-owner session handoff。</w:t>
            </w:r>
          </w:p>
        </w:tc>
        <w:tc>
          <w:tcPr>
            <w:tcW w:type="dxa" w:w="3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相关 owner 记录范围、checks、未覆盖流、依赖和 rollback。</w:t>
            </w:r>
          </w:p>
        </w:tc>
      </w:tr>
      <w:tr>
        <w:trPr>
          <w:cantSplit/>
        </w:trPr>
        <w:tc>
          <w:tcPr>
            <w:tcW w:type="dxa" w:w="20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内容推广证据缺失</w:t>
            </w:r>
          </w:p>
        </w:tc>
        <w:tc>
          <w:tcPr>
            <w:tcW w:type="dxa" w:w="41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无 A18 independent acceptance、A21 package handoff 或 A23 promotion decision。</w:t>
            </w:r>
          </w:p>
        </w:tc>
        <w:tc>
          <w:tcPr>
            <w:tcW w:type="dxa" w:w="3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冻结 candidate-to-live promotion。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风险（中文）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集成风险：单窗口 78 笔提交横跨 UI、API、server persistence、data、tests、CI 与 release tooling；TypeScript / unit-style green 不覆盖所有浏览器和生产路径。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时间线风险：Git 筛选采用 committer time。两笔 question-bank source commits 在 08:00 前 authored、09:36 才进入 main；报告已明确区分作者时间和集成时间。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生产风险：A22 的 P0 认证结果为通过，但仍保留既有 P1 findings（缺 x-content-type-options、guest 页面 401 console error）；新的合并包尚无 live-domain 检查。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课程与合规风险：TEKS 完整法规文本例外只限 19 TAC Chapter 111；Texas SBOE 正在 review，production content freeze 前应以 TEA 原始来源复核。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Arial Unicode MS" w:hAnsi="Arial Unicode MS" w:eastAsia="Arial Unicode MS"/>
          <w:b w:val="0"/>
          <w:color w:val="000000"/>
          <w:sz w:val="18"/>
          <w:lang w:val="en-US" w:eastAsia="zh-CN"/>
        </w:rPr>
        <w:t>治理风险：没有 formal handoff 时，难以准确评估未覆盖用户流、跨包依赖和回滚边界，尤其是 Tutor、adaptive、teacher persistence 与内容推广。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1500"/>
        <w:gridCol w:w="556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检查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结果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解释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A25 fresh dirty-map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</w:t>
            </w:r>
          </w:p>
        </w:tc>
        <w:tc>
          <w:tcPr>
            <w:tcW w:type="dxa" w:w="55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2026-07-27 16:05 Asia/Shanghai：0 dirty、0 unmapped、0 ambiguous；仅为 cutoff 后 inventory。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npm run type-check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</w:t>
            </w:r>
          </w:p>
        </w:tc>
        <w:tc>
          <w:tcPr>
            <w:tcW w:type="dxa" w:w="55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报告时当前 checkout 通过。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npm run test:analytics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</w:t>
            </w:r>
          </w:p>
        </w:tc>
        <w:tc>
          <w:tcPr>
            <w:tcW w:type="dxa" w:w="55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58/58 通过。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npm run test:question-bank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</w:t>
            </w:r>
          </w:p>
        </w:tc>
        <w:tc>
          <w:tcPr>
            <w:tcW w:type="dxa" w:w="55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报告时通过；覆盖本窗口 question / figure 相关 gate。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npm run test:mvp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</w:t>
            </w:r>
          </w:p>
        </w:tc>
        <w:tc>
          <w:tcPr>
            <w:tcW w:type="dxa" w:w="55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报告时 MVP readiness 测试通过。</w:t>
            </w:r>
          </w:p>
        </w:tc>
      </w:tr>
      <w:tr>
        <w:trPr>
          <w:cantSplit/>
        </w:trPr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git diff --check / staged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</w:t>
            </w:r>
          </w:p>
        </w:tc>
        <w:tc>
          <w:tcPr>
            <w:tcW w:type="dxa" w:w="55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未发现 whitespace errors；无 staged entries。</w:t>
            </w:r>
          </w:p>
        </w:tc>
      </w:tr>
      <w:tr>
        <w:trPr>
          <w:cantSplit/>
        </w:trPr>
        <w:tc>
          <w:tcPr>
            <w:tcW w:type="dxa" w:w="2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A22 historical clean-source CI</w:t>
            </w:r>
          </w:p>
        </w:tc>
        <w:tc>
          <w:tcPr>
            <w:tcW w:type="dxa" w:w="15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PASS / scoped</w:t>
            </w:r>
          </w:p>
        </w:tc>
        <w:tc>
          <w:tcPr>
            <w:tcW w:type="dxa" w:w="5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main @ 04cdfe8919 full CI 成功；不能外推至 PR #69–#80。</w:t>
            </w:r>
          </w:p>
        </w:tc>
      </w:tr>
      <w:tr>
        <w:trPr>
          <w:cantSplit/>
        </w:trPr>
        <w:tc>
          <w:tcPr>
            <w:tcW w:type="dxa" w:w="2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production build / broad Playwright / new live smoke</w:t>
            </w:r>
          </w:p>
        </w:tc>
        <w:tc>
          <w:tcPr>
            <w:tcW w:type="dxa" w:w="1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Not run</w:t>
            </w:r>
          </w:p>
        </w:tc>
        <w:tc>
          <w:tcPr>
            <w:tcW w:type="dxa" w:w="5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本报告不在 dirty/root inventory 代替 A11/A22 的 clean-source release gate。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800"/>
        <w:gridCol w:w="26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类别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代表性窗口内文件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Practice / question quality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data/usCaliforniaQuestions.ts；data/usCaliforniaPracticeFigures.ts；components/practice/QuestionFigure.tsx；scripts/audit-us-*-math-item-quality.mjs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US item QA、K-1 figure 渲染与 CI audit。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Lesson / learning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components/lesson/LessonView.tsx；components/lesson/worlds/*；components/lesson/ccss/FigureScroll.tsx；app/*/loading.tsx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pager、menu、state、scroll affordance 与 streaming cleanup。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Adaptive / dashboard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lib/adaptiveLearning.ts；lib/diagnosticPlacement.ts；data/ccssCoherenceMap.ts；app/dashboard/page.tsx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CCSS DAG、placement 与 next-step surface。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Tutor / server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app/api/ai-tutor/resolve/route.ts；lib/server/llmProvider.ts；lib/server/usMathTutorStandards.ts；lib/server/userStore/*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moderation、provider / OCR、US RAG 与 persistence。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Teacher / onboarding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components/teacher/*；app/student/assessments/[assessmentId]/page.tsx；components/onboarding/*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charts、CA G1 seed 和 guided tour。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CI / release / governance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.github/workflows/ci.yml；package.json；scripts/prod-certification.mjs；coordination/release-intake/*；coordination/decisions/*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2"/>
                <w:lang w:val="en-US" w:eastAsia="zh-CN"/>
              </w:rPr>
              <w:t>quality gates、certification、clean-source evidence 与 TEKS decision。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明日优先事项（中文）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50"/>
        <w:gridCol w:w="4300"/>
        <w:gridCol w:w="321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负责方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优先事项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完成定义</w:t>
            </w:r>
          </w:p>
        </w:tc>
      </w:tr>
      <w:tr>
        <w:trPr>
          <w:cantSplit/>
        </w:trPr>
        <w:tc>
          <w:tcPr>
            <w:tcW w:type="dxa" w:w="18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A11 + A22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为 PR #69–#80 建立干净源 release package。</w:t>
            </w:r>
          </w:p>
        </w:tc>
        <w:tc>
          <w:tcPr>
            <w:tcW w:type="dxa" w:w="32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记录 commit、build、targeted / broad browser coverage、staging/live result与未覆盖项。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A04/A05/A06/A07/A12/A13/A15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补已合并功能的 formal owner handoff。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包含文件范围、checks、未覆盖用户流、依赖与 rollback boundary。</w:t>
            </w:r>
          </w:p>
        </w:tc>
      </w:tr>
      <w:tr>
        <w:trPr>
          <w:cantSplit/>
        </w:trPr>
        <w:tc>
          <w:tcPr>
            <w:tcW w:type="dxa" w:w="18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A18 + A21 + A23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复核 question/RAG/TEKS 后续工作没有绕过 promotion gate。</w:t>
            </w:r>
          </w:p>
        </w:tc>
        <w:tc>
          <w:tcPr>
            <w:tcW w:type="dxa" w:w="32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A18 acceptance、A21 handoff、A23 decision 依次可核验。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A25 + A10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任何新的 release candidate 先重跑 dirty-map 并维持报告证据分层。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clean source、0 unmapped、报告时间和 commit 可追溯。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A19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仅在授权范围内补 redacted provider/environment parity evidence。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3"/>
                <w:lang w:val="en-US" w:eastAsia="zh-CN"/>
              </w:rPr>
              <w:t>不输出、保存或提交任何 credential 值。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/>
          <w:b/>
          <w:color w:val="2E74B5"/>
          <w:sz w:val="30"/>
          <w:lang w:val="en-US" w:eastAsia="zh-CN"/>
        </w:rPr>
        <w:t>需要 Owner 决策（中文）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决策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7"/>
                <w:lang w:val="en-US" w:eastAsia="zh-CN"/>
              </w:rPr>
              <w:t>请确认</w:t>
            </w:r>
          </w:p>
        </w:tc>
      </w:tr>
      <w:tr>
        <w:trPr>
          <w:cantSplit/>
        </w:trPr>
        <w:tc>
          <w:tcPr>
            <w:tcW w:type="dxa" w:w="20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后续发布门槛</w:t>
            </w:r>
          </w:p>
        </w:tc>
        <w:tc>
          <w:tcPr>
            <w:tcW w:type="dxa" w:w="73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对 PR #69–#80，是否要求 A11 targeted + broad browser evidence、A22 clean-source build 与必要 live smoke 全部记录后，才允许 promotion / release-ready 表述？</w:t>
            </w:r>
          </w:p>
        </w:tc>
      </w:tr>
      <w:tr>
        <w:trPr>
          <w:cantSplit/>
        </w:trPr>
        <w:tc>
          <w:tcPr>
            <w:tcW w:type="dxa" w:w="20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合并后 handoff 规则</w:t>
            </w:r>
          </w:p>
        </w:tc>
        <w:tc>
          <w:tcPr>
            <w:tcW w:type="dxa" w:w="73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是否要求每个 merged A01-A25 package 在下一个 08:00 cutoff 前提交最小 handoff；未交接的工作仅标为 Git evidence？</w:t>
            </w:r>
          </w:p>
        </w:tc>
      </w:tr>
      <w:tr>
        <w:trPr>
          <w:cantSplit/>
        </w:trPr>
        <w:tc>
          <w:tcPr>
            <w:tcW w:type="dxa" w:w="20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内容推广边界</w:t>
            </w:r>
          </w:p>
        </w:tc>
        <w:tc>
          <w:tcPr>
            <w:tcW w:type="dxa" w:w="73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是否继续明确：US item / RAG / TEKS 相关提交在 A18 acceptance、A21 handoff、A23 promotion、A11/A22 gate 前，均不视为 live curriculum acceptance？</w:t>
            </w:r>
          </w:p>
        </w:tc>
      </w:tr>
      <w:tr>
        <w:trPr>
          <w:cantSplit/>
        </w:trPr>
        <w:tc>
          <w:tcPr>
            <w:tcW w:type="dxa" w:w="20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Texas 后续范围</w:t>
            </w:r>
          </w:p>
        </w:tc>
        <w:tc>
          <w:tcPr>
            <w:tcW w:type="dxa" w:w="73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4"/>
                <w:lang w:val="en-US" w:eastAsia="zh-CN"/>
              </w:rPr>
              <w:t>是否授权 A18/A21 以已批准的 19 TAC Chapter 111 exception 开展 Phase 0 standards / crosswalk candidate work，并在 production freeze 前复核 TEA 原始版本？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5A5A5A"/>
        <w:sz w:val="17"/>
        <w:lang w:val="en-US" w:eastAsia="zh-CN"/>
      </w:rPr>
      <w:t xml:space="preserve">2026-07-27 | President Report Business Brief v1 | Page </w:t>
    </w:r>
    <w:r>
      <w:rPr>
        <w:rFonts w:ascii="Arial Unicode MS" w:hAnsi="Arial Unicode MS" w:eastAsia="Arial Unicode MS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— 2026-07-27</dc:title>
  <dc:subject>Daily bilingual coordination report for Dr. Peter Hu</dc:subject>
  <dc:creator>A10 reporting automation</dc:creator>
  <cp:keywords>MAIS-MVP, A01-A25, president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