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240" w:lineRule="auto"/>
        <w:jc w:val="center"/>
      </w:pPr>
      <w:r>
        <w:rPr>
          <w:rFonts w:ascii="Times New Roman" w:hAnsi="Times New Roman"/>
          <w:b/>
          <w:sz w:val="32"/>
        </w:rPr>
        <w:t>Social-Epistemic Nexus Analytics in the GenAI Era:</w:t>
        <w:br/>
        <w:t>A Conceptual Framework and Web-Based System for Collaborative Learning Analytics</w:t>
      </w:r>
    </w:p>
    <w:p>
      <w:pPr>
        <w:spacing w:after="240"/>
        <w:jc w:val="center"/>
      </w:pPr>
      <w:r>
        <w:rPr>
          <w:rFonts w:ascii="Times New Roman" w:hAnsi="Times New Roman"/>
          <w:sz w:val="24"/>
        </w:rPr>
        <w:t>Dongpin Hu, Yun-Fang Tu, Dragan Gašević, David W. Shaffer, and Gwo-Jen Hwang</w:t>
      </w:r>
    </w:p>
    <w:p>
      <w:pPr>
        <w:spacing w:after="120"/>
        <w:jc w:val="center"/>
      </w:pPr>
      <w:r>
        <w:rPr>
          <w:i/>
        </w:rPr>
        <w:t>Affiliations: To be inserted by the authors</w:t>
      </w:r>
    </w:p>
    <w:p>
      <w:pPr>
        <w:spacing w:after="240"/>
        <w:jc w:val="center"/>
      </w:pPr>
      <w:r>
        <w:rPr>
          <w:i/>
        </w:rPr>
        <w:t>Corresponding author: Gwo-Jen Hwang; full postal address and email to be inserted</w:t>
      </w:r>
    </w:p>
    <w:p>
      <w:pPr>
        <w:spacing w:after="120" w:line="360" w:lineRule="auto"/>
      </w:pPr>
      <w:r>
        <w:rPr>
          <w:b/>
        </w:rPr>
        <w:t xml:space="preserve">Manuscript type: </w:t>
      </w:r>
      <w:r>
        <w:t>Conceptual paper</w:t>
      </w:r>
    </w:p>
    <w:p>
      <w:pPr>
        <w:spacing w:after="120" w:line="360" w:lineRule="auto"/>
      </w:pPr>
      <w:r>
        <w:rPr>
          <w:b/>
        </w:rPr>
        <w:t xml:space="preserve">Running title: </w:t>
      </w:r>
      <w:r>
        <w:t>Social-Epistemic Nexus Analytics</w:t>
      </w:r>
    </w:p>
    <w:p>
      <w:pPr>
        <w:spacing w:after="120" w:line="360" w:lineRule="auto"/>
      </w:pPr>
      <w:r>
        <w:rPr>
          <w:b/>
        </w:rPr>
        <w:t xml:space="preserve">Submission note: </w:t>
      </w:r>
      <w:r>
        <w:t>Computers &amp; Education follows a double-anonymized review process. This combined draft includes a title page for author review; for journal submission, the title page and anonymized manuscript should be uploaded as separate files according to the journal instructions.</w:t>
      </w:r>
    </w:p>
    <w:p>
      <w:pPr>
        <w:spacing w:after="120" w:line="360" w:lineRule="auto"/>
      </w:pPr>
      <w:r>
        <w:rPr>
          <w:b/>
        </w:rPr>
        <w:t xml:space="preserve">Word count: </w:t>
      </w:r>
      <w:r>
        <w:t>Approximately 8,000 words including references, excluding the title page note and tables.</w:t>
      </w:r>
    </w:p>
    <w:p>
      <w:r>
        <w:br w:type="page"/>
      </w:r>
    </w:p>
    <w:p>
      <w:pPr>
        <w:pStyle w:val="Heading1"/>
      </w:pPr>
      <w:r>
        <w:t>Highlights</w:t>
      </w:r>
    </w:p>
    <w:p>
      <w:pPr>
        <w:pStyle w:val="ListBullet"/>
        <w:spacing w:after="60" w:line="360" w:lineRule="auto"/>
      </w:pPr>
      <w:r>
        <w:t>SENA links interaction patterns with epistemic discourse structures.</w:t>
      </w:r>
    </w:p>
    <w:p>
      <w:pPr>
        <w:pStyle w:val="ListBullet"/>
        <w:spacing w:after="60" w:line="360" w:lineRule="auto"/>
      </w:pPr>
      <w:r>
        <w:t>The framework extends SENS from signatures to dynamic nexuses.</w:t>
      </w:r>
    </w:p>
    <w:p>
      <w:pPr>
        <w:pStyle w:val="ListBullet"/>
        <w:spacing w:after="60" w:line="360" w:lineRule="auto"/>
      </w:pPr>
      <w:r>
        <w:t>A web prototype operationalizes SENA through three visual analytics functions.</w:t>
      </w:r>
    </w:p>
    <w:p>
      <w:pPr>
        <w:pStyle w:val="ListBullet"/>
        <w:spacing w:after="60" w:line="360" w:lineRule="auto"/>
      </w:pPr>
      <w:r>
        <w:t>GenAI support is framed as human-reviewed interpretation, not judgment.</w:t>
      </w:r>
    </w:p>
    <w:p>
      <w:pPr>
        <w:pStyle w:val="Heading1"/>
      </w:pPr>
      <w:r>
        <w:t>Abstract</w:t>
      </w:r>
    </w:p>
    <w:p>
      <w:pPr>
        <w:spacing w:after="120" w:line="360" w:lineRule="auto"/>
      </w:pPr>
      <w:r>
        <w:t>Collaborative learning is simultaneously social and epistemic: learners interact with particular people while taking up, connecting, challenging, and refining particular ideas. Yet learning analytics research and educational technology systems often analyze these dimensions separately. Social Network Analysis can reveal interaction structures, participation, centrality, brokerage, and communities, but it is usually insensitive to the quality and content of discourse. Epistemic Network Analysis can model connections among concepts, practices, and discourse moves, but it does not by itself explain the social relations through which those connections emerge. This conceptual paper introduces Social-Epistemic Nexus Analytics (SENA) as a theoretical and methodological framework for analyzing collaborative learning as a dynamic nexus of people, ideas, roles, communities, scaffolding, temporal stages, and outcomes. Building on Social Epistemic Network Signature, SENA shifts from a signature metaphor to a nexus metaphor that foregrounds development, interpretation, and system-supported research workflows. The paper also introduces the SENA system, an emerging web-based, AI-assisted research platform under development at www.sena.hk. Three core functions are described: the Dual Lens Dashboard, the SENA Fusion Canvas, and the Temporal SENA Trace. We argue that SENA can contribute to learning analytics and the learning sciences by integrating social, epistemic, temporal, and human-in-the-loop generative AI support while maintaining methodological caution, transparency, and ethical responsibility.</w:t>
      </w:r>
    </w:p>
    <w:p>
      <w:pPr>
        <w:spacing w:after="120" w:line="360" w:lineRule="auto"/>
      </w:pPr>
      <w:r>
        <w:rPr>
          <w:b/>
        </w:rPr>
        <w:t xml:space="preserve">Keywords: </w:t>
      </w:r>
      <w:r>
        <w:t>Social-Epistemic Nexus Analytics; learning analytics; epistemic network analysis; social network analysis; collaborative learning; generative AI; educational technology</w:t>
      </w:r>
    </w:p>
    <w:p>
      <w:pPr>
        <w:pStyle w:val="Heading1"/>
      </w:pPr>
      <w:r>
        <w:t>1. Introduction</w:t>
      </w:r>
    </w:p>
    <w:p>
      <w:pPr>
        <w:spacing w:after="120" w:line="360" w:lineRule="auto"/>
        <w:ind w:firstLine="360"/>
      </w:pPr>
      <w:r>
        <w:t>Generative artificial intelligence (GenAI) is reshaping educational research and practice by expanding what can be collected, processed, interpreted, and communicated from learning data. Large language models and adjacent AI services can assist with summarizing discourse, drafting feedback, proposing coding categories, generating teacher reports, and supporting researchers in the documentation of analytic decisions. At the same time, the rapid uptake of GenAI has intensified long-standing concerns in educational technology: whether analytics are theoretically grounded, whether automated interpretations are valid, whether learners are treated ethically, and whether tools designed for efficiency also support deeper understanding of learning processes (Holmes et al., 2019; Kasneci et al., 2023; Miao &amp; Holmes, 2023). The current moment therefore calls not only for more powerful analytics, but also for frameworks that keep analytic power accountable to theories of learning.</w:t>
      </w:r>
    </w:p>
    <w:p>
      <w:pPr>
        <w:spacing w:after="120" w:line="360" w:lineRule="auto"/>
        <w:ind w:firstLine="360"/>
      </w:pPr>
      <w:r>
        <w:t>Collaborative learning is a particularly important case because it is not merely an aggregation of individual cognition. It involves joint attention, shared problem spaces, social regulation, negotiation of meaning, and the progressive refinement of ideas (Dillenbourg, 1999; Roschelle &amp; Teasley, 1995; Stahl et al., 2006). A learner contribution cannot be fully understood by asking only whether the learner was active. We also need to know what ideas the learner contributed, how those ideas connected to others’ ideas, how the learner’s social position changed, whether the group moved from brainstorming to evidence-based reasoning, and how teacher or AI scaffolding shaped that process. Collaborative learning is thus relational, epistemic, and temporal.</w:t>
      </w:r>
    </w:p>
    <w:p>
      <w:pPr>
        <w:spacing w:after="120" w:line="360" w:lineRule="auto"/>
        <w:ind w:firstLine="360"/>
      </w:pPr>
      <w:r>
        <w:t>Learning analytics has made major progress in analyzing digital traces, online interaction, and discourse at scale. However, the field has repeatedly warned against data-rich but theory-poor approaches. Gašević et al. (2015) emphasized that learning analytics must remain about learning rather than merely prediction, while Wise and Shaffer (2015) argued that theory becomes more important, not less important, when large-scale data are available. These arguments are particularly urgent in the GenAI era, where automated systems can generate fluent interpretations even when the underlying analytic assumptions are underspecified. SENA responds to this challenge by placing theory before visualization: it asks what kind of learning process is being represented, what kinds of relations matter, and what claims are justified by the evidence.</w:t>
      </w:r>
    </w:p>
    <w:p>
      <w:pPr>
        <w:spacing w:after="120" w:line="360" w:lineRule="auto"/>
        <w:ind w:firstLine="360"/>
      </w:pPr>
      <w:r>
        <w:t>Two methodological traditions are especially relevant to this agenda. Social Network Analysis (SNA) represents relations among actors, making it possible to model ties, centrality, reciprocity, density, brokerage, and communities (Butts, 2008; Wasserman &amp; Faust, 1994). In education, SNA helps researchers see who interacts with whom and how participation is distributed. Epistemic Network Analysis (ENA), by contrast, models connections among coded elements in discourse, reasoning, or practice, enabling researchers to examine how learners connect concepts, skills, values, or epistemic moves over time (Shaffer, 2017; Shaffer et al., 2016). ENA helps researchers see what ideas, practices, or discourse moves are connected. Both methods are powerful, but each captures only part of collaborative learning when used alone.</w:t>
      </w:r>
    </w:p>
    <w:p>
      <w:pPr>
        <w:spacing w:after="120" w:line="360" w:lineRule="auto"/>
        <w:ind w:firstLine="360"/>
      </w:pPr>
      <w:r>
        <w:t>The central problem is that SNA and ENA are often applied separately. SNA can show that a learner is central but not whether the learner supports explanation, evidence use, coordination, or reflection. ENA can show that evidence and explanation are strongly connected but not which learners or social positions support that epistemic connection. Social Epistemic Network Signature (SENS) directly addressed this limitation by combining SNA and ENA to analyze collaborative learning as a joint social and cognitive phenomenon (Gašević et al., 2019). The original SENS work showed that discourse patterns could help explain social tie formation and network roles, that communities differed in epistemic structures, and that combined SNA-ENA properties could predict performance better than either source alone.</w:t>
      </w:r>
    </w:p>
    <w:p>
      <w:pPr>
        <w:spacing w:after="120" w:line="360" w:lineRule="auto"/>
        <w:ind w:firstLine="360"/>
      </w:pPr>
      <w:r>
        <w:t>This conceptual paper builds on SENS and proposes Social-Epistemic Nexus Analytics (SENA) as a broader theoretical and methodological framework for the GenAI era. The shift from signature to nexus is deliberate. A signature suggests a recognizable pattern or final profile. A nexus suggests a dynamic relational system in which people, ideas, discourse moves, roles, communities, scaffolding, temporal stages, AI support, and outcomes co-evolve. SENA therefore treats collaborative learning not as a final graph, but as a developing social-epistemic system that can be interpreted across time, activities, and learning designs.</w:t>
      </w:r>
    </w:p>
    <w:p>
      <w:pPr>
        <w:spacing w:after="120" w:line="360" w:lineRule="auto"/>
        <w:ind w:firstLine="360"/>
      </w:pPr>
      <w:r>
        <w:t>The paper also introduces the SENA system as an emerging AI-assisted web platform under development at www.sena.hk. The website is not described here as a fully deployed product. Rather, it is an emerging research platform and prototype informed by the SENA Framework. The system is designed to support researchers and educators in importing discourse and interaction data, coding discourse, constructing SNA and ENA models, integrating people-and-idea networks, tracing temporal development, and generating human-reviewed interpretations and reports. Three design functions are central: the Dual Lens Dashboard, the SENA Fusion Canvas, and the Temporal SENA Trace.</w:t>
      </w:r>
    </w:p>
    <w:p>
      <w:pPr>
        <w:spacing w:after="120" w:line="360" w:lineRule="auto"/>
        <w:ind w:firstLine="360"/>
      </w:pPr>
      <w:r>
        <w:t>The paper makes five contributions. First, it articulates the SENA Framework as a conceptual framework for social-epistemic learning analytics. Second, it clarifies how SENA extends SENS by foregrounding temporal development, scaffolding, interpretation, and system-supported workflows. Third, it describes a web-based SENA system that operationalizes the framework. Fourth, it positions SENA in relation to GenAI-enabled learning analytics, emphasizing human-in-the-loop coding, interpretation, and reporting. Fifth, it identifies ethical, methodological, and practical considerations for responsible use.</w:t>
      </w:r>
    </w:p>
    <w:p>
      <w:pPr>
        <w:pStyle w:val="Heading1"/>
      </w:pPr>
      <w:r>
        <w:t>2. Background and theoretical foundations</w:t>
      </w:r>
    </w:p>
    <w:p>
      <w:pPr>
        <w:pStyle w:val="Heading2"/>
      </w:pPr>
      <w:r>
        <w:t>2.1. Learning analytics, theory, and collaborative learning</w:t>
      </w:r>
    </w:p>
    <w:p>
      <w:pPr>
        <w:spacing w:after="120" w:line="360" w:lineRule="auto"/>
        <w:ind w:firstLine="360"/>
      </w:pPr>
      <w:r>
        <w:t>Learning analytics emerged from the growing capacity to collect and analyze digital traces of learning. Its promise lies in connecting evidence about learner activity to feedback, intervention, theory building, and improved educational design (Siemens &amp; Baker, 2012). Yet learning data are not self-interpreting. A click, reply, utterance, or network tie becomes educationally meaningful only when interpreted in relation to a learning task, a theoretical construct, and a claim about process or outcome. Suthers and Verbert (2013) described learning analytics as a middle space between computational methods and learning theory. That framing remains important because technical sophistication can otherwise mask conceptual weakness.</w:t>
      </w:r>
    </w:p>
    <w:p>
      <w:pPr>
        <w:spacing w:after="120" w:line="360" w:lineRule="auto"/>
        <w:ind w:firstLine="360"/>
      </w:pPr>
      <w:r>
        <w:t>Collaborative learning makes the relation between theory and analytics even more visible. Collaboration is not simply the condition of multiple learners being present in the same digital space. It involves mutual engagement, shared meaning-making, coordination, and the construction of joint problem spaces (Dillenbourg, 1999; Roschelle &amp; Teasley, 1995). CSCL research has long emphasized that technology-mediated collaboration must be understood as a socially organized process of knowledge construction rather than as a sequence of isolated messages (Stahl et al., 2006). Social learning analytics similarly argues that analytics should attend to interaction, discourse, participation, identity, and social meaning rather than treating learning as an individual and decontextualized event (Buckingham Shum &amp; Ferguson, 2012).</w:t>
      </w:r>
    </w:p>
    <w:p>
      <w:pPr>
        <w:spacing w:after="120" w:line="360" w:lineRule="auto"/>
        <w:ind w:firstLine="360"/>
      </w:pPr>
      <w:r>
        <w:t>This creates an important requirement for collaborative learning analytics: it must be able to represent both participation and meaning. A group may produce many messages without building knowledge. A quiet learner may play an important bridging role. A central participant may facilitate reflection or may dominate discussion. A group may be socially dense but epistemically repetitive; another may show rich conceptual reasoning but weak cross-member uptake. These possibilities show why collaborative learning cannot be adequately represented by either social structure alone or content structure alone. SENA begins from this methodological and theoretical problem.</w:t>
      </w:r>
    </w:p>
    <w:p>
      <w:pPr>
        <w:pStyle w:val="Heading2"/>
      </w:pPr>
      <w:r>
        <w:t>2.2. Social Network Analysis in education</w:t>
      </w:r>
    </w:p>
    <w:p>
      <w:pPr>
        <w:spacing w:after="120" w:line="360" w:lineRule="auto"/>
        <w:ind w:firstLine="360"/>
      </w:pPr>
      <w:r>
        <w:t>SNA provides concepts and methods for representing relations among actors (Wasserman &amp; Faust, 1994). In educational settings, nodes may represent learners, teachers, groups, or institutions, while edges may represent replies, mentions, co-authorship, peer feedback, co-editing, co-presence, turn-taking, or reading behavior. Metrics such as degree, betweenness, closeness, density, reciprocity, and modularity help researchers examine the structure of interaction. The R package sna, for example, provides tools for node- and graph-level indices, structural distance methods, network regression, random graph generation, and visualization (Butts, 2008, 2024).</w:t>
      </w:r>
    </w:p>
    <w:p>
      <w:pPr>
        <w:spacing w:after="120" w:line="360" w:lineRule="auto"/>
        <w:ind w:firstLine="360"/>
      </w:pPr>
      <w:r>
        <w:t>The value of SNA for collaborative learning lies in its sensitivity to relational patterns. Rather than treating learners as independent units, SNA models how learners are connected. This helps identify central learners, brokers, cohesive subgroups, isolated participants, and distributed participation structures. These features matter because they can shape access to resources, exposure to ideas, opportunities for feedback, and the distribution of authority within a group. SNA is therefore well suited for questions such as who participates, who bridges subgroups, who receives replies, and how interaction structures differ across groups or time periods.</w:t>
      </w:r>
    </w:p>
    <w:p>
      <w:pPr>
        <w:spacing w:after="120" w:line="360" w:lineRule="auto"/>
        <w:ind w:firstLine="360"/>
      </w:pPr>
      <w:r>
        <w:t>However, SNA is usually content-blind. A tie between two learners may represent a deep exchange about evidence, a logistical clarification, a social greeting, or a repeated off-topic exchange. A learner may be central because they productively coordinate peer reasoning, or because they dominate the conversational floor. A subgroup may be cohesive but may circulate a narrow set of ideas. These ambiguities do not weaken SNA as a method; they show that SNA must be interpreted with discourse evidence when the aim is to understand learning. SENA treats SNA as necessary but insufficient for collaborative learning analytics.</w:t>
      </w:r>
    </w:p>
    <w:p>
      <w:pPr>
        <w:pStyle w:val="Heading2"/>
      </w:pPr>
      <w:r>
        <w:t>2.3. Epistemic Network Analysis and quantitative ethnography</w:t>
      </w:r>
    </w:p>
    <w:p>
      <w:pPr>
        <w:spacing w:after="120" w:line="360" w:lineRule="auto"/>
        <w:ind w:firstLine="360"/>
      </w:pPr>
      <w:r>
        <w:t>ENA was developed within quantitative ethnography to model the structure of connections among coded elements in discourse or action (Shaffer, 2017; Shaffer et al., 2016). Researchers define a coding scheme, segment data into meaningful units, and model co-occurrences among codes within defined windows or stanzas. Nodes represent codes, while edges represent connections among codes. ENA can then compare networks across learners, groups, conditions, or time periods. In this sense, ENA provides a way to quantify qualitative structure while preserving interpretive alignment with a coding scheme and domain theory.</w:t>
      </w:r>
    </w:p>
    <w:p>
      <w:pPr>
        <w:spacing w:after="120" w:line="360" w:lineRule="auto"/>
        <w:ind w:firstLine="360"/>
      </w:pPr>
      <w:r>
        <w:t>ENA is well suited for discourse-rich learning environments because it does not reduce learning to isolated code frequencies. Instead, it asks how codes are connected. In an inquiry-learning context, for example, researchers may examine whether learners connect questions, hypotheses, evidence, explanation, critique, and reflection. In a teacher education context, researchers may examine whether lesson-design talk connects student thinking, pedagogy, technology, content, and assessment. In knowledge-building research, researchers may examine how idea generation, evidence, shared goals, and rise-above synthesis become connected. These connections can reveal epistemic organization that is not visible from message counts.</w:t>
      </w:r>
    </w:p>
    <w:p>
      <w:pPr>
        <w:spacing w:after="120" w:line="360" w:lineRule="auto"/>
        <w:ind w:firstLine="360"/>
      </w:pPr>
      <w:r>
        <w:t>However, ENA does not by itself explain the social relations through which epistemic connections are produced. A strong evidence-explanation connection may be driven by one learner, distributed across a group, prompted by a teacher, or generated through AI-supported summarization. ENA can compare learners and groups, but it does not inherently model social ties, brokerage, reciprocity, or community structure. For collaborative learning analytics, this means ENA also benefits from integration with SNA. SENA treats ENA as the epistemic lens and then asks how that lens can be connected to the social lens without collapsing either one.</w:t>
      </w:r>
    </w:p>
    <w:p>
      <w:pPr>
        <w:pStyle w:val="Heading2"/>
      </w:pPr>
      <w:r>
        <w:t>2.4. SENS as the direct intellectual predecessor</w:t>
      </w:r>
    </w:p>
    <w:p>
      <w:pPr>
        <w:spacing w:after="120" w:line="360" w:lineRule="auto"/>
        <w:ind w:firstLine="360"/>
      </w:pPr>
      <w:r>
        <w:t>SENS directly addressed the separation of social and epistemic analytics. Gašević et al. (2019) proposed SENS as a network analytic approach that combines SNA and ENA to examine collaborative learning as an ensemble of social and cognitive dimensions. Their study demonstrated that social ties and discourse content can be modeled together, allowing researchers to ask whether learners with similar epistemic networks interact more, whether discourse patterns predict social roles, whether high- and low-performing communities show different epistemic structures, and whether combined models explain outcomes better than separate analyses.</w:t>
      </w:r>
    </w:p>
    <w:p>
      <w:pPr>
        <w:spacing w:after="120" w:line="360" w:lineRule="auto"/>
        <w:ind w:firstLine="360"/>
      </w:pPr>
      <w:r>
        <w:t>The significance of SENS is not merely that it overlays two visualizations. Its deeper contribution is methodological: it treats the content of interaction as a network property that can be related to the structure of interaction. In the original study, SNA was used to analyze communities, centrality, reciprocity, and social tie formation, while ENA was used to analyze topic-based discourse structures. The combined approach showed how social and epistemic patterns were related. This provided a foundation for analyzing collaboration as a social-epistemic phenomenon rather than as independent social and cognitive domains.</w:t>
      </w:r>
    </w:p>
    <w:p>
      <w:pPr>
        <w:spacing w:after="120" w:line="360" w:lineRule="auto"/>
        <w:ind w:firstLine="360"/>
      </w:pPr>
      <w:r>
        <w:t>Subsequent work has extended the SENS logic into contexts such as knowledge building, teacher scaffolding, and AI-integrated lesson study. Li et al. (2024) examined teacher scaffolding in a technology-supported knowledge-building environment, combining interaction patterns, social epistemic networks, and academic performance evidence. Zhao et al. (2026) applied a social epistemic network signature approach to an AI-integrated interdisciplinary lesson-study context involving pre-service teachers and faculty. These applications suggest that social-epistemic analytics is not limited to online forums or large-scale MOOCs; it can also support research on professional learning, teacher collaboration, knowledge building, and human-AI educational design.</w:t>
      </w:r>
    </w:p>
    <w:p>
      <w:pPr>
        <w:spacing w:after="120" w:line="360" w:lineRule="auto"/>
        <w:ind w:firstLine="360"/>
      </w:pPr>
      <w:r>
        <w:t>SENA builds on this trajectory, but it reframes the agenda. Rather than focusing primarily on the final social-epistemic signature of a learner, group, or community, SENA emphasizes an evolving nexus. This reframing allows the framework to include scaffolding, temporal stages, AI support, interpretation, reporting, and reproducibility as core design concerns. SENA is therefore both a continuation of SENS and a broader platform-oriented framework for the GenAI era.</w:t>
      </w:r>
    </w:p>
    <w:p>
      <w:pPr>
        <w:pStyle w:val="Heading1"/>
      </w:pPr>
      <w:r>
        <w:t>3. The SENA Framework: Social-Epistemic Nexus Analytics</w:t>
      </w:r>
    </w:p>
    <w:p>
      <w:pPr>
        <w:spacing w:after="120" w:line="360" w:lineRule="auto"/>
        <w:ind w:firstLine="360"/>
      </w:pPr>
      <w:r>
        <w:t>Social-Epistemic Nexus Analytics is a theoretical and methodological framework for analyzing collaborative learning as a dynamic nexus of social relations, epistemic connections, roles, communities, temporal stages, scaffolding actions, and learning outcomes. It is not a single visualization or metric. It is a framework for deciding what evidence matters, how evidence should be modeled, how multiple forms of network evidence should be integrated, and how interpretations should be communicated. SENA keeps the intellectual continuity of SENS while expanding the object of analysis from a recognizable pattern to an evolving relational system.</w:t>
      </w:r>
    </w:p>
    <w:p>
      <w:pPr>
        <w:spacing w:after="120" w:line="360" w:lineRule="auto"/>
        <w:ind w:firstLine="360"/>
      </w:pPr>
      <w:r>
        <w:t>The framework rests on six assumptions. First, collaborative learning is relational. Learning is shaped by interaction among participants, not only by individual cognition. Second, collaborative learning is epistemic. The value of interaction depends on the knowledge, reasoning, concepts, practices, and inquiry moves that participants take up and connect. Third, social and epistemic processes are mutually constitutive. Who interacts with whom shapes what ideas circulate, and what ideas participants take up shapes future interaction. Fourth, roles are social-epistemic ensembles. A learner, teacher, or AI agent’s role is defined by both network position and discourse contribution. Fifth, collaboration is temporal and developmental. Groups move through phases such as problem framing, brainstorming, evidence building, design refinement, critique, reflection, and reporting. Sixth, analytics should support interpretation and reflection, not automatic judgment.</w:t>
      </w:r>
    </w:p>
    <w:p>
      <w:pPr>
        <w:spacing w:after="120" w:line="360" w:lineRule="auto"/>
        <w:ind w:firstLine="360"/>
      </w:pPr>
      <w:r>
        <w:t>These assumptions have consequences for analytic design. If collaboration is relational, then learner-level indicators should be interpreted in relation to network position and group structure. If collaboration is epistemic, then message volume is insufficient; the analytic system must represent concepts, reasoning moves, and discourse functions. If social and epistemic processes are mutually constitutive, then an analytic tool should allow researchers to examine how social ties and epistemic connections develop together. If roles are social-epistemic ensembles, then a learner who is socially central but epistemically narrow should be distinguished from a learner who is socially less visible but conceptually integrative. If collaboration is temporal, then the tool must support stages and trajectories. If analytics are interpretive, then the tool must preserve access to data, coding schemes, parameters, and uncertainty.</w:t>
      </w:r>
    </w:p>
    <w:p>
      <w:pPr>
        <w:spacing w:after="120" w:line="240" w:lineRule="auto"/>
      </w:pPr>
      <w:r>
        <w:rPr>
          <w:b/>
        </w:rPr>
        <w:t>Table 1</w:t>
        <w:br/>
      </w:r>
      <w:r>
        <w:rPr>
          <w:i/>
        </w:rPr>
        <w:t>Core constructs in the SENA Framework</w:t>
      </w:r>
    </w:p>
    <w:tbl>
      <w:tblPr>
        <w:tblW w:type="auto" w:w="0"/>
        <w:jc w:val="center"/>
        <w:tblLayout w:type="autofit"/>
        <w:tblLook w:firstColumn="1" w:firstRow="1" w:lastColumn="0" w:lastRow="0" w:noHBand="0" w:noVBand="1" w:val="04A0"/>
      </w:tblPr>
      <w:tblGrid>
        <w:gridCol w:w="4680"/>
        <w:gridCol w:w="4680"/>
      </w:tblGrid>
      <w:tr>
        <w:tc>
          <w:tcPr>
            <w:tcW w:type="dxa" w:w="4680"/>
            <w:vAlign w:val="top"/>
            <w:tcBorders>
              <w:top w:sz="6" w:val="single" w:color="999999" w:space="0"/>
              <w:bottom w:sz="6" w:val="single" w:color="999999" w:space="0"/>
            </w:tcBorders>
          </w:tcPr>
          <w:p>
            <w:pPr>
              <w:spacing w:after="60" w:line="240" w:lineRule="auto"/>
            </w:pPr>
            <w:r>
              <w:rPr>
                <w:b/>
                <w:sz w:val="20"/>
              </w:rPr>
              <w:t>Construct</w:t>
            </w:r>
          </w:p>
        </w:tc>
        <w:tc>
          <w:tcPr>
            <w:tcW w:type="dxa" w:w="4680"/>
            <w:vAlign w:val="top"/>
            <w:tcBorders>
              <w:top w:sz="6" w:val="single" w:color="999999" w:space="0"/>
              <w:bottom w:sz="6" w:val="single" w:color="999999" w:space="0"/>
            </w:tcBorders>
          </w:tcPr>
          <w:p>
            <w:pPr>
              <w:spacing w:after="60" w:line="240" w:lineRule="auto"/>
            </w:pPr>
            <w:r>
              <w:rPr>
                <w:b/>
                <w:sz w:val="20"/>
              </w:rPr>
              <w:t>Definition or analytic scope</w:t>
            </w:r>
          </w:p>
        </w:tc>
      </w:tr>
      <w:tr>
        <w:tc>
          <w:tcPr>
            <w:tcW w:type="dxa" w:w="4680"/>
            <w:vAlign w:val="top"/>
            <w:tcBorders>
              <w:top w:sz="6" w:val="single" w:color="999999" w:space="0"/>
              <w:bottom w:sz="6" w:val="single" w:color="999999" w:space="0"/>
            </w:tcBorders>
          </w:tcPr>
          <w:p>
            <w:pPr>
              <w:spacing w:after="40" w:line="240" w:lineRule="auto"/>
            </w:pPr>
            <w:r>
              <w:rPr>
                <w:sz w:val="20"/>
              </w:rPr>
              <w:t>Actors</w:t>
            </w:r>
          </w:p>
        </w:tc>
        <w:tc>
          <w:tcPr>
            <w:tcW w:type="dxa" w:w="4680"/>
            <w:vAlign w:val="top"/>
            <w:tcBorders>
              <w:top w:sz="6" w:val="single" w:color="999999" w:space="0"/>
              <w:bottom w:sz="6" w:val="single" w:color="999999" w:space="0"/>
            </w:tcBorders>
          </w:tcPr>
          <w:p>
            <w:pPr>
              <w:spacing w:after="40" w:line="240" w:lineRule="auto"/>
            </w:pPr>
            <w:r>
              <w:rPr>
                <w:sz w:val="20"/>
              </w:rPr>
              <w:t>Learners, teachers, pre-service teachers, faculty members, researchers, facilitators, or AI agents when they participate in a collaborative system.</w:t>
            </w:r>
          </w:p>
        </w:tc>
      </w:tr>
      <w:tr>
        <w:tc>
          <w:tcPr>
            <w:tcW w:type="dxa" w:w="4680"/>
            <w:vAlign w:val="top"/>
            <w:tcBorders>
              <w:top w:sz="6" w:val="single" w:color="999999" w:space="0"/>
              <w:bottom w:sz="6" w:val="single" w:color="999999" w:space="0"/>
            </w:tcBorders>
          </w:tcPr>
          <w:p>
            <w:pPr>
              <w:spacing w:after="40" w:line="240" w:lineRule="auto"/>
            </w:pPr>
            <w:r>
              <w:rPr>
                <w:sz w:val="20"/>
              </w:rPr>
              <w:t>Discourse units</w:t>
            </w:r>
          </w:p>
        </w:tc>
        <w:tc>
          <w:tcPr>
            <w:tcW w:type="dxa" w:w="4680"/>
            <w:vAlign w:val="top"/>
            <w:tcBorders>
              <w:top w:sz="6" w:val="single" w:color="999999" w:space="0"/>
              <w:bottom w:sz="6" w:val="single" w:color="999999" w:space="0"/>
            </w:tcBorders>
          </w:tcPr>
          <w:p>
            <w:pPr>
              <w:spacing w:after="40" w:line="240" w:lineRule="auto"/>
            </w:pPr>
            <w:r>
              <w:rPr>
                <w:sz w:val="20"/>
              </w:rPr>
              <w:t>Analyzable segments such as posts, utterances, turns of talk, notes, replies, comments, interview excerpts, or coded events.</w:t>
            </w:r>
          </w:p>
        </w:tc>
      </w:tr>
      <w:tr>
        <w:tc>
          <w:tcPr>
            <w:tcW w:type="dxa" w:w="4680"/>
            <w:vAlign w:val="top"/>
            <w:tcBorders>
              <w:top w:sz="6" w:val="single" w:color="999999" w:space="0"/>
              <w:bottom w:sz="6" w:val="single" w:color="999999" w:space="0"/>
            </w:tcBorders>
          </w:tcPr>
          <w:p>
            <w:pPr>
              <w:spacing w:after="40" w:line="240" w:lineRule="auto"/>
            </w:pPr>
            <w:r>
              <w:rPr>
                <w:sz w:val="20"/>
              </w:rPr>
              <w:t>Epistemic codes</w:t>
            </w:r>
          </w:p>
        </w:tc>
        <w:tc>
          <w:tcPr>
            <w:tcW w:type="dxa" w:w="4680"/>
            <w:vAlign w:val="top"/>
            <w:tcBorders>
              <w:top w:sz="6" w:val="single" w:color="999999" w:space="0"/>
              <w:bottom w:sz="6" w:val="single" w:color="999999" w:space="0"/>
            </w:tcBorders>
          </w:tcPr>
          <w:p>
            <w:pPr>
              <w:spacing w:after="40" w:line="240" w:lineRule="auto"/>
            </w:pPr>
            <w:r>
              <w:rPr>
                <w:sz w:val="20"/>
              </w:rPr>
              <w:t>Concepts, reasoning moves, discourse categories, pedagogical moves, knowledge-building moves, design-thinking moves, or user-defined content categories.</w:t>
            </w:r>
          </w:p>
        </w:tc>
      </w:tr>
      <w:tr>
        <w:tc>
          <w:tcPr>
            <w:tcW w:type="dxa" w:w="4680"/>
            <w:vAlign w:val="top"/>
            <w:tcBorders>
              <w:top w:sz="6" w:val="single" w:color="999999" w:space="0"/>
              <w:bottom w:sz="6" w:val="single" w:color="999999" w:space="0"/>
            </w:tcBorders>
          </w:tcPr>
          <w:p>
            <w:pPr>
              <w:spacing w:after="40" w:line="240" w:lineRule="auto"/>
            </w:pPr>
            <w:r>
              <w:rPr>
                <w:sz w:val="20"/>
              </w:rPr>
              <w:t>Social ties</w:t>
            </w:r>
          </w:p>
        </w:tc>
        <w:tc>
          <w:tcPr>
            <w:tcW w:type="dxa" w:w="4680"/>
            <w:vAlign w:val="top"/>
            <w:tcBorders>
              <w:top w:sz="6" w:val="single" w:color="999999" w:space="0"/>
              <w:bottom w:sz="6" w:val="single" w:color="999999" w:space="0"/>
            </w:tcBorders>
          </w:tcPr>
          <w:p>
            <w:pPr>
              <w:spacing w:after="40" w:line="240" w:lineRule="auto"/>
            </w:pPr>
            <w:r>
              <w:rPr>
                <w:sz w:val="20"/>
              </w:rPr>
              <w:t>Replies, mentions, turn-taking, reading, editing, building on notes, co-authoring, responding, or other interaction events.</w:t>
            </w:r>
          </w:p>
        </w:tc>
      </w:tr>
      <w:tr>
        <w:tc>
          <w:tcPr>
            <w:tcW w:type="dxa" w:w="4680"/>
            <w:vAlign w:val="top"/>
            <w:tcBorders>
              <w:top w:sz="6" w:val="single" w:color="999999" w:space="0"/>
              <w:bottom w:sz="6" w:val="single" w:color="999999" w:space="0"/>
            </w:tcBorders>
          </w:tcPr>
          <w:p>
            <w:pPr>
              <w:spacing w:after="40" w:line="240" w:lineRule="auto"/>
            </w:pPr>
            <w:r>
              <w:rPr>
                <w:sz w:val="20"/>
              </w:rPr>
              <w:t>Epistemic connections</w:t>
            </w:r>
          </w:p>
        </w:tc>
        <w:tc>
          <w:tcPr>
            <w:tcW w:type="dxa" w:w="4680"/>
            <w:vAlign w:val="top"/>
            <w:tcBorders>
              <w:top w:sz="6" w:val="single" w:color="999999" w:space="0"/>
              <w:bottom w:sz="6" w:val="single" w:color="999999" w:space="0"/>
            </w:tcBorders>
          </w:tcPr>
          <w:p>
            <w:pPr>
              <w:spacing w:after="40" w:line="240" w:lineRule="auto"/>
            </w:pPr>
            <w:r>
              <w:rPr>
                <w:sz w:val="20"/>
              </w:rPr>
              <w:t>Co-occurrences or meaningful associations among codes within a defined unit, moving window, message, episode, or activity segment.</w:t>
            </w:r>
          </w:p>
        </w:tc>
      </w:tr>
      <w:tr>
        <w:tc>
          <w:tcPr>
            <w:tcW w:type="dxa" w:w="4680"/>
            <w:vAlign w:val="top"/>
            <w:tcBorders>
              <w:top w:sz="6" w:val="single" w:color="999999" w:space="0"/>
              <w:bottom w:sz="6" w:val="single" w:color="999999" w:space="0"/>
            </w:tcBorders>
          </w:tcPr>
          <w:p>
            <w:pPr>
              <w:spacing w:after="40" w:line="240" w:lineRule="auto"/>
            </w:pPr>
            <w:r>
              <w:rPr>
                <w:sz w:val="20"/>
              </w:rPr>
              <w:t>Roles</w:t>
            </w:r>
          </w:p>
        </w:tc>
        <w:tc>
          <w:tcPr>
            <w:tcW w:type="dxa" w:w="4680"/>
            <w:vAlign w:val="top"/>
            <w:tcBorders>
              <w:top w:sz="6" w:val="single" w:color="999999" w:space="0"/>
              <w:bottom w:sz="6" w:val="single" w:color="999999" w:space="0"/>
            </w:tcBorders>
          </w:tcPr>
          <w:p>
            <w:pPr>
              <w:spacing w:after="40" w:line="240" w:lineRule="auto"/>
            </w:pPr>
            <w:r>
              <w:rPr>
                <w:sz w:val="20"/>
              </w:rPr>
              <w:t>Combinations of social position and epistemic contribution, such as broker, facilitator, content integrator, reflective critic, technical translator, or relational maintainer.</w:t>
            </w:r>
          </w:p>
        </w:tc>
      </w:tr>
      <w:tr>
        <w:tc>
          <w:tcPr>
            <w:tcW w:type="dxa" w:w="4680"/>
            <w:vAlign w:val="top"/>
            <w:tcBorders>
              <w:top w:sz="6" w:val="single" w:color="999999" w:space="0"/>
              <w:bottom w:sz="6" w:val="single" w:color="999999" w:space="0"/>
            </w:tcBorders>
          </w:tcPr>
          <w:p>
            <w:pPr>
              <w:spacing w:after="40" w:line="240" w:lineRule="auto"/>
            </w:pPr>
            <w:r>
              <w:rPr>
                <w:sz w:val="20"/>
              </w:rPr>
              <w:t>Temporal stages</w:t>
            </w:r>
          </w:p>
        </w:tc>
        <w:tc>
          <w:tcPr>
            <w:tcW w:type="dxa" w:w="4680"/>
            <w:vAlign w:val="top"/>
            <w:tcBorders>
              <w:top w:sz="6" w:val="single" w:color="999999" w:space="0"/>
              <w:bottom w:sz="6" w:val="single" w:color="999999" w:space="0"/>
            </w:tcBorders>
          </w:tcPr>
          <w:p>
            <w:pPr>
              <w:spacing w:after="40" w:line="240" w:lineRule="auto"/>
            </w:pPr>
            <w:r>
              <w:rPr>
                <w:sz w:val="20"/>
              </w:rPr>
              <w:t>Phases of collaboration or inquiry, such as problem identification, brainstorming, evidence building, prototyping, reflection, and reporting.</w:t>
            </w:r>
          </w:p>
        </w:tc>
      </w:tr>
      <w:tr>
        <w:tc>
          <w:tcPr>
            <w:tcW w:type="dxa" w:w="4680"/>
            <w:vAlign w:val="top"/>
            <w:tcBorders>
              <w:top w:sz="6" w:val="single" w:color="999999" w:space="0"/>
              <w:bottom w:sz="6" w:val="single" w:color="999999" w:space="0"/>
            </w:tcBorders>
          </w:tcPr>
          <w:p>
            <w:pPr>
              <w:spacing w:after="40" w:line="240" w:lineRule="auto"/>
            </w:pPr>
            <w:r>
              <w:rPr>
                <w:sz w:val="20"/>
              </w:rPr>
              <w:t>Scaffolding and feedback</w:t>
            </w:r>
          </w:p>
        </w:tc>
        <w:tc>
          <w:tcPr>
            <w:tcW w:type="dxa" w:w="4680"/>
            <w:vAlign w:val="top"/>
            <w:tcBorders>
              <w:top w:sz="6" w:val="single" w:color="999999" w:space="0"/>
              <w:bottom w:sz="6" w:val="single" w:color="999999" w:space="0"/>
            </w:tcBorders>
          </w:tcPr>
          <w:p>
            <w:pPr>
              <w:spacing w:after="40" w:line="240" w:lineRule="auto"/>
            </w:pPr>
            <w:r>
              <w:rPr>
                <w:sz w:val="20"/>
              </w:rPr>
              <w:t>Teacher prompts, peer feedback, AI-assisted suggestions, dashboards, reflective analytics, and intervention recommendations.</w:t>
            </w:r>
          </w:p>
        </w:tc>
      </w:tr>
    </w:tbl>
    <w:p>
      <w:pPr>
        <w:spacing w:after="120" w:line="360" w:lineRule="auto"/>
      </w:pPr>
      <w:r>
        <w:t>Note. The table synthesizes the core constructs used to translate the SENA Framework into system functions and research workflows.</w:t>
      </w:r>
    </w:p>
    <w:p>
      <w:pPr>
        <w:spacing w:after="120" w:line="360" w:lineRule="auto"/>
        <w:ind w:firstLine="360"/>
      </w:pPr>
      <w:r>
        <w:t>The SENA Framework also defines analytic layers. The data layer imports and structures discourse, interaction data, group membership, timestamps, outcomes, and metadata. The coding layer converts raw discourse into epistemic codes through manual, imported, semi-automated, or AI-assisted procedures. The epistemic network layer builds ENA-style networks of code connections. The social network layer builds actor networks and computes measures such as degree, density, reciprocity, centrality, modularity, and community structure. The social-epistemic integration layer links social positions to epistemic patterns. The comparison and prediction layer supports comparison across groups, stages, conditions, or outcomes while avoiding unsupported causal claims. The interpretation and reporting layer translates results into transparent, theory-aligned narratives that can be reviewed by researchers and educators.</w:t>
      </w:r>
    </w:p>
    <w:p>
      <w:pPr>
        <w:spacing w:after="120" w:line="360" w:lineRule="auto"/>
        <w:ind w:firstLine="360"/>
      </w:pPr>
      <w:r>
        <w:t>The term nexus is central. A nexus is not merely a sum of parts. It is a relational field in which actors, ideas, tools, tasks, and contexts mutually configure one another. In SENA, a learner’s position in the social network may shape access to ideas; the learner’s epistemic contributions may attract or redirect future interaction; teacher or AI scaffolds may change both social ties and discourse patterns; and group development may be visible only when social and epistemic trajectories are analyzed together. SENA therefore moves beyond asking, What is the group’s final network? It asks, How did the group’s social-epistemic system develop, and what evidence supports that interpretation?</w:t>
      </w:r>
    </w:p>
    <w:p>
      <w:pPr>
        <w:spacing w:after="120" w:line="360" w:lineRule="auto"/>
        <w:ind w:firstLine="360"/>
      </w:pPr>
      <w:r>
        <w:t>The framework is aligned with knowledge-building theory, which emphasizes the collective improvement of ideas and the creation of epistemic artifacts (Scardamalia &amp; Bereiter, 2014). It is also aligned with theory-informed learning analytics, which argues that data should contribute to learning theory rather than merely produce operational predictions (Wise &amp; Shaffer, 2015). SENA’s distinctive contribution is to make social-epistemic interdependence the organizing principle for both theory and system design. This makes it particularly suitable for GenAI-supported learning contexts, where human learners, teachers, platforms, and AI-generated outputs may all participate in shaping the discourse.</w:t>
      </w:r>
    </w:p>
    <w:p>
      <w:pPr>
        <w:spacing w:after="120" w:line="360" w:lineRule="auto"/>
        <w:ind w:firstLine="360"/>
      </w:pPr>
      <w:r>
        <w:t>SENA does not require a single fixed coding scheme or a single definition of social tie. Instead, it requires researchers to make these choices explicit and to justify them theoretically. In an inquiry learning study, epistemic codes might include question, hypothesis, evidence, explanation, critique, and reflection. In a teacher education study, codes might include student thinking, pedagogical strategy, content representation, technology affordance, and assessment. In a design studio, codes might include problem framing, ideation, prototyping, testing, and revision. Similarly, social ties may be based on replies, mentions, co-authorship, sequential turn-taking, or co-editing. SENA treats these choices as part of the analytic argument rather than as hidden technical settings.</w:t>
      </w:r>
    </w:p>
    <w:p>
      <w:pPr>
        <w:spacing w:after="120" w:line="360" w:lineRule="auto"/>
        <w:ind w:firstLine="360"/>
      </w:pPr>
      <w:r>
        <w:t>The framework also distinguishes among description, comparison, prediction, and explanation. A SENA visualization can describe a group’s social-epistemic pattern. A comparison can show how two groups or stages differ. A predictive model can examine whether social-epistemic indicators are associated with outcomes. An explanation requires a theory, a research design, and evidence that supports a causal or mechanism-oriented claim. This distinction is important because integrated visualizations can easily invite overinterpretation. SENA therefore emphasizes cautious language and human review, especially when AI is used to draft interpretations.</w:t>
      </w:r>
    </w:p>
    <w:p>
      <w:pPr>
        <w:pStyle w:val="Heading1"/>
      </w:pPr>
      <w:r>
        <w:t>4. From framework to system: Design rationale of the SENA platform</w:t>
      </w:r>
    </w:p>
    <w:p>
      <w:pPr>
        <w:spacing w:after="120" w:line="360" w:lineRule="auto"/>
        <w:ind w:firstLine="360"/>
      </w:pPr>
      <w:r>
        <w:t>The SENA system is an emerging web-based, AI-assisted research platform under development at www.sena.hk. It should be understood as a prototype and design trajectory rather than as a fully launched product. The purpose of the system is to operationalize the SENA Framework in an end-to-end workflow for social-epistemic learning analytics. This workflow is designed for researchers who need reproducible evidence and for educators who need interpretable feedback about collaborative learning processes.</w:t>
      </w:r>
    </w:p>
    <w:p>
      <w:pPr>
        <w:spacing w:after="120" w:line="360" w:lineRule="auto"/>
        <w:ind w:firstLine="360"/>
      </w:pPr>
      <w:r>
        <w:t>The workflow begins with data import. Researchers may bring in forum posts, transcripts, learning management system exports, collaborative documents, Knowledge Forum notes, coding files, or structured interaction logs. The system then supports column mapping, actor identification, timestamp handling, group definition, and metadata documentation. These steps matter because social and epistemic analyses are only as valid as the data structures from which they are generated. A reply network built from threaded posts, for example, represents a different interaction process from a network built from turn-taking in a classroom transcript.</w:t>
      </w:r>
    </w:p>
    <w:p>
      <w:pPr>
        <w:spacing w:after="120" w:line="360" w:lineRule="auto"/>
        <w:ind w:firstLine="360"/>
      </w:pPr>
      <w:r>
        <w:t>The next step is discourse coding. Coding may be manual, imported from existing files, supported by multiple raters, or assisted by AI suggestions. In the SENA system, AI-assisted coding should be treated as provisional. Suggested codes require human verification, reliability checking, and alignment with a theoretical coding scheme. This position reflects the broader ethical and methodological literature on learning analytics: automated analysis can support interpretation, but it should not replace human judgment (Slade &amp; Prinsloo, 2013).</w:t>
      </w:r>
    </w:p>
    <w:p>
      <w:pPr>
        <w:spacing w:after="120" w:line="360" w:lineRule="auto"/>
        <w:ind w:firstLine="360"/>
      </w:pPr>
      <w:r>
        <w:t>After coding, the system supports ENA and SNA modeling. The ENA Builder models connections among epistemic codes. Researchers define units, conversations, windows, and comparison conditions. The SNA Builder models social ties among actors using reply structures, co-participation, turn-taking, mentions, reading, editing, or other tie rules. The SENA integration layer then combines these outputs to show how actor positions relate to epistemic patterns. In this design, SNA and ENA are not competing methods. They are complementary lenses that become more meaningful when integrated around a theoretically defined learning process.</w:t>
      </w:r>
    </w:p>
    <w:p>
      <w:pPr>
        <w:spacing w:after="120" w:line="360" w:lineRule="auto"/>
        <w:ind w:firstLine="360"/>
      </w:pPr>
      <w:r>
        <w:t>The system also supports comparison and temporal analysis. Researchers may compare groups, stages, learning conditions, high- and low-performing communities, or pre- and post-intervention periods. Temporal functions are especially important because collaborative learning develops over time. A group may begin with broad participation and weak epistemic integration, then move toward stronger evidence-based reasoning, and finally develop reflective synthesis. Static dashboards cannot adequately represent this developmental movement.</w:t>
      </w:r>
    </w:p>
    <w:p>
      <w:pPr>
        <w:spacing w:after="120" w:line="360" w:lineRule="auto"/>
        <w:ind w:firstLine="360"/>
      </w:pPr>
      <w:r>
        <w:t>Finally, the system supports AI-assisted interpretation and report generation. These functions are designed to help users draft summaries, methods notes, figure captions, teaching reports, and academic report sections. However, the system should clearly label such outputs as AI-assisted drafts requiring verification. The goal is not to automate academic judgment but to reduce the friction between complex network modeling and transparent reporting. This design rationale is consistent with learning analytics dashboard research emphasizing awareness, reflection, sensemaking, and pedagogical action (Lockyer et al., 2013; Verbert et al., 2013).</w:t>
      </w:r>
    </w:p>
    <w:p>
      <w:r>
        <w:br w:type="page"/>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SENA_Network_4K_enhanced.jpeg"/>
                    <pic:cNvPicPr/>
                  </pic:nvPicPr>
                  <pic:blipFill>
                    <a:blip r:embed="rId10"/>
                    <a:stretch>
                      <a:fillRect/>
                    </a:stretch>
                  </pic:blipFill>
                  <pic:spPr>
                    <a:xfrm>
                      <a:off x="0" y="0"/>
                      <a:ext cx="5943600" cy="3962400"/>
                    </a:xfrm>
                    <a:prstGeom prst="rect"/>
                  </pic:spPr>
                </pic:pic>
              </a:graphicData>
            </a:graphic>
          </wp:inline>
        </w:drawing>
      </w:r>
    </w:p>
    <w:p>
      <w:pPr>
        <w:spacing w:line="240" w:lineRule="auto" w:after="240"/>
        <w:jc w:val="center"/>
      </w:pPr>
      <w:r>
        <w:rPr>
          <w:i/>
          <w:sz w:val="20"/>
        </w:rPr>
        <w:t>Fig. 1. Prototype SENA system interface showing the Dual Lens Dashboard, SENA Fusion Canvas, and Temporal SENA Trace. The figure is used as internal product-design evidence rather than as empirical evaluation evidence.</w:t>
      </w:r>
    </w:p>
    <w:p>
      <w:r>
        <w:br w:type="page"/>
      </w:r>
    </w:p>
    <w:p>
      <w:pPr>
        <w:pStyle w:val="Heading1"/>
      </w:pPr>
      <w:r>
        <w:t>5. Core system functions</w:t>
      </w:r>
    </w:p>
    <w:p>
      <w:pPr>
        <w:spacing w:after="120" w:line="240" w:lineRule="auto"/>
      </w:pPr>
      <w:r>
        <w:rPr>
          <w:b/>
        </w:rPr>
        <w:t>Table 2</w:t>
        <w:br/>
      </w:r>
      <w:r>
        <w:rPr>
          <w:i/>
        </w:rPr>
        <w:t>Three core functions of the SENA system</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top"/>
            <w:tcBorders>
              <w:top w:sz="6" w:val="single" w:color="999999" w:space="0"/>
              <w:bottom w:sz="6" w:val="single" w:color="999999" w:space="0"/>
            </w:tcBorders>
          </w:tcPr>
          <w:p>
            <w:pPr>
              <w:spacing w:after="60" w:line="240" w:lineRule="auto"/>
            </w:pPr>
            <w:r>
              <w:rPr>
                <w:b/>
                <w:sz w:val="20"/>
              </w:rPr>
              <w:t>Function</w:t>
            </w:r>
          </w:p>
        </w:tc>
        <w:tc>
          <w:tcPr>
            <w:tcW w:type="dxa" w:w="3120"/>
            <w:vAlign w:val="top"/>
            <w:tcBorders>
              <w:top w:sz="6" w:val="single" w:color="999999" w:space="0"/>
              <w:bottom w:sz="6" w:val="single" w:color="999999" w:space="0"/>
            </w:tcBorders>
          </w:tcPr>
          <w:p>
            <w:pPr>
              <w:spacing w:after="60" w:line="240" w:lineRule="auto"/>
            </w:pPr>
            <w:r>
              <w:rPr>
                <w:b/>
                <w:sz w:val="20"/>
              </w:rPr>
              <w:t>Primary analytic purpose</w:t>
            </w:r>
          </w:p>
        </w:tc>
        <w:tc>
          <w:tcPr>
            <w:tcW w:type="dxa" w:w="3120"/>
            <w:vAlign w:val="top"/>
            <w:tcBorders>
              <w:top w:sz="6" w:val="single" w:color="999999" w:space="0"/>
              <w:bottom w:sz="6" w:val="single" w:color="999999" w:space="0"/>
            </w:tcBorders>
          </w:tcPr>
          <w:p>
            <w:pPr>
              <w:spacing w:after="60" w:line="240" w:lineRule="auto"/>
            </w:pPr>
            <w:r>
              <w:rPr>
                <w:b/>
                <w:sz w:val="20"/>
              </w:rPr>
              <w:t>SENA Framework link</w:t>
            </w:r>
          </w:p>
        </w:tc>
      </w:tr>
      <w:tr>
        <w:tc>
          <w:tcPr>
            <w:tcW w:type="dxa" w:w="3120"/>
            <w:vAlign w:val="top"/>
            <w:tcBorders>
              <w:top w:sz="6" w:val="single" w:color="999999" w:space="0"/>
              <w:bottom w:sz="6" w:val="single" w:color="999999" w:space="0"/>
            </w:tcBorders>
          </w:tcPr>
          <w:p>
            <w:pPr>
              <w:spacing w:after="40" w:line="240" w:lineRule="auto"/>
            </w:pPr>
            <w:r>
              <w:rPr>
                <w:sz w:val="20"/>
              </w:rPr>
              <w:t>Dual Lens Dashboard</w:t>
            </w:r>
          </w:p>
        </w:tc>
        <w:tc>
          <w:tcPr>
            <w:tcW w:type="dxa" w:w="3120"/>
            <w:vAlign w:val="top"/>
            <w:tcBorders>
              <w:top w:sz="6" w:val="single" w:color="999999" w:space="0"/>
              <w:bottom w:sz="6" w:val="single" w:color="999999" w:space="0"/>
            </w:tcBorders>
          </w:tcPr>
          <w:p>
            <w:pPr>
              <w:spacing w:after="40" w:line="240" w:lineRule="auto"/>
            </w:pPr>
            <w:r>
              <w:rPr>
                <w:sz w:val="20"/>
              </w:rPr>
              <w:t>Juxtaposes the SNA people network, ENA concept network, conversation stream, and key indicators.</w:t>
            </w:r>
          </w:p>
        </w:tc>
        <w:tc>
          <w:tcPr>
            <w:tcW w:type="dxa" w:w="3120"/>
            <w:vAlign w:val="top"/>
            <w:tcBorders>
              <w:top w:sz="6" w:val="single" w:color="999999" w:space="0"/>
              <w:bottom w:sz="6" w:val="single" w:color="999999" w:space="0"/>
            </w:tcBorders>
          </w:tcPr>
          <w:p>
            <w:pPr>
              <w:spacing w:after="40" w:line="240" w:lineRule="auto"/>
            </w:pPr>
            <w:r>
              <w:rPr>
                <w:sz w:val="20"/>
              </w:rPr>
              <w:t>Keeps social and epistemic lenses distinct while making their complementarity visible.</w:t>
            </w:r>
          </w:p>
        </w:tc>
      </w:tr>
      <w:tr>
        <w:tc>
          <w:tcPr>
            <w:tcW w:type="dxa" w:w="3120"/>
            <w:vAlign w:val="top"/>
            <w:tcBorders>
              <w:top w:sz="6" w:val="single" w:color="999999" w:space="0"/>
              <w:bottom w:sz="6" w:val="single" w:color="999999" w:space="0"/>
            </w:tcBorders>
          </w:tcPr>
          <w:p>
            <w:pPr>
              <w:spacing w:after="40" w:line="240" w:lineRule="auto"/>
            </w:pPr>
            <w:r>
              <w:rPr>
                <w:sz w:val="20"/>
              </w:rPr>
              <w:t>SENA Fusion Canvas</w:t>
            </w:r>
          </w:p>
        </w:tc>
        <w:tc>
          <w:tcPr>
            <w:tcW w:type="dxa" w:w="3120"/>
            <w:vAlign w:val="top"/>
            <w:tcBorders>
              <w:top w:sz="6" w:val="single" w:color="999999" w:space="0"/>
              <w:bottom w:sz="6" w:val="single" w:color="999999" w:space="0"/>
            </w:tcBorders>
          </w:tcPr>
          <w:p>
            <w:pPr>
              <w:spacing w:after="40" w:line="240" w:lineRule="auto"/>
            </w:pPr>
            <w:r>
              <w:rPr>
                <w:sz w:val="20"/>
              </w:rPr>
              <w:t>Integrates learner nodes, concept nodes, social ties, concept connections, and social-epistemic links.</w:t>
            </w:r>
          </w:p>
        </w:tc>
        <w:tc>
          <w:tcPr>
            <w:tcW w:type="dxa" w:w="3120"/>
            <w:vAlign w:val="top"/>
            <w:tcBorders>
              <w:top w:sz="6" w:val="single" w:color="999999" w:space="0"/>
              <w:bottom w:sz="6" w:val="single" w:color="999999" w:space="0"/>
            </w:tcBorders>
          </w:tcPr>
          <w:p>
            <w:pPr>
              <w:spacing w:after="40" w:line="240" w:lineRule="auto"/>
            </w:pPr>
            <w:r>
              <w:rPr>
                <w:sz w:val="20"/>
              </w:rPr>
              <w:t>Operationalizes collaboration as a nexus of people and ideas.</w:t>
            </w:r>
          </w:p>
        </w:tc>
      </w:tr>
      <w:tr>
        <w:tc>
          <w:tcPr>
            <w:tcW w:type="dxa" w:w="3120"/>
            <w:vAlign w:val="top"/>
            <w:tcBorders>
              <w:top w:sz="6" w:val="single" w:color="999999" w:space="0"/>
              <w:bottom w:sz="6" w:val="single" w:color="999999" w:space="0"/>
            </w:tcBorders>
          </w:tcPr>
          <w:p>
            <w:pPr>
              <w:spacing w:after="40" w:line="240" w:lineRule="auto"/>
            </w:pPr>
            <w:r>
              <w:rPr>
                <w:sz w:val="20"/>
              </w:rPr>
              <w:t>Temporal SENA Trace</w:t>
            </w:r>
          </w:p>
        </w:tc>
        <w:tc>
          <w:tcPr>
            <w:tcW w:type="dxa" w:w="3120"/>
            <w:vAlign w:val="top"/>
            <w:tcBorders>
              <w:top w:sz="6" w:val="single" w:color="999999" w:space="0"/>
              <w:bottom w:sz="6" w:val="single" w:color="999999" w:space="0"/>
            </w:tcBorders>
          </w:tcPr>
          <w:p>
            <w:pPr>
              <w:spacing w:after="40" w:line="240" w:lineRule="auto"/>
            </w:pPr>
            <w:r>
              <w:rPr>
                <w:sz w:val="20"/>
              </w:rPr>
              <w:t>Represents SNA, ENA, and SENA patterns across stages such as brainstorming, evidence building, and reflection.</w:t>
            </w:r>
          </w:p>
        </w:tc>
        <w:tc>
          <w:tcPr>
            <w:tcW w:type="dxa" w:w="3120"/>
            <w:vAlign w:val="top"/>
            <w:tcBorders>
              <w:top w:sz="6" w:val="single" w:color="999999" w:space="0"/>
              <w:bottom w:sz="6" w:val="single" w:color="999999" w:space="0"/>
            </w:tcBorders>
          </w:tcPr>
          <w:p>
            <w:pPr>
              <w:spacing w:after="40" w:line="240" w:lineRule="auto"/>
            </w:pPr>
            <w:r>
              <w:rPr>
                <w:sz w:val="20"/>
              </w:rPr>
              <w:t>Shows collaborative learning as temporal and developmental.</w:t>
            </w:r>
          </w:p>
        </w:tc>
      </w:tr>
    </w:tbl>
    <w:p>
      <w:pPr>
        <w:spacing w:after="120" w:line="360" w:lineRule="auto"/>
      </w:pPr>
      <w:r>
        <w:t>Note. The functions are described as prototype design functions and should be evaluated empirically in future studies.</w:t>
      </w:r>
    </w:p>
    <w:p>
      <w:pPr>
        <w:pStyle w:val="Heading2"/>
      </w:pPr>
      <w:r>
        <w:t>5.1. Dual Lens Dashboard</w:t>
      </w:r>
    </w:p>
    <w:p>
      <w:pPr>
        <w:spacing w:after="120" w:line="360" w:lineRule="auto"/>
        <w:ind w:firstLine="360"/>
      </w:pPr>
      <w:r>
        <w:t>The Dual Lens Dashboard is the first major function of the SENA system. It separates but juxtaposes two analytic lenses: the social lens and the epistemic lens. In the design screenshot, the left side includes a conversation stream, allowing users to see the discourse trace from which network evidence is derived. The center presents an SNA people network that shows social ties among learners. Alongside it, an ENA concept network shows connections among epistemic codes such as question, hypothesis, evidence, explanation, coordination, and reflection. A key-indicator panel displays participation, centrality, concept diversity, and strongest concept links.</w:t>
      </w:r>
    </w:p>
    <w:p>
      <w:pPr>
        <w:spacing w:after="120" w:line="360" w:lineRule="auto"/>
        <w:ind w:firstLine="360"/>
      </w:pPr>
      <w:r>
        <w:t>The dashboard solves a common interpretive problem in collaborative learning analytics. Teachers and researchers often need to know both who is interacting and what ideas are being developed. A social-only dashboard may identify an active learner but fail to show whether the learner contributes substantive reasoning. An epistemic-only dashboard may show that evidence and explanation are connected but fail to show whether this connection is distributed across the group or concentrated in one participant. The Dual Lens Dashboard addresses this by allowing users to examine SNA and ENA evidence side by side.</w:t>
      </w:r>
    </w:p>
    <w:p>
      <w:pPr>
        <w:spacing w:after="120" w:line="360" w:lineRule="auto"/>
        <w:ind w:firstLine="360"/>
      </w:pPr>
      <w:r>
        <w:t>This design also supports methodological transparency. Because the conversation stream remains visible, network representations can be traced back to discourse events. This is essential for avoiding overinterpretation. Network graphs can appear authoritative, but they are constructed from choices about coding, windows, tie rules, and filtering. A centrality value depends on how a tie is defined. A concept link depends on how discourse units and windows are defined. The Dual Lens Dashboard encourages users to interpret graphs in relation to the data and assumptions that produced them.</w:t>
      </w:r>
    </w:p>
    <w:p>
      <w:pPr>
        <w:spacing w:after="120" w:line="360" w:lineRule="auto"/>
        <w:ind w:firstLine="360"/>
      </w:pPr>
      <w:r>
        <w:t>The dashboard operationalizes the SENA Framework by preserving the distinction between social and epistemic layers while making their complementarity visible. It does not collapse the two layers prematurely. Instead, it invites comparative questions: Is the most central learner also connected to diverse epistemic codes? Does a socially peripheral learner contribute unique conceptual links? Is the group socially cohesive but epistemically narrow? Are strong concept links associated with particular interaction patterns? These questions prepare users for deeper integration in the SENA Fusion Canvas.</w:t>
      </w:r>
    </w:p>
    <w:p>
      <w:pPr>
        <w:spacing w:after="120" w:line="360" w:lineRule="auto"/>
        <w:ind w:firstLine="360"/>
      </w:pPr>
      <w:r>
        <w:t>For teaching practice, the dashboard may support formative reflection. An instructor might notice that participation is balanced but epistemic diversity is low, suggesting the need for prompts that encourage evidence, critique, or reflection. Alternatively, an instructor might see strong conceptual connections but weak social ties, suggesting the need to support peer uptake or cross-group exchange. Such interpretations should be framed as evidence for inquiry rather than as automatic diagnoses. A high centrality score is not equivalent to high-quality learning, and low participation may reflect contextual factors that the dashboard cannot see.</w:t>
      </w:r>
    </w:p>
    <w:p>
      <w:pPr>
        <w:pStyle w:val="Heading2"/>
      </w:pPr>
      <w:r>
        <w:t>5.2. SENA Fusion Canvas</w:t>
      </w:r>
    </w:p>
    <w:p>
      <w:pPr>
        <w:spacing w:after="120" w:line="360" w:lineRule="auto"/>
        <w:ind w:firstLine="360"/>
      </w:pPr>
      <w:r>
        <w:t>The SENA Fusion Canvas is the core integrative function of the system. It brings learners, concepts, social ties, concept connections, and social-epistemic links into a single analytic space. In the design screenshot, learner nodes are shown around the network, epistemic concept nodes are shown within the center, social ties connect learners, dashed concept connections connect epistemic codes, and blended links connect learners to concepts. The interface includes SNA, ENA, and SENA toggles, allowing users to move between separate and integrated views.</w:t>
      </w:r>
    </w:p>
    <w:p>
      <w:pPr>
        <w:spacing w:after="120" w:line="360" w:lineRule="auto"/>
        <w:ind w:firstLine="360"/>
      </w:pPr>
      <w:r>
        <w:t>The Fusion Canvas operationalizes the central claim of the SENA Framework: collaborative learning is a social-epistemic nexus. It is not enough to know that learner A interacted with learner B, nor is it enough to know that evidence connected with explanation. The key question is how learners and ideas become linked through participation. Which learners contribute to the evidence-explanation connection? Which social bridges connect groups with different epistemic profiles? Which concepts are taken up by many learners, and which remain isolated? How does an epistemic move such as reflection become socially distributed?</w:t>
      </w:r>
    </w:p>
    <w:p>
      <w:pPr>
        <w:spacing w:after="120" w:line="360" w:lineRule="auto"/>
        <w:ind w:firstLine="360"/>
      </w:pPr>
      <w:r>
        <w:t>The Fusion Canvas is also designed for role interpretation. In SNA, roles such as central actor, broker, or peripheral participant are usually defined structurally. In ENA, roles may be inferred from discourse patterns. SENA allows these dimensions to be interpreted together. A learner may be a social bridge because they connect otherwise separate communities; they may also be an epistemic bridge because they connect hypothesis, evidence, and explanation. Another learner may be socially central but epistemically narrow, contributing mainly to coordination. A teacher may be less central in message count but crucial in linking reflection to evidence. These distinctions matter because productive collaborative roles are not reducible to participation volume.</w:t>
      </w:r>
    </w:p>
    <w:p>
      <w:pPr>
        <w:spacing w:after="120" w:line="360" w:lineRule="auto"/>
        <w:ind w:firstLine="360"/>
      </w:pPr>
      <w:r>
        <w:t>The Fusion Canvas also supports research use. Researchers may use the integrated view to formulate hypotheses about social-epistemic role development, community differences, or intervention effects. In a knowledge-building environment, one might examine whether groups with stronger rise-above synthesis show more distributed social-epistemic links. In teacher education, one might analyze whether faculty scaffolding shifts from maintaining relationships to supporting critique and design reasoning. In GenAI-supported learning, one might examine whether AI prompts create new epistemic links or merely amplify existing social inequalities.</w:t>
      </w:r>
    </w:p>
    <w:p>
      <w:pPr>
        <w:spacing w:after="120" w:line="360" w:lineRule="auto"/>
        <w:ind w:firstLine="360"/>
      </w:pPr>
      <w:r>
        <w:t>A further value of the Fusion Canvas is interpretive coordination. Researchers often need to compare multiple outputs: an SNA sociogram, a centrality table, an ENA plot, a difference network, and excerpts from coded discourse. The Fusion Canvas provides a space in which users can move among these evidential forms without treating any single output as definitive. In this sense, the visualization is not only a display; it is a workspace for coordinating evidence, interpretation, and reporting.</w:t>
      </w:r>
    </w:p>
    <w:p>
      <w:pPr>
        <w:spacing w:after="120" w:line="360" w:lineRule="auto"/>
        <w:ind w:firstLine="360"/>
      </w:pPr>
      <w:r>
        <w:t>The Fusion Canvas should include safeguards. Integrated visualizations can be visually compelling, but visual integration does not automatically imply causal integration. If a learner is linked to a concept, this does not mean that the learner caused group understanding. If a concept is centrally located, this does not mean it is pedagogically valuable. The system should therefore display model parameters, coding schemes, tie definitions, and uncertainty indicators where possible. AI-assisted interpretations should cite the relevant graph features and warn users when claims exceed the evidence.</w:t>
      </w:r>
    </w:p>
    <w:p>
      <w:pPr>
        <w:pStyle w:val="Heading2"/>
      </w:pPr>
      <w:r>
        <w:t>5.3. Temporal SENA Trace</w:t>
      </w:r>
    </w:p>
    <w:p>
      <w:pPr>
        <w:spacing w:after="120" w:line="360" w:lineRule="auto"/>
        <w:ind w:firstLine="360"/>
      </w:pPr>
      <w:r>
        <w:t>The Temporal SENA Trace is the developmental function of the SENA system. It represents collaborative learning across phases, stages, or time windows. In the design screenshot, the process is divided into three stages: Stage 1, Brainstorming; Stage 2, Evidence Building; and Stage 3, Reflection. For each stage, the system can display SNA and ENA representations. A development path then traces social connectivity, concept connectivity, and social-epistemic integration across stages.</w:t>
      </w:r>
    </w:p>
    <w:p>
      <w:pPr>
        <w:spacing w:after="120" w:line="360" w:lineRule="auto"/>
        <w:ind w:firstLine="360"/>
      </w:pPr>
      <w:r>
        <w:t>Temporal tracing is essential because collaboration changes. Early brainstorming may involve many questions and hypotheses but weak evidence. Evidence-building stages may strengthen connections among hypothesis, evidence, and explanation. Reflection stages may introduce evaluation, synthesis, or next-step planning. Socially, a group may move from teacher-centered interaction to peer-to-peer exchange, or from fragmented subgroups to more integrated participation. These changes are difficult to see in a single aggregated network.</w:t>
      </w:r>
    </w:p>
    <w:p>
      <w:pPr>
        <w:spacing w:after="120" w:line="360" w:lineRule="auto"/>
        <w:ind w:firstLine="360"/>
      </w:pPr>
      <w:r>
        <w:t>The Temporal SENA Trace supports several research traditions. In CSCL, it can analyze how groups develop shared understanding across episodes. In knowledge building, it can trace progressive discourse and idea improvement (Scardamalia &amp; Bereiter, 2014). In lesson study, it can examine shifts from planning to teaching to reflection. In inquiry-based learning, it can show movement from problem posing to evidence use and explanation. In design-based learning, it can examine transitions from ideation to prototyping and critique. In GenAI-supported classrooms, it can examine how AI prompts reshape the timing and distribution of social-epistemic activity.</w:t>
      </w:r>
    </w:p>
    <w:p>
      <w:pPr>
        <w:spacing w:after="120" w:line="360" w:lineRule="auto"/>
        <w:ind w:firstLine="360"/>
      </w:pPr>
      <w:r>
        <w:t>Temporal SENA also supports intervention design. If a group remains socially active but epistemically repetitive during evidence building, a teacher may introduce prompts that require comparison of evidence. If reflection is concentrated in one learner, the teacher may design peer uptake activities. If AI support increases idea generation but not critique, the system may help researchers identify where human scaffolding is needed. These are not automatic prescriptions; they are evidence-informed opportunities for reflection and pedagogical design.</w:t>
      </w:r>
    </w:p>
    <w:p>
      <w:pPr>
        <w:spacing w:after="120" w:line="360" w:lineRule="auto"/>
        <w:ind w:firstLine="360"/>
      </w:pPr>
      <w:r>
        <w:t>Methodologically, temporal analysis requires careful decisions about segmentation. Stages may be defined by instructional design, timestamps, discourse markers, or analytic windows. Each choice changes the resulting networks. The SENA system should therefore make temporal parameters explicit and exportable. It should also allow researchers to compare stage-based models with alternative windowing strategies. This is crucial for reproducibility and for avoiding the false impression that temporal phases are self-evident.</w:t>
      </w:r>
    </w:p>
    <w:p>
      <w:pPr>
        <w:spacing w:after="120" w:line="360" w:lineRule="auto"/>
        <w:ind w:firstLine="360"/>
      </w:pPr>
      <w:r>
        <w:t>The Temporal SENA Trace also expands what it means to evaluate collaborative learning. Instead of asking only whether a group produced a high-quality final artifact, researchers can ask how the group arrived there. Did social ties become more reciprocal? Did conceptual links become more integrated? Did roles diversify? Did teacher or AI scaffolding change the trajectory? These questions are central to the learning sciences because they turn outcomes into developmental phenomena.</w:t>
      </w:r>
    </w:p>
    <w:p>
      <w:pPr>
        <w:pStyle w:val="Heading1"/>
      </w:pPr>
      <w:r>
        <w:t>6. Technical implementation and web-native analytics</w:t>
      </w:r>
    </w:p>
    <w:p>
      <w:pPr>
        <w:spacing w:after="120" w:line="360" w:lineRule="auto"/>
        <w:ind w:firstLine="360"/>
      </w:pPr>
      <w:r>
        <w:t>The SENA system is being developed as a web-native platform using Next.js. Next.js is an official React framework for building full-stack web applications and provides structure for user interface development, routing, server-side functionality, and deployment-oriented optimization (Vercel, n.d.). For SENA, the significance of a web-native architecture is not merely technical convenience. It enables researchers and educators to interact with data, coding, visualization, interpretation, and reporting in a unified environment rather than moving repeatedly among disconnected tools.</w:t>
      </w:r>
    </w:p>
    <w:p>
      <w:pPr>
        <w:spacing w:after="120" w:line="360" w:lineRule="auto"/>
        <w:ind w:firstLine="360"/>
      </w:pPr>
      <w:r>
        <w:t>The system uses jENA, a JavaScript-based ENA implementation that rewrites or adapts functionality from the R-based rENA package. rENA provides an R implementation of ENA for identifying meaningful and quantifiable patterns in discourse or reasoning by modeling co-occurrence structures in coded data (Marquart et al., 2026). A JavaScript-based implementation matters because it can support browser-based interactivity, web visualization, integration with project dashboards, and potentially smoother deployment in an online research workspace. However, the system should not claim equivalence to rENA without validation. A responsible technical roadmap should include tests comparing jENA outputs with benchmark rENA outputs under known data, unit, stanza, and window settings.</w:t>
      </w:r>
    </w:p>
    <w:p>
      <w:pPr>
        <w:spacing w:after="120" w:line="360" w:lineRule="auto"/>
        <w:ind w:firstLine="360"/>
      </w:pPr>
      <w:r>
        <w:t>The system also uses SNA.js, a JavaScript-based SNA package that rewrites or adapts functionality from the R-based sna package. The sna package provides tools for social network analysis, including node- and graph-level indices, structural distance methods, network regression, random graph generation, and visualization support (Butts, 2008, 2024). As with jENA, SNA.js should be described cautiously until fully validated. It can support web-native computation of centrality, density, reciprocity, community structure, and related metrics, but technical documentation should make formulas, assumptions, and limitations explicit.</w:t>
      </w:r>
    </w:p>
    <w:p>
      <w:pPr>
        <w:spacing w:after="120" w:line="360" w:lineRule="auto"/>
        <w:ind w:firstLine="360"/>
      </w:pPr>
      <w:r>
        <w:t>A web-native SENA system can support reproducibility in several ways. It can store project-level metadata, codebooks, coding decisions, tie definitions, window parameters, filtering choices, comparison conditions, model outputs, visualization settings, and report drafts. It can export CSV files, JSON project files, figures, methods notes, and analytic logs. These features are important because SNA and ENA results are sensitive to analytic choices. Transparent exports allow other researchers to audit, reproduce, or challenge interpretations.</w:t>
      </w:r>
    </w:p>
    <w:p>
      <w:pPr>
        <w:spacing w:after="120" w:line="360" w:lineRule="auto"/>
        <w:ind w:firstLine="360"/>
      </w:pPr>
      <w:r>
        <w:t>The technical design should also support modularity. Data import, coding, ENA building, SNA building, SENA fusion, temporal analysis, AI-assisted interpretation, and report generation should be separable but connected modules. This modularity allows users to inspect intermediate outputs rather than accepting a black-box final report. It also allows the platform to grow. Additional methods, such as sequence analysis, ordered network analysis, or predictive modeling, could be added later without undermining the core SENA logic.</w:t>
      </w:r>
    </w:p>
    <w:p>
      <w:pPr>
        <w:spacing w:after="120" w:line="360" w:lineRule="auto"/>
        <w:ind w:firstLine="360"/>
      </w:pPr>
      <w:r>
        <w:t>Finally, the system should avoid overclaiming scalability, accuracy, or learning impact before empirical evaluation. At the conceptual stage, the appropriate claim is that SENA is designed to make social-epistemic analytics more accessible, transparent, and reproducible in a web environment. Claims about performance, learning improvement, user adoption, or predictive validity require future empirical studies. This caution is especially important for a system intended for high-stakes research and educational interpretation.</w:t>
      </w:r>
    </w:p>
    <w:p>
      <w:pPr>
        <w:pStyle w:val="Heading1"/>
      </w:pPr>
      <w:r>
        <w:t>7. SENA in the GenAI era: Applications and research opportunities</w:t>
      </w:r>
    </w:p>
    <w:p>
      <w:pPr>
        <w:spacing w:after="120" w:line="360" w:lineRule="auto"/>
        <w:ind w:firstLine="360"/>
      </w:pPr>
      <w:r>
        <w:t>SENA is especially timely because GenAI changes both the object and the practice of learning analytics. GenAI changes the object because learners increasingly interact with AI tools during inquiry, writing, coding, design, and reflection. These interactions may shape what ideas enter a group, how learners evaluate evidence, how authority is distributed, and how teachers respond. GenAI also changes the practice of analytics because AI can assist with data cleaning, coding suggestions, pattern summarization, report drafting, and interpretation support (Kasneci et al., 2023; Miao &amp; Holmes, 2023). The challenge is to use these affordances without weakening validity, agency, or transparency.</w:t>
      </w:r>
    </w:p>
    <w:p>
      <w:pPr>
        <w:spacing w:after="120" w:line="360" w:lineRule="auto"/>
        <w:ind w:firstLine="360"/>
      </w:pPr>
      <w:r>
        <w:t>In collaborative learning, SENA can examine how learners’ epistemic contributions relate to their social positions. A group may have one learner who introduces AI-generated ideas, another who critiques them, and another who connects them to evidence. SENA can help represent these roles as social-epistemic patterns rather than as isolated behaviors. In CSCL, SENA can analyze whether technology-supported interaction leads to distributed knowledge construction or merely parallel participation. In knowledge-building environments, SENA can trace how ideas become progressively improved through discourse. In teacher education, SENA can examine how pre-service teachers connect pedagogy, technology, content, and student thinking during lesson design.</w:t>
      </w:r>
    </w:p>
    <w:p>
      <w:pPr>
        <w:spacing w:after="120" w:line="360" w:lineRule="auto"/>
        <w:ind w:firstLine="360"/>
      </w:pPr>
      <w:r>
        <w:t>SENA also has applications in lesson study and professional learning. Lesson study involves planning, teaching, observing, and reflecting. These stages are inherently temporal and social-epistemic. Teachers negotiate problems of practice, propose instructional strategies, discuss student responses, and revise designs. A Temporal SENA Trace can show how the group moves from identifying problems to generating solutions and reflecting on evidence. This is particularly relevant for AI-integrated lesson study, where teachers may need to evaluate both pedagogical goals and AI affordances (Zhao et al., 2026).</w:t>
      </w:r>
    </w:p>
    <w:p>
      <w:pPr>
        <w:spacing w:after="120" w:line="360" w:lineRule="auto"/>
        <w:ind w:firstLine="360"/>
      </w:pPr>
      <w:r>
        <w:t>In inquiry-based and design-based learning, SENA can help distinguish superficial from productive collaboration. A team may generate many ideas but fail to connect them to evidence. Another may build strong evidence-explanation links but rely on one member. Another may use AI to produce many alternatives but show limited critique. These differences are educationally meaningful and can guide scaffolding. The system can help teachers see not only whether students participated, but also whether social participation supported epistemic progress.</w:t>
      </w:r>
    </w:p>
    <w:p>
      <w:pPr>
        <w:spacing w:after="120" w:line="360" w:lineRule="auto"/>
        <w:ind w:firstLine="360"/>
      </w:pPr>
      <w:r>
        <w:t>SENA also creates new research questions for human-AI collaborative learning. How do AI prompts reshape social ties among learners? Do learners use AI-generated outputs as shared epistemic objects, or do such outputs fragment discussion? Does AI support expand concept diversity, or does it homogenize ideas? Do learners become more socially dependent on technically skilled peers? How do teacher prompts and AI prompts interact? What new roles emerge when learners, teachers, and AI systems jointly participate in discourse? These questions require an analytic framework that treats people, ideas, and AI support as co-developing elements of a learning system.</w:t>
      </w:r>
    </w:p>
    <w:p>
      <w:pPr>
        <w:spacing w:after="120" w:line="360" w:lineRule="auto"/>
        <w:ind w:firstLine="360"/>
      </w:pPr>
      <w:r>
        <w:t>The reporting function of SENA may also support learning sciences research. Researchers often spend substantial time transforming coded discourse and network outputs into methods descriptions, figure captions, and interpretive narratives. AI-assisted report generation can draft these components, but researchers must review every claim. This can accelerate dissemination while preserving human responsibility. The goal is not to outsource scholarship to AI but to support a more transparent bridge from analysis to communication.</w:t>
      </w:r>
    </w:p>
    <w:p>
      <w:pPr>
        <w:spacing w:after="120" w:line="360" w:lineRule="auto"/>
        <w:ind w:firstLine="360"/>
      </w:pPr>
      <w:r>
        <w:t>For educators, AI-assisted reports may support reflective practice. A teacher-facing report might summarize that Group A showed increasing social connectivity but limited evidence-explanation links, whereas Group B showed strong conceptual links but weak cross-member participation. Such statements should always include caveats and links to evidence. They should help teachers decide what to examine next rather than instructing them to label learners or assign grades. SENA therefore treats GenAI as a sensemaking partner under human supervision, not as an autonomous decision maker.</w:t>
      </w:r>
    </w:p>
    <w:p>
      <w:pPr>
        <w:pStyle w:val="Heading1"/>
      </w:pPr>
      <w:r>
        <w:t>8. Ethical, methodological, and practical considerations</w:t>
      </w:r>
    </w:p>
    <w:p>
      <w:pPr>
        <w:spacing w:after="120" w:line="360" w:lineRule="auto"/>
        <w:ind w:firstLine="360"/>
      </w:pPr>
      <w:r>
        <w:t>SENA’s promise depends on responsible use. Social-epistemic analytics deals with interaction data, discourse content, learner identities, and potentially sensitive performance information. Ethical learning analytics requires informed consent, privacy protection, de-identification, transparency, and attention to power relations (Slade &amp; Prinsloo, 2013). In SENA, these concerns are intensified because integrated networks can make learner roles highly visible. A dashboard that labels a learner as peripheral, dominant, or epistemically narrow could harm the learner if interpreted carelessly.</w:t>
      </w:r>
    </w:p>
    <w:p>
      <w:pPr>
        <w:spacing w:after="120" w:line="360" w:lineRule="auto"/>
        <w:ind w:firstLine="360"/>
      </w:pPr>
      <w:r>
        <w:t>The system should therefore avoid deficit labeling. It should not describe learners as weak, passive, or unproductive based solely on network position. A peripheral position may reflect task design, language confidence, access constraints, or a legitimate observer role. A central position may reflect facilitation or domination. A narrow epistemic profile may reflect assigned responsibility. Interpretation must remain contextual. The system should use language that supports inquiry, such as appears to be associated with, may suggest, or warrants further examination, rather than language that implies certainty or judgment.</w:t>
      </w:r>
    </w:p>
    <w:p>
      <w:pPr>
        <w:spacing w:after="120" w:line="360" w:lineRule="auto"/>
        <w:ind w:firstLine="360"/>
      </w:pPr>
      <w:r>
        <w:t>AI-assisted coding raises additional concerns. AI models may reproduce bias, misunderstand domain-specific discourse, overfit to surface features, or assign codes confidently but incorrectly. Therefore, SENA should treat AI coding as suggestion, not final classification. Researchers should review code assignments, compute inter-rater reliability when appropriate, document codebook changes, and preserve audit trails. AI-generated interpretations should similarly be flagged as drafts requiring verification against coding schemes, network parameters, statistical results, and learning context.</w:t>
      </w:r>
    </w:p>
    <w:p>
      <w:pPr>
        <w:spacing w:after="120" w:line="360" w:lineRule="auto"/>
        <w:ind w:firstLine="360"/>
      </w:pPr>
      <w:r>
        <w:t>Methodological validity also depends on model choices. SNA results depend on how ties are defined. A reply tie, co-presence tie, co-editing tie, and turn-taking tie may represent different social processes. ENA results depend on coding schemes, units, windows, and normalization. Temporal SENA depends on stage definitions. The system should therefore make analytic parameters visible and exportable. It should support sensitivity analysis where possible, allowing researchers to examine whether interpretations are robust across reasonable modeling choices.</w:t>
      </w:r>
    </w:p>
    <w:p>
      <w:pPr>
        <w:spacing w:after="120" w:line="360" w:lineRule="auto"/>
        <w:ind w:firstLine="360"/>
      </w:pPr>
      <w:r>
        <w:t>Privacy and governance are also central. The system should support anonymization of names and IDs, role-based access control, secure storage, consent metadata, and project-level documentation of ethics approval. If external GenAI services are used, users should know what data are sent to models, whether data are stored, and how privacy is protected. For minors, vulnerable populations, or sensitive educational contexts, stricter safeguards are required. These safeguards are not optional add-ons; they are part of responsible learning analytics design.</w:t>
      </w:r>
    </w:p>
    <w:p>
      <w:pPr>
        <w:spacing w:after="120" w:line="360" w:lineRule="auto"/>
        <w:ind w:firstLine="360"/>
      </w:pPr>
      <w:r>
        <w:t>SENA should also distinguish descriptive, predictive, and causal claims. A network pattern may describe a group. A model may predict an outcome. Neither automatically establishes causality. The system should avoid language implying that a learner’s network position caused performance unless the research design supports causal inference. This caution is consistent with the broader argument that learning analytics should support theory-informed interpretation rather than automated decision-making (Gašević et al., 2015; Wise &amp; Shaffer, 2015).</w:t>
      </w:r>
    </w:p>
    <w:p>
      <w:pPr>
        <w:spacing w:after="120" w:line="360" w:lineRule="auto"/>
        <w:ind w:firstLine="360"/>
      </w:pPr>
      <w:r>
        <w:t>Finally, prototype-stage systems require practical humility. Users need documentation, sample data, model explanations, and guidance for reporting. Researchers need to know how metrics are computed, how visualizations are generated, and how exports can be reproduced. Teachers need clear explanations that avoid technical overload. Future evaluation of SENA should therefore include not only computational validation, but also usability, interpretability, teacher sensemaking, researcher workflow, and ethical impact.</w:t>
      </w:r>
    </w:p>
    <w:p>
      <w:pPr>
        <w:pStyle w:val="Heading1"/>
      </w:pPr>
      <w:r>
        <w:t>9. Contributions and implications</w:t>
      </w:r>
    </w:p>
    <w:p>
      <w:pPr>
        <w:spacing w:after="120" w:line="360" w:lineRule="auto"/>
        <w:ind w:firstLine="360"/>
      </w:pPr>
      <w:r>
        <w:t>The theoretical contribution of this paper is the SENA Framework. SENA conceptualizes collaborative learning as a social-epistemic nexus in which people, ideas, roles, communities, scaffolds, and outcomes co-develop. It extends SENS by shifting from a signature metaphor to a nexus metaphor, thereby foregrounding development, integration, and interpretation. This reframing is especially important in the GenAI era because learning increasingly involves interactions among human learners, teachers, digital platforms, and AI-generated support.</w:t>
      </w:r>
    </w:p>
    <w:p>
      <w:pPr>
        <w:spacing w:after="120" w:line="360" w:lineRule="auto"/>
        <w:ind w:firstLine="360"/>
      </w:pPr>
      <w:r>
        <w:t>The methodological contribution is an integrated approach to SNA, ENA, and temporal social-epistemic analysis. SENA encourages researchers to examine who interacts, what ideas connect, how people and ideas become linked, and how these patterns change across stages. This can support richer research questions than either SNA or ENA alone. It can also support comparison across groups, learning designs, scaffolding conditions, and performance outcomes while maintaining caution about causal claims.</w:t>
      </w:r>
    </w:p>
    <w:p>
      <w:pPr>
        <w:spacing w:after="120" w:line="360" w:lineRule="auto"/>
        <w:ind w:firstLine="360"/>
      </w:pPr>
      <w:r>
        <w:t>The technological contribution is the design of a web-based SENA system using Next.js, jENA, and SNA.js. By moving ENA and SNA functionality into a web-native environment, the platform aims to make social-epistemic analytics more interactive, transparent, and reproducible. The system is not presented as a completed or fully validated product. Rather, it is an emerging research infrastructure that translates the SENA Framework into data workflows, visual analytics, and report generation.</w:t>
      </w:r>
    </w:p>
    <w:p>
      <w:pPr>
        <w:spacing w:after="120" w:line="360" w:lineRule="auto"/>
        <w:ind w:firstLine="360"/>
      </w:pPr>
      <w:r>
        <w:t>The practical contribution is support for researchers and educators. Researchers can use SENA to manage coding, build networks, compare groups, trace development, and generate report drafts. Educators can use SENA visualizations to reflect on participation, concept development, and scaffolding needs. In both cases, SENA should be used as interpretive evidence, not as an automatic evaluation tool.</w:t>
      </w:r>
    </w:p>
    <w:p>
      <w:pPr>
        <w:spacing w:after="120" w:line="360" w:lineRule="auto"/>
        <w:ind w:firstLine="360"/>
      </w:pPr>
      <w:r>
        <w:t>The learning sciences contribution is the possibility of new theory building. By integrating social and epistemic evidence over time, SENA can help researchers study the co-evolution of interaction, discourse, and AI support. It can reveal emerging human-AI roles, such as AI-mediated idea generator, prompt broker, evidence verifier, or reflective synthesizer. It can also help examine how teacher scaffolding and AI assistance interact in collaborative knowledge construction.</w:t>
      </w:r>
    </w:p>
    <w:p>
      <w:pPr>
        <w:pStyle w:val="Heading1"/>
      </w:pPr>
      <w:r>
        <w:t>10. Conclusion</w:t>
      </w:r>
    </w:p>
    <w:p>
      <w:pPr>
        <w:spacing w:after="120" w:line="360" w:lineRule="auto"/>
        <w:ind w:firstLine="360"/>
      </w:pPr>
      <w:r>
        <w:t>This paper introduced Social-Epistemic Nexus Analytics as a conceptual framework and the SENA system as its emerging web-based implementation. The SENA Framework argues that collaborative learning should be understood as a dynamic nexus of social relations and epistemic connections. The SENA system operationalizes this claim through the Dual Lens Dashboard, SENA Fusion Canvas, and Temporal SENA Trace.</w:t>
      </w:r>
    </w:p>
    <w:p>
      <w:pPr>
        <w:spacing w:after="120" w:line="360" w:lineRule="auto"/>
        <w:ind w:firstLine="360"/>
      </w:pPr>
      <w:r>
        <w:t>The GenAI era creates new opportunities for learning analytics, but it also increases the need for theory, transparency, and human judgment. SENA responds to this moment by integrating SNA, ENA, temporal analysis, and AI-assisted interpretation in a human-in-the-loop workflow. Its purpose is not to replace researchers or teachers but to help them see how people and ideas develop together. If developed and evaluated responsibly, SENA can become a methodological and technological infrastructure for collaborative learning analytics, GenAI-supported education, and learning sciences research.</w:t>
      </w:r>
    </w:p>
    <w:p>
      <w:pPr>
        <w:pStyle w:val="Heading1"/>
      </w:pPr>
      <w:r>
        <w:t>Funding</w:t>
      </w:r>
    </w:p>
    <w:p>
      <w:pPr>
        <w:spacing w:after="120" w:line="360" w:lineRule="auto"/>
      </w:pPr>
      <w:r>
        <w:t>Funding information should be inserted by the authors before submission. If no funding supported the work, the authors may use the journal-recommended statement: This research did not receive any specific grant from funding agencies in the public, commercial, or not-for-profit sectors.</w:t>
      </w:r>
    </w:p>
    <w:p>
      <w:pPr>
        <w:pStyle w:val="Heading1"/>
      </w:pPr>
      <w:r>
        <w:t>Declaration of competing interest</w:t>
      </w:r>
    </w:p>
    <w:p>
      <w:pPr>
        <w:spacing w:after="120" w:line="360" w:lineRule="auto"/>
      </w:pPr>
      <w:r>
        <w:t>To be completed by the authors before submission.</w:t>
      </w:r>
    </w:p>
    <w:p>
      <w:pPr>
        <w:pStyle w:val="Heading1"/>
      </w:pPr>
      <w:r>
        <w:t>CRediT author statement</w:t>
      </w:r>
    </w:p>
    <w:p>
      <w:pPr>
        <w:spacing w:after="120" w:line="360" w:lineRule="auto"/>
      </w:pPr>
      <w:r>
        <w:t>The CRediT author contribution statement should be finalized by the authors before submission, using the journal-required roles such as Conceptualization, Methodology, Software, Visualization, Writing - original draft, Writing - review and editing, Supervision, and Project administration.</w:t>
      </w:r>
    </w:p>
    <w:p>
      <w:pPr>
        <w:pStyle w:val="Heading1"/>
      </w:pPr>
      <w:r>
        <w:t>Data availability statement</w:t>
      </w:r>
    </w:p>
    <w:p>
      <w:pPr>
        <w:spacing w:after="120" w:line="360" w:lineRule="auto"/>
      </w:pPr>
      <w:r>
        <w:t>No empirical dataset was analyzed in this conceptual paper. The manuscript draws on the authors’ prototype design materials and internal framework documentation. Any design artifacts, screenshots, or code repositories should be made available according to project permissions, ethics requirements, and journal policy.</w:t>
      </w:r>
    </w:p>
    <w:p>
      <w:pPr>
        <w:pStyle w:val="Heading1"/>
      </w:pPr>
      <w:r>
        <w:t>Declaration of generative AI and AI-assisted technologies in the manuscript preparation process</w:t>
      </w:r>
    </w:p>
    <w:p>
      <w:pPr>
        <w:spacing w:after="120" w:line="360" w:lineRule="auto"/>
      </w:pPr>
      <w:r>
        <w:t>During the preparation of this manuscript draft, AI-assisted writing support was used to help organize and phrase an initial version of the text. The authors must review, verify, and edit the full manuscript before submission and take full responsibility for the content, references, interpretations, and claims. This statement should be revised to match the authors’ actual use of AI tools in accordance with the journal policy.</w:t>
      </w:r>
    </w:p>
    <w:p>
      <w:pPr>
        <w:pStyle w:val="Heading1"/>
      </w:pPr>
      <w:r>
        <w:t>References</w:t>
      </w:r>
    </w:p>
    <w:p>
      <w:pPr>
        <w:spacing w:after="120" w:line="240" w:lineRule="auto"/>
        <w:ind w:left="720" w:hanging="720"/>
      </w:pPr>
      <w:r>
        <w:t>Buckingham Shum, S., &amp; Ferguson, R. (2012). Social learning analytics. Educational Technology &amp; Society, 15(3), 3-26.</w:t>
      </w:r>
    </w:p>
    <w:p>
      <w:pPr>
        <w:spacing w:after="120" w:line="240" w:lineRule="auto"/>
        <w:ind w:left="720" w:hanging="720"/>
      </w:pPr>
      <w:r>
        <w:t>Butts, C. T. (2008). Social network analysis with sna. Journal of Statistical Software, 24(6), 1-51. https://doi.org/10.18637/jss.v024.i06</w:t>
      </w:r>
    </w:p>
    <w:p>
      <w:pPr>
        <w:spacing w:after="120" w:line="240" w:lineRule="auto"/>
        <w:ind w:left="720" w:hanging="720"/>
      </w:pPr>
      <w:r>
        <w:t>Butts, C. T. (2024). sna: Tools for social network analysis (R package version 2.8) [Computer software]. Comprehensive R Archive Network. https://cran.r-project.org/package=sna</w:t>
      </w:r>
    </w:p>
    <w:p>
      <w:pPr>
        <w:spacing w:after="120" w:line="240" w:lineRule="auto"/>
        <w:ind w:left="720" w:hanging="720"/>
      </w:pPr>
      <w:r>
        <w:t>Dillenbourg, P. (1999). What do you mean by collaborative learning? In P. Dillenbourg (Ed.), Collaborative-learning: Cognitive and computational approaches (pp. 1-19). Elsevier.</w:t>
      </w:r>
    </w:p>
    <w:p>
      <w:pPr>
        <w:spacing w:after="120" w:line="240" w:lineRule="auto"/>
        <w:ind w:left="720" w:hanging="720"/>
      </w:pPr>
      <w:r>
        <w:t>Gašević, D., Dawson, S., &amp; Siemens, G. (2015). Let’s not forget: Learning analytics are about learning. TechTrends, 59(1), 64-71. https://doi.org/10.1007/s11528-014-0822-x</w:t>
      </w:r>
    </w:p>
    <w:p>
      <w:pPr>
        <w:spacing w:after="120" w:line="240" w:lineRule="auto"/>
        <w:ind w:left="720" w:hanging="720"/>
      </w:pPr>
      <w:r>
        <w:t>Gašević, D., Joksimović, S., Eagan, B. R., &amp; Shaffer, D. W. (2019). SENS: Network analytics to combine social and cognitive perspectives of collaborative learning. Computers in Human Behavior, 92, 562-577. https://doi.org/10.1016/j.chb.2018.07.003</w:t>
      </w:r>
    </w:p>
    <w:p>
      <w:pPr>
        <w:spacing w:after="120" w:line="240" w:lineRule="auto"/>
        <w:ind w:left="720" w:hanging="720"/>
      </w:pPr>
      <w:r>
        <w:t>Holmes, W., Bialik, M., &amp; Fadel, C. (2019). Artificial intelligence in education: Promises and implications for teaching and learning. Center for Curriculum Redesign.</w:t>
      </w:r>
    </w:p>
    <w:p>
      <w:pPr>
        <w:spacing w:after="120" w:line="240" w:lineRule="auto"/>
        <w:ind w:left="720" w:hanging="720"/>
      </w:pPr>
      <w:r>
        <w:t>Kasneci, E., Seßler,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Learning and Individual Differences, 103, Article 102274. https://doi.org/10.1016/j.lindif.2023.102274</w:t>
      </w:r>
    </w:p>
    <w:p>
      <w:pPr>
        <w:spacing w:after="120" w:line="240" w:lineRule="auto"/>
        <w:ind w:left="720" w:hanging="720"/>
      </w:pPr>
      <w:r>
        <w:t>Li, Z., Oon, P.-T. E., &amp; Chai, S. (2024). Examining the impact of teacher scaffolding in the knowledge building environment: Insights from students’ interaction patterns, social epistemic networks, and academic performance. Education and Information Technologies, 29, 18501-18532. https://doi.org/10.1007/s10639-024-12535-z</w:t>
      </w:r>
    </w:p>
    <w:p>
      <w:pPr>
        <w:spacing w:after="120" w:line="240" w:lineRule="auto"/>
        <w:ind w:left="720" w:hanging="720"/>
      </w:pPr>
      <w:r>
        <w:t>Lockyer, L., Heathcote, E., &amp; Dawson, S. (2013). Informing pedagogical action: Aligning learning analytics with learning design. American Behavioral Scientist, 57(10), 1439-1459. https://doi.org/10.1177/0002764213479367</w:t>
      </w:r>
    </w:p>
    <w:p>
      <w:pPr>
        <w:spacing w:after="120" w:line="240" w:lineRule="auto"/>
        <w:ind w:left="720" w:hanging="720"/>
      </w:pPr>
      <w:r>
        <w:t>Marquart, C. L., Swiecki, Z., Collier, W., Eagan, B., Woodward, R., &amp; Shaffer, D. W. (2026). rENA: Epistemic network analysis (R package version 0.3.1) [Computer software]. Comprehensive R Archive Network. https://cran.r-project.org/package=rENA</w:t>
      </w:r>
    </w:p>
    <w:p>
      <w:pPr>
        <w:spacing w:after="120" w:line="240" w:lineRule="auto"/>
        <w:ind w:left="720" w:hanging="720"/>
      </w:pPr>
      <w:r>
        <w:t>Miao, F., &amp; Holmes, W. (2023). Guidance for generative AI in education and research. UNESCO.</w:t>
      </w:r>
    </w:p>
    <w:p>
      <w:pPr>
        <w:spacing w:after="120" w:line="240" w:lineRule="auto"/>
        <w:ind w:left="720" w:hanging="720"/>
      </w:pPr>
      <w:r>
        <w:t>Roschelle, J., &amp; Teasley, S. D. (1995). The construction of shared knowledge in collaborative problem solving. In C. E. O’Malley (Ed.), Computer supported collaborative learning (pp. 69-97). Springer. https://doi.org/10.1007/978-3-642-85098-1_5</w:t>
      </w:r>
    </w:p>
    <w:p>
      <w:pPr>
        <w:spacing w:after="120" w:line="240" w:lineRule="auto"/>
        <w:ind w:left="720" w:hanging="720"/>
      </w:pPr>
      <w:r>
        <w:t>Scardamalia, M., &amp; Bereiter, C. (2014). Knowledge building and knowledge creation: Theory, pedagogy, and technology. In R. K. Sawyer (Ed.), The Cambridge handbook of the learning sciences (2nd ed., pp. 397-417). Cambridge University Press. https://doi.org/10.1017/CBO9781139519526.025</w:t>
      </w:r>
    </w:p>
    <w:p>
      <w:pPr>
        <w:spacing w:after="120" w:line="240" w:lineRule="auto"/>
        <w:ind w:left="720" w:hanging="720"/>
      </w:pPr>
      <w:r>
        <w:t>Shaffer, D. W. (2017). Quantitative ethnography. Cathcart Press.</w:t>
      </w:r>
    </w:p>
    <w:p>
      <w:pPr>
        <w:spacing w:after="120" w:line="240" w:lineRule="auto"/>
        <w:ind w:left="720" w:hanging="720"/>
      </w:pPr>
      <w:r>
        <w:t>Shaffer, D. W., Collier, W., &amp; Ruis, A. R. (2016). A tutorial on epistemic network analysis: Analyzing the structure of connections in cognitive, social, and interaction data. Journal of Learning Analytics, 3(3), 9-45. https://doi.org/10.18608/jla.2016.33.3</w:t>
      </w:r>
    </w:p>
    <w:p>
      <w:pPr>
        <w:spacing w:after="120" w:line="240" w:lineRule="auto"/>
        <w:ind w:left="720" w:hanging="720"/>
      </w:pPr>
      <w:r>
        <w:t>Siemens, G., &amp; Baker, R. S. J. d. (2012). Learning analytics and educational data mining: Towards communication and collaboration. In S. Buckingham Shum, D. Gašević, &amp; R. Ferguson (Eds.), Proceedings of the 2nd International Conference on Learning Analytics and Knowledge (pp. 252-254). ACM. https://doi.org/10.1145/2330601.2330661</w:t>
      </w:r>
    </w:p>
    <w:p>
      <w:pPr>
        <w:spacing w:after="120" w:line="240" w:lineRule="auto"/>
        <w:ind w:left="720" w:hanging="720"/>
      </w:pPr>
      <w:r>
        <w:t>Slade, S., &amp; Prinsloo, P. (2013). Learning analytics: Ethical issues and dilemmas. American Behavioral Scientist, 57(10), 1510-1529. https://doi.org/10.1177/0002764213479366</w:t>
      </w:r>
    </w:p>
    <w:p>
      <w:pPr>
        <w:spacing w:after="120" w:line="240" w:lineRule="auto"/>
        <w:ind w:left="720" w:hanging="720"/>
      </w:pPr>
      <w:r>
        <w:t>Stahl, G., Koschmann, T., &amp; Suthers, D. (2006). Computer-supported collaborative learning: An historical perspective. In R. K. Sawyer (Ed.), The Cambridge handbook of the learning sciences (pp. 409-426). Cambridge University Press.</w:t>
      </w:r>
    </w:p>
    <w:p>
      <w:pPr>
        <w:spacing w:after="120" w:line="240" w:lineRule="auto"/>
        <w:ind w:left="720" w:hanging="720"/>
      </w:pPr>
      <w:r>
        <w:t>Suthers, D., &amp; Verbert, K. (2013). Learning analytics as a middle space. In D. Suthers, K. Verbert, E. Duval, &amp; X. Ochoa (Eds.), Proceedings of the Third International Conference on Learning Analytics and Knowledge (pp. 1-4). ACM. https://doi.org/10.1145/2460296.2460298</w:t>
      </w:r>
    </w:p>
    <w:p>
      <w:pPr>
        <w:spacing w:after="120" w:line="240" w:lineRule="auto"/>
        <w:ind w:left="720" w:hanging="720"/>
      </w:pPr>
      <w:r>
        <w:t>Vercel. (n.d.). Next.js docs. Retrieved May 27, 2026, from https://nextjs.org/docs</w:t>
      </w:r>
    </w:p>
    <w:p>
      <w:pPr>
        <w:spacing w:after="120" w:line="240" w:lineRule="auto"/>
        <w:ind w:left="720" w:hanging="720"/>
      </w:pPr>
      <w:r>
        <w:t>Verbert, K., Duval, E., Klerkx, J., Govaerts, S., &amp; Santos, J. L. (2013). Learning analytics dashboard applications. American Behavioral Scientist, 57(10), 1500-1509. https://doi.org/10.1177/0002764213479363</w:t>
      </w:r>
    </w:p>
    <w:p>
      <w:pPr>
        <w:spacing w:after="120" w:line="240" w:lineRule="auto"/>
        <w:ind w:left="720" w:hanging="720"/>
      </w:pPr>
      <w:r>
        <w:t>Wasserman, S., &amp; Faust, K. (1994). Social network analysis: Methods and applications. Cambridge University Press.</w:t>
      </w:r>
    </w:p>
    <w:p>
      <w:pPr>
        <w:spacing w:after="120" w:line="240" w:lineRule="auto"/>
        <w:ind w:left="720" w:hanging="720"/>
      </w:pPr>
      <w:r>
        <w:t>Wise, A. F., &amp; Shaffer, D. W. (2015). Why theory matters more than ever in the age of big data. Journal of Learning Analytics, 2(2), 5-13. https://doi.org/10.18608/jla.2015.22.2</w:t>
      </w:r>
    </w:p>
    <w:p>
      <w:pPr>
        <w:spacing w:after="120" w:line="240" w:lineRule="auto"/>
        <w:ind w:left="720" w:hanging="720"/>
      </w:pPr>
      <w:r>
        <w:t>Zhao, Y., Xu, Y., Pan, D., Li, J., Long, T., &amp; Dai, Z. (2026). Understanding how pre-service teachers and faculty design and implement an AI-integrated science course in interdisciplinary lesson study: A social epistemic network signature approach. Educational Technology Research and Development. https://doi.org/10.1007/s11423-026-10616-z</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Social-Epistemic Nexus Analytics in the GenAI Era</dc:title>
  <dc:subject>Conceptual paper for Computers &amp; Education</dc:subject>
  <dc:creator>Dongpin Hu; Yun-Fang Tu; Dragan Gašević; David W. Shaffer; Gwo-Jen Hwang</dc:creator>
  <cp:keywords>SENA; learning analytics; ENA; SNA; collaborative learning; generative AI</cp:keywords>
  <dc:description>Draft created as a Computers &amp; Education style manuscript. Split title page and anonymized manuscript for final submission.</dc:description>
  <cp:lastModifiedBy/>
  <cp:revision>1</cp:revision>
  <dcterms:created xsi:type="dcterms:W3CDTF">2013-12-23T23:15:00Z</dcterms:created>
  <dcterms:modified xsi:type="dcterms:W3CDTF">2013-12-23T23:15:00Z</dcterms:modified>
  <cp:category/>
</cp:coreProperties>
</file>