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</w:pPr>
    </w:p>
    <w:p>
      <w:pPr>
        <w:widowControl/>
      </w:pPr>
    </w:p>
    <w:p>
      <w:pPr>
        <w:pStyle w:val="HMKicker"/>
        <w:widowControl/>
      </w:pPr>
      <w:r>
        <w:t>DATED EXECUTION BASELINE  •  2026-08-15</w:t>
      </w:r>
    </w:p>
    <w:p>
      <w:pPr>
        <w:pStyle w:val="Title"/>
        <w:widowControl/>
        <w:jc w:val="left"/>
      </w:pPr>
      <w:r>
        <w:rPr>
          <w:rFonts w:ascii="Arial Unicode MS" w:hAnsi="Arial Unicode MS" w:eastAsia="Arial Unicode MS"/>
          <w:b/>
          <w:color w:val="0B2D4D"/>
          <w:sz w:val="56"/>
        </w:rPr>
        <w:t>20260815_Codex Development Plan</w:t>
        <w:br/>
        <w:t>for HELP Math 2.0</w:t>
      </w:r>
    </w:p>
    <w:p>
      <w:pPr>
        <w:pStyle w:val="Subtitle"/>
        <w:widowControl/>
      </w:pPr>
      <w:r>
        <w:rPr>
          <w:rFonts w:ascii="Arial Unicode MS" w:hAnsi="Arial Unicode MS" w:eastAsia="Arial Unicode MS"/>
          <w:b/>
          <w:color w:val="008C95"/>
          <w:sz w:val="30"/>
        </w:rPr>
        <w:t>G3–G5 Current‑JavaScript Coverage Release Candidate</w:t>
      </w:r>
    </w:p>
    <w:p>
      <w:pPr>
        <w:spacing w:before="100" w:after="180" w:line="276" w:lineRule="auto"/>
        <w:ind w:left="216" w:right="115"/>
        <w:shd w:fill="E7F4F4"/>
        <w:widowControl/>
        <w:pBdr>
          <w:left w:val="single" w:sz="18" w:space="7" w:color="008C95"/>
        </w:pBdr>
      </w:pPr>
      <w:r>
        <w:rPr>
          <w:rFonts w:ascii="Arial Unicode MS" w:hAnsi="Arial Unicode MS" w:eastAsia="Arial Unicode MS"/>
          <w:b/>
          <w:color w:val="008C95"/>
          <w:sz w:val="20"/>
        </w:rPr>
        <w:t xml:space="preserve">ACCEPTED MILESTONE  </w:t>
      </w:r>
      <w:r>
        <w:rPr>
          <w:rFonts w:ascii="Arial Unicode MS" w:hAnsi="Arial Unicode MS" w:eastAsia="Arial Unicode MS"/>
          <w:color w:val="1D2730"/>
          <w:sz w:val="20"/>
        </w:rPr>
        <w:t>1,780/1,780 members registered and integrated into the modern My Lesson experience. Strict fidelity, owner acceptance, and publication are tracked and reported separately.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tblHeader w:val="true"/>
          <w:cantSplit w:val="true"/>
        </w:trPr>
        <w:tc>
          <w:tcPr>
            <w:tcW w:type="dxa" w:w="2232"/>
            <w:shd w:fill="E8EEF5"/>
            <w:tcMar>
              <w:top w:w="140" w:type="dxa"/>
              <w:start w:w="100" w:type="dxa"/>
              <w:bottom w:w="140" w:type="dxa"/>
              <w:end w:w="100" w:type="dxa"/>
            </w:tcMar>
          </w:tcPr>
          <w:p>
            <w:pPr>
              <w:spacing w:after="40"/>
              <w:jc w:val="center"/>
            </w:pPr>
            <w:r>
              <w:rPr>
                <w:rFonts w:ascii="Arial Unicode MS" w:hAnsi="Arial Unicode MS" w:eastAsia="Arial Unicode MS"/>
                <w:b/>
                <w:color w:val="0B2D4D"/>
                <w:sz w:val="30"/>
              </w:rPr>
              <w:t>29</w:t>
            </w:r>
            <w:r>
              <w:br/>
            </w:r>
            <w:r>
              <w:rPr>
                <w:rFonts w:ascii="Arial Unicode MS" w:hAnsi="Arial Unicode MS" w:eastAsia="Arial Unicode MS"/>
                <w:color w:val="44515C"/>
                <w:sz w:val="17"/>
              </w:rPr>
              <w:t>Lessons</w:t>
            </w:r>
          </w:p>
        </w:tc>
        <w:tc>
          <w:tcPr>
            <w:tcW w:type="dxa" w:w="2232"/>
            <w:shd w:fill="E7F4F4"/>
            <w:tcMar>
              <w:top w:w="140" w:type="dxa"/>
              <w:start w:w="100" w:type="dxa"/>
              <w:bottom w:w="140" w:type="dxa"/>
              <w:end w:w="100" w:type="dxa"/>
            </w:tcMar>
          </w:tcPr>
          <w:p>
            <w:pPr>
              <w:spacing w:after="40"/>
              <w:jc w:val="center"/>
            </w:pPr>
            <w:r>
              <w:rPr>
                <w:rFonts w:ascii="Arial Unicode MS" w:hAnsi="Arial Unicode MS" w:eastAsia="Arial Unicode MS"/>
                <w:b/>
                <w:color w:val="0B2D4D"/>
                <w:sz w:val="30"/>
              </w:rPr>
              <w:t>1,751</w:t>
            </w:r>
            <w:r>
              <w:br/>
            </w:r>
            <w:r>
              <w:rPr>
                <w:rFonts w:ascii="Arial Unicode MS" w:hAnsi="Arial Unicode MS" w:eastAsia="Arial Unicode MS"/>
                <w:color w:val="44515C"/>
                <w:sz w:val="17"/>
              </w:rPr>
              <w:t>active pages</w:t>
            </w:r>
          </w:p>
        </w:tc>
        <w:tc>
          <w:tcPr>
            <w:tcW w:type="dxa" w:w="2232"/>
            <w:shd w:fill="E8EEF5"/>
            <w:tcMar>
              <w:top w:w="140" w:type="dxa"/>
              <w:start w:w="100" w:type="dxa"/>
              <w:bottom w:w="140" w:type="dxa"/>
              <w:end w:w="100" w:type="dxa"/>
            </w:tcMar>
          </w:tcPr>
          <w:p>
            <w:pPr>
              <w:spacing w:after="40"/>
              <w:jc w:val="center"/>
            </w:pPr>
            <w:r>
              <w:rPr>
                <w:rFonts w:ascii="Arial Unicode MS" w:hAnsi="Arial Unicode MS" w:eastAsia="Arial Unicode MS"/>
                <w:b/>
                <w:color w:val="0B2D4D"/>
                <w:sz w:val="30"/>
              </w:rPr>
              <w:t>29</w:t>
            </w:r>
            <w:r>
              <w:br/>
            </w:r>
            <w:r>
              <w:rPr>
                <w:rFonts w:ascii="Arial Unicode MS" w:hAnsi="Arial Unicode MS" w:eastAsia="Arial Unicode MS"/>
                <w:color w:val="44515C"/>
                <w:sz w:val="17"/>
              </w:rPr>
              <w:t>lesson shells</w:t>
            </w:r>
          </w:p>
        </w:tc>
        <w:tc>
          <w:tcPr>
            <w:tcW w:type="dxa" w:w="2232"/>
            <w:shd w:fill="E7F4F4"/>
            <w:tcMar>
              <w:top w:w="140" w:type="dxa"/>
              <w:start w:w="100" w:type="dxa"/>
              <w:bottom w:w="140" w:type="dxa"/>
              <w:end w:w="100" w:type="dxa"/>
            </w:tcMar>
          </w:tcPr>
          <w:p>
            <w:pPr>
              <w:spacing w:after="40"/>
              <w:jc w:val="center"/>
            </w:pPr>
            <w:r>
              <w:rPr>
                <w:rFonts w:ascii="Arial Unicode MS" w:hAnsi="Arial Unicode MS" w:eastAsia="Arial Unicode MS"/>
                <w:b/>
                <w:color w:val="0B2D4D"/>
                <w:sz w:val="30"/>
              </w:rPr>
              <w:t>2026-11-30</w:t>
            </w:r>
            <w:r>
              <w:br/>
            </w:r>
            <w:r>
              <w:rPr>
                <w:rFonts w:ascii="Arial Unicode MS" w:hAnsi="Arial Unicode MS" w:eastAsia="Arial Unicode MS"/>
                <w:color w:val="44515C"/>
                <w:sz w:val="17"/>
              </w:rPr>
              <w:t>RC cutoff</w:t>
            </w:r>
          </w:p>
        </w:tc>
      </w:tr>
    </w:tbl>
    <w:p>
      <w:pPr>
        <w:widowControl/>
      </w:pPr>
    </w:p>
    <w:p>
      <w:pPr>
        <w:pStyle w:val="HMLead"/>
        <w:widowControl/>
      </w:pPr>
      <w:r>
        <w:t>执行方式：弹性并发，而不是固定占满 10 个 Codex sessions。架构闸门约 3 个、首轮校准约 7 个、批量阶段默认 9 个；只有量化指标证明生产端是瓶颈时才启用第 10 个。</w:t>
      </w:r>
    </w:p>
    <w:p>
      <w:pPr>
        <w:pStyle w:val="HMSmall"/>
        <w:widowControl/>
      </w:pPr>
      <w:r>
        <w:t>计划区间：2026-08-15 至 2026-11-30</w:t>
      </w:r>
    </w:p>
    <w:p>
      <w:pPr>
        <w:pStyle w:val="HMSmall"/>
        <w:widowControl/>
      </w:pPr>
      <w:r>
        <w:t>版本：v1.0  •  Status: Stretch execution plan / fail-closed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1  执行结论</w:t>
      </w:r>
    </w:p>
    <w:p>
      <w:pPr>
        <w:pStyle w:val="HMLead"/>
        <w:widowControl/>
      </w:pPr>
      <w:r>
        <w:t>11 月 30 日可以作为 G3–G5 current‑JS coverage RC 的工程截止日，但前提是按实测吞吐弹性调配 sessions，并保持来源、集成、QA 与严格验收的边界。</w:t>
      </w:r>
    </w:p>
    <w:p>
      <w:pPr>
        <w:spacing w:before="100" w:after="180" w:line="276" w:lineRule="auto"/>
        <w:ind w:left="216" w:right="115"/>
        <w:shd w:fill="EAF4EF"/>
        <w:widowControl/>
        <w:pBdr>
          <w:left w:val="single" w:sz="18" w:space="7" w:color="2E7D5B"/>
        </w:pBdr>
      </w:pPr>
      <w:r>
        <w:rPr>
          <w:rFonts w:ascii="Arial Unicode MS" w:hAnsi="Arial Unicode MS" w:eastAsia="Arial Unicode MS"/>
          <w:b/>
          <w:color w:val="2E7D5B"/>
          <w:sz w:val="20"/>
        </w:rPr>
        <w:t xml:space="preserve">直接结论  </w:t>
      </w:r>
      <w:r>
        <w:rPr>
          <w:rFonts w:ascii="Arial Unicode MS" w:hAnsi="Arial Unicode MS" w:eastAsia="Arial Unicode MS"/>
          <w:color w:val="1D2730"/>
          <w:sz w:val="20"/>
        </w:rPr>
        <w:t>以 2026-08-15 的 101/1,780 current‑JS 基线计算，仍需 1,679 个成员。计划在 11 月 22 日前达到 1,780/1,780，11 月 23–30 日只做回归、修复和同一 SHA 的证据冻结。这个日期是 stretch target，不是无条件承诺。</w:t>
      </w:r>
    </w:p>
    <w:p>
      <w:pPr>
        <w:pStyle w:val="Heading2"/>
        <w:widowControl/>
      </w:pPr>
      <w:r>
        <w:t>1.1  管理承诺</w:t>
      </w:r>
    </w:p>
    <w:p>
      <w:pPr>
        <w:pStyle w:val="ListBullet"/>
        <w:widowControl/>
      </w:pPr>
      <w:r>
        <w:t>Milestone numerator 只统计已经合入共享候选基线、注册成功、可在现代 My Lesson 运行且自动化 QA 通过的 members。</w:t>
      </w:r>
    </w:p>
    <w:p>
      <w:pPr>
        <w:pStyle w:val="ListBullet"/>
        <w:widowControl/>
      </w:pPr>
      <w:r>
        <w:t>并发数由瓶颈决定：通常 3–9 个 active sessions；最多 10 个，只在生产吞吐不足而集成与 QA 均健康时开启。</w:t>
      </w:r>
    </w:p>
    <w:p>
      <w:pPr>
        <w:pStyle w:val="ListBullet"/>
        <w:widowControl/>
      </w:pPr>
      <w:r>
        <w:t>达到 current‑JS RC 不自动意味着 Flash 忠实度、音频接受、人类视觉审阅、owner acceptance、Lesson 原子发布或生产部署。</w:t>
      </w:r>
    </w:p>
    <w:p>
      <w:pPr>
        <w:pStyle w:val="ListBullet"/>
        <w:widowControl/>
      </w:pPr>
      <w:r>
        <w:t>若任何量化闸门变红，必须更新日期或范围；不得用未合入代码、Ruffle、截图、占位页或本地 HTTP 200 代替 coverage。</w:t>
      </w:r>
    </w:p>
    <w:p>
      <w:pPr>
        <w:pStyle w:val="Heading2"/>
        <w:widowControl/>
      </w:pPr>
      <w:r>
        <w:t>1.2  文档控制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2232"/>
        <w:gridCol w:w="5472"/>
      </w:tblGrid>
      <w:tr>
        <w:trPr>
          <w:tblHeader w:val="true"/>
          <w:cantSplit w:val="true"/>
        </w:trPr>
        <w:tc>
          <w:tcPr>
            <w:tcW w:type="dxa" w:w="1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color w:val="0B2D4D"/>
                <w:sz w:val="17"/>
              </w:rPr>
              <w:t>字段</w:t>
            </w:r>
          </w:p>
        </w:tc>
        <w:tc>
          <w:tcPr>
            <w:tcW w:type="dxa" w:w="2232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color w:val="0B2D4D"/>
                <w:sz w:val="17"/>
              </w:rPr>
              <w:t>值</w:t>
            </w:r>
          </w:p>
        </w:tc>
        <w:tc>
          <w:tcPr>
            <w:tcW w:type="dxa" w:w="5472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color w:val="0B2D4D"/>
                <w:sz w:val="17"/>
              </w:rPr>
              <w:t>执行含义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7"/>
              </w:rPr>
              <w:t>计划日期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7"/>
              </w:rPr>
              <w:t>2026-08-15</w:t>
            </w:r>
          </w:p>
        </w:tc>
        <w:tc>
          <w:tcPr>
            <w:tcW w:type="dxa" w:w="5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7"/>
              </w:rPr>
              <w:t>所有仓库状态与数字均为该日的只读/ fresh audit 快照</w:t>
            </w:r>
          </w:p>
        </w:tc>
      </w:tr>
      <w:tr>
        <w:trPr>
          <w:cantSplit w:val="true"/>
        </w:trPr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7"/>
              </w:rPr>
              <w:t>RC cutoff</w:t>
            </w:r>
          </w:p>
        </w:tc>
        <w:tc>
          <w:tcPr>
            <w:tcW w:type="dxa" w:w="223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7"/>
              </w:rPr>
              <w:t>2026-11-30</w:t>
            </w:r>
          </w:p>
        </w:tc>
        <w:tc>
          <w:tcPr>
            <w:tcW w:type="dxa" w:w="547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7"/>
              </w:rPr>
              <w:t>只针对 accepted current-JS milestone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7"/>
              </w:rPr>
              <w:t>Coverage freeze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7"/>
              </w:rPr>
              <w:t>2026-11-22</w:t>
            </w:r>
          </w:p>
        </w:tc>
        <w:tc>
          <w:tcPr>
            <w:tcW w:type="dxa" w:w="5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7"/>
              </w:rPr>
              <w:t>目标先完成 numerator，再保留 8 个日历日回归</w:t>
            </w:r>
          </w:p>
        </w:tc>
      </w:tr>
      <w:tr>
        <w:trPr>
          <w:cantSplit w:val="true"/>
        </w:trPr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7"/>
              </w:rPr>
              <w:t>并发上限</w:t>
            </w:r>
          </w:p>
        </w:tc>
        <w:tc>
          <w:tcPr>
            <w:tcW w:type="dxa" w:w="223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7"/>
              </w:rPr>
              <w:t>10 sessions</w:t>
            </w:r>
          </w:p>
        </w:tc>
        <w:tc>
          <w:tcPr>
            <w:tcW w:type="dxa" w:w="547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7"/>
              </w:rPr>
              <w:t>上限，不是配额；由吞吐公式和瓶颈闸门决定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7"/>
              </w:rPr>
              <w:t>产品目标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7"/>
              </w:rPr>
              <w:t>apps/web / modern My Lesson</w:t>
            </w:r>
          </w:p>
        </w:tc>
        <w:tc>
          <w:tcPr>
            <w:tcW w:type="dxa" w:w="5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7"/>
              </w:rPr>
              <w:t>不是旧 workbench、Ruffle route 或独立 demo</w:t>
            </w:r>
          </w:p>
        </w:tc>
      </w:tr>
      <w:tr>
        <w:trPr>
          <w:cantSplit w:val="true"/>
        </w:trPr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7"/>
              </w:rPr>
              <w:t>状态</w:t>
            </w:r>
          </w:p>
        </w:tc>
        <w:tc>
          <w:tcPr>
            <w:tcW w:type="dxa" w:w="223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7"/>
              </w:rPr>
              <w:t>Stretch / fail-closed</w:t>
            </w:r>
          </w:p>
        </w:tc>
        <w:tc>
          <w:tcPr>
            <w:tcW w:type="dxa" w:w="547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7"/>
              </w:rPr>
              <w:t>任一来源、共享架构或 QA 硬门未通过则不计数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1.3  本计划的使用方式</w:t>
      </w:r>
    </w:p>
    <w:p>
      <w:pPr>
        <w:spacing w:after="80" w:line="276" w:lineRule="auto"/>
        <w:widowControl/>
        <w:numPr>
          <w:ilvl w:val="0"/>
          <w:numId w:val="10"/>
        </w:numPr>
      </w:pPr>
      <w:r>
        <w:t>先只启动 S01（控制/集成）、S02（来源与工厂）和 S10（独立 QA）关闭 Architecture Gate 0。</w:t>
      </w:r>
    </w:p>
    <w:p>
      <w:pPr>
        <w:spacing w:after="80" w:line="276" w:lineRule="auto"/>
        <w:widowControl/>
        <w:numPr>
          <w:ilvl w:val="0"/>
          <w:numId w:val="10"/>
        </w:numPr>
      </w:pPr>
      <w:r>
        <w:t>S01 发布 ACTIVATE receipt 后，才把对应 session prompt 复制到生产任务；prompt 中必须填入 exact base SHA、绝对 worktree 和本轮 scope。</w:t>
      </w:r>
    </w:p>
    <w:p>
      <w:pPr>
        <w:spacing w:after="80" w:line="276" w:lineRule="auto"/>
        <w:widowControl/>
        <w:numPr>
          <w:ilvl w:val="0"/>
          <w:numId w:val="10"/>
        </w:numPr>
      </w:pPr>
      <w:r>
        <w:t>每个生产任务最多领取一个不重叠的 Lesson shard（通常不超过 25 pages）；完成后提交 hash-bound handoff，不直接修改全局 registry/catalog/player。</w:t>
      </w:r>
    </w:p>
    <w:p>
      <w:pPr>
        <w:spacing w:after="80" w:line="276" w:lineRule="auto"/>
        <w:widowControl/>
        <w:numPr>
          <w:ilvl w:val="0"/>
          <w:numId w:val="10"/>
        </w:numPr>
      </w:pPr>
      <w:r>
        <w:t>S01/S02 串行聚合，S10 对 exact integration SHA 给出 PASS/FAIL；只有 PASS 项进入 coverage numerator。</w:t>
      </w:r>
    </w:p>
    <w:p>
      <w:pPr>
        <w:spacing w:after="80" w:line="276" w:lineRule="auto"/>
        <w:widowControl/>
        <w:numPr>
          <w:ilvl w:val="0"/>
          <w:numId w:val="10"/>
        </w:numPr>
      </w:pPr>
      <w:r>
        <w:t>每天按 dashboard 决定是否增开、暂停或重分配 session；不为“凑满 10 个”而创造并发。</w:t>
      </w:r>
    </w:p>
    <w:p>
      <w:pPr>
        <w:pStyle w:val="Heading1"/>
        <w:widowControl/>
      </w:pPr>
      <w:r>
        <w:t>2  范围、状态语言与非目标</w:t>
      </w:r>
    </w:p>
    <w:p>
      <w:pPr>
        <w:pStyle w:val="HMLead"/>
        <w:widowControl/>
      </w:pPr>
      <w:r>
        <w:t>本计划建立的是可运行、可注册、可集成的 current‑JavaScript 候选层；完整忠实迁移仍有独立证据与人工闸门。</w:t>
      </w:r>
    </w:p>
    <w:p>
      <w:pPr>
        <w:pStyle w:val="Heading2"/>
        <w:widowControl/>
      </w:pPr>
      <w:r>
        <w:t>2.1  Included</w:t>
      </w:r>
    </w:p>
    <w:p>
      <w:pPr>
        <w:pStyle w:val="ListBullet"/>
        <w:widowControl/>
      </w:pPr>
      <w:r>
        <w:t>G3–G5 的 29 Lessons：1,751 个 active XML page occurrences 与 29 个 lesson shells，共 1,780 members。</w:t>
      </w:r>
    </w:p>
    <w:p>
      <w:pPr>
        <w:pStyle w:val="ListBullet"/>
        <w:widowControl/>
      </w:pPr>
      <w:r>
        <w:t>每个 page 的 source-bound JavaScript renderer、确定性 timeline/state、必要交互、Replay/terminal 行为、技术音频 disposition、单元/契约测试与候选 capture。</w:t>
      </w:r>
    </w:p>
    <w:p>
      <w:pPr>
        <w:pStyle w:val="ListBullet"/>
        <w:widowControl/>
      </w:pPr>
      <w:r>
        <w:t>每个 Lesson 的 source-ordered descriptor、shell implementation、generated registry、whole-lesson registration，以及现代 My Lesson 左侧目录和底部播放/导航控件的接入。</w:t>
      </w:r>
    </w:p>
    <w:p>
      <w:pPr>
        <w:pStyle w:val="ListBullet"/>
        <w:widowControl/>
      </w:pPr>
      <w:r>
        <w:t>EN/ES 行为、响应式、键盘/可访问性、无缺资产/无控制台错误的自动化浏览器回归。</w:t>
      </w:r>
    </w:p>
    <w:p>
      <w:pPr>
        <w:pStyle w:val="ListBullet"/>
        <w:widowControl/>
      </w:pPr>
      <w:r>
        <w:t>clean exact-SHA worktree/branch、路径所有权、交接清单、coverage snapshot 与最终 RC receipt。</w:t>
      </w:r>
    </w:p>
    <w:p>
      <w:pPr>
        <w:pStyle w:val="Heading2"/>
        <w:widowControl/>
      </w:pPr>
      <w:r>
        <w:t>2.2  Explicitly separate / not implied</w:t>
      </w:r>
    </w:p>
    <w:p>
      <w:pPr>
        <w:pStyle w:val="ListBullet"/>
        <w:widowControl/>
      </w:pPr>
      <w:r>
        <w:t>授权 original Flash runtime 的完整自然交互与逐帧证据。</w:t>
      </w:r>
    </w:p>
    <w:p>
      <w:pPr>
        <w:pStyle w:val="ListBullet"/>
        <w:widowControl/>
      </w:pPr>
      <w:r>
        <w:t>全帧差异指标、数学/行为 fidelity 结论、音频 human listening acceptance。</w:t>
      </w:r>
    </w:p>
    <w:p>
      <w:pPr>
        <w:pStyle w:val="ListBullet"/>
        <w:widowControl/>
      </w:pPr>
      <w:r>
        <w:t>命名人类 reviewer 的视觉审阅、owner 或授权代表接受。</w:t>
      </w:r>
    </w:p>
    <w:p>
      <w:pPr>
        <w:pStyle w:val="ListBullet"/>
        <w:widowControl/>
      </w:pPr>
      <w:r>
        <w:t>strict validator 与 completion ledger 的严格完成状态。</w:t>
      </w:r>
    </w:p>
    <w:p>
      <w:pPr>
        <w:pStyle w:val="ListBullet"/>
        <w:widowControl/>
      </w:pPr>
      <w:r>
        <w:t>整课原子发布、production proxy 开放、Vercel/域名部署与公开 publication。</w:t>
      </w:r>
    </w:p>
    <w:p>
      <w:pPr>
        <w:pStyle w:val="ListBullet"/>
        <w:widowControl/>
      </w:pPr>
      <w:r>
        <w:t>G6–G8 的迁移范围；当前 1,780 分母仅覆盖 source-backed G3–G5 catalog。</w:t>
      </w:r>
    </w:p>
    <w:p>
      <w:pPr>
        <w:pStyle w:val="Heading2"/>
        <w:widowControl/>
      </w:pPr>
      <w:r>
        <w:t>2.3  九层状态词典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"/>
        <w:gridCol w:w="2232"/>
        <w:gridCol w:w="4968"/>
        <w:gridCol w:w="1800"/>
      </w:tblGrid>
      <w:tr>
        <w:trPr>
          <w:tblHeader w:val="true"/>
          <w:cantSplit w:val="true"/>
        </w:trPr>
        <w:tc>
          <w:tcPr>
            <w:tcW w:type="dxa" w:w="50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color w:val="0B2D4D"/>
                <w:sz w:val="16"/>
              </w:rPr>
              <w:t>#</w:t>
            </w:r>
          </w:p>
        </w:tc>
        <w:tc>
          <w:tcPr>
            <w:tcW w:type="dxa" w:w="2232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color w:val="0B2D4D"/>
                <w:sz w:val="16"/>
              </w:rPr>
              <w:t>状态</w:t>
            </w:r>
          </w:p>
        </w:tc>
        <w:tc>
          <w:tcPr>
            <w:tcW w:type="dxa" w:w="4968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color w:val="0B2D4D"/>
                <w:sz w:val="16"/>
              </w:rPr>
              <w:t>本计划中的含义</w:t>
            </w:r>
          </w:p>
        </w:tc>
        <w:tc>
          <w:tcPr>
            <w:tcW w:type="dxa" w:w="1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color w:val="0B2D4D"/>
                <w:sz w:val="16"/>
              </w:rPr>
              <w:t>能否自动升级到下一层</w:t>
            </w:r>
          </w:p>
        </w:tc>
      </w:tr>
      <w:tr>
        <w:trPr>
          <w:cantSplit w:val="true"/>
        </w:trPr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1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Structural/static evidence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从 FLA/SWF/catalog/报告抽取的来源事实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否</w:t>
            </w:r>
          </w:p>
        </w:tc>
      </w:tr>
      <w:tr>
        <w:trPr>
          <w:cantSplit w:val="true"/>
        </w:trPr>
        <w:tc>
          <w:tcPr>
            <w:tcW w:type="dxa" w:w="504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2</w:t>
            </w:r>
          </w:p>
        </w:tc>
        <w:tc>
          <w:tcPr>
            <w:tcW w:type="dxa" w:w="223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Current-JS candidate</w:t>
            </w:r>
          </w:p>
        </w:tc>
        <w:tc>
          <w:tcPr>
            <w:tcW w:type="dxa" w:w="4968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可运行 JavaScript 实现与确定性 capture</w:t>
            </w:r>
          </w:p>
        </w:tc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否</w:t>
            </w:r>
          </w:p>
        </w:tc>
      </w:tr>
      <w:tr>
        <w:trPr>
          <w:cantSplit w:val="true"/>
        </w:trPr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3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Authoritative original runtime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授权原运行时、exact requirement/trace 的 hash-bound evidence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否</w:t>
            </w:r>
          </w:p>
        </w:tc>
      </w:tr>
      <w:tr>
        <w:trPr>
          <w:cantSplit w:val="true"/>
        </w:trPr>
        <w:tc>
          <w:tcPr>
            <w:tcW w:type="dxa" w:w="504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4</w:t>
            </w:r>
          </w:p>
        </w:tc>
        <w:tc>
          <w:tcPr>
            <w:tcW w:type="dxa" w:w="223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Technical comparison</w:t>
            </w:r>
          </w:p>
        </w:tc>
        <w:tc>
          <w:tcPr>
            <w:tcW w:type="dxa" w:w="4968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全帧、行为、产品与可访问性比较</w:t>
            </w:r>
          </w:p>
        </w:tc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否</w:t>
            </w:r>
          </w:p>
        </w:tc>
      </w:tr>
      <w:tr>
        <w:trPr>
          <w:cantSplit w:val="true"/>
        </w:trPr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5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Audio acceptance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source-bound 机器证据 + 必需时 named-human listening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否</w:t>
            </w:r>
          </w:p>
        </w:tc>
      </w:tr>
      <w:tr>
        <w:trPr>
          <w:cantSplit w:val="true"/>
        </w:trPr>
        <w:tc>
          <w:tcPr>
            <w:tcW w:type="dxa" w:w="504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6</w:t>
            </w:r>
          </w:p>
        </w:tc>
        <w:tc>
          <w:tcPr>
            <w:tcW w:type="dxa" w:w="223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Human visual review</w:t>
            </w:r>
          </w:p>
        </w:tc>
        <w:tc>
          <w:tcPr>
            <w:tcW w:type="dxa" w:w="4968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具名人员检查完整视觉证据后的不可变记录</w:t>
            </w:r>
          </w:p>
        </w:tc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否</w:t>
            </w:r>
          </w:p>
        </w:tc>
      </w:tr>
      <w:tr>
        <w:trPr>
          <w:cantSplit w:val="true"/>
        </w:trPr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7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Owner acceptance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owner/授权代表独立决定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否</w:t>
            </w:r>
          </w:p>
        </w:tc>
      </w:tr>
      <w:tr>
        <w:trPr>
          <w:cantSplit w:val="true"/>
        </w:trPr>
        <w:tc>
          <w:tcPr>
            <w:tcW w:type="dxa" w:w="504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8</w:t>
            </w:r>
          </w:p>
        </w:tc>
        <w:tc>
          <w:tcPr>
            <w:tcW w:type="dxa" w:w="223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Strict complete</w:t>
            </w:r>
          </w:p>
        </w:tc>
        <w:tc>
          <w:tcPr>
            <w:tcW w:type="dxa" w:w="4968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strict validator 与 current ledger 同时通过</w:t>
            </w:r>
          </w:p>
        </w:tc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否</w:t>
            </w:r>
          </w:p>
        </w:tc>
      </w:tr>
      <w:tr>
        <w:trPr>
          <w:cantSplit w:val="true"/>
        </w:trPr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9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Lesson published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全体 required members strict complete 且 release ledger 允许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—</w:t>
            </w:r>
          </w:p>
        </w:tc>
      </w:tr>
    </w:tbl>
    <w:p>
      <w:pPr>
        <w:widowControl/>
        <w:spacing w:after="0"/>
      </w:pPr>
    </w:p>
    <w:p>
      <w:pPr>
        <w:spacing w:before="100" w:after="180" w:line="276" w:lineRule="auto"/>
        <w:ind w:left="216" w:right="115"/>
        <w:shd w:fill="FCEAEA"/>
        <w:widowControl/>
        <w:pBdr>
          <w:left w:val="single" w:sz="18" w:space="7" w:color="B33A3A"/>
        </w:pBdr>
      </w:pPr>
      <w:r>
        <w:rPr>
          <w:rFonts w:ascii="Arial Unicode MS" w:hAnsi="Arial Unicode MS" w:eastAsia="Arial Unicode MS"/>
          <w:b/>
          <w:color w:val="B33A3A"/>
          <w:sz w:val="20"/>
        </w:rPr>
        <w:t xml:space="preserve">禁止的推论  </w:t>
      </w:r>
      <w:r>
        <w:rPr>
          <w:rFonts w:ascii="Arial Unicode MS" w:hAnsi="Arial Unicode MS" w:eastAsia="Arial Unicode MS"/>
          <w:color w:val="1D2730"/>
          <w:sz w:val="20"/>
        </w:rPr>
        <w:t>Ruffle 是 forensic reference/compatibility fallback；它不能证明 fidelity、audio、interaction causality、human/owner acceptance、strict completion 或 release readiness。</w:t>
      </w:r>
    </w:p>
    <w:p>
      <w:pPr>
        <w:pStyle w:val="Heading1"/>
        <w:widowControl/>
      </w:pPr>
      <w:r>
        <w:t>3  2026-08-15 工程基线</w:t>
      </w:r>
    </w:p>
    <w:p>
      <w:pPr>
        <w:pStyle w:val="HMLead"/>
        <w:widowControl/>
      </w:pPr>
      <w:r>
        <w:t>这是一张 dated snapshot。正式开工前 S01/S10 必须重新生成同口径数字，并把 exact SHA 写入 base receipt。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893"/>
        <w:gridCol w:w="936"/>
        <w:gridCol w:w="864"/>
        <w:gridCol w:w="1037"/>
        <w:gridCol w:w="1584"/>
        <w:gridCol w:w="1440"/>
        <w:gridCol w:w="1123"/>
      </w:tblGrid>
      <w:tr>
        <w:trPr>
          <w:tblHeader w:val="true"/>
          <w:cantSplit w:val="true"/>
        </w:trPr>
        <w:tc>
          <w:tcPr>
            <w:tcW w:type="dxa" w:w="792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color w:val="0B2D4D"/>
                <w:sz w:val="17"/>
              </w:rPr>
              <w:t>Grade</w:t>
            </w:r>
          </w:p>
        </w:tc>
        <w:tc>
          <w:tcPr>
            <w:tcW w:type="dxa" w:w="893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color w:val="0B2D4D"/>
                <w:sz w:val="17"/>
              </w:rPr>
              <w:t>Lessons</w:t>
            </w:r>
          </w:p>
        </w:tc>
        <w:tc>
          <w:tcPr>
            <w:tcW w:type="dxa" w:w="93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color w:val="0B2D4D"/>
                <w:sz w:val="17"/>
              </w:rPr>
              <w:t>Pages</w:t>
            </w:r>
          </w:p>
        </w:tc>
        <w:tc>
          <w:tcPr>
            <w:tcW w:type="dxa" w:w="86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color w:val="0B2D4D"/>
                <w:sz w:val="17"/>
              </w:rPr>
              <w:t>Shells</w:t>
            </w:r>
          </w:p>
        </w:tc>
        <w:tc>
          <w:tcPr>
            <w:tcW w:type="dxa" w:w="1037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color w:val="0B2D4D"/>
                <w:sz w:val="17"/>
              </w:rPr>
              <w:t>Required</w:t>
            </w:r>
          </w:p>
        </w:tc>
        <w:tc>
          <w:tcPr>
            <w:tcW w:type="dxa" w:w="158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color w:val="0B2D4D"/>
                <w:sz w:val="17"/>
              </w:rPr>
              <w:t>Source custody</w:t>
            </w:r>
          </w:p>
        </w:tc>
        <w:tc>
          <w:tcPr>
            <w:tcW w:type="dxa" w:w="144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color w:val="0B2D4D"/>
                <w:sz w:val="17"/>
              </w:rPr>
              <w:t>Current-JS</w:t>
            </w:r>
          </w:p>
        </w:tc>
        <w:tc>
          <w:tcPr>
            <w:tcW w:type="dxa" w:w="1123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color w:val="0B2D4D"/>
                <w:sz w:val="17"/>
              </w:rPr>
              <w:t>Remaining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7"/>
              </w:rPr>
              <w:t>G3</w:t>
            </w:r>
          </w:p>
        </w:tc>
        <w:tc>
          <w:tcPr>
            <w:tcW w:type="dxa" w:w="8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7"/>
              </w:rPr>
              <w:t>8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7"/>
              </w:rPr>
              <w:t>546</w:t>
            </w:r>
          </w:p>
        </w:tc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7"/>
              </w:rPr>
              <w:t>8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7"/>
              </w:rPr>
              <w:t>554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7"/>
              </w:rPr>
              <w:t>306/554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7"/>
              </w:rPr>
              <w:t>2/554</w:t>
            </w:r>
          </w:p>
        </w:tc>
        <w:tc>
          <w:tcPr>
            <w:tcW w:type="dxa" w:w="11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7"/>
              </w:rPr>
              <w:t>552</w:t>
            </w:r>
          </w:p>
        </w:tc>
      </w:tr>
      <w:tr>
        <w:trPr>
          <w:cantSplit w:val="true"/>
        </w:trPr>
        <w:tc>
          <w:tcPr>
            <w:tcW w:type="dxa" w:w="79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7"/>
              </w:rPr>
              <w:t>G4</w:t>
            </w:r>
          </w:p>
        </w:tc>
        <w:tc>
          <w:tcPr>
            <w:tcW w:type="dxa" w:w="893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7"/>
              </w:rPr>
              <w:t>12</w:t>
            </w:r>
          </w:p>
        </w:tc>
        <w:tc>
          <w:tcPr>
            <w:tcW w:type="dxa" w:w="936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7"/>
              </w:rPr>
              <w:t>645</w:t>
            </w:r>
          </w:p>
        </w:tc>
        <w:tc>
          <w:tcPr>
            <w:tcW w:type="dxa" w:w="864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7"/>
              </w:rPr>
              <w:t>12</w:t>
            </w:r>
          </w:p>
        </w:tc>
        <w:tc>
          <w:tcPr>
            <w:tcW w:type="dxa" w:w="1037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7"/>
              </w:rPr>
              <w:t>657</w:t>
            </w:r>
          </w:p>
        </w:tc>
        <w:tc>
          <w:tcPr>
            <w:tcW w:type="dxa" w:w="1584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7"/>
              </w:rPr>
              <w:t>657/657</w:t>
            </w:r>
          </w:p>
        </w:tc>
        <w:tc>
          <w:tcPr>
            <w:tcW w:type="dxa" w:w="144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7"/>
              </w:rPr>
              <w:t>43/657</w:t>
            </w:r>
          </w:p>
        </w:tc>
        <w:tc>
          <w:tcPr>
            <w:tcW w:type="dxa" w:w="1123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7"/>
              </w:rPr>
              <w:t>614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7"/>
              </w:rPr>
              <w:t>G5</w:t>
            </w:r>
          </w:p>
        </w:tc>
        <w:tc>
          <w:tcPr>
            <w:tcW w:type="dxa" w:w="8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7"/>
              </w:rPr>
              <w:t>9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7"/>
              </w:rPr>
              <w:t>560</w:t>
            </w:r>
          </w:p>
        </w:tc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7"/>
              </w:rPr>
              <w:t>9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7"/>
              </w:rPr>
              <w:t>569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7"/>
              </w:rPr>
              <w:t>427/569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7"/>
              </w:rPr>
              <w:t>56/569</w:t>
            </w:r>
          </w:p>
        </w:tc>
        <w:tc>
          <w:tcPr>
            <w:tcW w:type="dxa" w:w="11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7"/>
              </w:rPr>
              <w:t>513</w:t>
            </w:r>
          </w:p>
        </w:tc>
      </w:tr>
      <w:tr>
        <w:trPr>
          <w:cantSplit w:val="true"/>
        </w:trPr>
        <w:tc>
          <w:tcPr>
            <w:tcW w:type="dxa" w:w="79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7"/>
              </w:rPr>
              <w:t>TOTAL</w:t>
            </w:r>
          </w:p>
        </w:tc>
        <w:tc>
          <w:tcPr>
            <w:tcW w:type="dxa" w:w="893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7"/>
              </w:rPr>
              <w:t>29</w:t>
            </w:r>
          </w:p>
        </w:tc>
        <w:tc>
          <w:tcPr>
            <w:tcW w:type="dxa" w:w="936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7"/>
              </w:rPr>
              <w:t>1751</w:t>
            </w:r>
          </w:p>
        </w:tc>
        <w:tc>
          <w:tcPr>
            <w:tcW w:type="dxa" w:w="864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7"/>
              </w:rPr>
              <w:t>29</w:t>
            </w:r>
          </w:p>
        </w:tc>
        <w:tc>
          <w:tcPr>
            <w:tcW w:type="dxa" w:w="1037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7"/>
              </w:rPr>
              <w:t>1780</w:t>
            </w:r>
          </w:p>
        </w:tc>
        <w:tc>
          <w:tcPr>
            <w:tcW w:type="dxa" w:w="1584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7"/>
              </w:rPr>
              <w:t>1,390/1,780</w:t>
            </w:r>
          </w:p>
        </w:tc>
        <w:tc>
          <w:tcPr>
            <w:tcW w:type="dxa" w:w="144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7"/>
              </w:rPr>
              <w:t>101/1,780</w:t>
            </w:r>
          </w:p>
        </w:tc>
        <w:tc>
          <w:tcPr>
            <w:tcW w:type="dxa" w:w="1123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7"/>
              </w:rPr>
              <w:t>1679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3.1  现有候选与严格状态</w:t>
      </w:r>
    </w:p>
    <w:p>
      <w:pPr>
        <w:pStyle w:val="ListBullet"/>
        <w:widowControl/>
      </w:pPr>
      <w:r>
        <w:t>G4 L3 Negative Numbers：40/40 whole-lesson current-JS candidate；strict 0/40；unpublished。</w:t>
      </w:r>
    </w:p>
    <w:p>
      <w:pPr>
        <w:pStyle w:val="ListBullet"/>
        <w:widowControl/>
      </w:pPr>
      <w:r>
        <w:t>G5 L4 Number Lines：55/55 whole-lesson current-JS candidate；strict 0/55；unpublished。</w:t>
      </w:r>
    </w:p>
    <w:p>
      <w:pPr>
        <w:pStyle w:val="ListBullet"/>
        <w:widowControl/>
      </w:pPr>
      <w:r>
        <w:t>另有 G3 L1 两个、G4 L1 两个（page + shell）、G4 L9 一个、G5 L13 一个 current-JS members，合计形成 101/1,780。</w:t>
      </w:r>
    </w:p>
    <w:p>
      <w:pPr>
        <w:pStyle w:val="ListBullet"/>
        <w:widowControl/>
      </w:pPr>
      <w:r>
        <w:t>Fresh strict recomputation：1,780 members 中 0 strict complete；published-complete Lessons 为 0/29。</w:t>
      </w:r>
    </w:p>
    <w:p>
      <w:pPr>
        <w:pStyle w:val="Heading2"/>
        <w:widowControl/>
      </w:pPr>
      <w:r>
        <w:t>3.2  来源硬门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1512"/>
        <w:gridCol w:w="792"/>
        <w:gridCol w:w="3485"/>
        <w:gridCol w:w="2923"/>
      </w:tblGrid>
      <w:tr>
        <w:trPr>
          <w:tblHeader w:val="true"/>
          <w:cantSplit w:val="true"/>
        </w:trPr>
        <w:tc>
          <w:tcPr>
            <w:tcW w:type="dxa" w:w="792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color w:val="0B2D4D"/>
                <w:sz w:val="16"/>
              </w:rPr>
              <w:t>Scope</w:t>
            </w:r>
          </w:p>
        </w:tc>
        <w:tc>
          <w:tcPr>
            <w:tcW w:type="dxa" w:w="1512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color w:val="0B2D4D"/>
                <w:sz w:val="16"/>
              </w:rPr>
              <w:t>Canonical custody</w:t>
            </w:r>
          </w:p>
        </w:tc>
        <w:tc>
          <w:tcPr>
            <w:tcW w:type="dxa" w:w="792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color w:val="0B2D4D"/>
                <w:sz w:val="16"/>
              </w:rPr>
              <w:t>Gap</w:t>
            </w:r>
          </w:p>
        </w:tc>
        <w:tc>
          <w:tcPr>
            <w:tcW w:type="dxa" w:w="348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color w:val="0B2D4D"/>
                <w:sz w:val="16"/>
              </w:rPr>
              <w:t>已知恢复路径</w:t>
            </w:r>
          </w:p>
        </w:tc>
        <w:tc>
          <w:tcPr>
            <w:tcW w:type="dxa" w:w="2923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color w:val="0B2D4D"/>
                <w:sz w:val="16"/>
              </w:rPr>
              <w:t>进入生产的规则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6"/>
              </w:rPr>
              <w:t>G3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306/554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248</w:t>
            </w:r>
          </w:p>
        </w:tc>
        <w:tc>
          <w:tcPr>
            <w:tcW w:type="dxa" w:w="34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2026-08-02 Drive quarantine 覆盖全部 248 missing page occurrences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reviewed atomic promotion + catalog rebuild 后解锁</w:t>
            </w:r>
          </w:p>
        </w:tc>
      </w:tr>
      <w:tr>
        <w:trPr>
          <w:cantSplit w:val="true"/>
        </w:trPr>
        <w:tc>
          <w:tcPr>
            <w:tcW w:type="dxa" w:w="79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6"/>
              </w:rPr>
              <w:t>G4</w:t>
            </w:r>
          </w:p>
        </w:tc>
        <w:tc>
          <w:tcPr>
            <w:tcW w:type="dxa" w:w="151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657/657</w:t>
            </w:r>
          </w:p>
        </w:tc>
        <w:tc>
          <w:tcPr>
            <w:tcW w:type="dxa" w:w="79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0</w:t>
            </w:r>
          </w:p>
        </w:tc>
        <w:tc>
          <w:tcPr>
            <w:tcW w:type="dxa" w:w="3485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已完成 active-source promotion；另有 16 source-derived MP3 paths unresolved</w:t>
            </w:r>
          </w:p>
        </w:tc>
        <w:tc>
          <w:tcPr>
            <w:tcW w:type="dxa" w:w="2923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pages 可生产；音频按 required/supplemental disposition fail closed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6"/>
              </w:rPr>
              <w:t>G5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427/569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142</w:t>
            </w:r>
          </w:p>
        </w:tc>
        <w:tc>
          <w:tcPr>
            <w:tcW w:type="dxa" w:w="34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quarantine 覆盖 142 occurrences / 141 unique SWFs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reviewed atomic promotion + catalog rebuild 后解锁</w:t>
            </w:r>
          </w:p>
        </w:tc>
      </w:tr>
      <w:tr>
        <w:trPr>
          <w:cantSplit w:val="true"/>
        </w:trPr>
        <w:tc>
          <w:tcPr>
            <w:tcW w:type="dxa" w:w="79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6"/>
              </w:rPr>
              <w:t>TOTAL</w:t>
            </w:r>
          </w:p>
        </w:tc>
        <w:tc>
          <w:tcPr>
            <w:tcW w:type="dxa" w:w="151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1,390/1,780</w:t>
            </w:r>
          </w:p>
        </w:tc>
        <w:tc>
          <w:tcPr>
            <w:tcW w:type="dxa" w:w="79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390</w:t>
            </w:r>
          </w:p>
        </w:tc>
        <w:tc>
          <w:tcPr>
            <w:tcW w:type="dxa" w:w="3485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389 unique missing course-SWF refs</w:t>
            </w:r>
          </w:p>
        </w:tc>
        <w:tc>
          <w:tcPr>
            <w:tcW w:type="dxa" w:w="2923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不得把 quarantine availability 当 canonical custody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3.3  当前 checkout 与验证快照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4104"/>
        <w:gridCol w:w="3816"/>
      </w:tblGrid>
      <w:tr>
        <w:trPr>
          <w:tblHeader w:val="true"/>
          <w:cantSplit w:val="true"/>
        </w:trPr>
        <w:tc>
          <w:tcPr>
            <w:tcW w:type="dxa" w:w="158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color w:val="0B2D4D"/>
                <w:sz w:val="16"/>
              </w:rPr>
              <w:t>项目</w:t>
            </w:r>
          </w:p>
        </w:tc>
        <w:tc>
          <w:tcPr>
            <w:tcW w:type="dxa" w:w="410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color w:val="0B2D4D"/>
                <w:sz w:val="16"/>
              </w:rPr>
              <w:t>2026-08-15 观察</w:t>
            </w:r>
          </w:p>
        </w:tc>
        <w:tc>
          <w:tcPr>
            <w:tcW w:type="dxa" w:w="381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color w:val="0B2D4D"/>
                <w:sz w:val="16"/>
              </w:rPr>
              <w:t>计划影响</w:t>
            </w:r>
          </w:p>
        </w:tc>
      </w:tr>
      <w:tr>
        <w:trPr>
          <w:cantSplit w:val="true"/>
        </w:trP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6"/>
              </w:rPr>
              <w:t>Branch</w:t>
            </w:r>
          </w:p>
        </w:tc>
        <w:tc>
          <w:tcPr>
            <w:tcW w:type="dxa" w:w="4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codex/help-math-learning-platform-nova-fq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不是直接复制十份的 clean program base</w:t>
            </w:r>
          </w:p>
        </w:tc>
      </w:tr>
      <w:tr>
        <w:trPr>
          <w:cantSplit w:val="true"/>
        </w:trPr>
        <w:tc>
          <w:tcPr>
            <w:tcW w:type="dxa" w:w="1584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6"/>
              </w:rPr>
              <w:t>HEAD</w:t>
            </w:r>
          </w:p>
        </w:tc>
        <w:tc>
          <w:tcPr>
            <w:tcW w:type="dxa" w:w="4104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976ea4fce65ca9788bdb30a10031650c63aab15a</w:t>
            </w:r>
          </w:p>
        </w:tc>
        <w:tc>
          <w:tcPr>
            <w:tcW w:type="dxa" w:w="3816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必须与 dirty changes 分开记录</w:t>
            </w:r>
          </w:p>
        </w:tc>
      </w:tr>
      <w:tr>
        <w:trPr>
          <w:cantSplit w:val="true"/>
        </w:trP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6"/>
              </w:rPr>
              <w:t>Working tree</w:t>
            </w:r>
          </w:p>
        </w:tc>
        <w:tc>
          <w:tcPr>
            <w:tcW w:type="dxa" w:w="4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91 tracked modified + 219 untracked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禁止 reset/覆盖；先做 ownership audit 与 reviewed allowlist</w:t>
            </w:r>
          </w:p>
        </w:tc>
      </w:tr>
      <w:tr>
        <w:trPr>
          <w:cantSplit w:val="true"/>
        </w:trPr>
        <w:tc>
          <w:tcPr>
            <w:tcW w:type="dxa" w:w="1584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6"/>
              </w:rPr>
              <w:t>Focused tests</w:t>
            </w:r>
          </w:p>
        </w:tc>
        <w:tc>
          <w:tcPr>
            <w:tcW w:type="dxa" w:w="4104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21/21 passed</w:t>
            </w:r>
          </w:p>
        </w:tc>
        <w:tc>
          <w:tcPr>
            <w:tcW w:type="dxa" w:w="3816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只证明相关 registry/descriptor/scope checks</w:t>
            </w:r>
          </w:p>
        </w:tc>
      </w:tr>
      <w:tr>
        <w:trPr>
          <w:cantSplit w:val="true"/>
        </w:trP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6"/>
              </w:rPr>
              <w:t>ledger:check</w:t>
            </w:r>
          </w:p>
        </w:tc>
        <w:tc>
          <w:tcPr>
            <w:tcW w:type="dxa" w:w="4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FAIL — checked-in completion ledger stale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Phase 0 必须 fail-closed 处理；不可弱化 validator 或手改数字</w:t>
            </w:r>
          </w:p>
        </w:tc>
      </w:tr>
      <w:tr>
        <w:trPr>
          <w:cantSplit w:val="true"/>
        </w:trPr>
        <w:tc>
          <w:tcPr>
            <w:tcW w:type="dxa" w:w="1584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6"/>
              </w:rPr>
              <w:t>Free capacity</w:t>
            </w:r>
          </w:p>
        </w:tc>
        <w:tc>
          <w:tcPr>
            <w:tcW w:type="dxa" w:w="4104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WestWorld volume 约 709 GiB available</w:t>
            </w:r>
          </w:p>
        </w:tc>
        <w:tc>
          <w:tcPr>
            <w:tcW w:type="dxa" w:w="3816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建立 worktrees/captures 前仍要逐任务复核</w:t>
            </w:r>
          </w:p>
        </w:tc>
      </w:tr>
    </w:tbl>
    <w:p>
      <w:pPr>
        <w:widowControl/>
        <w:spacing w:after="0"/>
      </w:pPr>
    </w:p>
    <w:p>
      <w:pPr>
        <w:spacing w:before="100" w:after="180" w:line="276" w:lineRule="auto"/>
        <w:ind w:left="216" w:right="115"/>
        <w:shd w:fill="FFF3D6"/>
        <w:widowControl/>
        <w:pBdr>
          <w:left w:val="single" w:sz="18" w:space="7" w:color="D88700"/>
        </w:pBdr>
      </w:pPr>
      <w:r>
        <w:rPr>
          <w:rFonts w:ascii="Arial Unicode MS" w:hAnsi="Arial Unicode MS" w:eastAsia="Arial Unicode MS"/>
          <w:b/>
          <w:color w:val="D88700"/>
          <w:sz w:val="20"/>
        </w:rPr>
        <w:t xml:space="preserve">Baseline safety  </w:t>
      </w:r>
      <w:r>
        <w:rPr>
          <w:rFonts w:ascii="Arial Unicode MS" w:hAnsi="Arial Unicode MS" w:eastAsia="Arial Unicode MS"/>
          <w:color w:val="1D2730"/>
          <w:sz w:val="20"/>
        </w:rPr>
        <w:t>S01 不得从当前 dirty root 直接复制并行 worktrees。先保留完整 status/ownership evidence，再把经过审查的 My Lesson、registry 与候选实现形成 clean exact-SHA B0；所有生产任务从 B0 或后续 wave SHA 启动。</w:t>
      </w:r>
    </w:p>
    <w:p>
      <w:pPr>
        <w:pStyle w:val="Heading1"/>
        <w:widowControl/>
      </w:pPr>
      <w:r>
        <w:t>4  Coverage 计数契约与 Definition of Done</w:t>
      </w:r>
    </w:p>
    <w:p>
      <w:pPr>
        <w:pStyle w:val="HMLead"/>
        <w:widowControl/>
      </w:pPr>
      <w:r>
        <w:t>member 只有完成整条 source → implementation → registry → My Lesson → QA 链路，才进入 1,780 numerator。</w:t>
      </w:r>
    </w:p>
    <w:p>
      <w:pPr>
        <w:pStyle w:val="Heading2"/>
        <w:widowControl/>
      </w:pPr>
      <w:r>
        <w:t>4.1  Page member 的计数条件</w:t>
      </w:r>
    </w:p>
    <w:p>
      <w:pPr>
        <w:spacing w:after="80" w:line="276" w:lineRule="auto"/>
        <w:widowControl/>
        <w:numPr>
          <w:ilvl w:val="0"/>
          <w:numId w:val="11"/>
        </w:numPr>
      </w:pPr>
      <w:r>
        <w:t>唯一 catalog placement ID、Lesson/section/ordinal 与 canonical source binding 已冻结；SWF hash、FLA/SWF-only 状态与 assetId 可追溯。</w:t>
      </w:r>
    </w:p>
    <w:p>
      <w:pPr>
        <w:spacing w:after="80" w:line="276" w:lineRule="auto"/>
        <w:widowControl/>
        <w:numPr>
          <w:ilvl w:val="0"/>
          <w:numId w:val="11"/>
        </w:numPr>
      </w:pPr>
      <w:r>
        <w:t>复用或创建唯一 migration workspace；在实现前完成 migration.json、asset/audio inventory、keyframes、frame-domain disposition、full-frame coverage declaration 与 MIGRATION_BRIEF。</w:t>
      </w:r>
    </w:p>
    <w:p>
      <w:pPr>
        <w:spacing w:after="80" w:line="276" w:lineRule="auto"/>
        <w:widowControl/>
        <w:numPr>
          <w:ilvl w:val="0"/>
          <w:numId w:val="11"/>
        </w:numPr>
      </w:pPr>
      <w:r>
        <w:t>JavaScript renderer 可运行、确定性状态可按 frame/scenario/lang/seed 查询；必要交互、terminal、Replay 与技术音频 disposition 均有 source-grounded contract。</w:t>
      </w:r>
    </w:p>
    <w:p>
      <w:pPr>
        <w:spacing w:after="80" w:line="276" w:lineRule="auto"/>
        <w:widowControl/>
        <w:numPr>
          <w:ilvl w:val="0"/>
          <w:numId w:val="11"/>
        </w:numPr>
      </w:pPr>
      <w:r>
        <w:t>targeted unit/contract/type tests 与候选 capture 通过；无截图/video/Ruffle/placeholder 代替 required interaction。</w:t>
      </w:r>
    </w:p>
    <w:p>
      <w:pPr>
        <w:spacing w:after="80" w:line="276" w:lineRule="auto"/>
        <w:widowControl/>
        <w:numPr>
          <w:ilvl w:val="0"/>
          <w:numId w:val="11"/>
        </w:numPr>
      </w:pPr>
      <w:r>
        <w:t>module entry 进入共享 generated registry，key 唯一，能够 lazy-load；不是只存在于某一 worktree。</w:t>
      </w:r>
    </w:p>
    <w:p>
      <w:pPr>
        <w:spacing w:after="80" w:line="276" w:lineRule="auto"/>
        <w:widowControl/>
        <w:numPr>
          <w:ilvl w:val="0"/>
          <w:numId w:val="11"/>
        </w:numPr>
      </w:pPr>
      <w:r>
        <w:t>页面进入 source-ordered whole-lesson descriptor；previous/next、section ordinal、EN/ES label 与 source fallback 明确。</w:t>
      </w:r>
    </w:p>
    <w:p>
      <w:pPr>
        <w:spacing w:after="80" w:line="276" w:lineRule="auto"/>
        <w:widowControl/>
        <w:numPr>
          <w:ilvl w:val="0"/>
          <w:numId w:val="11"/>
        </w:numPr>
      </w:pPr>
      <w:r>
        <w:t>在现代 My Lesson candidate route 中可打开；左侧目录、底部 Previous/Next/Play/Pause/Replay 与 page switching 正常。</w:t>
      </w:r>
    </w:p>
    <w:p>
      <w:pPr>
        <w:spacing w:after="80" w:line="276" w:lineRule="auto"/>
        <w:widowControl/>
        <w:numPr>
          <w:ilvl w:val="0"/>
          <w:numId w:val="11"/>
        </w:numPr>
      </w:pPr>
      <w:r>
        <w:t>S10 在 exact integration SHA 上完成自动化 QA，0 unexpected console errors、0 failed required requests、0 unexpected 404；coverage recomputation 接纳。</w:t>
      </w:r>
    </w:p>
    <w:p>
      <w:pPr>
        <w:pStyle w:val="Heading2"/>
        <w:widowControl/>
      </w:pPr>
      <w:r>
        <w:t>4.2  Lesson shell member 的计数条件</w:t>
      </w:r>
    </w:p>
    <w:p>
      <w:pPr>
        <w:pStyle w:val="ListBullet"/>
        <w:widowControl/>
      </w:pPr>
      <w:r>
        <w:t>course XML、shell SWF 与 exact hashes 绑定；active page count + one shell = expected release member count。</w:t>
      </w:r>
    </w:p>
    <w:p>
      <w:pPr>
        <w:pStyle w:val="ListBullet"/>
        <w:widowControl/>
      </w:pPr>
      <w:r>
        <w:t>descriptor-driven shellImplementation 存在，并与 course.shellAnimationId、visual skin evidence 的 sourceAnimationId/sourceSwfSha256 一致。</w:t>
      </w:r>
    </w:p>
    <w:p>
      <w:pPr>
        <w:pStyle w:val="ListBullet"/>
        <w:widowControl/>
      </w:pPr>
      <w:r>
        <w:t>29 个 Lessons 的 page sequence、sections、labels、locale behavior、persistence key 与 visual presentation 均可由 descriptor 验证。</w:t>
      </w:r>
    </w:p>
    <w:p>
      <w:pPr>
        <w:pStyle w:val="ListBullet"/>
        <w:widowControl/>
      </w:pPr>
      <w:r>
        <w:t>shell 计数不依赖 strict release ledger；它仍必须是 source-bound、可运行的 JavaScript implementation，不能只是 route wrapper。</w:t>
      </w:r>
    </w:p>
    <w:p>
      <w:pPr>
        <w:pStyle w:val="Heading2"/>
        <w:widowControl/>
      </w:pPr>
      <w:r>
        <w:t>4.3  不计数清单</w:t>
      </w:r>
    </w:p>
    <w:p>
      <w:pPr>
        <w:pStyle w:val="ListBullet"/>
        <w:widowControl/>
      </w:pPr>
      <w:r>
        <w:t>只有 .tsx/Canvas 草稿、untracked renderer、prototype screenshot 或本地 demo。</w:t>
      </w:r>
    </w:p>
    <w:p>
      <w:pPr>
        <w:pStyle w:val="ListBullet"/>
        <w:widowControl/>
      </w:pPr>
      <w:r>
        <w:t>模块尚未进入 generated registry，或 registry entry 指向不存在/不能 lazy-load 的模块。</w:t>
      </w:r>
    </w:p>
    <w:p>
      <w:pPr>
        <w:pStyle w:val="ListBullet"/>
        <w:widowControl/>
      </w:pPr>
      <w:r>
        <w:t>只在隔离 worktree 运行，尚未合入 shared integration SHA。</w:t>
      </w:r>
    </w:p>
    <w:p>
      <w:pPr>
        <w:pStyle w:val="ListBullet"/>
        <w:widowControl/>
      </w:pPr>
      <w:r>
        <w:t>Ruffle、录屏、静态 screenshot、视频或 unavailable placeholder 代替 required JavaScript behavior。</w:t>
      </w:r>
    </w:p>
    <w:p>
      <w:pPr>
        <w:pStyle w:val="ListBullet"/>
        <w:widowControl/>
      </w:pPr>
      <w:r>
        <w:t>缺少 required source、必需音频语义或交互证据，却通过猜测/替代内容让页面“看起来可用”。</w:t>
      </w:r>
    </w:p>
    <w:p>
      <w:pPr>
        <w:pStyle w:val="ListBullet"/>
        <w:widowControl/>
      </w:pPr>
      <w:r>
        <w:t>通过修改 completion/release ledger 或放宽 validator 获得的绿色数字。</w:t>
      </w:r>
    </w:p>
    <w:p>
      <w:pPr>
        <w:pStyle w:val="ListBullet"/>
        <w:widowControl/>
      </w:pPr>
      <w:r>
        <w:t>候选 route 暴露到 production 但没有 publication authorization；这是 release defect，不是 coverage。</w:t>
      </w:r>
    </w:p>
    <w:p>
      <w:pPr>
        <w:pStyle w:val="Heading2"/>
        <w:widowControl/>
      </w:pPr>
      <w:r>
        <w:t>4.4  重复 placement 与复用</w:t>
      </w:r>
    </w:p>
    <w:p>
      <w:pPr>
        <w:widowControl/>
      </w:pPr>
      <w:r>
        <w:t>分母按 1,751 个 active XML page occurrences 计数，重复出现仍是独立 placement。若 source bytes、行为 contract 与 renderer state 完全相同，可复用一个 module implementation；但每个 placement 必须保留自己的 Lesson/section/order binding，并在 descriptor 与 coverage snapshot 中逐项出现。</w:t>
      </w:r>
    </w:p>
    <w:p>
      <w:pPr>
        <w:pStyle w:val="Heading2"/>
        <w:widowControl/>
      </w:pPr>
      <w:r>
        <w:t>4.5  音频与西班牙语的 current-JS 边界</w:t>
      </w:r>
    </w:p>
    <w:p>
      <w:pPr>
        <w:pStyle w:val="ListBullet"/>
        <w:widowControl/>
      </w:pPr>
      <w:r>
        <w:t>Human audio acceptance 不在本 milestone；但技术音频路径、加载、播放/停止/Replay 与无 broken request 属于 current-JS QA。</w:t>
      </w:r>
    </w:p>
    <w:p>
      <w:pPr>
        <w:pStyle w:val="ListBullet"/>
        <w:widowControl/>
      </w:pPr>
      <w:r>
        <w:t>若音频承载完成数学任务所必需的语义，缺失 source audio 会阻断该 member 计数；不得生成替代旁白。</w:t>
      </w:r>
    </w:p>
    <w:p>
      <w:pPr>
        <w:pStyle w:val="ListBullet"/>
        <w:widowControl/>
      </w:pPr>
      <w:r>
        <w:t>若音频只是补充叙述且页面在没有音频时仍完整可用，可使用 source-audio-unavailable 的 fail-closed disposition，并保持 audioAcceptance=false。</w:t>
      </w:r>
    </w:p>
    <w:p>
      <w:pPr>
        <w:pStyle w:val="ListBullet"/>
        <w:widowControl/>
      </w:pPr>
      <w:r>
        <w:t>缺少 Spanish source 时允许明确的 English fallback；不得把机器自创翻译标为 source-exact。</w:t>
      </w:r>
    </w:p>
    <w:p>
      <w:pPr>
        <w:pStyle w:val="Heading1"/>
        <w:widowControl/>
      </w:pPr>
      <w:r>
        <w:t>5  目标架构与单写者边界</w:t>
      </w:r>
    </w:p>
    <w:p>
      <w:pPr>
        <w:pStyle w:val="HMLead"/>
        <w:widowControl/>
      </w:pPr>
      <w:r>
        <w:t>并行生产只发生在 Lesson/animation 独占文件；catalog、global registry、generic player 与 product route 在 integration branch 上保持单写者。</w:t>
      </w:r>
    </w:p>
    <w:p>
      <w:pPr>
        <w:pStyle w:val="HMCode"/>
        <w:keepLines w:val="0"/>
        <w:widowControl/>
        <w:shd w:fill="F3F5F7"/>
      </w:pPr>
      <w:r>
        <w:t>read-only canonical source / catalog placement</w:t>
        <w:br/>
        <w:t xml:space="preserve">        ↓</w:t>
        <w:br/>
        <w:t>per-animation migration workspace + deterministic renderer</w:t>
        <w:br/>
        <w:t xml:space="preserve">        ↓  (producer handoff; coverage claim = 0)</w:t>
        <w:br/>
        <w:t>S02 package/source integration → generated registry candidate</w:t>
        <w:br/>
        <w:t xml:space="preserve">        ↓</w:t>
        <w:br/>
        <w:t>S01 apps/web descriptor + modern My Lesson integration</w:t>
        <w:br/>
        <w:t xml:space="preserve">        ↓</w:t>
        <w:br/>
        <w:t>S10 exact-SHA automated QA + coverage recomputation</w:t>
        <w:br/>
        <w:t xml:space="preserve">        ↓</w:t>
        <w:br/>
        <w:t>COUNTED current-JS member (strict / owner / publication remain false)</w:t>
      </w:r>
    </w:p>
    <w:p>
      <w:pPr>
        <w:pStyle w:val="Heading2"/>
        <w:widowControl/>
      </w:pPr>
      <w:r>
        <w:t>5.1  Architecture Gate 0</w:t>
      </w:r>
    </w:p>
    <w:p>
      <w:pPr>
        <w:spacing w:after="80" w:line="276" w:lineRule="auto"/>
        <w:widowControl/>
        <w:numPr>
          <w:ilvl w:val="0"/>
          <w:numId w:val="12"/>
        </w:numPr>
      </w:pPr>
      <w:r>
        <w:t>保护当前 dirty root：记录 branch/HEAD/status、existing worktrees、现有 G3/G4/G5 migration ownership；不 reset、不删除、不覆盖。</w:t>
      </w:r>
    </w:p>
    <w:p>
      <w:pPr>
        <w:spacing w:after="80" w:line="276" w:lineRule="auto"/>
        <w:widowControl/>
        <w:numPr>
          <w:ilvl w:val="0"/>
          <w:numId w:val="12"/>
        </w:numPr>
      </w:pPr>
      <w:r>
        <w:t>建立 clean integration branch 与 exact base SHA B0；只纳入 reviewed allowlist，保留 My Lesson 新 UI 与已验证 current-JS candidates。</w:t>
      </w:r>
    </w:p>
    <w:p>
      <w:pPr>
        <w:spacing w:after="80" w:line="276" w:lineRule="auto"/>
        <w:widowControl/>
        <w:numPr>
          <w:ilvl w:val="0"/>
          <w:numId w:val="12"/>
        </w:numPr>
      </w:pPr>
      <w:r>
        <w:t>决定 registry maturity contract：generator 目前只接受 legacy-prototype 与 strict-complete。必须新增/冻结明确 current-js-candidate 语义，或正式声明候选继续使用 prototype 状态；禁止各任务自创 maturity。</w:t>
      </w:r>
    </w:p>
    <w:p>
      <w:pPr>
        <w:spacing w:after="80" w:line="276" w:lineRule="auto"/>
        <w:widowControl/>
        <w:numPr>
          <w:ilvl w:val="0"/>
          <w:numId w:val="12"/>
        </w:numPr>
      </w:pPr>
      <w:r>
        <w:t>建立 per-Lesson 独占 manifest/descriptor input → global aggregate 的机制；global prototype registry、registry.generated.ts 与 whole-lesson registry 仍由 S01/S02 串行生成。</w:t>
      </w:r>
    </w:p>
    <w:p>
      <w:pPr>
        <w:spacing w:after="80" w:line="276" w:lineRule="auto"/>
        <w:widowControl/>
        <w:numPr>
          <w:ilvl w:val="0"/>
          <w:numId w:val="12"/>
        </w:numPr>
      </w:pPr>
      <w:r>
        <w:t>建立 29 Lessons 的 exact release scopes/sequence candidates；候选 scope 不授予 strict release 或 production publication。</w:t>
      </w:r>
    </w:p>
    <w:p>
      <w:pPr>
        <w:spacing w:after="80" w:line="276" w:lineRule="auto"/>
        <w:widowControl/>
        <w:numPr>
          <w:ilvl w:val="0"/>
          <w:numId w:val="12"/>
        </w:numPr>
      </w:pPr>
      <w:r>
        <w:t>完成 G3/G5 reviewed atomic source promotion plan、exact hashes 与 catalog rebuild；不得把整个 quarantine 泛化导入。</w:t>
      </w:r>
    </w:p>
    <w:p>
      <w:pPr>
        <w:spacing w:after="80" w:line="276" w:lineRule="auto"/>
        <w:widowControl/>
        <w:numPr>
          <w:ilvl w:val="0"/>
          <w:numId w:val="12"/>
        </w:numPr>
      </w:pPr>
      <w:r>
        <w:t>修复或正式阻断 stale strict ledger currentness：只能通过 reviewed generator 和 exact snapshot，严格计数必须仍为 0；不可手改或弱化 check。</w:t>
      </w:r>
    </w:p>
    <w:p>
      <w:pPr>
        <w:spacing w:after="80" w:line="276" w:lineRule="auto"/>
        <w:widowControl/>
        <w:numPr>
          <w:ilvl w:val="0"/>
          <w:numId w:val="12"/>
        </w:numPr>
      </w:pPr>
      <w:r>
        <w:t>冻结 generic descriptor-driven player、runtime contracts、shared UI 与 file ownership；生产任务只能提交 sharedChangeRequest。</w:t>
      </w:r>
    </w:p>
    <w:p>
      <w:pPr>
        <w:spacing w:after="80" w:line="276" w:lineRule="auto"/>
        <w:widowControl/>
        <w:numPr>
          <w:ilvl w:val="0"/>
          <w:numId w:val="12"/>
        </w:numPr>
      </w:pPr>
      <w:r>
        <w:t>发布 base receipt：B0、source/catalog hashes、shared contract versions、known baseline failures、activation rules。</w:t>
      </w:r>
    </w:p>
    <w:p>
      <w:pPr>
        <w:spacing w:before="100" w:after="180" w:line="276" w:lineRule="auto"/>
        <w:ind w:left="216" w:right="115"/>
        <w:shd w:fill="FCEAEA"/>
        <w:widowControl/>
        <w:pBdr>
          <w:left w:val="single" w:sz="18" w:space="7" w:color="B33A3A"/>
        </w:pBdr>
      </w:pPr>
      <w:r>
        <w:rPr>
          <w:rFonts w:ascii="Arial Unicode MS" w:hAnsi="Arial Unicode MS" w:eastAsia="Arial Unicode MS"/>
          <w:b/>
          <w:color w:val="B33A3A"/>
          <w:sz w:val="20"/>
        </w:rPr>
        <w:t xml:space="preserve">Gate 0 stop rule  </w:t>
      </w:r>
      <w:r>
        <w:rPr>
          <w:rFonts w:ascii="Arial Unicode MS" w:hAnsi="Arial Unicode MS" w:eastAsia="Arial Unicode MS"/>
          <w:color w:val="1D2730"/>
          <w:sz w:val="20"/>
        </w:rPr>
        <w:t>没有 clean B0、完整 1,679-item manifest、唯一文件 owner、候选 maturity 决定和可复算 coverage 口径时，不启动生产写入。生产 sessions 可以做只读 source inventory，但不能创建可被误计数的实现。</w:t>
      </w:r>
    </w:p>
    <w:p>
      <w:pPr>
        <w:pStyle w:val="Heading2"/>
        <w:widowControl/>
      </w:pPr>
      <w:r>
        <w:t>5.2  Modern My Lesson integration contract</w:t>
      </w:r>
    </w:p>
    <w:p>
      <w:pPr>
        <w:pStyle w:val="ListBullet"/>
        <w:widowControl/>
      </w:pPr>
      <w:r>
        <w:t>复用现有 descriptor-driven player；不得为每课 fork 一个新播放器。G4 L3 的 preserved custom player 继续保留，除非单独审查迁移。</w:t>
      </w:r>
    </w:p>
    <w:p>
      <w:pPr>
        <w:pStyle w:val="ListBullet"/>
        <w:widowControl/>
      </w:pPr>
      <w:r>
        <w:t>每课 descriptor 必须证明 page IDs 唯一、source order 连续、section counts 一致、previous/next 链闭合、all pages registered、shell source-bound。</w:t>
      </w:r>
    </w:p>
    <w:p>
      <w:pPr>
        <w:pStyle w:val="ListBullet"/>
        <w:widowControl/>
      </w:pPr>
      <w:r>
        <w:t>candidate/test environment 支持 /en 与 /es、desktop 1280×720、mobile 390×844、reduced motion；29 Lessons × 2 locales × 2 viewports = 116 个 Lesson-route 基础组合。</w:t>
      </w:r>
    </w:p>
    <w:p>
      <w:pPr>
        <w:pStyle w:val="ListBullet"/>
        <w:widowControl/>
      </w:pPr>
      <w:r>
        <w:t>左侧现代目录严格反映 catalog/XML sections 与 pages；底部 transport 保持 Previous/Next/Play/Pause/Replay 的可达、键盘与状态一致性。</w:t>
      </w:r>
    </w:p>
    <w:p>
      <w:pPr>
        <w:pStyle w:val="ListBullet"/>
        <w:widowControl/>
      </w:pPr>
      <w:r>
        <w:t>未获 publication authorization 的课程即使在 internal candidate 环境可运行，production proxy 仍必须 fail closed；当前 public boundary 不因本计划自动扩大。</w:t>
      </w:r>
    </w:p>
    <w:p>
      <w:pPr>
        <w:pStyle w:val="Heading2"/>
        <w:widowControl/>
      </w:pPr>
      <w:r>
        <w:t>5.3  Gate 0 必交付物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4968"/>
        <w:gridCol w:w="2592"/>
      </w:tblGrid>
      <w:tr>
        <w:trPr>
          <w:tblHeader w:val="true"/>
          <w:cantSplit w:val="true"/>
        </w:trPr>
        <w:tc>
          <w:tcPr>
            <w:tcW w:type="dxa" w:w="194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color w:val="0B2D4D"/>
                <w:sz w:val="15"/>
              </w:rPr>
              <w:t>Artifact</w:t>
            </w:r>
          </w:p>
        </w:tc>
        <w:tc>
          <w:tcPr>
            <w:tcW w:type="dxa" w:w="4968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color w:val="0B2D4D"/>
                <w:sz w:val="15"/>
              </w:rPr>
              <w:t>Minimum bound evidence</w:t>
            </w:r>
          </w:p>
        </w:tc>
        <w:tc>
          <w:tcPr>
            <w:tcW w:type="dxa" w:w="2592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color w:val="0B2D4D"/>
                <w:sz w:val="15"/>
              </w:rPr>
              <w:t>Owner / admission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5"/>
              </w:rPr>
              <w:t>B0 base receipt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clean exact SHA、reviewed allowlist、dirty-root preservation record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S01 / S10复核</w:t>
            </w:r>
          </w:p>
        </w:tc>
      </w:tr>
      <w:tr>
        <w:trPr>
          <w:cantSplit w:val="true"/>
        </w:trPr>
        <w:tc>
          <w:tcPr>
            <w:tcW w:type="dxa" w:w="1944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5"/>
              </w:rPr>
              <w:t>1,679-item manifest</w:t>
            </w:r>
          </w:p>
        </w:tc>
        <w:tc>
          <w:tcPr>
            <w:tcW w:type="dxa" w:w="4968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placement、Lesson/order、source state、complexity、file owner、blocker</w:t>
            </w:r>
          </w:p>
        </w:tc>
        <w:tc>
          <w:tcPr>
            <w:tcW w:type="dxa" w:w="259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S01+S02 / completeness=100%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5"/>
              </w:rPr>
              <w:t>Candidate contract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registry maturity、per-Lesson input、global aggregate、coverage recomputation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S01+S02 / focused tests</w:t>
            </w:r>
          </w:p>
        </w:tc>
      </w:tr>
      <w:tr>
        <w:trPr>
          <w:cantSplit w:val="true"/>
        </w:trPr>
        <w:tc>
          <w:tcPr>
            <w:tcW w:type="dxa" w:w="1944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5"/>
              </w:rPr>
              <w:t>Source plan</w:t>
            </w:r>
          </w:p>
        </w:tc>
        <w:tc>
          <w:tcPr>
            <w:tcW w:type="dxa" w:w="4968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G3/G5 exact promotion plan、catalog hashes、no-overwrite receipt</w:t>
            </w:r>
          </w:p>
        </w:tc>
        <w:tc>
          <w:tcPr>
            <w:tcW w:type="dxa" w:w="259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S02 / S01接纳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5"/>
              </w:rPr>
              <w:t>QA baseline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known failures、strict=0、route/publication boundary、scale metrics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S10 / SHA-bound verdict</w:t>
            </w:r>
          </w:p>
        </w:tc>
      </w:tr>
    </w:tbl>
    <w:p>
      <w:pPr>
        <w:widowControl/>
        <w:spacing w:after="0"/>
      </w:pPr>
    </w:p>
    <w:p>
      <w:pPr>
        <w:widowControl/>
        <w:sectPr>
          <w:headerReference w:type="default" r:id="rId9"/>
          <w:footerReference w:type="default" r:id="rId10"/>
          <w:headerReference w:type="first" r:id="rId11"/>
          <w:footerReference w:type="first" r:id="rId12"/>
          <w:pgSz w:w="12240" w:h="15840"/>
          <w:pgMar w:top="1224" w:right="1368" w:bottom="1080" w:left="1368" w:header="708" w:footer="708" w:gutter="0"/>
          <w:cols w:space="720"/>
          <w:titlePg/>
          <w:docGrid w:linePitch="360"/>
        </w:sectPr>
      </w:pPr>
    </w:p>
    <w:p>
      <w:pPr>
        <w:pStyle w:val="Heading1"/>
        <w:widowControl/>
      </w:pPr>
      <w:r>
        <w:t>6  弹性 session 架构</w:t>
      </w:r>
    </w:p>
    <w:p>
      <w:pPr>
        <w:pStyle w:val="HMLead"/>
        <w:widowControl/>
      </w:pPr>
      <w:r>
        <w:t>10 是并发上限，不是固定人数。建议以 3 → 7 → 9 →（条件满足时）10 → 7 → 4–5 的节奏运行。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1584"/>
        <w:gridCol w:w="1800"/>
        <w:gridCol w:w="4608"/>
        <w:gridCol w:w="4464"/>
      </w:tblGrid>
      <w:tr>
        <w:trPr>
          <w:tblHeader w:val="true"/>
          <w:cantSplit w:val="true"/>
        </w:trPr>
        <w:tc>
          <w:tcPr>
            <w:tcW w:type="dxa" w:w="158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color w:val="0B2D4D"/>
                <w:sz w:val="16"/>
              </w:rPr>
              <w:t>阶段</w:t>
            </w:r>
          </w:p>
        </w:tc>
        <w:tc>
          <w:tcPr>
            <w:tcW w:type="dxa" w:w="158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color w:val="0B2D4D"/>
                <w:sz w:val="16"/>
              </w:rPr>
              <w:t>日期</w:t>
            </w:r>
          </w:p>
        </w:tc>
        <w:tc>
          <w:tcPr>
            <w:tcW w:type="dxa" w:w="1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color w:val="0B2D4D"/>
                <w:sz w:val="16"/>
              </w:rPr>
              <w:t>推荐 active sessions</w:t>
            </w:r>
          </w:p>
        </w:tc>
        <w:tc>
          <w:tcPr>
            <w:tcW w:type="dxa" w:w="4608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color w:val="0B2D4D"/>
                <w:sz w:val="16"/>
              </w:rPr>
              <w:t>角色组合</w:t>
            </w:r>
          </w:p>
        </w:tc>
        <w:tc>
          <w:tcPr>
            <w:tcW w:type="dxa" w:w="446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color w:val="0B2D4D"/>
                <w:sz w:val="16"/>
              </w:rPr>
              <w:t>启用/降级逻辑</w:t>
            </w:r>
          </w:p>
        </w:tc>
      </w:tr>
      <w:tr>
        <w:trPr>
          <w:cantSplit w:val="true"/>
        </w:trP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6"/>
              </w:rPr>
              <w:t>Gate 0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8/15–8/16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3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S01 Control/Integrator + S02 Source/Factory + S10 QA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只关闭 clean base、contracts、source/catalog 与计数口径</w:t>
            </w:r>
          </w:p>
        </w:tc>
      </w:tr>
      <w:tr>
        <w:trPr>
          <w:cantSplit w:val="true"/>
        </w:trPr>
        <w:tc>
          <w:tcPr>
            <w:tcW w:type="dxa" w:w="1584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6"/>
              </w:rPr>
              <w:t>Pilot / W1</w:t>
            </w:r>
          </w:p>
        </w:tc>
        <w:tc>
          <w:tcPr>
            <w:tcW w:type="dxa" w:w="1584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8/17–8/23</w:t>
            </w:r>
          </w:p>
        </w:tc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7</w:t>
            </w:r>
          </w:p>
        </w:tc>
        <w:tc>
          <w:tcPr>
            <w:tcW w:type="dxa" w:w="4608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2 integration/foundation + 4 producers + 1 QA</w:t>
            </w:r>
          </w:p>
        </w:tc>
        <w:tc>
          <w:tcPr>
            <w:tcW w:type="dxa" w:w="4464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证明 ≥12 counted/day；不要先挑满 7 个 producer lanes</w:t>
            </w:r>
          </w:p>
        </w:tc>
      </w:tr>
      <w:tr>
        <w:trPr>
          <w:cantSplit w:val="true"/>
        </w:trP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6"/>
              </w:rPr>
              <w:t>Bulk default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8/24–11/15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9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2 integration/foundation + 6 producers + 1 QA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目标 ≥21 producer-ready/day、≥18 counted/day</w:t>
            </w:r>
          </w:p>
        </w:tc>
      </w:tr>
      <w:tr>
        <w:trPr>
          <w:cantSplit w:val="true"/>
        </w:trPr>
        <w:tc>
          <w:tcPr>
            <w:tcW w:type="dxa" w:w="1584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6"/>
              </w:rPr>
              <w:t>Burst maximum</w:t>
            </w:r>
          </w:p>
        </w:tc>
        <w:tc>
          <w:tcPr>
            <w:tcW w:type="dxa" w:w="1584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仅按闸门</w:t>
            </w:r>
          </w:p>
        </w:tc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10</w:t>
            </w:r>
          </w:p>
        </w:tc>
        <w:tc>
          <w:tcPr>
            <w:tcW w:type="dxa" w:w="4608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2 integration + 7 producers + 1 QA</w:t>
            </w:r>
          </w:p>
        </w:tc>
        <w:tc>
          <w:tcPr>
            <w:tcW w:type="dxa" w:w="4464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只有生产是瓶颈、QA/集成健康、source-ready backlog 充足时</w:t>
            </w:r>
          </w:p>
        </w:tc>
      </w:tr>
      <w:tr>
        <w:trPr>
          <w:cantSplit w:val="true"/>
        </w:trP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6"/>
              </w:rPr>
              <w:t>Terminal / W14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11/16–11/22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约 7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2 integration + 4 defect/terminal lanes + 1 QA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停止开新普通批次，逐个清零 blocker</w:t>
            </w:r>
          </w:p>
        </w:tc>
      </w:tr>
      <w:tr>
        <w:trPr>
          <w:cantSplit w:val="true"/>
        </w:trPr>
        <w:tc>
          <w:tcPr>
            <w:tcW w:type="dxa" w:w="1584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6"/>
              </w:rPr>
              <w:t>Freeze</w:t>
            </w:r>
          </w:p>
        </w:tc>
        <w:tc>
          <w:tcPr>
            <w:tcW w:type="dxa" w:w="1584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11/23–11/30</w:t>
            </w:r>
          </w:p>
        </w:tc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4–5</w:t>
            </w:r>
          </w:p>
        </w:tc>
        <w:tc>
          <w:tcPr>
            <w:tcW w:type="dxa" w:w="4608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control + package registry + browser QA + 1–2 fix lanes</w:t>
            </w:r>
          </w:p>
        </w:tc>
        <w:tc>
          <w:tcPr>
            <w:tcW w:type="dxa" w:w="4464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只回归/修复/冻结 evidence；不保持空转 sessions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6.1  并发数计算公式</w:t>
      </w:r>
    </w:p>
    <w:p>
      <w:pPr>
        <w:pStyle w:val="HMCode"/>
        <w:keepLines w:val="0"/>
        <w:widowControl/>
        <w:shd w:fill="F3F5F7"/>
      </w:pPr>
      <w:r>
        <w:t>observed_rate = 最近 3 个有效生产日的 median(producer-ready members / active producer-session-day)</w:t>
        <w:br/>
        <w:t>required_producers = ceil(21 / observed_rate), bounded to 4..7</w:t>
        <w:br/>
        <w:t>recommended_active_sessions = required_producers + 3</w:t>
        <w:br/>
        <w:t># +3 = S01 control/product integration + S02 source/package integration + S10 independent QA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1944"/>
        <w:gridCol w:w="2088"/>
        <w:gridCol w:w="7056"/>
      </w:tblGrid>
      <w:tr>
        <w:trPr>
          <w:tblHeader w:val="true"/>
          <w:cantSplit w:val="true"/>
        </w:trPr>
        <w:tc>
          <w:tcPr>
            <w:tcW w:type="dxa" w:w="2952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color w:val="0B2D4D"/>
                <w:sz w:val="16"/>
              </w:rPr>
              <w:t>实测 producer-ready / producer-day</w:t>
            </w:r>
          </w:p>
        </w:tc>
        <w:tc>
          <w:tcPr>
            <w:tcW w:type="dxa" w:w="194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color w:val="0B2D4D"/>
                <w:sz w:val="16"/>
              </w:rPr>
              <w:t>所需 producers</w:t>
            </w:r>
          </w:p>
        </w:tc>
        <w:tc>
          <w:tcPr>
            <w:tcW w:type="dxa" w:w="2088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color w:val="0B2D4D"/>
                <w:sz w:val="16"/>
              </w:rPr>
              <w:t>总 active sessions</w:t>
            </w:r>
          </w:p>
        </w:tc>
        <w:tc>
          <w:tcPr>
            <w:tcW w:type="dxa" w:w="705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color w:val="0B2D4D"/>
                <w:sz w:val="16"/>
              </w:rPr>
              <w:t>建议</w:t>
            </w:r>
          </w:p>
        </w:tc>
      </w:tr>
      <w:tr>
        <w:trPr>
          <w:cantSplit w:val="true"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≥5.25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4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7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Pilot/高度模板化阶段即可满足 21/day</w:t>
            </w:r>
          </w:p>
        </w:tc>
      </w:tr>
      <w:tr>
        <w:trPr>
          <w:cantSplit w:val="true"/>
        </w:trPr>
        <w:tc>
          <w:tcPr>
            <w:tcW w:type="dxa" w:w="295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4.20–5.24</w:t>
            </w:r>
          </w:p>
        </w:tc>
        <w:tc>
          <w:tcPr>
            <w:tcW w:type="dxa" w:w="1944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5</w:t>
            </w:r>
          </w:p>
        </w:tc>
        <w:tc>
          <w:tcPr>
            <w:tcW w:type="dxa" w:w="2088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8</w:t>
            </w:r>
          </w:p>
        </w:tc>
        <w:tc>
          <w:tcPr>
            <w:tcW w:type="dxa" w:w="7056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可降到 8，减少协调成本</w:t>
            </w:r>
          </w:p>
        </w:tc>
      </w:tr>
      <w:tr>
        <w:trPr>
          <w:cantSplit w:val="true"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3.50–4.19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6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9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默认 bulk operating point</w:t>
            </w:r>
          </w:p>
        </w:tc>
      </w:tr>
      <w:tr>
        <w:trPr>
          <w:cantSplit w:val="true"/>
        </w:trPr>
        <w:tc>
          <w:tcPr>
            <w:tcW w:type="dxa" w:w="295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3.00–3.49</w:t>
            </w:r>
          </w:p>
        </w:tc>
        <w:tc>
          <w:tcPr>
            <w:tcW w:type="dxa" w:w="1944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7</w:t>
            </w:r>
          </w:p>
        </w:tc>
        <w:tc>
          <w:tcPr>
            <w:tcW w:type="dxa" w:w="2088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10</w:t>
            </w:r>
          </w:p>
        </w:tc>
        <w:tc>
          <w:tcPr>
            <w:tcW w:type="dxa" w:w="7056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仅在 integration/QA 绿色时启用上限</w:t>
            </w:r>
          </w:p>
        </w:tc>
      </w:tr>
      <w:tr>
        <w:trPr>
          <w:cantSplit w:val="true"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&lt;3.00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7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10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即使满并发也不足；更新日期/策略，不再加 session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6.2  Scale-up / scale-down 硬门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6120"/>
        <w:gridCol w:w="6120"/>
      </w:tblGrid>
      <w:tr>
        <w:trPr>
          <w:tblHeader w:val="true"/>
          <w:cantSplit w:val="true"/>
        </w:trPr>
        <w:tc>
          <w:tcPr>
            <w:tcW w:type="dxa" w:w="1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color w:val="0B2D4D"/>
                <w:sz w:val="16"/>
              </w:rPr>
              <w:t>动作</w:t>
            </w:r>
          </w:p>
        </w:tc>
        <w:tc>
          <w:tcPr>
            <w:tcW w:type="dxa" w:w="612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color w:val="0B2D4D"/>
                <w:sz w:val="16"/>
              </w:rPr>
              <w:t>必须同时满足</w:t>
            </w:r>
          </w:p>
        </w:tc>
        <w:tc>
          <w:tcPr>
            <w:tcW w:type="dxa" w:w="612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color w:val="0B2D4D"/>
                <w:sz w:val="16"/>
              </w:rPr>
              <w:t>不得执行的情况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6"/>
              </w:rPr>
              <w:t>增加 1 producer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3日 counted throughput 低于目标；QA first-pass ≥90%；integration queue ≤21；source-ready unassigned ≥75；shared conflict &lt;5%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QA/集成是瓶颈、source blocked、共享 API 正在变化</w:t>
            </w:r>
          </w:p>
        </w:tc>
      </w:tr>
      <w:tr>
        <w:trPr>
          <w:cantSplit w:val="true"/>
        </w:trPr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6"/>
              </w:rPr>
              <w:t>暂停 1–2 producers</w:t>
            </w:r>
          </w:p>
        </w:tc>
        <w:tc>
          <w:tcPr>
            <w:tcW w:type="dxa" w:w="612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integration queue &gt;21 或 oldest &gt;24h；first-pass &lt;85%；shared rework &gt;5%</w:t>
            </w:r>
          </w:p>
        </w:tc>
        <w:tc>
          <w:tcPr>
            <w:tcW w:type="dxa" w:w="612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不得让暂停 session 继续写共享文件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6"/>
              </w:rPr>
              <w:t>转成 defect lane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assigned normal backlog 清空，且有 exact QA ticket + owner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不得自行挑选别人 Lesson 或改 global contract</w:t>
            </w:r>
          </w:p>
        </w:tc>
      </w:tr>
      <w:tr>
        <w:trPr>
          <w:cantSplit w:val="true"/>
        </w:trPr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6"/>
              </w:rPr>
              <w:t>降到 freeze team</w:t>
            </w:r>
          </w:p>
        </w:tc>
        <w:tc>
          <w:tcPr>
            <w:tcW w:type="dxa" w:w="612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coverage 1,780 或进入 11/23；无新 scope</w:t>
            </w:r>
          </w:p>
        </w:tc>
        <w:tc>
          <w:tcPr>
            <w:tcW w:type="dxa" w:w="612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若仍有未实现成员，必须公开报告 buffer 已被消耗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6.3  十个可用 charter（并非十个必须常驻）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1512"/>
        <w:gridCol w:w="3816"/>
        <w:gridCol w:w="3672"/>
        <w:gridCol w:w="4320"/>
      </w:tblGrid>
      <w:tr>
        <w:trPr>
          <w:tblHeader w:val="true"/>
          <w:cantSplit w:val="true"/>
        </w:trPr>
        <w:tc>
          <w:tcPr>
            <w:tcW w:type="dxa" w:w="792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color w:val="0B2D4D"/>
                <w:sz w:val="15"/>
              </w:rPr>
              <w:t>ID</w:t>
            </w:r>
          </w:p>
        </w:tc>
        <w:tc>
          <w:tcPr>
            <w:tcW w:type="dxa" w:w="1512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color w:val="0B2D4D"/>
                <w:sz w:val="15"/>
              </w:rPr>
              <w:t>常驻/按需</w:t>
            </w:r>
          </w:p>
        </w:tc>
        <w:tc>
          <w:tcPr>
            <w:tcW w:type="dxa" w:w="381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color w:val="0B2D4D"/>
                <w:sz w:val="15"/>
              </w:rPr>
              <w:t>角色</w:t>
            </w:r>
          </w:p>
        </w:tc>
        <w:tc>
          <w:tcPr>
            <w:tcW w:type="dxa" w:w="3672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color w:val="0B2D4D"/>
                <w:sz w:val="15"/>
              </w:rPr>
              <w:t>共享写权限</w:t>
            </w:r>
          </w:p>
        </w:tc>
        <w:tc>
          <w:tcPr>
            <w:tcW w:type="dxa" w:w="432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color w:val="0B2D4D"/>
                <w:sz w:val="15"/>
              </w:rPr>
              <w:t>主要输出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5"/>
              </w:rPr>
              <w:t>S01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常驻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Program Control + apps/web integration + single integration owner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integration branch 的最终单写者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B0/wave SHA、My Lesson descriptors/routes、merge receipts</w:t>
            </w:r>
          </w:p>
        </w:tc>
      </w:tr>
      <w:tr>
        <w:trPr>
          <w:cantSplit w:val="true"/>
        </w:trPr>
        <w:tc>
          <w:tcPr>
            <w:tcW w:type="dxa" w:w="79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5"/>
              </w:rPr>
              <w:t>S02</w:t>
            </w:r>
          </w:p>
        </w:tc>
        <w:tc>
          <w:tcPr>
            <w:tcW w:type="dxa" w:w="151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常驻至 freeze</w:t>
            </w:r>
          </w:p>
        </w:tc>
        <w:tc>
          <w:tcPr>
            <w:tcW w:type="dxa" w:w="3816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Source/catalog/factory + packages/demos integration</w:t>
            </w:r>
          </w:p>
        </w:tc>
        <w:tc>
          <w:tcPr>
            <w:tcW w:type="dxa" w:w="367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只在自己的 candidate branch；由 S01 接纳</w:t>
            </w:r>
          </w:p>
        </w:tc>
        <w:tc>
          <w:tcPr>
            <w:tcW w:type="dxa" w:w="432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source promotion、catalog/registry factory、package integration bundle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5"/>
              </w:rPr>
              <w:t>S03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按 ACTIVATE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Producer P1 — G3-A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无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Lesson-scoped renderers/tests/handoffs</w:t>
            </w:r>
          </w:p>
        </w:tc>
      </w:tr>
      <w:tr>
        <w:trPr>
          <w:cantSplit w:val="true"/>
        </w:trPr>
        <w:tc>
          <w:tcPr>
            <w:tcW w:type="dxa" w:w="79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5"/>
              </w:rPr>
              <w:t>S04</w:t>
            </w:r>
          </w:p>
        </w:tc>
        <w:tc>
          <w:tcPr>
            <w:tcW w:type="dxa" w:w="151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按 ACTIVATE</w:t>
            </w:r>
          </w:p>
        </w:tc>
        <w:tc>
          <w:tcPr>
            <w:tcW w:type="dxa" w:w="3816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Producer P2 — G3-B</w:t>
            </w:r>
          </w:p>
        </w:tc>
        <w:tc>
          <w:tcPr>
            <w:tcW w:type="dxa" w:w="367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无</w:t>
            </w:r>
          </w:p>
        </w:tc>
        <w:tc>
          <w:tcPr>
            <w:tcW w:type="dxa" w:w="432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Lesson-scoped renderers/tests/handoffs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5"/>
              </w:rPr>
              <w:t>S05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按 ACTIVATE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Producer P3 — G3/G4 bridge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无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Lesson-scoped renderers/tests/handoffs</w:t>
            </w:r>
          </w:p>
        </w:tc>
      </w:tr>
      <w:tr>
        <w:trPr>
          <w:cantSplit w:val="true"/>
        </w:trPr>
        <w:tc>
          <w:tcPr>
            <w:tcW w:type="dxa" w:w="79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5"/>
              </w:rPr>
              <w:t>S06</w:t>
            </w:r>
          </w:p>
        </w:tc>
        <w:tc>
          <w:tcPr>
            <w:tcW w:type="dxa" w:w="151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按 ACTIVATE</w:t>
            </w:r>
          </w:p>
        </w:tc>
        <w:tc>
          <w:tcPr>
            <w:tcW w:type="dxa" w:w="3816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Producer P4 — G4 core A</w:t>
            </w:r>
          </w:p>
        </w:tc>
        <w:tc>
          <w:tcPr>
            <w:tcW w:type="dxa" w:w="367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无</w:t>
            </w:r>
          </w:p>
        </w:tc>
        <w:tc>
          <w:tcPr>
            <w:tcW w:type="dxa" w:w="432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Lesson-scoped renderers/tests/handoffs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5"/>
              </w:rPr>
              <w:t>S07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按 ACTIVATE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Producer P5 — G4 core B / complex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无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Lesson-scoped renderers/tests/handoffs</w:t>
            </w:r>
          </w:p>
        </w:tc>
      </w:tr>
      <w:tr>
        <w:trPr>
          <w:cantSplit w:val="true"/>
        </w:trPr>
        <w:tc>
          <w:tcPr>
            <w:tcW w:type="dxa" w:w="79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5"/>
              </w:rPr>
              <w:t>S08</w:t>
            </w:r>
          </w:p>
        </w:tc>
        <w:tc>
          <w:tcPr>
            <w:tcW w:type="dxa" w:w="151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按 ACTIVATE</w:t>
            </w:r>
          </w:p>
        </w:tc>
        <w:tc>
          <w:tcPr>
            <w:tcW w:type="dxa" w:w="3816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Producer P6 — G5-A</w:t>
            </w:r>
          </w:p>
        </w:tc>
        <w:tc>
          <w:tcPr>
            <w:tcW w:type="dxa" w:w="367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无</w:t>
            </w:r>
          </w:p>
        </w:tc>
        <w:tc>
          <w:tcPr>
            <w:tcW w:type="dxa" w:w="432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Lesson-scoped renderers/tests/handoffs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5"/>
              </w:rPr>
              <w:t>S09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按 ACTIVATE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Producer P7 — G5-B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无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Lesson-scoped renderers/tests/handoffs</w:t>
            </w:r>
          </w:p>
        </w:tc>
      </w:tr>
      <w:tr>
        <w:trPr>
          <w:cantSplit w:val="true"/>
        </w:trPr>
        <w:tc>
          <w:tcPr>
            <w:tcW w:type="dxa" w:w="79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5"/>
              </w:rPr>
              <w:t>S10</w:t>
            </w:r>
          </w:p>
        </w:tc>
        <w:tc>
          <w:tcPr>
            <w:tcW w:type="dxa" w:w="151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常驻/只读默认</w:t>
            </w:r>
          </w:p>
        </w:tc>
        <w:tc>
          <w:tcPr>
            <w:tcW w:type="dxa" w:w="3816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Independent QA + coverage recomputation</w:t>
            </w:r>
          </w:p>
        </w:tc>
        <w:tc>
          <w:tcPr>
            <w:tcW w:type="dxa" w:w="367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无；fix 需 S01 明确重分派</w:t>
            </w:r>
          </w:p>
        </w:tc>
        <w:tc>
          <w:tcPr>
            <w:tcW w:type="dxa" w:w="432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SHA-bound QA verdict、dashboard、RC receipt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6.4  七个逻辑 producer lanes 的固定 Lesson ownership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3672"/>
        <w:gridCol w:w="1224"/>
        <w:gridCol w:w="1224"/>
        <w:gridCol w:w="1800"/>
        <w:gridCol w:w="4536"/>
      </w:tblGrid>
      <w:tr>
        <w:trPr>
          <w:tblHeader w:val="true"/>
          <w:cantSplit w:val="true"/>
        </w:trPr>
        <w:tc>
          <w:tcPr>
            <w:tcW w:type="dxa" w:w="1512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color w:val="0B2D4D"/>
                <w:sz w:val="16"/>
              </w:rPr>
              <w:t>Lane / Session</w:t>
            </w:r>
          </w:p>
        </w:tc>
        <w:tc>
          <w:tcPr>
            <w:tcW w:type="dxa" w:w="3672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color w:val="0B2D4D"/>
                <w:sz w:val="16"/>
              </w:rPr>
              <w:t>Assigned Lessons</w:t>
            </w:r>
          </w:p>
        </w:tc>
        <w:tc>
          <w:tcPr>
            <w:tcW w:type="dxa" w:w="122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color w:val="0B2D4D"/>
                <w:sz w:val="16"/>
              </w:rPr>
              <w:t>Remaining</w:t>
            </w:r>
          </w:p>
        </w:tc>
        <w:tc>
          <w:tcPr>
            <w:tcW w:type="dxa" w:w="122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color w:val="0B2D4D"/>
                <w:sz w:val="16"/>
              </w:rPr>
              <w:t>Source gap</w:t>
            </w:r>
          </w:p>
        </w:tc>
        <w:tc>
          <w:tcPr>
            <w:tcW w:type="dxa" w:w="1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color w:val="0B2D4D"/>
                <w:sz w:val="16"/>
              </w:rPr>
              <w:t>Initial source-ready remaining</w:t>
            </w:r>
          </w:p>
        </w:tc>
        <w:tc>
          <w:tcPr>
            <w:tcW w:type="dxa" w:w="453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color w:val="0B2D4D"/>
                <w:sz w:val="16"/>
              </w:rPr>
              <w:t>启动策略</w:t>
            </w:r>
          </w:p>
        </w:tc>
      </w:tr>
      <w:tr>
        <w:trPr>
          <w:cantSplit w:val="true"/>
        </w:trP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6"/>
              </w:rPr>
              <w:t>P1 / S03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G3 L1, L3, L5, L6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257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133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124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source-first；先做已 custody pages</w:t>
            </w:r>
          </w:p>
        </w:tc>
      </w:tr>
      <w:tr>
        <w:trPr>
          <w:cantSplit w:val="true"/>
        </w:trPr>
        <w:tc>
          <w:tcPr>
            <w:tcW w:type="dxa" w:w="151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6"/>
              </w:rPr>
              <w:t>P2 / S04</w:t>
            </w:r>
          </w:p>
        </w:tc>
        <w:tc>
          <w:tcPr>
            <w:tcW w:type="dxa" w:w="367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G3 L2, L4, L9</w:t>
            </w:r>
          </w:p>
        </w:tc>
        <w:tc>
          <w:tcPr>
            <w:tcW w:type="dxa" w:w="1224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233</w:t>
            </w:r>
          </w:p>
        </w:tc>
        <w:tc>
          <w:tcPr>
            <w:tcW w:type="dxa" w:w="1224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89</w:t>
            </w:r>
          </w:p>
        </w:tc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144</w:t>
            </w:r>
          </w:p>
        </w:tc>
        <w:tc>
          <w:tcPr>
            <w:tcW w:type="dxa" w:w="4536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先 G3 L2，再 L4；L9 等 promotion</w:t>
            </w:r>
          </w:p>
        </w:tc>
      </w:tr>
      <w:tr>
        <w:trPr>
          <w:cantSplit w:val="true"/>
        </w:trP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6"/>
              </w:rPr>
              <w:t>P3 / S05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G3 L8 + G4 L1, L2, L9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252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26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226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source-ready 主队列；适合首轮</w:t>
            </w:r>
          </w:p>
        </w:tc>
      </w:tr>
      <w:tr>
        <w:trPr>
          <w:cantSplit w:val="true"/>
        </w:trPr>
        <w:tc>
          <w:tcPr>
            <w:tcW w:type="dxa" w:w="151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6"/>
              </w:rPr>
              <w:t>P4 / S06</w:t>
            </w:r>
          </w:p>
        </w:tc>
        <w:tc>
          <w:tcPr>
            <w:tcW w:type="dxa" w:w="367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G4 L5, L6, L7, L8</w:t>
            </w:r>
          </w:p>
        </w:tc>
        <w:tc>
          <w:tcPr>
            <w:tcW w:type="dxa" w:w="1224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200</w:t>
            </w:r>
          </w:p>
        </w:tc>
        <w:tc>
          <w:tcPr>
            <w:tcW w:type="dxa" w:w="1224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0</w:t>
            </w:r>
          </w:p>
        </w:tc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200</w:t>
            </w:r>
          </w:p>
        </w:tc>
        <w:tc>
          <w:tcPr>
            <w:tcW w:type="dxa" w:w="4536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完全 source-ready；适合首轮</w:t>
            </w:r>
          </w:p>
        </w:tc>
      </w:tr>
      <w:tr>
        <w:trPr>
          <w:cantSplit w:val="true"/>
        </w:trP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6"/>
              </w:rPr>
              <w:t>P5 / S07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G4 L4, L10, L11, L12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224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224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完全 source-ready；含历史 workspace audit</w:t>
            </w:r>
          </w:p>
        </w:tc>
      </w:tr>
      <w:tr>
        <w:trPr>
          <w:cantSplit w:val="true"/>
        </w:trPr>
        <w:tc>
          <w:tcPr>
            <w:tcW w:type="dxa" w:w="151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6"/>
              </w:rPr>
              <w:t>P6 / S08</w:t>
            </w:r>
          </w:p>
        </w:tc>
        <w:tc>
          <w:tcPr>
            <w:tcW w:type="dxa" w:w="367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G5 L1, L2, L6, L7</w:t>
            </w:r>
          </w:p>
        </w:tc>
        <w:tc>
          <w:tcPr>
            <w:tcW w:type="dxa" w:w="1224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245</w:t>
            </w:r>
          </w:p>
        </w:tc>
        <w:tc>
          <w:tcPr>
            <w:tcW w:type="dxa" w:w="1224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69</w:t>
            </w:r>
          </w:p>
        </w:tc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176</w:t>
            </w:r>
          </w:p>
        </w:tc>
        <w:tc>
          <w:tcPr>
            <w:tcW w:type="dxa" w:w="4536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先 near/source-ready pages，promotion 后收口</w:t>
            </w:r>
          </w:p>
        </w:tc>
      </w:tr>
      <w:tr>
        <w:trPr>
          <w:cantSplit w:val="true"/>
        </w:trP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6"/>
              </w:rPr>
              <w:t>P7 / S09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G5 L3, L5, L8, L13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268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73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195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先 G5 L5/L13；复杂/source tail</w:t>
            </w:r>
          </w:p>
        </w:tc>
      </w:tr>
      <w:tr>
        <w:trPr>
          <w:cantSplit w:val="true"/>
        </w:trPr>
        <w:tc>
          <w:tcPr>
            <w:tcW w:type="dxa" w:w="151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6"/>
              </w:rPr>
              <w:t>QA / S10</w:t>
            </w:r>
          </w:p>
        </w:tc>
        <w:tc>
          <w:tcPr>
            <w:tcW w:type="dxa" w:w="367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G4 L3 + G5 L4 revalidation</w:t>
            </w:r>
          </w:p>
        </w:tc>
        <w:tc>
          <w:tcPr>
            <w:tcW w:type="dxa" w:w="1224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0</w:t>
            </w:r>
          </w:p>
        </w:tc>
        <w:tc>
          <w:tcPr>
            <w:tcW w:type="dxa" w:w="1224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0</w:t>
            </w:r>
          </w:p>
        </w:tc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0</w:t>
            </w:r>
          </w:p>
        </w:tc>
        <w:tc>
          <w:tcPr>
            <w:tcW w:type="dxa" w:w="4536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不再作为 renderer 生产量；进入回归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6.5  逐课执行矩阵（29 Lessons）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1080"/>
        <w:gridCol w:w="3672"/>
        <w:gridCol w:w="648"/>
        <w:gridCol w:w="1872"/>
        <w:gridCol w:w="1296"/>
        <w:gridCol w:w="893"/>
        <w:gridCol w:w="2851"/>
      </w:tblGrid>
      <w:tr>
        <w:trPr>
          <w:tblHeader w:val="true"/>
          <w:cantSplit w:val="true"/>
        </w:trPr>
        <w:tc>
          <w:tcPr>
            <w:tcW w:type="dxa" w:w="93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color w:val="0B2D4D"/>
                <w:sz w:val="14"/>
              </w:rPr>
              <w:t>Owner</w:t>
            </w:r>
          </w:p>
        </w:tc>
        <w:tc>
          <w:tcPr>
            <w:tcW w:type="dxa" w:w="10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color w:val="0B2D4D"/>
                <w:sz w:val="14"/>
              </w:rPr>
              <w:t>Lesson</w:t>
            </w:r>
          </w:p>
        </w:tc>
        <w:tc>
          <w:tcPr>
            <w:tcW w:type="dxa" w:w="3672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color w:val="0B2D4D"/>
                <w:sz w:val="14"/>
              </w:rPr>
              <w:t>Title</w:t>
            </w:r>
          </w:p>
        </w:tc>
        <w:tc>
          <w:tcPr>
            <w:tcW w:type="dxa" w:w="648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color w:val="0B2D4D"/>
                <w:sz w:val="14"/>
              </w:rPr>
              <w:t>R</w:t>
            </w:r>
          </w:p>
        </w:tc>
        <w:tc>
          <w:tcPr>
            <w:tcW w:type="dxa" w:w="1872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color w:val="0B2D4D"/>
                <w:sz w:val="14"/>
              </w:rPr>
              <w:t>Source</w:t>
            </w:r>
          </w:p>
        </w:tc>
        <w:tc>
          <w:tcPr>
            <w:tcW w:type="dxa" w:w="129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color w:val="0B2D4D"/>
                <w:sz w:val="14"/>
              </w:rPr>
              <w:t>Current-JS</w:t>
            </w:r>
          </w:p>
        </w:tc>
        <w:tc>
          <w:tcPr>
            <w:tcW w:type="dxa" w:w="893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color w:val="0B2D4D"/>
                <w:sz w:val="14"/>
              </w:rPr>
              <w:t>Remain</w:t>
            </w:r>
          </w:p>
        </w:tc>
        <w:tc>
          <w:tcPr>
            <w:tcW w:type="dxa" w:w="2851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color w:val="0B2D4D"/>
                <w:sz w:val="14"/>
              </w:rPr>
              <w:t>Batch / gate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4"/>
              </w:rPr>
              <w:t>S03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G3 L1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Place Value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75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41/75 (gap 34)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2/75</w:t>
            </w:r>
          </w:p>
        </w:tc>
        <w:tc>
          <w:tcPr>
            <w:tcW w:type="dxa" w:w="8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73</w:t>
            </w:r>
          </w:p>
        </w:tc>
        <w:tc>
          <w:tcPr>
            <w:tcW w:type="dxa" w:w="28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D-L / source-first</w:t>
            </w:r>
          </w:p>
        </w:tc>
      </w:tr>
      <w:tr>
        <w:trPr>
          <w:cantSplit w:val="true"/>
        </w:trPr>
        <w:tc>
          <w:tcPr>
            <w:tcW w:type="dxa" w:w="936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4"/>
              </w:rPr>
              <w:t>S04</w:t>
            </w:r>
          </w:p>
        </w:tc>
        <w:tc>
          <w:tcPr>
            <w:tcW w:type="dxa" w:w="10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G3 L2</w:t>
            </w:r>
          </w:p>
        </w:tc>
        <w:tc>
          <w:tcPr>
            <w:tcW w:type="dxa" w:w="367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Addition and Subtraction</w:t>
            </w:r>
          </w:p>
        </w:tc>
        <w:tc>
          <w:tcPr>
            <w:tcW w:type="dxa" w:w="648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71</w:t>
            </w:r>
          </w:p>
        </w:tc>
        <w:tc>
          <w:tcPr>
            <w:tcW w:type="dxa" w:w="187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71/71</w:t>
            </w:r>
          </w:p>
        </w:tc>
        <w:tc>
          <w:tcPr>
            <w:tcW w:type="dxa" w:w="1296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0/71</w:t>
            </w:r>
          </w:p>
        </w:tc>
        <w:tc>
          <w:tcPr>
            <w:tcW w:type="dxa" w:w="893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71</w:t>
            </w:r>
          </w:p>
        </w:tc>
        <w:tc>
          <w:tcPr>
            <w:tcW w:type="dxa" w:w="2851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A-L / ready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4"/>
              </w:rPr>
              <w:t>S03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G3 L3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Multiplication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64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37/64 (gap 27)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0/64</w:t>
            </w:r>
          </w:p>
        </w:tc>
        <w:tc>
          <w:tcPr>
            <w:tcW w:type="dxa" w:w="8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64</w:t>
            </w:r>
          </w:p>
        </w:tc>
        <w:tc>
          <w:tcPr>
            <w:tcW w:type="dxa" w:w="28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D-M / source-first</w:t>
            </w:r>
          </w:p>
        </w:tc>
      </w:tr>
      <w:tr>
        <w:trPr>
          <w:cantSplit w:val="true"/>
        </w:trPr>
        <w:tc>
          <w:tcPr>
            <w:tcW w:type="dxa" w:w="936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4"/>
              </w:rPr>
              <w:t>S04</w:t>
            </w:r>
          </w:p>
        </w:tc>
        <w:tc>
          <w:tcPr>
            <w:tcW w:type="dxa" w:w="10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G3 L4</w:t>
            </w:r>
          </w:p>
        </w:tc>
        <w:tc>
          <w:tcPr>
            <w:tcW w:type="dxa" w:w="367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Division</w:t>
            </w:r>
          </w:p>
        </w:tc>
        <w:tc>
          <w:tcPr>
            <w:tcW w:type="dxa" w:w="648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68</w:t>
            </w:r>
          </w:p>
        </w:tc>
        <w:tc>
          <w:tcPr>
            <w:tcW w:type="dxa" w:w="187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43/68 (gap 25)</w:t>
            </w:r>
          </w:p>
        </w:tc>
        <w:tc>
          <w:tcPr>
            <w:tcW w:type="dxa" w:w="1296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0/68</w:t>
            </w:r>
          </w:p>
        </w:tc>
        <w:tc>
          <w:tcPr>
            <w:tcW w:type="dxa" w:w="893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68</w:t>
            </w:r>
          </w:p>
        </w:tc>
        <w:tc>
          <w:tcPr>
            <w:tcW w:type="dxa" w:w="2851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C-M / split tracks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4"/>
              </w:rPr>
              <w:t>S03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G3 L5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Fractions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63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29/63 (gap 34)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0/63</w:t>
            </w:r>
          </w:p>
        </w:tc>
        <w:tc>
          <w:tcPr>
            <w:tcW w:type="dxa" w:w="8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63</w:t>
            </w:r>
          </w:p>
        </w:tc>
        <w:tc>
          <w:tcPr>
            <w:tcW w:type="dxa" w:w="28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D-M / source-first</w:t>
            </w:r>
          </w:p>
        </w:tc>
      </w:tr>
      <w:tr>
        <w:trPr>
          <w:cantSplit w:val="true"/>
        </w:trPr>
        <w:tc>
          <w:tcPr>
            <w:tcW w:type="dxa" w:w="936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4"/>
              </w:rPr>
              <w:t>S03</w:t>
            </w:r>
          </w:p>
        </w:tc>
        <w:tc>
          <w:tcPr>
            <w:tcW w:type="dxa" w:w="10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G3 L6</w:t>
            </w:r>
          </w:p>
        </w:tc>
        <w:tc>
          <w:tcPr>
            <w:tcW w:type="dxa" w:w="367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Decimals &amp; Money</w:t>
            </w:r>
          </w:p>
        </w:tc>
        <w:tc>
          <w:tcPr>
            <w:tcW w:type="dxa" w:w="648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57</w:t>
            </w:r>
          </w:p>
        </w:tc>
        <w:tc>
          <w:tcPr>
            <w:tcW w:type="dxa" w:w="187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19/57 (gap 38)</w:t>
            </w:r>
          </w:p>
        </w:tc>
        <w:tc>
          <w:tcPr>
            <w:tcW w:type="dxa" w:w="1296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0/57</w:t>
            </w:r>
          </w:p>
        </w:tc>
        <w:tc>
          <w:tcPr>
            <w:tcW w:type="dxa" w:w="893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57</w:t>
            </w:r>
          </w:p>
        </w:tc>
        <w:tc>
          <w:tcPr>
            <w:tcW w:type="dxa" w:w="2851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D-M / source-first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4"/>
              </w:rPr>
              <w:t>S05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G3 L8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Measurement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62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36/62 (gap 26)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0/62</w:t>
            </w:r>
          </w:p>
        </w:tc>
        <w:tc>
          <w:tcPr>
            <w:tcW w:type="dxa" w:w="8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62</w:t>
            </w:r>
          </w:p>
        </w:tc>
        <w:tc>
          <w:tcPr>
            <w:tcW w:type="dxa" w:w="28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D-M / source-first</w:t>
            </w:r>
          </w:p>
        </w:tc>
      </w:tr>
      <w:tr>
        <w:trPr>
          <w:cantSplit w:val="true"/>
        </w:trPr>
        <w:tc>
          <w:tcPr>
            <w:tcW w:type="dxa" w:w="936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4"/>
              </w:rPr>
              <w:t>S04</w:t>
            </w:r>
          </w:p>
        </w:tc>
        <w:tc>
          <w:tcPr>
            <w:tcW w:type="dxa" w:w="10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G3 L9</w:t>
            </w:r>
          </w:p>
        </w:tc>
        <w:tc>
          <w:tcPr>
            <w:tcW w:type="dxa" w:w="367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Measurement</w:t>
            </w:r>
          </w:p>
        </w:tc>
        <w:tc>
          <w:tcPr>
            <w:tcW w:type="dxa" w:w="648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94</w:t>
            </w:r>
          </w:p>
        </w:tc>
        <w:tc>
          <w:tcPr>
            <w:tcW w:type="dxa" w:w="187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30/94 (gap 64)</w:t>
            </w:r>
          </w:p>
        </w:tc>
        <w:tc>
          <w:tcPr>
            <w:tcW w:type="dxa" w:w="1296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0/94</w:t>
            </w:r>
          </w:p>
        </w:tc>
        <w:tc>
          <w:tcPr>
            <w:tcW w:type="dxa" w:w="893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94</w:t>
            </w:r>
          </w:p>
        </w:tc>
        <w:tc>
          <w:tcPr>
            <w:tcW w:type="dxa" w:w="2851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D-L / largest blocker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4"/>
              </w:rPr>
              <w:t>S05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G4 L1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Place Value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81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81/81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2/81</w:t>
            </w:r>
          </w:p>
        </w:tc>
        <w:tc>
          <w:tcPr>
            <w:tcW w:type="dxa" w:w="8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79</w:t>
            </w:r>
          </w:p>
        </w:tc>
        <w:tc>
          <w:tcPr>
            <w:tcW w:type="dxa" w:w="28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A-L / ready</w:t>
            </w:r>
          </w:p>
        </w:tc>
      </w:tr>
      <w:tr>
        <w:trPr>
          <w:cantSplit w:val="true"/>
        </w:trPr>
        <w:tc>
          <w:tcPr>
            <w:tcW w:type="dxa" w:w="936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4"/>
              </w:rPr>
              <w:t>S05</w:t>
            </w:r>
          </w:p>
        </w:tc>
        <w:tc>
          <w:tcPr>
            <w:tcW w:type="dxa" w:w="10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G4 L2</w:t>
            </w:r>
          </w:p>
        </w:tc>
        <w:tc>
          <w:tcPr>
            <w:tcW w:type="dxa" w:w="367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Fractions &amp; Decimals</w:t>
            </w:r>
          </w:p>
        </w:tc>
        <w:tc>
          <w:tcPr>
            <w:tcW w:type="dxa" w:w="648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68</w:t>
            </w:r>
          </w:p>
        </w:tc>
        <w:tc>
          <w:tcPr>
            <w:tcW w:type="dxa" w:w="187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68/68</w:t>
            </w:r>
          </w:p>
        </w:tc>
        <w:tc>
          <w:tcPr>
            <w:tcW w:type="dxa" w:w="1296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0/68</w:t>
            </w:r>
          </w:p>
        </w:tc>
        <w:tc>
          <w:tcPr>
            <w:tcW w:type="dxa" w:w="893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68</w:t>
            </w:r>
          </w:p>
        </w:tc>
        <w:tc>
          <w:tcPr>
            <w:tcW w:type="dxa" w:w="2851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A-M / ready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4"/>
              </w:rPr>
              <w:t>S10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G4 L3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Negative Numbers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40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40/40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40/40</w:t>
            </w:r>
          </w:p>
        </w:tc>
        <w:tc>
          <w:tcPr>
            <w:tcW w:type="dxa" w:w="8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0</w:t>
            </w:r>
          </w:p>
        </w:tc>
        <w:tc>
          <w:tcPr>
            <w:tcW w:type="dxa" w:w="28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T0 / revalidate</w:t>
            </w:r>
          </w:p>
        </w:tc>
      </w:tr>
      <w:tr>
        <w:trPr>
          <w:cantSplit w:val="true"/>
        </w:trPr>
        <w:tc>
          <w:tcPr>
            <w:tcW w:type="dxa" w:w="936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4"/>
              </w:rPr>
              <w:t>S07</w:t>
            </w:r>
          </w:p>
        </w:tc>
        <w:tc>
          <w:tcPr>
            <w:tcW w:type="dxa" w:w="10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G4 L4</w:t>
            </w:r>
          </w:p>
        </w:tc>
        <w:tc>
          <w:tcPr>
            <w:tcW w:type="dxa" w:w="367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Addition &amp; Subtraction</w:t>
            </w:r>
          </w:p>
        </w:tc>
        <w:tc>
          <w:tcPr>
            <w:tcW w:type="dxa" w:w="648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55</w:t>
            </w:r>
          </w:p>
        </w:tc>
        <w:tc>
          <w:tcPr>
            <w:tcW w:type="dxa" w:w="187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55/55</w:t>
            </w:r>
          </w:p>
        </w:tc>
        <w:tc>
          <w:tcPr>
            <w:tcW w:type="dxa" w:w="1296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0/55</w:t>
            </w:r>
          </w:p>
        </w:tc>
        <w:tc>
          <w:tcPr>
            <w:tcW w:type="dxa" w:w="893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55</w:t>
            </w:r>
          </w:p>
        </w:tc>
        <w:tc>
          <w:tcPr>
            <w:tcW w:type="dxa" w:w="2851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A-M / ready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4"/>
              </w:rPr>
              <w:t>S06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G4 L5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Multiplication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54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54/54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0/54</w:t>
            </w:r>
          </w:p>
        </w:tc>
        <w:tc>
          <w:tcPr>
            <w:tcW w:type="dxa" w:w="8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54</w:t>
            </w:r>
          </w:p>
        </w:tc>
        <w:tc>
          <w:tcPr>
            <w:tcW w:type="dxa" w:w="28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A-M / ready</w:t>
            </w:r>
          </w:p>
        </w:tc>
      </w:tr>
      <w:tr>
        <w:trPr>
          <w:cantSplit w:val="true"/>
        </w:trPr>
        <w:tc>
          <w:tcPr>
            <w:tcW w:type="dxa" w:w="936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4"/>
              </w:rPr>
              <w:t>S06</w:t>
            </w:r>
          </w:p>
        </w:tc>
        <w:tc>
          <w:tcPr>
            <w:tcW w:type="dxa" w:w="10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G4 L6</w:t>
            </w:r>
          </w:p>
        </w:tc>
        <w:tc>
          <w:tcPr>
            <w:tcW w:type="dxa" w:w="367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Division</w:t>
            </w:r>
          </w:p>
        </w:tc>
        <w:tc>
          <w:tcPr>
            <w:tcW w:type="dxa" w:w="648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50</w:t>
            </w:r>
          </w:p>
        </w:tc>
        <w:tc>
          <w:tcPr>
            <w:tcW w:type="dxa" w:w="187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50/50</w:t>
            </w:r>
          </w:p>
        </w:tc>
        <w:tc>
          <w:tcPr>
            <w:tcW w:type="dxa" w:w="1296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0/50</w:t>
            </w:r>
          </w:p>
        </w:tc>
        <w:tc>
          <w:tcPr>
            <w:tcW w:type="dxa" w:w="893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50</w:t>
            </w:r>
          </w:p>
        </w:tc>
        <w:tc>
          <w:tcPr>
            <w:tcW w:type="dxa" w:w="2851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A-S / ready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4"/>
              </w:rPr>
              <w:t>S06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G4 L7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Factoring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49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49/49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0/49</w:t>
            </w:r>
          </w:p>
        </w:tc>
        <w:tc>
          <w:tcPr>
            <w:tcW w:type="dxa" w:w="8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49</w:t>
            </w:r>
          </w:p>
        </w:tc>
        <w:tc>
          <w:tcPr>
            <w:tcW w:type="dxa" w:w="28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A-S / ready</w:t>
            </w:r>
          </w:p>
        </w:tc>
      </w:tr>
      <w:tr>
        <w:trPr>
          <w:cantSplit w:val="true"/>
        </w:trPr>
        <w:tc>
          <w:tcPr>
            <w:tcW w:type="dxa" w:w="936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4"/>
              </w:rPr>
              <w:t>S06</w:t>
            </w:r>
          </w:p>
        </w:tc>
        <w:tc>
          <w:tcPr>
            <w:tcW w:type="dxa" w:w="10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G4 L8</w:t>
            </w:r>
          </w:p>
        </w:tc>
        <w:tc>
          <w:tcPr>
            <w:tcW w:type="dxa" w:w="367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Mathematical Expressions</w:t>
            </w:r>
          </w:p>
        </w:tc>
        <w:tc>
          <w:tcPr>
            <w:tcW w:type="dxa" w:w="648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47</w:t>
            </w:r>
          </w:p>
        </w:tc>
        <w:tc>
          <w:tcPr>
            <w:tcW w:type="dxa" w:w="187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47/47</w:t>
            </w:r>
          </w:p>
        </w:tc>
        <w:tc>
          <w:tcPr>
            <w:tcW w:type="dxa" w:w="1296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0/47</w:t>
            </w:r>
          </w:p>
        </w:tc>
        <w:tc>
          <w:tcPr>
            <w:tcW w:type="dxa" w:w="893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47</w:t>
            </w:r>
          </w:p>
        </w:tc>
        <w:tc>
          <w:tcPr>
            <w:tcW w:type="dxa" w:w="2851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A-S / ready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4"/>
              </w:rPr>
              <w:t>S05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G4 L9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Equations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44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44/44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1/44</w:t>
            </w:r>
          </w:p>
        </w:tc>
        <w:tc>
          <w:tcPr>
            <w:tcW w:type="dxa" w:w="8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43</w:t>
            </w:r>
          </w:p>
        </w:tc>
        <w:tc>
          <w:tcPr>
            <w:tcW w:type="dxa" w:w="28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A-S / ready</w:t>
            </w:r>
          </w:p>
        </w:tc>
      </w:tr>
      <w:tr>
        <w:trPr>
          <w:cantSplit w:val="true"/>
        </w:trPr>
        <w:tc>
          <w:tcPr>
            <w:tcW w:type="dxa" w:w="936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4"/>
              </w:rPr>
              <w:t>S07</w:t>
            </w:r>
          </w:p>
        </w:tc>
        <w:tc>
          <w:tcPr>
            <w:tcW w:type="dxa" w:w="10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G4 L10</w:t>
            </w:r>
          </w:p>
        </w:tc>
        <w:tc>
          <w:tcPr>
            <w:tcW w:type="dxa" w:w="367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Perimeter &amp; Area</w:t>
            </w:r>
          </w:p>
        </w:tc>
        <w:tc>
          <w:tcPr>
            <w:tcW w:type="dxa" w:w="648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47</w:t>
            </w:r>
          </w:p>
        </w:tc>
        <w:tc>
          <w:tcPr>
            <w:tcW w:type="dxa" w:w="187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47/47</w:t>
            </w:r>
          </w:p>
        </w:tc>
        <w:tc>
          <w:tcPr>
            <w:tcW w:type="dxa" w:w="1296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0/47</w:t>
            </w:r>
          </w:p>
        </w:tc>
        <w:tc>
          <w:tcPr>
            <w:tcW w:type="dxa" w:w="893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47</w:t>
            </w:r>
          </w:p>
        </w:tc>
        <w:tc>
          <w:tcPr>
            <w:tcW w:type="dxa" w:w="2851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A-S / audit existing draft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4"/>
              </w:rPr>
              <w:t>S07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G4 L11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Coordinate Grid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44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44/44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0/44</w:t>
            </w:r>
          </w:p>
        </w:tc>
        <w:tc>
          <w:tcPr>
            <w:tcW w:type="dxa" w:w="8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44</w:t>
            </w:r>
          </w:p>
        </w:tc>
        <w:tc>
          <w:tcPr>
            <w:tcW w:type="dxa" w:w="28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A-S / audit forensics</w:t>
            </w:r>
          </w:p>
        </w:tc>
      </w:tr>
      <w:tr>
        <w:trPr>
          <w:cantSplit w:val="true"/>
        </w:trPr>
        <w:tc>
          <w:tcPr>
            <w:tcW w:type="dxa" w:w="936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4"/>
              </w:rPr>
              <w:t>S07</w:t>
            </w:r>
          </w:p>
        </w:tc>
        <w:tc>
          <w:tcPr>
            <w:tcW w:type="dxa" w:w="10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G4 L12</w:t>
            </w:r>
          </w:p>
        </w:tc>
        <w:tc>
          <w:tcPr>
            <w:tcW w:type="dxa" w:w="367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Geometry</w:t>
            </w:r>
          </w:p>
        </w:tc>
        <w:tc>
          <w:tcPr>
            <w:tcW w:type="dxa" w:w="648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78</w:t>
            </w:r>
          </w:p>
        </w:tc>
        <w:tc>
          <w:tcPr>
            <w:tcW w:type="dxa" w:w="187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78/78</w:t>
            </w:r>
          </w:p>
        </w:tc>
        <w:tc>
          <w:tcPr>
            <w:tcW w:type="dxa" w:w="1296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0/78</w:t>
            </w:r>
          </w:p>
        </w:tc>
        <w:tc>
          <w:tcPr>
            <w:tcW w:type="dxa" w:w="893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78</w:t>
            </w:r>
          </w:p>
        </w:tc>
        <w:tc>
          <w:tcPr>
            <w:tcW w:type="dxa" w:w="2851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A-L / ready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4"/>
              </w:rPr>
              <w:t>S08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G5 L1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Working with Decimals and Percents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83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57/83 (gap 26)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0/83</w:t>
            </w:r>
          </w:p>
        </w:tc>
        <w:tc>
          <w:tcPr>
            <w:tcW w:type="dxa" w:w="8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83</w:t>
            </w:r>
          </w:p>
        </w:tc>
        <w:tc>
          <w:tcPr>
            <w:tcW w:type="dxa" w:w="28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D-L / source-first</w:t>
            </w:r>
          </w:p>
        </w:tc>
      </w:tr>
      <w:tr>
        <w:trPr>
          <w:cantSplit w:val="true"/>
        </w:trPr>
        <w:tc>
          <w:tcPr>
            <w:tcW w:type="dxa" w:w="936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4"/>
              </w:rPr>
              <w:t>S08</w:t>
            </w:r>
          </w:p>
        </w:tc>
        <w:tc>
          <w:tcPr>
            <w:tcW w:type="dxa" w:w="10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G5 L2</w:t>
            </w:r>
          </w:p>
        </w:tc>
        <w:tc>
          <w:tcPr>
            <w:tcW w:type="dxa" w:w="367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Percents</w:t>
            </w:r>
          </w:p>
        </w:tc>
        <w:tc>
          <w:tcPr>
            <w:tcW w:type="dxa" w:w="648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65</w:t>
            </w:r>
          </w:p>
        </w:tc>
        <w:tc>
          <w:tcPr>
            <w:tcW w:type="dxa" w:w="187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63/65 (gap 2)</w:t>
            </w:r>
          </w:p>
        </w:tc>
        <w:tc>
          <w:tcPr>
            <w:tcW w:type="dxa" w:w="1296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0/65</w:t>
            </w:r>
          </w:p>
        </w:tc>
        <w:tc>
          <w:tcPr>
            <w:tcW w:type="dxa" w:w="893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65</w:t>
            </w:r>
          </w:p>
        </w:tc>
        <w:tc>
          <w:tcPr>
            <w:tcW w:type="dxa" w:w="2851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B-M / recover first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4"/>
              </w:rPr>
              <w:t>S09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G5 L3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Exponents &amp; Prime Factorizations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66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41/66 (gap 25)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0/66</w:t>
            </w:r>
          </w:p>
        </w:tc>
        <w:tc>
          <w:tcPr>
            <w:tcW w:type="dxa" w:w="8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66</w:t>
            </w:r>
          </w:p>
        </w:tc>
        <w:tc>
          <w:tcPr>
            <w:tcW w:type="dxa" w:w="28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C-M / split tracks</w:t>
            </w:r>
          </w:p>
        </w:tc>
      </w:tr>
      <w:tr>
        <w:trPr>
          <w:cantSplit w:val="true"/>
        </w:trPr>
        <w:tc>
          <w:tcPr>
            <w:tcW w:type="dxa" w:w="936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4"/>
              </w:rPr>
              <w:t>S10</w:t>
            </w:r>
          </w:p>
        </w:tc>
        <w:tc>
          <w:tcPr>
            <w:tcW w:type="dxa" w:w="10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G5 L4</w:t>
            </w:r>
          </w:p>
        </w:tc>
        <w:tc>
          <w:tcPr>
            <w:tcW w:type="dxa" w:w="367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Number Lines</w:t>
            </w:r>
          </w:p>
        </w:tc>
        <w:tc>
          <w:tcPr>
            <w:tcW w:type="dxa" w:w="648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55</w:t>
            </w:r>
          </w:p>
        </w:tc>
        <w:tc>
          <w:tcPr>
            <w:tcW w:type="dxa" w:w="187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55/55</w:t>
            </w:r>
          </w:p>
        </w:tc>
        <w:tc>
          <w:tcPr>
            <w:tcW w:type="dxa" w:w="1296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55/55</w:t>
            </w:r>
          </w:p>
        </w:tc>
        <w:tc>
          <w:tcPr>
            <w:tcW w:type="dxa" w:w="893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0</w:t>
            </w:r>
          </w:p>
        </w:tc>
        <w:tc>
          <w:tcPr>
            <w:tcW w:type="dxa" w:w="2851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T0 / revalidate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4"/>
              </w:rPr>
              <w:t>S09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G5 L5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Add &amp; Subtract Negative Numbers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57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57/57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0/57</w:t>
            </w:r>
          </w:p>
        </w:tc>
        <w:tc>
          <w:tcPr>
            <w:tcW w:type="dxa" w:w="8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57</w:t>
            </w:r>
          </w:p>
        </w:tc>
        <w:tc>
          <w:tcPr>
            <w:tcW w:type="dxa" w:w="28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A-M / audit existing work</w:t>
            </w:r>
          </w:p>
        </w:tc>
      </w:tr>
      <w:tr>
        <w:trPr>
          <w:cantSplit w:val="true"/>
        </w:trPr>
        <w:tc>
          <w:tcPr>
            <w:tcW w:type="dxa" w:w="936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4"/>
              </w:rPr>
              <w:t>S08</w:t>
            </w:r>
          </w:p>
        </w:tc>
        <w:tc>
          <w:tcPr>
            <w:tcW w:type="dxa" w:w="10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G5 L6</w:t>
            </w:r>
          </w:p>
        </w:tc>
        <w:tc>
          <w:tcPr>
            <w:tcW w:type="dxa" w:w="367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Division Skills</w:t>
            </w:r>
          </w:p>
        </w:tc>
        <w:tc>
          <w:tcPr>
            <w:tcW w:type="dxa" w:w="648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41</w:t>
            </w:r>
          </w:p>
        </w:tc>
        <w:tc>
          <w:tcPr>
            <w:tcW w:type="dxa" w:w="187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28/41 (gap 13)</w:t>
            </w:r>
          </w:p>
        </w:tc>
        <w:tc>
          <w:tcPr>
            <w:tcW w:type="dxa" w:w="1296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0/41</w:t>
            </w:r>
          </w:p>
        </w:tc>
        <w:tc>
          <w:tcPr>
            <w:tcW w:type="dxa" w:w="893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41</w:t>
            </w:r>
          </w:p>
        </w:tc>
        <w:tc>
          <w:tcPr>
            <w:tcW w:type="dxa" w:w="2851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C-S / split tracks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4"/>
              </w:rPr>
              <w:t>S08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G5 L7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Add/Subtract/Multiply/Divide Decimals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56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28/56 (gap 28)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0/56</w:t>
            </w:r>
          </w:p>
        </w:tc>
        <w:tc>
          <w:tcPr>
            <w:tcW w:type="dxa" w:w="8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56</w:t>
            </w:r>
          </w:p>
        </w:tc>
        <w:tc>
          <w:tcPr>
            <w:tcW w:type="dxa" w:w="28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D-M / source-first</w:t>
            </w:r>
          </w:p>
        </w:tc>
      </w:tr>
      <w:tr>
        <w:trPr>
          <w:cantSplit w:val="true"/>
        </w:trPr>
        <w:tc>
          <w:tcPr>
            <w:tcW w:type="dxa" w:w="936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4"/>
              </w:rPr>
              <w:t>S09</w:t>
            </w:r>
          </w:p>
        </w:tc>
        <w:tc>
          <w:tcPr>
            <w:tcW w:type="dxa" w:w="10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G5 L8</w:t>
            </w:r>
          </w:p>
        </w:tc>
        <w:tc>
          <w:tcPr>
            <w:tcW w:type="dxa" w:w="367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Add &amp; Subtract Fractions</w:t>
            </w:r>
          </w:p>
        </w:tc>
        <w:tc>
          <w:tcPr>
            <w:tcW w:type="dxa" w:w="648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72</w:t>
            </w:r>
          </w:p>
        </w:tc>
        <w:tc>
          <w:tcPr>
            <w:tcW w:type="dxa" w:w="187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24/72 (gap 48)</w:t>
            </w:r>
          </w:p>
        </w:tc>
        <w:tc>
          <w:tcPr>
            <w:tcW w:type="dxa" w:w="1296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0/72</w:t>
            </w:r>
          </w:p>
        </w:tc>
        <w:tc>
          <w:tcPr>
            <w:tcW w:type="dxa" w:w="893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72</w:t>
            </w:r>
          </w:p>
        </w:tc>
        <w:tc>
          <w:tcPr>
            <w:tcW w:type="dxa" w:w="2851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D-L / source-first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4"/>
              </w:rPr>
              <w:t>S09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G5 L13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Geometry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74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74/74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1/74</w:t>
            </w:r>
          </w:p>
        </w:tc>
        <w:tc>
          <w:tcPr>
            <w:tcW w:type="dxa" w:w="8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73</w:t>
            </w:r>
          </w:p>
        </w:tc>
        <w:tc>
          <w:tcPr>
            <w:tcW w:type="dxa" w:w="28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A-L / ready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7  时间表、产能与里程碑</w:t>
      </w:r>
    </w:p>
    <w:p>
      <w:pPr>
        <w:pStyle w:val="HMLead"/>
        <w:widowControl/>
      </w:pPr>
      <w:r>
        <w:t>W1 先用较少 sessions 校准到 12 counted/day；W2–W13 以默认 9 sessions 达到 18 counted/day。只有通过 scale gate 才使用第 10 个。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1699"/>
        <w:gridCol w:w="1037"/>
        <w:gridCol w:w="1325"/>
        <w:gridCol w:w="1368"/>
        <w:gridCol w:w="7603"/>
      </w:tblGrid>
      <w:tr>
        <w:trPr>
          <w:tblHeader w:val="true"/>
          <w:cantSplit w:val="true"/>
        </w:trPr>
        <w:tc>
          <w:tcPr>
            <w:tcW w:type="dxa" w:w="86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color w:val="0B2D4D"/>
                <w:sz w:val="15"/>
              </w:rPr>
              <w:t>Week</w:t>
            </w:r>
          </w:p>
        </w:tc>
        <w:tc>
          <w:tcPr>
            <w:tcW w:type="dxa" w:w="1699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color w:val="0B2D4D"/>
                <w:sz w:val="15"/>
              </w:rPr>
              <w:t>Date</w:t>
            </w:r>
          </w:p>
        </w:tc>
        <w:tc>
          <w:tcPr>
            <w:tcW w:type="dxa" w:w="1037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color w:val="0B2D4D"/>
                <w:sz w:val="15"/>
              </w:rPr>
              <w:t>New</w:t>
            </w:r>
          </w:p>
        </w:tc>
        <w:tc>
          <w:tcPr>
            <w:tcW w:type="dxa" w:w="132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color w:val="0B2D4D"/>
                <w:sz w:val="15"/>
              </w:rPr>
              <w:t>Cumulative</w:t>
            </w:r>
          </w:p>
        </w:tc>
        <w:tc>
          <w:tcPr>
            <w:tcW w:type="dxa" w:w="1368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color w:val="0B2D4D"/>
                <w:sz w:val="15"/>
              </w:rPr>
              <w:t>Sessions</w:t>
            </w:r>
          </w:p>
        </w:tc>
        <w:tc>
          <w:tcPr>
            <w:tcW w:type="dxa" w:w="7603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color w:val="0B2D4D"/>
                <w:sz w:val="15"/>
              </w:rPr>
              <w:t>Milestone / gate</w:t>
            </w:r>
          </w:p>
        </w:tc>
      </w:tr>
      <w:tr>
        <w:trPr>
          <w:cantSplit w:val="true"/>
        </w:trP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5"/>
              </w:rPr>
              <w:t>W0</w:t>
            </w:r>
          </w:p>
        </w:tc>
        <w:tc>
          <w:tcPr>
            <w:tcW w:type="dxa" w:w="16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8/15–8/16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+0</w:t>
            </w:r>
          </w:p>
        </w:tc>
        <w:tc>
          <w:tcPr>
            <w:tcW w:type="dxa" w:w="13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101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3</w:t>
            </w:r>
          </w:p>
        </w:tc>
        <w:tc>
          <w:tcPr>
            <w:tcW w:type="dxa" w:w="76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B0、contracts、ownership、计数口径；准备不计 coverage</w:t>
            </w:r>
          </w:p>
        </w:tc>
      </w:tr>
      <w:tr>
        <w:trPr>
          <w:cantSplit w:val="true"/>
        </w:trPr>
        <w:tc>
          <w:tcPr>
            <w:tcW w:type="dxa" w:w="864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5"/>
              </w:rPr>
              <w:t>W1</w:t>
            </w:r>
          </w:p>
        </w:tc>
        <w:tc>
          <w:tcPr>
            <w:tcW w:type="dxa" w:w="1699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8/17–8/23</w:t>
            </w:r>
          </w:p>
        </w:tc>
        <w:tc>
          <w:tcPr>
            <w:tcW w:type="dxa" w:w="1037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+84</w:t>
            </w:r>
          </w:p>
        </w:tc>
        <w:tc>
          <w:tcPr>
            <w:tcW w:type="dxa" w:w="1325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185</w:t>
            </w:r>
          </w:p>
        </w:tc>
        <w:tc>
          <w:tcPr>
            <w:tcW w:type="dxa" w:w="1368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7</w:t>
            </w:r>
          </w:p>
        </w:tc>
        <w:tc>
          <w:tcPr>
            <w:tcW w:type="dxa" w:w="7603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4 producers pilot；3-day ≥12/day；first-pass ≥85%</w:t>
            </w:r>
          </w:p>
        </w:tc>
      </w:tr>
      <w:tr>
        <w:trPr>
          <w:cantSplit w:val="true"/>
        </w:trP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5"/>
              </w:rPr>
              <w:t>W2</w:t>
            </w:r>
          </w:p>
        </w:tc>
        <w:tc>
          <w:tcPr>
            <w:tcW w:type="dxa" w:w="16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8/24–8/30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+126</w:t>
            </w:r>
          </w:p>
        </w:tc>
        <w:tc>
          <w:tcPr>
            <w:tcW w:type="dxa" w:w="13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311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9 default</w:t>
            </w:r>
          </w:p>
        </w:tc>
        <w:tc>
          <w:tcPr>
            <w:tcW w:type="dxa" w:w="76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6 producers 闭环；source promotion/candidate factory稳定</w:t>
            </w:r>
          </w:p>
        </w:tc>
      </w:tr>
      <w:tr>
        <w:trPr>
          <w:cantSplit w:val="true"/>
        </w:trPr>
        <w:tc>
          <w:tcPr>
            <w:tcW w:type="dxa" w:w="864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5"/>
              </w:rPr>
              <w:t>W3</w:t>
            </w:r>
          </w:p>
        </w:tc>
        <w:tc>
          <w:tcPr>
            <w:tcW w:type="dxa" w:w="1699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8/31–9/06</w:t>
            </w:r>
          </w:p>
        </w:tc>
        <w:tc>
          <w:tcPr>
            <w:tcW w:type="dxa" w:w="1037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+126</w:t>
            </w:r>
          </w:p>
        </w:tc>
        <w:tc>
          <w:tcPr>
            <w:tcW w:type="dxa" w:w="1325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437</w:t>
            </w:r>
          </w:p>
        </w:tc>
        <w:tc>
          <w:tcPr>
            <w:tcW w:type="dxa" w:w="1368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8–10</w:t>
            </w:r>
          </w:p>
        </w:tc>
        <w:tc>
          <w:tcPr>
            <w:tcW w:type="dxa" w:w="7603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首次全量周 coverage 重算；registry/route 无系统 blocker</w:t>
            </w:r>
          </w:p>
        </w:tc>
      </w:tr>
      <w:tr>
        <w:trPr>
          <w:cantSplit w:val="true"/>
        </w:trP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5"/>
              </w:rPr>
              <w:t>W4</w:t>
            </w:r>
          </w:p>
        </w:tc>
        <w:tc>
          <w:tcPr>
            <w:tcW w:type="dxa" w:w="16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9/07–9/13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+126</w:t>
            </w:r>
          </w:p>
        </w:tc>
        <w:tc>
          <w:tcPr>
            <w:tcW w:type="dxa" w:w="13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563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8–10</w:t>
            </w:r>
          </w:p>
        </w:tc>
        <w:tc>
          <w:tcPr>
            <w:tcW w:type="dxa" w:w="76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交互/测验/复杂队列并行，不能只挑静态项</w:t>
            </w:r>
          </w:p>
        </w:tc>
      </w:tr>
      <w:tr>
        <w:trPr>
          <w:cantSplit w:val="true"/>
        </w:trPr>
        <w:tc>
          <w:tcPr>
            <w:tcW w:type="dxa" w:w="864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5"/>
              </w:rPr>
              <w:t>W5</w:t>
            </w:r>
          </w:p>
        </w:tc>
        <w:tc>
          <w:tcPr>
            <w:tcW w:type="dxa" w:w="1699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9/14–9/20</w:t>
            </w:r>
          </w:p>
        </w:tc>
        <w:tc>
          <w:tcPr>
            <w:tcW w:type="dxa" w:w="1037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+126</w:t>
            </w:r>
          </w:p>
        </w:tc>
        <w:tc>
          <w:tcPr>
            <w:tcW w:type="dxa" w:w="1325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689</w:t>
            </w:r>
          </w:p>
        </w:tc>
        <w:tc>
          <w:tcPr>
            <w:tcW w:type="dxa" w:w="1368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8–10</w:t>
            </w:r>
          </w:p>
        </w:tc>
        <w:tc>
          <w:tcPr>
            <w:tcW w:type="dxa" w:w="7603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25-page shard 稳定闭环；ready buffer ≥21</w:t>
            </w:r>
          </w:p>
        </w:tc>
      </w:tr>
      <w:tr>
        <w:trPr>
          <w:cantSplit w:val="true"/>
        </w:trP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5"/>
              </w:rPr>
              <w:t>W6</w:t>
            </w:r>
          </w:p>
        </w:tc>
        <w:tc>
          <w:tcPr>
            <w:tcW w:type="dxa" w:w="16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9/21–9/27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+126</w:t>
            </w:r>
          </w:p>
        </w:tc>
        <w:tc>
          <w:tcPr>
            <w:tcW w:type="dxa" w:w="13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815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8–10</w:t>
            </w:r>
          </w:p>
        </w:tc>
        <w:tc>
          <w:tcPr>
            <w:tcW w:type="dxa" w:w="76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shared runtime 进入收敛；source custody 1,780/1,780目标</w:t>
            </w:r>
          </w:p>
        </w:tc>
      </w:tr>
      <w:tr>
        <w:trPr>
          <w:cantSplit w:val="true"/>
        </w:trPr>
        <w:tc>
          <w:tcPr>
            <w:tcW w:type="dxa" w:w="864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5"/>
              </w:rPr>
              <w:t>W7</w:t>
            </w:r>
          </w:p>
        </w:tc>
        <w:tc>
          <w:tcPr>
            <w:tcW w:type="dxa" w:w="1699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9/28–10/04</w:t>
            </w:r>
          </w:p>
        </w:tc>
        <w:tc>
          <w:tcPr>
            <w:tcW w:type="dxa" w:w="1037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+126</w:t>
            </w:r>
          </w:p>
        </w:tc>
        <w:tc>
          <w:tcPr>
            <w:tcW w:type="dxa" w:w="1325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941</w:t>
            </w:r>
          </w:p>
        </w:tc>
        <w:tc>
          <w:tcPr>
            <w:tcW w:type="dxa" w:w="1368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8–10</w:t>
            </w:r>
          </w:p>
        </w:tc>
        <w:tc>
          <w:tcPr>
            <w:tcW w:type="dxa" w:w="7603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跨 Lesson 复用和同周 QA rework closure</w:t>
            </w:r>
          </w:p>
        </w:tc>
      </w:tr>
      <w:tr>
        <w:trPr>
          <w:cantSplit w:val="true"/>
        </w:trP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5"/>
              </w:rPr>
              <w:t>W8</w:t>
            </w:r>
          </w:p>
        </w:tc>
        <w:tc>
          <w:tcPr>
            <w:tcW w:type="dxa" w:w="16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10/05–10/11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+126</w:t>
            </w:r>
          </w:p>
        </w:tc>
        <w:tc>
          <w:tcPr>
            <w:tcW w:type="dxa" w:w="13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1067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8–10</w:t>
            </w:r>
          </w:p>
        </w:tc>
        <w:tc>
          <w:tcPr>
            <w:tcW w:type="dxa" w:w="76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跨 G3–G5 回归；高复杂度剩余比例审计</w:t>
            </w:r>
          </w:p>
        </w:tc>
      </w:tr>
      <w:tr>
        <w:trPr>
          <w:cantSplit w:val="true"/>
        </w:trPr>
        <w:tc>
          <w:tcPr>
            <w:tcW w:type="dxa" w:w="864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5"/>
              </w:rPr>
              <w:t>W9</w:t>
            </w:r>
          </w:p>
        </w:tc>
        <w:tc>
          <w:tcPr>
            <w:tcW w:type="dxa" w:w="1699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10/12–10/18</w:t>
            </w:r>
          </w:p>
        </w:tc>
        <w:tc>
          <w:tcPr>
            <w:tcW w:type="dxa" w:w="1037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+126</w:t>
            </w:r>
          </w:p>
        </w:tc>
        <w:tc>
          <w:tcPr>
            <w:tcW w:type="dxa" w:w="1325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1193</w:t>
            </w:r>
          </w:p>
        </w:tc>
        <w:tc>
          <w:tcPr>
            <w:tcW w:type="dxa" w:w="1368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8–10</w:t>
            </w:r>
          </w:p>
        </w:tc>
        <w:tc>
          <w:tcPr>
            <w:tcW w:type="dxa" w:w="7603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优先中高复杂度与 SWF-only long tail</w:t>
            </w:r>
          </w:p>
        </w:tc>
      </w:tr>
      <w:tr>
        <w:trPr>
          <w:cantSplit w:val="true"/>
        </w:trP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5"/>
              </w:rPr>
              <w:t>W10</w:t>
            </w:r>
          </w:p>
        </w:tc>
        <w:tc>
          <w:tcPr>
            <w:tcW w:type="dxa" w:w="16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10/19–10/25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+126</w:t>
            </w:r>
          </w:p>
        </w:tc>
        <w:tc>
          <w:tcPr>
            <w:tcW w:type="dxa" w:w="13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1319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8–10</w:t>
            </w:r>
          </w:p>
        </w:tc>
        <w:tc>
          <w:tcPr>
            <w:tcW w:type="dxa" w:w="76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scope/source revalidation；high-complexity 未开始 ≤25%</w:t>
            </w:r>
          </w:p>
        </w:tc>
      </w:tr>
      <w:tr>
        <w:trPr>
          <w:cantSplit w:val="true"/>
        </w:trPr>
        <w:tc>
          <w:tcPr>
            <w:tcW w:type="dxa" w:w="864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5"/>
              </w:rPr>
              <w:t>W11</w:t>
            </w:r>
          </w:p>
        </w:tc>
        <w:tc>
          <w:tcPr>
            <w:tcW w:type="dxa" w:w="1699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10/26–11/01</w:t>
            </w:r>
          </w:p>
        </w:tc>
        <w:tc>
          <w:tcPr>
            <w:tcW w:type="dxa" w:w="1037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+126</w:t>
            </w:r>
          </w:p>
        </w:tc>
        <w:tc>
          <w:tcPr>
            <w:tcW w:type="dxa" w:w="1325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1445</w:t>
            </w:r>
          </w:p>
        </w:tc>
        <w:tc>
          <w:tcPr>
            <w:tcW w:type="dxa" w:w="1368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8–9</w:t>
            </w:r>
          </w:p>
        </w:tc>
        <w:tc>
          <w:tcPr>
            <w:tcW w:type="dxa" w:w="7603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shared dependencies 进入 change control</w:t>
            </w:r>
          </w:p>
        </w:tc>
      </w:tr>
      <w:tr>
        <w:trPr>
          <w:cantSplit w:val="true"/>
        </w:trP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5"/>
              </w:rPr>
              <w:t>W12</w:t>
            </w:r>
          </w:p>
        </w:tc>
        <w:tc>
          <w:tcPr>
            <w:tcW w:type="dxa" w:w="16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11/02–11/08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+126</w:t>
            </w:r>
          </w:p>
        </w:tc>
        <w:tc>
          <w:tcPr>
            <w:tcW w:type="dxa" w:w="13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1571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8–9</w:t>
            </w:r>
          </w:p>
        </w:tc>
        <w:tc>
          <w:tcPr>
            <w:tcW w:type="dxa" w:w="76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全量 build/registry/route 健康度稳定</w:t>
            </w:r>
          </w:p>
        </w:tc>
      </w:tr>
      <w:tr>
        <w:trPr>
          <w:cantSplit w:val="true"/>
        </w:trPr>
        <w:tc>
          <w:tcPr>
            <w:tcW w:type="dxa" w:w="864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5"/>
              </w:rPr>
              <w:t>W13</w:t>
            </w:r>
          </w:p>
        </w:tc>
        <w:tc>
          <w:tcPr>
            <w:tcW w:type="dxa" w:w="1699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11/09–11/15</w:t>
            </w:r>
          </w:p>
        </w:tc>
        <w:tc>
          <w:tcPr>
            <w:tcW w:type="dxa" w:w="1037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+126</w:t>
            </w:r>
          </w:p>
        </w:tc>
        <w:tc>
          <w:tcPr>
            <w:tcW w:type="dxa" w:w="1325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1697</w:t>
            </w:r>
          </w:p>
        </w:tc>
        <w:tc>
          <w:tcPr>
            <w:tcW w:type="dxa" w:w="1368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7–9</w:t>
            </w:r>
          </w:p>
        </w:tc>
        <w:tc>
          <w:tcPr>
            <w:tcW w:type="dxa" w:w="7603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仅余 83；所有 terminal items 有唯一 owner</w:t>
            </w:r>
          </w:p>
        </w:tc>
      </w:tr>
      <w:tr>
        <w:trPr>
          <w:cantSplit w:val="true"/>
        </w:trP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5"/>
              </w:rPr>
              <w:t>W14</w:t>
            </w:r>
          </w:p>
        </w:tc>
        <w:tc>
          <w:tcPr>
            <w:tcW w:type="dxa" w:w="16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11/16–11/22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+83</w:t>
            </w:r>
          </w:p>
        </w:tc>
        <w:tc>
          <w:tcPr>
            <w:tcW w:type="dxa" w:w="13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1780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约7</w:t>
            </w:r>
          </w:p>
        </w:tc>
        <w:tc>
          <w:tcPr>
            <w:tcW w:type="dxa" w:w="76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coverage freeze；停止新 scope；清零未实现/QA blocker</w:t>
            </w:r>
          </w:p>
        </w:tc>
      </w:tr>
      <w:tr>
        <w:trPr>
          <w:cantSplit w:val="true"/>
        </w:trPr>
        <w:tc>
          <w:tcPr>
            <w:tcW w:type="dxa" w:w="864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5"/>
              </w:rPr>
              <w:t>W15</w:t>
            </w:r>
          </w:p>
        </w:tc>
        <w:tc>
          <w:tcPr>
            <w:tcW w:type="dxa" w:w="1699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11/23–11/29</w:t>
            </w:r>
          </w:p>
        </w:tc>
        <w:tc>
          <w:tcPr>
            <w:tcW w:type="dxa" w:w="1037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+0</w:t>
            </w:r>
          </w:p>
        </w:tc>
        <w:tc>
          <w:tcPr>
            <w:tcW w:type="dxa" w:w="1325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1780</w:t>
            </w:r>
          </w:p>
        </w:tc>
        <w:tc>
          <w:tcPr>
            <w:tcW w:type="dxa" w:w="1368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4–5</w:t>
            </w:r>
          </w:p>
        </w:tc>
        <w:tc>
          <w:tcPr>
            <w:tcW w:type="dxa" w:w="7603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全量回归、修复、生成物/route/evidence 核对</w:t>
            </w:r>
          </w:p>
        </w:tc>
      </w:tr>
      <w:tr>
        <w:trPr>
          <w:cantSplit w:val="true"/>
        </w:trP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5"/>
              </w:rPr>
              <w:t>W16</w:t>
            </w:r>
          </w:p>
        </w:tc>
        <w:tc>
          <w:tcPr>
            <w:tcW w:type="dxa" w:w="16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11/30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+0</w:t>
            </w:r>
          </w:p>
        </w:tc>
        <w:tc>
          <w:tcPr>
            <w:tcW w:type="dxa" w:w="13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1780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4</w:t>
            </w:r>
          </w:p>
        </w:tc>
        <w:tc>
          <w:tcPr>
            <w:tcW w:type="dxa" w:w="76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RC cutoff；同一 SHA 出具 current-JS report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7.0  Critical path 与缓冲设计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3744"/>
        <w:gridCol w:w="3672"/>
        <w:gridCol w:w="4104"/>
      </w:tblGrid>
      <w:tr>
        <w:trPr>
          <w:tblHeader w:val="true"/>
          <w:cantSplit w:val="true"/>
        </w:trPr>
        <w:tc>
          <w:tcPr>
            <w:tcW w:type="dxa" w:w="252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color w:val="0B2D4D"/>
                <w:sz w:val="15"/>
              </w:rPr>
              <w:t>Critical path segment</w:t>
            </w:r>
          </w:p>
        </w:tc>
        <w:tc>
          <w:tcPr>
            <w:tcW w:type="dxa" w:w="374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color w:val="0B2D4D"/>
                <w:sz w:val="15"/>
              </w:rPr>
              <w:t>Operating target</w:t>
            </w:r>
          </w:p>
        </w:tc>
        <w:tc>
          <w:tcPr>
            <w:tcW w:type="dxa" w:w="3672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color w:val="0B2D4D"/>
                <w:sz w:val="15"/>
              </w:rPr>
              <w:t>Buffer / control</w:t>
            </w:r>
          </w:p>
        </w:tc>
        <w:tc>
          <w:tcPr>
            <w:tcW w:type="dxa" w:w="410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color w:val="0B2D4D"/>
                <w:sz w:val="15"/>
              </w:rPr>
              <w:t>Failure response</w:t>
            </w:r>
          </w:p>
        </w:tc>
      </w:tr>
      <w:tr>
        <w:trPr>
          <w:cantSplit w:val="true"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5"/>
              </w:rPr>
              <w:t>Canonical source binding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G3/G5 reviewed promotion 与 catalog hashes 在受影响 shard 前关闭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先用 1,289 个已有 source-ready remaining members 启动</w:t>
            </w:r>
          </w:p>
        </w:tc>
        <w:tc>
          <w:tcPr>
            <w:tcW w:type="dxa" w:w="4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SOURCE_BLOCKED 不猜测；转向 source-ready queue</w:t>
            </w:r>
          </w:p>
        </w:tc>
      </w:tr>
      <w:tr>
        <w:trPr>
          <w:cantSplit w:val="true"/>
        </w:trPr>
        <w:tc>
          <w:tcPr>
            <w:tcW w:type="dxa" w:w="252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5"/>
              </w:rPr>
              <w:t>Producer → package integration</w:t>
            </w:r>
          </w:p>
        </w:tc>
        <w:tc>
          <w:tcPr>
            <w:tcW w:type="dxa" w:w="3744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steady producer-ready ≥21/day</w:t>
            </w:r>
          </w:p>
        </w:tc>
        <w:tc>
          <w:tcPr>
            <w:tcW w:type="dxa" w:w="367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ready buffer ≥21 items；shard ≤25 pages</w:t>
            </w:r>
          </w:p>
        </w:tc>
        <w:tc>
          <w:tcPr>
            <w:tcW w:type="dxa" w:w="4104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queue 反向堆积时暂停 producers，不加 session</w:t>
            </w:r>
          </w:p>
        </w:tc>
      </w:tr>
      <w:tr>
        <w:trPr>
          <w:cantSplit w:val="true"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5"/>
              </w:rPr>
              <w:t>Product integration → QA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integrated + QA-pass ≥18/day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integration queue ≤21；first-pass ≥90%</w:t>
            </w:r>
          </w:p>
        </w:tc>
        <w:tc>
          <w:tcPr>
            <w:tcW w:type="dxa" w:w="4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先修 registry/player/test bottleneck，再恢复生产</w:t>
            </w:r>
          </w:p>
        </w:tc>
      </w:tr>
      <w:tr>
        <w:trPr>
          <w:cantSplit w:val="true"/>
        </w:trPr>
        <w:tc>
          <w:tcPr>
            <w:tcW w:type="dxa" w:w="252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5"/>
              </w:rPr>
              <w:t>Coverage freeze</w:t>
            </w:r>
          </w:p>
        </w:tc>
        <w:tc>
          <w:tcPr>
            <w:tcW w:type="dxa" w:w="3744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11/22 达到 1,780/1,780</w:t>
            </w:r>
          </w:p>
        </w:tc>
        <w:tc>
          <w:tcPr>
            <w:tcW w:type="dxa" w:w="367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W14 仅 83 items；11/23–30 共8日历日</w:t>
            </w:r>
          </w:p>
        </w:tc>
        <w:tc>
          <w:tcPr>
            <w:tcW w:type="dxa" w:w="4104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若 W15 仍做新增实现，公开报告 buffer=0</w:t>
            </w:r>
          </w:p>
        </w:tc>
      </w:tr>
    </w:tbl>
    <w:p>
      <w:pPr>
        <w:widowControl/>
        <w:spacing w:after="0"/>
      </w:pPr>
    </w:p>
    <w:p>
      <w:pPr>
        <w:widowControl/>
        <w:sectPr>
          <w:headerReference w:type="default" r:id="rId13"/>
          <w:footerReference w:type="default" r:id="rId14"/>
          <w:pgSz w:w="15840" w:h="12240" w:orient="landscape"/>
          <w:pgMar w:top="893" w:right="893" w:bottom="864" w:left="893" w:header="708" w:footer="708" w:gutter="0"/>
          <w:cols w:space="720"/>
          <w:titlePg/>
          <w:docGrid w:linePitch="360"/>
        </w:sectPr>
      </w:pPr>
    </w:p>
    <w:p>
      <w:pPr>
        <w:pStyle w:val="Heading2"/>
        <w:widowControl/>
      </w:pPr>
      <w:r>
        <w:t>7.1  数学核算</w:t>
      </w:r>
    </w:p>
    <w:p>
      <w:pPr>
        <w:pStyle w:val="HMCode"/>
        <w:keepLines w:val="0"/>
        <w:widowControl/>
        <w:shd w:fill="F3F5F7"/>
      </w:pPr>
      <w:r>
        <w:t>Baseline: 101 / 1,780</w:t>
        <w:br/>
        <w:t>Remaining: 1,679</w:t>
        <w:br/>
        <w:t>W1: 84  +  W2–W13: 12 × 126  +  W14: 83  =  1,679</w:t>
        <w:br/>
        <w:t>Target: 101 + 1,679 = 1,780 on 2026-11-22</w:t>
        <w:br/>
        <w:t>Risk buffer: 2026-11-23 through 2026-11-30 (8 calendar days)</w:t>
      </w:r>
    </w:p>
    <w:p>
      <w:pPr>
        <w:pStyle w:val="Heading2"/>
        <w:widowControl/>
      </w:pPr>
      <w:r>
        <w:t>7.2  Dashboard 指标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2088"/>
        <w:gridCol w:w="1944"/>
        <w:gridCol w:w="3240"/>
      </w:tblGrid>
      <w:tr>
        <w:trPr>
          <w:tblHeader w:val="true"/>
          <w:cantSplit w:val="true"/>
        </w:trPr>
        <w:tc>
          <w:tcPr>
            <w:tcW w:type="dxa" w:w="2232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color w:val="0B2D4D"/>
                <w:sz w:val="14"/>
              </w:rPr>
              <w:t>Metric</w:t>
            </w:r>
          </w:p>
        </w:tc>
        <w:tc>
          <w:tcPr>
            <w:tcW w:type="dxa" w:w="2088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color w:val="0B2D4D"/>
                <w:sz w:val="14"/>
              </w:rPr>
              <w:t>Green</w:t>
            </w:r>
          </w:p>
        </w:tc>
        <w:tc>
          <w:tcPr>
            <w:tcW w:type="dxa" w:w="194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color w:val="0B2D4D"/>
                <w:sz w:val="14"/>
              </w:rPr>
              <w:t>Yellow</w:t>
            </w:r>
          </w:p>
        </w:tc>
        <w:tc>
          <w:tcPr>
            <w:tcW w:type="dxa" w:w="324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color w:val="0B2D4D"/>
                <w:sz w:val="14"/>
              </w:rPr>
              <w:t>Red / action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4"/>
              </w:rPr>
              <w:t>Counted coverage / week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W1 ≥84；W2–13 ≥126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W1 72–83；steady 113–125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W1 &lt;72 或 steady &lt;113：重估日期/瓶颈</w:t>
            </w:r>
          </w:p>
        </w:tc>
      </w:tr>
      <w:tr>
        <w:trPr>
          <w:cantSplit w:val="true"/>
        </w:trPr>
        <w:tc>
          <w:tcPr>
            <w:tcW w:type="dxa" w:w="223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4"/>
              </w:rPr>
              <w:t>Producer-ready / day</w:t>
            </w:r>
          </w:p>
        </w:tc>
        <w:tc>
          <w:tcPr>
            <w:tcW w:type="dxa" w:w="2088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≥21</w:t>
            </w:r>
          </w:p>
        </w:tc>
        <w:tc>
          <w:tcPr>
            <w:tcW w:type="dxa" w:w="1944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18–20</w:t>
            </w:r>
          </w:p>
        </w:tc>
        <w:tc>
          <w:tcPr>
            <w:tcW w:type="dxa" w:w="324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&lt;18：若 integration healthy 才可加 producer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4"/>
              </w:rPr>
              <w:t>Integrated + QA-pass / day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≥18 steady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16–17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&lt;16 连续3天：停止新 batch，修瓶颈</w:t>
            </w:r>
          </w:p>
        </w:tc>
      </w:tr>
      <w:tr>
        <w:trPr>
          <w:cantSplit w:val="true"/>
        </w:trPr>
        <w:tc>
          <w:tcPr>
            <w:tcW w:type="dxa" w:w="223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4"/>
              </w:rPr>
              <w:t>QA first-pass</w:t>
            </w:r>
          </w:p>
        </w:tc>
        <w:tc>
          <w:tcPr>
            <w:tcW w:type="dxa" w:w="2088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≥90% steady</w:t>
            </w:r>
          </w:p>
        </w:tc>
        <w:tc>
          <w:tcPr>
            <w:tcW w:type="dxa" w:w="1944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85–89%</w:t>
            </w:r>
          </w:p>
        </w:tc>
        <w:tc>
          <w:tcPr>
            <w:tcW w:type="dxa" w:w="324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&lt;85%：暂停 1–2 producers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4"/>
              </w:rPr>
              <w:t>Integration queue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≤21且 oldest &lt;24h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22–36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&gt;36 或连续2天 &gt;24h：不加 session</w:t>
            </w:r>
          </w:p>
        </w:tc>
      </w:tr>
      <w:tr>
        <w:trPr>
          <w:cantSplit w:val="true"/>
        </w:trPr>
        <w:tc>
          <w:tcPr>
            <w:tcW w:type="dxa" w:w="223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4"/>
              </w:rPr>
              <w:t>Shared-file rework</w:t>
            </w:r>
          </w:p>
        </w:tc>
        <w:tc>
          <w:tcPr>
            <w:tcW w:type="dxa" w:w="2088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≤5%</w:t>
            </w:r>
          </w:p>
        </w:tc>
        <w:tc>
          <w:tcPr>
            <w:tcW w:type="dxa" w:w="1944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5–8%</w:t>
            </w:r>
          </w:p>
        </w:tc>
        <w:tc>
          <w:tcPr>
            <w:tcW w:type="dxa" w:w="324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&gt;8%：冻结 shared API / ownership audit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4"/>
              </w:rPr>
              <w:t>Unowned blockers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0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—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&gt;0：当日分配 owner/ETA 或停止计数</w:t>
            </w:r>
          </w:p>
        </w:tc>
      </w:tr>
      <w:tr>
        <w:trPr>
          <w:cantSplit w:val="true"/>
        </w:trPr>
        <w:tc>
          <w:tcPr>
            <w:tcW w:type="dxa" w:w="223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4"/>
              </w:rPr>
              <w:t>Source blocked</w:t>
            </w:r>
          </w:p>
        </w:tc>
        <w:tc>
          <w:tcPr>
            <w:tcW w:type="dxa" w:w="2088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逐周下降</w:t>
            </w:r>
          </w:p>
        </w:tc>
        <w:tc>
          <w:tcPr>
            <w:tcW w:type="dxa" w:w="1944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≤5% remaining</w:t>
            </w:r>
          </w:p>
        </w:tc>
        <w:tc>
          <w:tcPr>
            <w:tcW w:type="dxa" w:w="324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&gt;5% remaining：source专项，不冲量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4"/>
              </w:rPr>
              <w:t>High-complexity not started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W10 ≤25%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26–35%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&gt;35%：11/22承诺失效</w:t>
            </w:r>
          </w:p>
        </w:tc>
      </w:tr>
      <w:tr>
        <w:trPr>
          <w:cantSplit w:val="true"/>
        </w:trPr>
        <w:tc>
          <w:tcPr>
            <w:tcW w:type="dxa" w:w="223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4"/>
              </w:rPr>
              <w:t>Route/browser matrix</w:t>
            </w:r>
          </w:p>
        </w:tc>
        <w:tc>
          <w:tcPr>
            <w:tcW w:type="dxa" w:w="2088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100% planned pass</w:t>
            </w:r>
          </w:p>
        </w:tc>
        <w:tc>
          <w:tcPr>
            <w:tcW w:type="dxa" w:w="1944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flaky &lt;2%</w:t>
            </w:r>
          </w:p>
        </w:tc>
        <w:tc>
          <w:tcPr>
            <w:tcW w:type="dxa" w:w="324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4"/>
              </w:rPr>
              <w:t>任何 deterministic failure 阻断 RC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8  Wave、batch 与日常运行机制</w:t>
      </w:r>
    </w:p>
    <w:p>
      <w:pPr>
        <w:pStyle w:val="HMLead"/>
        <w:widowControl/>
      </w:pPr>
      <w:r>
        <w:t>以最多 25-page 的 micro-batch 为交接单位；共享文件只在 integration wave 中串行聚合。</w:t>
      </w:r>
    </w:p>
    <w:p>
      <w:pPr>
        <w:pStyle w:val="Heading2"/>
        <w:widowControl/>
      </w:pPr>
      <w:r>
        <w:t>8.1  状态机</w:t>
      </w:r>
    </w:p>
    <w:p>
      <w:pPr>
        <w:pStyle w:val="HMCode"/>
        <w:keepLines w:val="0"/>
        <w:widowControl/>
        <w:shd w:fill="F3F5F7"/>
      </w:pPr>
      <w:r>
        <w:t>UNASSIGNED</w:t>
        <w:br/>
        <w:t xml:space="preserve">  → SOURCE_READY</w:t>
        <w:br/>
        <w:t xml:space="preserve">  → IN_PROGRESS</w:t>
        <w:br/>
        <w:t xml:space="preserve">  → PRODUCER_READY (coverage claim = 0)</w:t>
        <w:br/>
        <w:t xml:space="preserve">  → PACKAGE_INTEGRATED</w:t>
        <w:br/>
        <w:t xml:space="preserve">  → PRODUCT_INTEGRATED</w:t>
        <w:br/>
        <w:t xml:space="preserve">  → QA_PASS</w:t>
        <w:br/>
        <w:t xml:space="preserve">  → COUNTED</w:t>
        <w:br/>
        <w:br/>
        <w:t>Side states: SOURCE_BLOCKED | SHARED_CHANGE_BLOCKED | INTEGRATION_BLOCKED | QA_BLOCKED | INVALIDATED</w:t>
      </w:r>
    </w:p>
    <w:p>
      <w:pPr>
        <w:pStyle w:val="Heading2"/>
        <w:widowControl/>
      </w:pPr>
      <w:r>
        <w:t>8.2  每日节奏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"/>
        <w:gridCol w:w="3024"/>
        <w:gridCol w:w="3024"/>
        <w:gridCol w:w="2376"/>
      </w:tblGrid>
      <w:tr>
        <w:trPr>
          <w:tblHeader w:val="true"/>
          <w:cantSplit w:val="true"/>
        </w:trPr>
        <w:tc>
          <w:tcPr>
            <w:tcW w:type="dxa" w:w="10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color w:val="0B2D4D"/>
                <w:sz w:val="16"/>
              </w:rPr>
              <w:t>时点</w:t>
            </w:r>
          </w:p>
        </w:tc>
        <w:tc>
          <w:tcPr>
            <w:tcW w:type="dxa" w:w="302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color w:val="0B2D4D"/>
                <w:sz w:val="16"/>
              </w:rPr>
              <w:t>S01/S02</w:t>
            </w:r>
          </w:p>
        </w:tc>
        <w:tc>
          <w:tcPr>
            <w:tcW w:type="dxa" w:w="302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color w:val="0B2D4D"/>
                <w:sz w:val="16"/>
              </w:rPr>
              <w:t>Producers</w:t>
            </w:r>
          </w:p>
        </w:tc>
        <w:tc>
          <w:tcPr>
            <w:tcW w:type="dxa" w:w="237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color w:val="0B2D4D"/>
                <w:sz w:val="16"/>
              </w:rPr>
              <w:t>S10</w:t>
            </w:r>
          </w:p>
        </w:tc>
      </w:tr>
      <w:tr>
        <w:trPr>
          <w:cantSplit w:val="true"/>
        </w:trP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6"/>
              </w:rPr>
              <w:t>Start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发布最新 integration SHA、activated lanes、priority/stop list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验证 cwd/branch/HEAD/clean；领取 ≤25-page shard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确认被测 SHA 与昨日 blocker</w:t>
            </w:r>
          </w:p>
        </w:tc>
      </w:tr>
      <w:tr>
        <w:trPr>
          <w:cantSplit w:val="true"/>
        </w:trPr>
        <w:tc>
          <w:tcPr>
            <w:tcW w:type="dxa" w:w="10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6"/>
              </w:rPr>
              <w:t>Build</w:t>
            </w:r>
          </w:p>
        </w:tc>
        <w:tc>
          <w:tcPr>
            <w:tcW w:type="dxa" w:w="3024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处理 source/shared requests；不抢普通 batch</w:t>
            </w:r>
          </w:p>
        </w:tc>
        <w:tc>
          <w:tcPr>
            <w:tcW w:type="dxa" w:w="3024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audit/spec → renderer → targeted tests</w:t>
            </w:r>
          </w:p>
        </w:tc>
        <w:tc>
          <w:tcPr>
            <w:tcW w:type="dxa" w:w="2376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维护只读 dashboard；准备 route matrix</w:t>
            </w:r>
          </w:p>
        </w:tc>
      </w:tr>
      <w:tr>
        <w:trPr>
          <w:cantSplit w:val="true"/>
        </w:trP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6"/>
              </w:rPr>
              <w:t>Handoff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allowlist preflight；串行 package/product integration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clean commits + hash-bound manifest；coverage claim 仍为0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不对未集成分支给 coverage verdict</w:t>
            </w:r>
          </w:p>
        </w:tc>
      </w:tr>
      <w:tr>
        <w:trPr>
          <w:cantSplit w:val="true"/>
        </w:trPr>
        <w:tc>
          <w:tcPr>
            <w:tcW w:type="dxa" w:w="10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6"/>
              </w:rPr>
              <w:t>QA</w:t>
            </w:r>
          </w:p>
        </w:tc>
        <w:tc>
          <w:tcPr>
            <w:tcW w:type="dxa" w:w="3024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冻结 exact candidate SHA；不再并行写入</w:t>
            </w:r>
          </w:p>
        </w:tc>
        <w:tc>
          <w:tcPr>
            <w:tcW w:type="dxa" w:w="3024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只修明确 ticket；不得偷偷改 shared files</w:t>
            </w:r>
          </w:p>
        </w:tc>
        <w:tc>
          <w:tcPr>
            <w:tcW w:type="dxa" w:w="2376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registry/build/browser/coverage recomputation；PASS/FAIL</w:t>
            </w:r>
          </w:p>
        </w:tc>
      </w:tr>
      <w:tr>
        <w:trPr>
          <w:cantSplit w:val="true"/>
        </w:trP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6"/>
              </w:rPr>
              <w:t>End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发布 next-wave SHA、session count decision、风险颜色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同步 known gaps/next ready shard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发布 counted delta、first-pass、queue age、blockers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8.3  Batch size 与复杂度混合</w:t>
      </w:r>
    </w:p>
    <w:p>
      <w:pPr>
        <w:pStyle w:val="ListBullet"/>
        <w:widowControl/>
      </w:pPr>
      <w:r>
        <w:t>一个 handoff shard 最多 25 page members；shell 是独立 final member/integration item。</w:t>
      </w:r>
    </w:p>
    <w:p>
      <w:pPr>
        <w:pStyle w:val="ListBullet"/>
        <w:widowControl/>
      </w:pPr>
      <w:r>
        <w:t>每周 batch 必须混合 IN/VB 等模板化页面与 TI/TS/GS/FQ 等交互/测验长尾，禁止把复杂项全部推到最后。</w:t>
      </w:r>
    </w:p>
    <w:p>
      <w:pPr>
        <w:pStyle w:val="ListBullet"/>
        <w:widowControl/>
      </w:pPr>
      <w:r>
        <w:t>同一 producer 一次只拥有一个 active shard；blocked shard clean-commit 后才能领取第二个。</w:t>
      </w:r>
    </w:p>
    <w:p>
      <w:pPr>
        <w:pStyle w:val="ListBullet"/>
        <w:widowControl/>
      </w:pPr>
      <w:r>
        <w:t>重复 asset renderer 可复用，但 placement identity、page ordinal 与 tests 仍逐项记录。</w:t>
      </w:r>
    </w:p>
    <w:p>
      <w:pPr>
        <w:pStyle w:val="ListBullet"/>
        <w:widowControl/>
      </w:pPr>
      <w:r>
        <w:t>S01 可以跨 lane 重排下一个未开始 shard，但已开始 Lesson 的文件 owner 不变；禁止两人同时写同一 animation prefix。</w:t>
      </w:r>
    </w:p>
    <w:p>
      <w:pPr>
        <w:pStyle w:val="Heading2"/>
        <w:widowControl/>
      </w:pPr>
      <w:r>
        <w:t>8.4  Handoff manifest（必填）</w:t>
      </w:r>
    </w:p>
    <w:p>
      <w:pPr>
        <w:pStyle w:val="HMCode"/>
        <w:keepLines w:val="0"/>
        <w:widowControl/>
        <w:shd w:fill="F3F5F7"/>
      </w:pPr>
      <w:r>
        <w:t>{</w:t>
        <w:br/>
        <w:t xml:space="preserve">  "schemaVersion": 1,</w:t>
        <w:br/>
        <w:t xml:space="preserve">  "sessionId": "S0X",</w:t>
        <w:br/>
        <w:t xml:space="preserve">  "taskId": "&lt;Codex task id&gt;",</w:t>
        <w:br/>
        <w:t xml:space="preserve">  "baseSha": "&lt;exact sha&gt;",</w:t>
        <w:br/>
        <w:t xml:space="preserve">  "branch": "codex/hm2-cjs-s0x-...",</w:t>
        <w:br/>
        <w:t xml:space="preserve">  "headSha": "&lt;clean committed head&gt;",</w:t>
        <w:br/>
        <w:t xml:space="preserve">  "scope": {"lessons": [], "animationIds": [], "shellIds": []},</w:t>
        <w:br/>
        <w:t xml:space="preserve">  "claim": "current-js-candidate-only",</w:t>
        <w:br/>
        <w:t xml:space="preserve">  "sourceCatalogSha256": "...",</w:t>
        <w:br/>
        <w:t xml:space="preserve">  "sourceBindings": [{"animationId": "...", "assetId": "swf-...", "swfSha256": "...", "flaStatus": "same-path|other-path|swf-only"}],</w:t>
        <w:br/>
        <w:t xml:space="preserve">  "changedFiles": {"added": [], "modified": [], "deleted": []},</w:t>
        <w:br/>
        <w:t xml:space="preserve">  "forbiddenFilesTouched": [],</w:t>
        <w:br/>
        <w:t xml:space="preserve">  "registryEntries": [{"key": "...", "module": "...", "maturity": "current-js-candidate", "moduleSha256": "..."}],</w:t>
        <w:br/>
        <w:t xml:space="preserve">  "wholeLessonDescriptor": {"path": "...", "exportName": "...", "releaseId": "...", "pageCount": 0, "shellId": "...", "sourceXmlSha256": "..."},</w:t>
        <w:br/>
        <w:t xml:space="preserve">  "tests": [{"command": "...", "status": "PASS", "exitCode": 0, "logSha256": "..."}],</w:t>
        <w:br/>
        <w:t xml:space="preserve">  "browserEvidence": [{"route": "...", "locale": "en|es", "viewport": "...", "scenario": "...", "seed": 0, "status": "PASS", "captureSha256": "...", "consoleErrors": 0, "failedRequests": 0}],</w:t>
        <w:br/>
        <w:t xml:space="preserve">  "knownGaps": [], "missingSources": [], "audioDisposition": [], "spanishFallbacks": [],</w:t>
        <w:br/>
        <w:t xml:space="preserve">  "sharedChangeRequests": [],</w:t>
        <w:br/>
        <w:t xml:space="preserve">  "claimsNotMade": {"originalRuntime": false, "fidelity": false, "audioAcceptance": false, "humanReview": false, "ownerAcceptance": false, "strictComplete": false, "published": false},</w:t>
        <w:br/>
        <w:t xml:space="preserve">  "git": {"clean": true, "commitList": [], "secretScanResult": "PASS"}</w:t>
        <w:br/>
        <w:t>}</w:t>
      </w:r>
    </w:p>
    <w:p>
      <w:pPr>
        <w:pStyle w:val="Heading1"/>
        <w:widowControl/>
      </w:pPr>
      <w:r>
        <w:t>9  Git、worktree 与文件所有权协议</w:t>
      </w:r>
    </w:p>
    <w:p>
      <w:pPr>
        <w:pStyle w:val="HMLead"/>
        <w:widowControl/>
      </w:pPr>
      <w:r>
        <w:t>并发安全依赖 exact-SHA worktrees、显式 allowlist 和 integration branch 单写者。</w:t>
      </w:r>
    </w:p>
    <w:p>
      <w:pPr>
        <w:pStyle w:val="Heading2"/>
        <w:widowControl/>
      </w:pPr>
      <w:r>
        <w:t>9.1  Worktree lifecycle</w:t>
      </w:r>
    </w:p>
    <w:p>
      <w:pPr>
        <w:spacing w:after="80" w:line="276" w:lineRule="auto"/>
        <w:widowControl/>
        <w:numPr>
          <w:ilvl w:val="0"/>
          <w:numId w:val="13"/>
        </w:numPr>
      </w:pPr>
      <w:r>
        <w:t>S01 发布 B0/base receipt；任何 producer prompt 在填入 exact SHA 前都只是模板，不能写代码。</w:t>
      </w:r>
    </w:p>
    <w:p>
      <w:pPr>
        <w:spacing w:after="80" w:line="276" w:lineRule="auto"/>
        <w:widowControl/>
        <w:numPr>
          <w:ilvl w:val="0"/>
          <w:numId w:val="13"/>
        </w:numPr>
      </w:pPr>
      <w:r>
        <w:t>为 active session 建独立路径，例如 /Volumes/WestWorld/HELP MATH 2.0-worktrees/20260815-cjs/s03；不要复用 dirty root、detached、mixed-SHA 或 prunable worktree。</w:t>
      </w:r>
    </w:p>
    <w:p>
      <w:pPr>
        <w:spacing w:after="80" w:line="276" w:lineRule="auto"/>
        <w:widowControl/>
        <w:numPr>
          <w:ilvl w:val="0"/>
          <w:numId w:val="13"/>
        </w:numPr>
      </w:pPr>
      <w:r>
        <w:t>每个 worktree 独立 npm ci；不要把 worktree 外部 node_modules symlink 进来。新机器再执行 npx playwright install chromium。</w:t>
      </w:r>
    </w:p>
    <w:p>
      <w:pPr>
        <w:spacing w:after="80" w:line="276" w:lineRule="auto"/>
        <w:widowControl/>
        <w:numPr>
          <w:ilvl w:val="0"/>
          <w:numId w:val="13"/>
        </w:numPr>
      </w:pPr>
      <w:r>
        <w:t>开工前验证 pwd、git branch --show-current、git rev-parse HEAD、git status --porcelain；HEAD 必须等于 activation receipt，status 必须为空。</w:t>
      </w:r>
    </w:p>
    <w:p>
      <w:pPr>
        <w:spacing w:after="80" w:line="276" w:lineRule="auto"/>
        <w:widowControl/>
        <w:numPr>
          <w:ilvl w:val="0"/>
          <w:numId w:val="13"/>
        </w:numPr>
      </w:pPr>
      <w:r>
        <w:t>producer 不 git pull、不 merge/rebase 其他 session、不 force-push；shared fix 由 S01/S02 发布新 wave SHA。</w:t>
      </w:r>
    </w:p>
    <w:p>
      <w:pPr>
        <w:spacing w:after="80" w:line="276" w:lineRule="auto"/>
        <w:widowControl/>
        <w:numPr>
          <w:ilvl w:val="0"/>
          <w:numId w:val="13"/>
        </w:numPr>
      </w:pPr>
      <w:r>
        <w:t>一个 Lesson 一个 atomic commit，最后单独 handoff commit；只用命名 allowlist staging，禁止 git add -A。</w:t>
      </w:r>
    </w:p>
    <w:p>
      <w:pPr>
        <w:spacing w:after="80" w:line="276" w:lineRule="auto"/>
        <w:widowControl/>
        <w:numPr>
          <w:ilvl w:val="0"/>
          <w:numId w:val="13"/>
        </w:numPr>
      </w:pPr>
      <w:r>
        <w:t>S01 对 git diff --name-status &lt;base&gt;...&lt;head&gt; 做 ownership preflight；触碰 forbidden/shared 文件整批退回。</w:t>
      </w:r>
    </w:p>
    <w:p>
      <w:pPr>
        <w:spacing w:after="80" w:line="276" w:lineRule="auto"/>
        <w:widowControl/>
        <w:numPr>
          <w:ilvl w:val="0"/>
          <w:numId w:val="13"/>
        </w:numPr>
      </w:pPr>
      <w:r>
        <w:t>合并后记录 producer head → package bundle → product integration → QA SHA 的完整映射。</w:t>
      </w:r>
    </w:p>
    <w:p>
      <w:pPr>
        <w:pStyle w:val="Heading2"/>
        <w:widowControl/>
      </w:pPr>
      <w:r>
        <w:t>9.2  Producer 可写（仅 assigned prefix）</w:t>
      </w:r>
    </w:p>
    <w:p>
      <w:pPr>
        <w:pStyle w:val="ListBullet"/>
        <w:widowControl/>
      </w:pPr>
      <w:r>
        <w:t>migrations/&lt;assigned-animation-id&gt;/**</w:t>
      </w:r>
    </w:p>
    <w:p>
      <w:pPr>
        <w:pStyle w:val="ListBullet"/>
        <w:widowControl/>
      </w:pPr>
      <w:r>
        <w:t>packages/demos/src/modules/&lt;assigned-animation-id&gt;.tsx</w:t>
      </w:r>
    </w:p>
    <w:p>
      <w:pPr>
        <w:pStyle w:val="ListBullet"/>
        <w:widowControl/>
      </w:pPr>
      <w:r>
        <w:t>packages/demos/src/timelines/&lt;assigned-animation-id&gt;*.ts</w:t>
      </w:r>
    </w:p>
    <w:p>
      <w:pPr>
        <w:pStyle w:val="ListBullet"/>
        <w:widowControl/>
      </w:pPr>
      <w:r>
        <w:t>packages/demos/tests/&lt;assigned-animation-id&gt;*.test.ts</w:t>
      </w:r>
    </w:p>
    <w:p>
      <w:pPr>
        <w:pStyle w:val="ListBullet"/>
        <w:widowControl/>
      </w:pPr>
      <w:r>
        <w:t>public/flash-assets/courses/&lt;assigned-animation-id&gt;/**</w:t>
      </w:r>
    </w:p>
    <w:p>
      <w:pPr>
        <w:pStyle w:val="ListBullet"/>
        <w:widowControl/>
      </w:pPr>
      <w:r>
        <w:t>public/flash-assets/audio/courses/&lt;assigned-animation-id&gt;/**</w:t>
      </w:r>
    </w:p>
    <w:p>
      <w:pPr>
        <w:pStyle w:val="ListBullet"/>
        <w:widowControl/>
      </w:pPr>
      <w:r>
        <w:t>Lesson-specific shell/module/test/descriptor draft/report，文件名必须含 gXX-lYY。</w:t>
      </w:r>
    </w:p>
    <w:p>
      <w:pPr>
        <w:pStyle w:val="ListBullet"/>
        <w:widowControl/>
      </w:pPr>
      <w:r>
        <w:t>reports/current-js-program/handoffs/S0X/&lt;batch-id&gt;.json（或最终冻结的项目约定路径）。</w:t>
      </w:r>
    </w:p>
    <w:p>
      <w:pPr>
        <w:pStyle w:val="Heading2"/>
        <w:widowControl/>
      </w:pPr>
      <w:r>
        <w:t>9.3  只由 integration lanes 处理</w:t>
      </w:r>
    </w:p>
    <w:p>
      <w:pPr>
        <w:pStyle w:val="ListBullet"/>
        <w:widowControl/>
      </w:pPr>
      <w:r>
        <w:t>Root package.json/package-lock、workspace/config/CI。</w:t>
      </w:r>
    </w:p>
    <w:p>
      <w:pPr>
        <w:pStyle w:val="ListBullet"/>
        <w:widowControl/>
      </w:pPr>
      <w:r>
        <w:t>packages/demos/prototype-registry.json、src/registry.generated.ts、generate-registry.mjs、shared contract/runtime/index/CSS。</w:t>
      </w:r>
    </w:p>
    <w:p>
      <w:pPr>
        <w:pStyle w:val="ListBullet"/>
        <w:widowControl/>
      </w:pPr>
      <w:r>
        <w:t>apps/web/lib/whole-lesson-course-registry.ts、generic descriptor types、descriptor-driven player、animation runtime、shared shell/globals/routes/proxy。</w:t>
      </w:r>
    </w:p>
    <w:p>
      <w:pPr>
        <w:pStyle w:val="ListBullet"/>
        <w:widowControl/>
      </w:pPr>
      <w:r>
        <w:t>全部 catalog/**，尤其 animations/lessons/lesson-releases/completion-ledger/lesson-release-ledger。</w:t>
      </w:r>
    </w:p>
    <w:p>
      <w:pPr>
        <w:pStyle w:val="ListBullet"/>
        <w:widowControl/>
      </w:pPr>
      <w:r>
        <w:t>global generated key terms/assets、README/docs/program dashboard、publication/auth/Nova/LRS global files。</w:t>
      </w:r>
    </w:p>
    <w:p>
      <w:pPr>
        <w:pStyle w:val="Heading2"/>
        <w:widowControl/>
      </w:pPr>
      <w:r>
        <w:t>9.4  永久只读 / 禁止提交</w:t>
      </w:r>
    </w:p>
    <w:p>
      <w:pPr>
        <w:pStyle w:val="ListBullet"/>
        <w:widowControl/>
      </w:pPr>
      <w:r>
        <w:t>source-assets/**、HELP MATH_ORIGINAL FILES、外部 archive/quarantine、private-archive/**。</w:t>
      </w:r>
    </w:p>
    <w:p>
      <w:pPr>
        <w:pStyle w:val="ListBullet"/>
        <w:widowControl/>
      </w:pPr>
      <w:r>
        <w:t>原始 FLA/SWF；不得修复、另存、覆盖或把 in-memory conversion 保存回 source。</w:t>
      </w:r>
    </w:p>
    <w:p>
      <w:pPr>
        <w:pStyle w:val="ListBullet"/>
        <w:widowControl/>
      </w:pPr>
      <w:r>
        <w:t>.env*、API keys、credential documents、账户/个人数据。</w:t>
      </w:r>
    </w:p>
    <w:p>
      <w:pPr>
        <w:pStyle w:val="ListBullet"/>
        <w:widowControl/>
      </w:pPr>
      <w:r>
        <w:t>.next*、测试 cache、临时 captures、外部 node_modules symlinks。</w:t>
      </w:r>
    </w:p>
    <w:p>
      <w:pPr>
        <w:pStyle w:val="Heading1"/>
        <w:widowControl/>
      </w:pPr>
      <w:r>
        <w:t>10  验证与测试矩阵</w:t>
      </w:r>
    </w:p>
    <w:p>
      <w:pPr>
        <w:pStyle w:val="HMLead"/>
        <w:widowControl/>
      </w:pPr>
      <w:r>
        <w:t>测试分为 producer-local、package integration、product integration 与 independent RC 四层；后一层不能被前一层替代。</w:t>
      </w:r>
    </w:p>
    <w:p>
      <w:pPr>
        <w:pStyle w:val="Heading2"/>
        <w:widowControl/>
      </w:pPr>
      <w:r>
        <w:t>10.1  新 worktree baseline</w:t>
      </w:r>
    </w:p>
    <w:p>
      <w:pPr>
        <w:pStyle w:val="HMCode"/>
        <w:keepLines w:val="0"/>
        <w:widowControl/>
        <w:shd w:fill="F3F5F7"/>
      </w:pPr>
      <w:r>
        <w:t>npm ci</w:t>
        <w:br/>
        <w:t>npm run doctor</w:t>
        <w:br/>
        <w:t>npm run verify:workbench</w:t>
        <w:br/>
        <w:t>npm run verify:sources</w:t>
        <w:br/>
        <w:t>npm test</w:t>
        <w:br/>
        <w:t># New machine only:</w:t>
        <w:br/>
        <w:t>npx playwright install chromium</w:t>
      </w:r>
    </w:p>
    <w:p>
      <w:pPr>
        <w:widowControl/>
      </w:pPr>
      <w:r>
        <w:t>所有 pre-existing failures 必须绑定 base SHA 记录；不得刷新 catalog/ledger 只是为了让 baseline 变绿。</w:t>
      </w:r>
    </w:p>
    <w:p>
      <w:pPr>
        <w:pStyle w:val="Heading2"/>
        <w:widowControl/>
      </w:pPr>
      <w:r>
        <w:t>10.2  Producer per-animation / per-Lesson</w:t>
      </w:r>
    </w:p>
    <w:p>
      <w:pPr>
        <w:pStyle w:val="HMCode"/>
        <w:keepLines w:val="0"/>
        <w:widowControl/>
        <w:shd w:fill="F3F5F7"/>
      </w:pPr>
      <w:r>
        <w:t>node skills/flash-to-js/scripts/validate_migration.mjs migrations/&lt;id&gt; --allow-draft</w:t>
        <w:br/>
        <w:t># Run assigned targeted tests directly or through the frozen project script</w:t>
        <w:br/>
        <w:t>npm run typecheck:demos</w:t>
        <w:br/>
        <w:t>git diff --check</w:t>
        <w:br/>
        <w:t># Plus allowlist audit, secret scan, clean working-tree check</w:t>
      </w:r>
    </w:p>
    <w:p>
      <w:pPr>
        <w:pStyle w:val="ListBullet"/>
        <w:widowControl/>
      </w:pPr>
      <w:r>
        <w:t>metadata/native stage/frame domains、key beats、scenarios、lang、seed、terminal、Replay 与 required interaction tests。</w:t>
      </w:r>
    </w:p>
    <w:p>
      <w:pPr>
        <w:pStyle w:val="ListBullet"/>
        <w:widowControl/>
      </w:pPr>
      <w:r>
        <w:t>EN/ES；desktop/mobile；Lesson first/last/every-section-first；Previous/Next/Pause/Replay；audio/no-audio smoke。</w:t>
      </w:r>
    </w:p>
    <w:p>
      <w:pPr>
        <w:pStyle w:val="ListBullet"/>
        <w:widowControl/>
      </w:pPr>
      <w:r>
        <w:t>0 console error、0 failed required request、0 unexpected external request/404。</w:t>
      </w:r>
    </w:p>
    <w:p>
      <w:pPr>
        <w:pStyle w:val="ListBullet"/>
        <w:widowControl/>
      </w:pPr>
      <w:r>
        <w:t>Producer 不运行写入型 catalog:build、ledger:build 或 global generate:registry；待聚合项进入 handoff。</w:t>
      </w:r>
    </w:p>
    <w:p>
      <w:pPr>
        <w:pStyle w:val="Heading2"/>
        <w:widowControl/>
      </w:pPr>
      <w:r>
        <w:t>10.3  Integration wave</w:t>
      </w:r>
    </w:p>
    <w:p>
      <w:pPr>
        <w:pStyle w:val="HMCode"/>
        <w:keepLines w:val="0"/>
        <w:widowControl/>
        <w:shd w:fill="F3F5F7"/>
      </w:pPr>
      <w:r>
        <w:t>npm run generate:registry --workspace @helpmath/demos</w:t>
        <w:br/>
        <w:t>npm run check:registry --workspace @helpmath/demos</w:t>
        <w:br/>
        <w:t>npm run test --workspace @helpmath/demos</w:t>
        <w:br/>
        <w:t>npm run typecheck --workspace @helpmath/demos</w:t>
        <w:br/>
        <w:t>npm run test --workspace @helpmath/web</w:t>
        <w:br/>
        <w:t>npm run typecheck --workspace @helpmath/web</w:t>
        <w:br/>
        <w:t>npm run lint --workspace @helpmath/web</w:t>
        <w:br/>
        <w:t>npm run build --workspace @helpmath/web</w:t>
      </w:r>
    </w:p>
    <w:p>
      <w:pPr>
        <w:pStyle w:val="Heading2"/>
        <w:widowControl/>
      </w:pPr>
      <w:r>
        <w:t>10.4  Independent RC gate</w:t>
      </w:r>
    </w:p>
    <w:p>
      <w:pPr>
        <w:pStyle w:val="HMCode"/>
        <w:keepLines w:val="0"/>
        <w:widowControl/>
        <w:shd w:fill="F3F5F7"/>
      </w:pPr>
      <w:r>
        <w:t>npm run verify:sources</w:t>
        <w:br/>
        <w:t>npm run ledger:check</w:t>
        <w:br/>
        <w:t>npm run verify</w:t>
        <w:br/>
        <w:t>npm run test:e2e</w:t>
        <w:br/>
        <w:t># Recompute catalog/registry/whole-lesson current-JS coverage from the exact candidate SHA</w:t>
      </w:r>
    </w:p>
    <w:p>
      <w:pPr>
        <w:pStyle w:val="ListBullet"/>
        <w:widowControl/>
      </w:pPr>
      <w:r>
        <w:t>29 descriptors、1,751 pages + 29 shells、unique registry keys、all modules lazy-load。</w:t>
      </w:r>
    </w:p>
    <w:p>
      <w:pPr>
        <w:pStyle w:val="ListBullet"/>
        <w:widowControl/>
      </w:pPr>
      <w:r>
        <w:t>58 locale routes × 2 viewports = 116 Lesson-route combinations；另跑 reduced-motion/keyboard/a11y matrix。</w:t>
      </w:r>
    </w:p>
    <w:p>
      <w:pPr>
        <w:pStyle w:val="ListBullet"/>
        <w:widowControl/>
      </w:pPr>
      <w:r>
        <w:t>每个 Lesson exact page order、section counts、first/last page、previous/next chain、transport、resume、assets。</w:t>
      </w:r>
    </w:p>
    <w:p>
      <w:pPr>
        <w:pStyle w:val="ListBullet"/>
        <w:widowControl/>
      </w:pPr>
      <w:r>
        <w:t>Axe serious/critical violations = 0；console/page errors = 0；required request failures = 0。</w:t>
      </w:r>
    </w:p>
    <w:p>
      <w:pPr>
        <w:pStyle w:val="ListBullet"/>
        <w:widowControl/>
      </w:pPr>
      <w:r>
        <w:t>production boundary regression：未授权 candidate routes 在 production 仍 fail closed，不因本计划批量公开。</w:t>
      </w:r>
    </w:p>
    <w:p>
      <w:pPr>
        <w:pStyle w:val="ListBullet"/>
        <w:widowControl/>
      </w:pPr>
      <w:r>
        <w:t>ledger:check 必须 current 且 strict numerator 不因 current-JS 候选扩大。</w:t>
      </w:r>
    </w:p>
    <w:p>
      <w:pPr>
        <w:pStyle w:val="Heading1"/>
        <w:widowControl/>
      </w:pPr>
      <w:r>
        <w:t>11  阶段闸门与停止规则</w:t>
      </w:r>
    </w:p>
    <w:p>
      <w:pPr>
        <w:pStyle w:val="HMLead"/>
        <w:widowControl/>
      </w:pPr>
      <w:r>
        <w:t>每个 gate 都允许 GO、CONDITIONAL 或 STOP；任何 STOP 都优先于累计数量。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1584"/>
        <w:gridCol w:w="4392"/>
        <w:gridCol w:w="2952"/>
      </w:tblGrid>
      <w:tr>
        <w:trPr>
          <w:tblHeader w:val="true"/>
          <w:cantSplit w:val="true"/>
        </w:trPr>
        <w:tc>
          <w:tcPr>
            <w:tcW w:type="dxa" w:w="792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color w:val="0B2D4D"/>
                <w:sz w:val="16"/>
              </w:rPr>
              <w:t>Gate</w:t>
            </w:r>
          </w:p>
        </w:tc>
        <w:tc>
          <w:tcPr>
            <w:tcW w:type="dxa" w:w="158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color w:val="0B2D4D"/>
                <w:sz w:val="16"/>
              </w:rPr>
              <w:t>Date</w:t>
            </w:r>
          </w:p>
        </w:tc>
        <w:tc>
          <w:tcPr>
            <w:tcW w:type="dxa" w:w="4392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color w:val="0B2D4D"/>
                <w:sz w:val="16"/>
              </w:rPr>
              <w:t>GO criteria</w:t>
            </w:r>
          </w:p>
        </w:tc>
        <w:tc>
          <w:tcPr>
            <w:tcW w:type="dxa" w:w="2952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color w:val="0B2D4D"/>
                <w:sz w:val="16"/>
              </w:rPr>
              <w:t>STOP / action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6"/>
              </w:rPr>
              <w:t>G0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8/15–8/16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Clean B0；1,679-item manifest；source/catalog hashes；maturity/ownership/coverage contract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任一缺失：生产只读，不写实现</w:t>
            </w:r>
          </w:p>
        </w:tc>
      </w:tr>
      <w:tr>
        <w:trPr>
          <w:cantSplit w:val="true"/>
        </w:trPr>
        <w:tc>
          <w:tcPr>
            <w:tcW w:type="dxa" w:w="79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6"/>
              </w:rPr>
              <w:t>G1</w:t>
            </w:r>
          </w:p>
        </w:tc>
        <w:tc>
          <w:tcPr>
            <w:tcW w:type="dxa" w:w="1584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8/17–8/23</w:t>
            </w:r>
          </w:p>
        </w:tc>
        <w:tc>
          <w:tcPr>
            <w:tcW w:type="dxa" w:w="439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+84；3日滚动 ≥12/day；first-pass ≥85%；ready buffer ≥14</w:t>
            </w:r>
          </w:p>
        </w:tc>
        <w:tc>
          <w:tcPr>
            <w:tcW w:type="dxa" w:w="295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&lt;72 或连续3日 &lt;10/day：11/30转为风险日期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6"/>
              </w:rPr>
              <w:t>G2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W2–W13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+126/week；ready ≥147；first-pass ≥90%；queue ≤21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&lt;113 或 debt &gt;21：停止开新 batch，修 integration/QA</w:t>
            </w:r>
          </w:p>
        </w:tc>
      </w:tr>
      <w:tr>
        <w:trPr>
          <w:cantSplit w:val="true"/>
        </w:trPr>
        <w:tc>
          <w:tcPr>
            <w:tcW w:type="dxa" w:w="79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6"/>
              </w:rPr>
              <w:t>G3</w:t>
            </w:r>
          </w:p>
        </w:tc>
        <w:tc>
          <w:tcPr>
            <w:tcW w:type="dxa" w:w="1584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W4/W8/W10</w:t>
            </w:r>
          </w:p>
        </w:tc>
        <w:tc>
          <w:tcPr>
            <w:tcW w:type="dxa" w:w="439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复杂度、SWF-only、audio、source blocker 比例逐项审计</w:t>
            </w:r>
          </w:p>
        </w:tc>
        <w:tc>
          <w:tcPr>
            <w:tcW w:type="dxa" w:w="295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W10 高复杂度未开始 &gt;25%：撤销 11/22 承诺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6"/>
              </w:rPr>
              <w:t>G4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11/16–11/22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coverage recomputation 1,780/1,780；同一 SHA 全量 QA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任何未实现/source/QA blocker：不得写 1,780</w:t>
            </w:r>
          </w:p>
        </w:tc>
      </w:tr>
      <w:tr>
        <w:trPr>
          <w:cantSplit w:val="true"/>
        </w:trPr>
        <w:tc>
          <w:tcPr>
            <w:tcW w:type="dxa" w:w="79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6"/>
              </w:rPr>
              <w:t>G5</w:t>
            </w:r>
          </w:p>
        </w:tc>
        <w:tc>
          <w:tcPr>
            <w:tcW w:type="dxa" w:w="1584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11/23–11/30</w:t>
            </w:r>
          </w:p>
        </w:tc>
        <w:tc>
          <w:tcPr>
            <w:tcW w:type="dxa" w:w="439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只修复/回归；final evidence SHA 冻结</w:t>
            </w:r>
          </w:p>
        </w:tc>
        <w:tc>
          <w:tcPr>
            <w:tcW w:type="dxa" w:w="295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若继续新增实现，报告 buffer=0 与新风险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11.1  RC 终态验收清单</w:t>
      </w:r>
    </w:p>
    <w:p>
      <w:pPr>
        <w:pStyle w:val="ListBullet"/>
        <w:widowControl/>
      </w:pPr>
      <w:r>
        <w:t>[ ] exact RC SHA、branch、catalog hash、source manifest hash、registry hash 与 test logs 已冻结。</w:t>
      </w:r>
    </w:p>
    <w:p>
      <w:pPr>
        <w:pStyle w:val="ListBullet"/>
        <w:widowControl/>
      </w:pPr>
      <w:r>
        <w:t>[ ] coverage recomputation = 1,780/1,780：G3 554/554、G4 657/657、G5 569/569。</w:t>
      </w:r>
    </w:p>
    <w:p>
      <w:pPr>
        <w:pStyle w:val="ListBullet"/>
        <w:widowControl/>
      </w:pPr>
      <w:r>
        <w:t>[ ] 29/29 course registrations、29/29 source-bound shell implementations、1,751/1,751 registered pages。</w:t>
      </w:r>
    </w:p>
    <w:p>
      <w:pPr>
        <w:pStyle w:val="ListBullet"/>
        <w:widowControl/>
      </w:pPr>
      <w:r>
        <w:t>[ ] 116 Lesson-route baseline combinations + required interaction/a11y regressions通过。</w:t>
      </w:r>
    </w:p>
    <w:p>
      <w:pPr>
        <w:pStyle w:val="ListBullet"/>
        <w:widowControl/>
      </w:pPr>
      <w:r>
        <w:t>[ ] no placeholder/Ruffle/video/screenshot counted；no missing required assets；no unowned blocker。</w:t>
      </w:r>
    </w:p>
    <w:p>
      <w:pPr>
        <w:pStyle w:val="ListBullet"/>
        <w:widowControl/>
      </w:pPr>
      <w:r>
        <w:t>[ ] current-JS report 明确 strict 仍按独立 ledger 报告；owner acceptance/publication 未被推断。</w:t>
      </w:r>
    </w:p>
    <w:p>
      <w:pPr>
        <w:pStyle w:val="ListBullet"/>
        <w:widowControl/>
      </w:pPr>
      <w:r>
        <w:t>[ ] production visibility 未越权扩大；RC 可以是 internal/review candidate，不等于 deployment。</w:t>
      </w:r>
    </w:p>
    <w:p>
      <w:pPr>
        <w:pStyle w:val="ListBullet"/>
        <w:widowControl/>
      </w:pPr>
      <w:r>
        <w:t>[ ] handoff receipts 能从每个 counted member 回溯到 source、producer head、integration SHA 和 QA verdict。</w:t>
      </w:r>
    </w:p>
    <w:p>
      <w:pPr>
        <w:pStyle w:val="Heading1"/>
        <w:widowControl/>
      </w:pPr>
      <w:r>
        <w:t>12  风险登记册</w:t>
      </w:r>
    </w:p>
    <w:p>
      <w:pPr>
        <w:pStyle w:val="HMLead"/>
        <w:widowControl/>
      </w:pPr>
      <w:r>
        <w:t>风险由触发条件驱动，不用乐观文字关闭；owner 必须在 dashboard 中保持唯一。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"/>
        <w:gridCol w:w="2232"/>
        <w:gridCol w:w="2808"/>
        <w:gridCol w:w="1224"/>
        <w:gridCol w:w="2664"/>
      </w:tblGrid>
      <w:tr>
        <w:trPr>
          <w:tblHeader w:val="true"/>
          <w:cantSplit w:val="true"/>
        </w:trPr>
        <w:tc>
          <w:tcPr>
            <w:tcW w:type="dxa" w:w="648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color w:val="0B2D4D"/>
                <w:sz w:val="15"/>
              </w:rPr>
              <w:t>ID</w:t>
            </w:r>
          </w:p>
        </w:tc>
        <w:tc>
          <w:tcPr>
            <w:tcW w:type="dxa" w:w="2232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color w:val="0B2D4D"/>
                <w:sz w:val="15"/>
              </w:rPr>
              <w:t>Risk</w:t>
            </w:r>
          </w:p>
        </w:tc>
        <w:tc>
          <w:tcPr>
            <w:tcW w:type="dxa" w:w="2808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color w:val="0B2D4D"/>
                <w:sz w:val="15"/>
              </w:rPr>
              <w:t>Trigger</w:t>
            </w:r>
          </w:p>
        </w:tc>
        <w:tc>
          <w:tcPr>
            <w:tcW w:type="dxa" w:w="122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color w:val="0B2D4D"/>
                <w:sz w:val="15"/>
              </w:rPr>
              <w:t>Owner</w:t>
            </w:r>
          </w:p>
        </w:tc>
        <w:tc>
          <w:tcPr>
            <w:tcW w:type="dxa" w:w="266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color w:val="0B2D4D"/>
                <w:sz w:val="15"/>
              </w:rPr>
              <w:t>Mitigation</w:t>
            </w:r>
          </w:p>
        </w:tc>
      </w:tr>
      <w:tr>
        <w:trPr>
          <w:cantSplit w:val="true"/>
        </w:trP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5"/>
              </w:rPr>
              <w:t>R1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Dirty baseline / ownership overlap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310 status paths 或历史 worktrees 未归属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S01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Preserve, allowlist audit, clean B0；不 reset</w:t>
            </w:r>
          </w:p>
        </w:tc>
      </w:tr>
      <w:tr>
        <w:trPr>
          <w:cantSplit w:val="true"/>
        </w:trPr>
        <w:tc>
          <w:tcPr>
            <w:tcW w:type="dxa" w:w="648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5"/>
              </w:rPr>
              <w:t>R2</w:t>
            </w:r>
          </w:p>
        </w:tc>
        <w:tc>
          <w:tcPr>
            <w:tcW w:type="dxa" w:w="223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G3/G5 source gap</w:t>
            </w:r>
          </w:p>
        </w:tc>
        <w:tc>
          <w:tcPr>
            <w:tcW w:type="dxa" w:w="2808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390 occurrences 未 canonical</w:t>
            </w:r>
          </w:p>
        </w:tc>
        <w:tc>
          <w:tcPr>
            <w:tcW w:type="dxa" w:w="1224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S02</w:t>
            </w:r>
          </w:p>
        </w:tc>
        <w:tc>
          <w:tcPr>
            <w:tcW w:type="dxa" w:w="2664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reviewed atomic promotion + catalog rebuild；source-first lanes</w:t>
            </w:r>
          </w:p>
        </w:tc>
      </w:tr>
      <w:tr>
        <w:trPr>
          <w:cantSplit w:val="true"/>
        </w:trP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5"/>
              </w:rPr>
              <w:t>R3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Registry maturity gap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generator 无 current-js-candidate maturity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S01/S02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Gate 0 冻结正式语义与 tests；不让 lanes 自创</w:t>
            </w:r>
          </w:p>
        </w:tc>
      </w:tr>
      <w:tr>
        <w:trPr>
          <w:cantSplit w:val="true"/>
        </w:trPr>
        <w:tc>
          <w:tcPr>
            <w:tcW w:type="dxa" w:w="648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5"/>
              </w:rPr>
              <w:t>R4</w:t>
            </w:r>
          </w:p>
        </w:tc>
        <w:tc>
          <w:tcPr>
            <w:tcW w:type="dxa" w:w="223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Shared integration bottleneck</w:t>
            </w:r>
          </w:p>
        </w:tc>
        <w:tc>
          <w:tcPr>
            <w:tcW w:type="dxa" w:w="2808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queue &gt;21 或 oldest &gt;24h</w:t>
            </w:r>
          </w:p>
        </w:tc>
        <w:tc>
          <w:tcPr>
            <w:tcW w:type="dxa" w:w="1224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S01</w:t>
            </w:r>
          </w:p>
        </w:tc>
        <w:tc>
          <w:tcPr>
            <w:tcW w:type="dxa" w:w="2664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暂停 producers；固定 merge waves；单写者</w:t>
            </w:r>
          </w:p>
        </w:tc>
      </w:tr>
      <w:tr>
        <w:trPr>
          <w:cantSplit w:val="true"/>
        </w:trP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5"/>
              </w:rPr>
              <w:t>R5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Complex interaction tail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GS/TI/TS/FQ 与 nested AS 集中到 W10后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S07/S10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每周复杂度配额；W4/W8/W10 audit</w:t>
            </w:r>
          </w:p>
        </w:tc>
      </w:tr>
      <w:tr>
        <w:trPr>
          <w:cantSplit w:val="true"/>
        </w:trPr>
        <w:tc>
          <w:tcPr>
            <w:tcW w:type="dxa" w:w="648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5"/>
              </w:rPr>
              <w:t>R6</w:t>
            </w:r>
          </w:p>
        </w:tc>
        <w:tc>
          <w:tcPr>
            <w:tcW w:type="dxa" w:w="223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SWF-only inference</w:t>
            </w:r>
          </w:p>
        </w:tc>
        <w:tc>
          <w:tcPr>
            <w:tcW w:type="dxa" w:w="2808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潜在约 562/1,750 unique refs 为 SWF-only</w:t>
            </w:r>
          </w:p>
        </w:tc>
        <w:tc>
          <w:tcPr>
            <w:tcW w:type="dxa" w:w="1224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S02/producer</w:t>
            </w:r>
          </w:p>
        </w:tc>
        <w:tc>
          <w:tcPr>
            <w:tcW w:type="dxa" w:w="2664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FFDec/swfmill audit；标 inferred；不猜行为</w:t>
            </w:r>
          </w:p>
        </w:tc>
      </w:tr>
      <w:tr>
        <w:trPr>
          <w:cantSplit w:val="true"/>
        </w:trP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5"/>
              </w:rPr>
              <w:t>R7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Audio incompleteness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G4 16 source-derived paths unresolved 或 required audio unavailable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S02/S10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required vs supplemental disposition；fail closed/no substitute</w:t>
            </w:r>
          </w:p>
        </w:tc>
      </w:tr>
      <w:tr>
        <w:trPr>
          <w:cantSplit w:val="true"/>
        </w:trPr>
        <w:tc>
          <w:tcPr>
            <w:tcW w:type="dxa" w:w="648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5"/>
              </w:rPr>
              <w:t>R8</w:t>
            </w:r>
          </w:p>
        </w:tc>
        <w:tc>
          <w:tcPr>
            <w:tcW w:type="dxa" w:w="223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EN/ES evidence gap</w:t>
            </w:r>
          </w:p>
        </w:tc>
        <w:tc>
          <w:tcPr>
            <w:tcW w:type="dxa" w:w="2808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missing Spanish labels/key terms</w:t>
            </w:r>
          </w:p>
        </w:tc>
        <w:tc>
          <w:tcPr>
            <w:tcW w:type="dxa" w:w="1224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Producer/S01</w:t>
            </w:r>
          </w:p>
        </w:tc>
        <w:tc>
          <w:tcPr>
            <w:tcW w:type="dxa" w:w="2664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source-status + English fallback；不虚构 source-exact</w:t>
            </w:r>
          </w:p>
        </w:tc>
      </w:tr>
      <w:tr>
        <w:trPr>
          <w:cantSplit w:val="true"/>
        </w:trP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5"/>
              </w:rPr>
              <w:t>R9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QA capacity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first-pass &lt;85% 或 deterministic flakes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S10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暂停生产、修 test/runtime；不加第10个</w:t>
            </w:r>
          </w:p>
        </w:tc>
      </w:tr>
      <w:tr>
        <w:trPr>
          <w:cantSplit w:val="true"/>
        </w:trPr>
        <w:tc>
          <w:tcPr>
            <w:tcW w:type="dxa" w:w="648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5"/>
              </w:rPr>
              <w:t>R10</w:t>
            </w:r>
          </w:p>
        </w:tc>
        <w:tc>
          <w:tcPr>
            <w:tcW w:type="dxa" w:w="223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Production leakage</w:t>
            </w:r>
          </w:p>
        </w:tc>
        <w:tc>
          <w:tcPr>
            <w:tcW w:type="dxa" w:w="2808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candidate route 意外公开</w:t>
            </w:r>
          </w:p>
        </w:tc>
        <w:tc>
          <w:tcPr>
            <w:tcW w:type="dxa" w:w="1224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S01/S10</w:t>
            </w:r>
          </w:p>
        </w:tc>
        <w:tc>
          <w:tcPr>
            <w:tcW w:type="dxa" w:w="2664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proxy/publication regression；default-off</w:t>
            </w:r>
          </w:p>
        </w:tc>
      </w:tr>
      <w:tr>
        <w:trPr>
          <w:cantSplit w:val="true"/>
        </w:trP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5"/>
              </w:rPr>
              <w:t>R11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Existing migration duplication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同名 workspace/branch 被重建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S01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exact-SHA audit；reuse canonical workspace or stop</w:t>
            </w:r>
          </w:p>
        </w:tc>
      </w:tr>
      <w:tr>
        <w:trPr>
          <w:cantSplit w:val="true"/>
        </w:trPr>
        <w:tc>
          <w:tcPr>
            <w:tcW w:type="dxa" w:w="648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5"/>
              </w:rPr>
              <w:t>R12</w:t>
            </w:r>
          </w:p>
        </w:tc>
        <w:tc>
          <w:tcPr>
            <w:tcW w:type="dxa" w:w="223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Session churn / stale base</w:t>
            </w:r>
          </w:p>
        </w:tc>
        <w:tc>
          <w:tcPr>
            <w:tcW w:type="dxa" w:w="2808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task 从旧 SHA 继续或丢失 handoff</w:t>
            </w:r>
          </w:p>
        </w:tc>
        <w:tc>
          <w:tcPr>
            <w:tcW w:type="dxa" w:w="1224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S01</w:t>
            </w:r>
          </w:p>
        </w:tc>
        <w:tc>
          <w:tcPr>
            <w:tcW w:type="dxa" w:w="2664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5"/>
              </w:rPr>
              <w:t>ACTIVATE receipts；clean rebase-free waves；restart from exact base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13  Current-JS 之后的独立严格路线</w:t>
      </w:r>
    </w:p>
    <w:p>
      <w:pPr>
        <w:pStyle w:val="HMLead"/>
        <w:widowControl/>
      </w:pPr>
      <w:r>
        <w:t>这条路线可以与 current-JS 生产并行准备，但其人类/owner gates 不纳入 11 月 30 日 RC 的 numerator 或日期承诺。</w:t>
      </w:r>
    </w:p>
    <w:p>
      <w:pPr>
        <w:pStyle w:val="HMCode"/>
        <w:keepLines w:val="0"/>
        <w:widowControl/>
        <w:shd w:fill="F3F5F7"/>
      </w:pPr>
      <w:r>
        <w:t>current-JS candidate</w:t>
        <w:br/>
        <w:t xml:space="preserve">  → authorized original-runtime natural traces / full-frame evidence</w:t>
        <w:br/>
        <w:t xml:space="preserve">  → technical full-frame + behavior comparison</w:t>
        <w:br/>
        <w:t xml:space="preserve">  → source-bound audio evidence + named-human listening when required</w:t>
        <w:br/>
        <w:t xml:space="preserve">  → immutable human visual review</w:t>
        <w:br/>
        <w:t xml:space="preserve">  → separate owner acceptance</w:t>
        <w:br/>
        <w:t xml:space="preserve">  → strict validator + current completion ledger</w:t>
        <w:br/>
        <w:t xml:space="preserve">  → whole-Lesson atomic release ledger</w:t>
        <w:br/>
        <w:t xml:space="preserve">  → publication / deployment authorization</w:t>
      </w:r>
    </w:p>
    <w:p>
      <w:pPr>
        <w:widowControl/>
      </w:pPr>
      <w:r>
        <w:t>严格进度由最慢门决定：R_strict = min(R_current-JS, R_original-runtime, R_audio, R_human-review, R_owner-acceptance)。本计划只承诺推进第一个量，不能把 1,780/1,780 current-JS 描述成“所有 Flash 已忠实完成”。</w:t>
      </w:r>
    </w:p>
    <w:p>
      <w:pPr>
        <w:pStyle w:val="ListBullet"/>
        <w:widowControl/>
      </w:pPr>
      <w:r>
        <w:t>G4 L3 与 G5 L4 可优先作为 strict evidence pilots，但现有 whole-lesson candidates 仍分别是 strict 0/40 与 0/55。</w:t>
      </w:r>
    </w:p>
    <w:p>
      <w:pPr>
        <w:pStyle w:val="ListBullet"/>
        <w:widowControl/>
      </w:pPr>
      <w:r>
        <w:t>Full-frame capture、human review 和 owner acceptance 应由独立任务、独立不可变 receipts 执行，避免生产速度影响验收判断。</w:t>
      </w:r>
    </w:p>
    <w:p>
      <w:pPr>
        <w:pStyle w:val="ListBullet"/>
        <w:widowControl/>
      </w:pPr>
      <w:r>
        <w:t>一个 Lesson 只有所有 required placements 和 shell 均 strict complete 时才允许原子 release；不能逐页混合发布。</w:t>
      </w:r>
    </w:p>
    <w:p>
      <w:pPr>
        <w:pStyle w:val="Heading1"/>
        <w:widowControl/>
      </w:pPr>
      <w:r>
        <w:t>14  可复制到 Codex tasks 的 Session Charters</w:t>
      </w:r>
    </w:p>
    <w:p>
      <w:pPr>
        <w:pStyle w:val="HMLead"/>
        <w:widowControl/>
      </w:pPr>
      <w:r>
        <w:t>不要一次性启动全部模板。S01 先填入 ACTIVATE receipt 中的绝对 worktree、branch、exact base SHA、wave 和 shard，再把对应 prompt 复制到任务。</w:t>
      </w:r>
    </w:p>
    <w:p>
      <w:pPr>
        <w:spacing w:before="100" w:after="180" w:line="276" w:lineRule="auto"/>
        <w:ind w:left="216" w:right="115"/>
        <w:shd w:fill="FFF3D6"/>
        <w:widowControl/>
        <w:pBdr>
          <w:left w:val="single" w:sz="18" w:space="7" w:color="D88700"/>
        </w:pBdr>
      </w:pPr>
      <w:r>
        <w:rPr>
          <w:rFonts w:ascii="Arial Unicode MS" w:hAnsi="Arial Unicode MS" w:eastAsia="Arial Unicode MS"/>
          <w:b/>
          <w:color w:val="D88700"/>
          <w:sz w:val="20"/>
        </w:rPr>
        <w:t xml:space="preserve">占位符规则  </w:t>
      </w:r>
      <w:r>
        <w:rPr>
          <w:rFonts w:ascii="Arial Unicode MS" w:hAnsi="Arial Unicode MS" w:eastAsia="Arial Unicode MS"/>
          <w:color w:val="1D2730"/>
          <w:sz w:val="20"/>
        </w:rPr>
        <w:t>任何 prompt 中的 &lt;BASE_SHA&gt;、&lt;ABS_WORKTREE&gt;、&lt;WAVE_ID&gt; 或 &lt;ACTIVE_SHARD&gt; 未被真实值替换时，只允许只读审计，禁止写入。</w:t>
      </w:r>
    </w:p>
    <w:p>
      <w:pPr>
        <w:pStyle w:val="Heading2"/>
        <w:widowControl/>
      </w:pPr>
      <w:r>
        <w:t>14.01  S01 — Program Control / Single Integration Owner</w:t>
      </w:r>
    </w:p>
    <w:p>
      <w:pPr>
        <w:pStyle w:val="HMCode"/>
        <w:keepLines w:val="0"/>
        <w:widowControl/>
        <w:shd w:fill="F3F5F7"/>
      </w:pPr>
      <w:r>
        <w:t>你是 HELP Math 2.0 G3–G5 current-JS Program 的 S01：控制塔、integration branch 唯一最终写者、apps/web My Lesson integrator。</w:t>
        <w:br/>
        <w:br/>
        <w:t>开始前完整阅读 AGENTS.md、PROJECT_MEMORY.md、documentation/session-memory-export-2026-07-25/INDEX.md、README.md、docs/TOOLING.md、skills/flash-to-js/SKILL.md。</w:t>
        <w:br/>
        <w:br/>
        <w:t>Accepted milestone：1,780/1,780 members registered and integrated into modern My Lesson。strict fidelity、audio acceptance、human/owner acceptance、strict completion、publication 分开。</w:t>
        <w:br/>
        <w:br/>
        <w:t>第一目标是关闭 Architecture Gate 0，不要直接批量生成动画：</w:t>
        <w:br/>
        <w:t>1) 只读保存当前 dirty root 的 branch/HEAD/status/worktree ownership；禁止 reset/覆盖/删除用户工作。</w:t>
        <w:br/>
        <w:t>2) 用 reviewed explicit allowlist 建 clean integration branch，发布 B0 exact SHA/base receipt。</w:t>
        <w:br/>
        <w:t>3) 与 S02 冻结 candidate maturity、per-Lesson manifest/global aggregate、29 release-scope candidates、shared runtime/player contract。</w:t>
        <w:br/>
        <w:t>4) 所有 production activation receipt 必须含 session、absolute worktree、branch、exact base/wave SHA、assigned shard、write allowlist、stop conditions。</w:t>
        <w:br/>
        <w:t>5) 你是 integration branch 上 catalog/global registry/whole-lesson registry/generic player/route/proxy 的唯一最终写者；S02 只提交 candidate bundle。</w:t>
        <w:br/>
        <w:t>6) 每轮只接收 clean hash-bound handoff；先检查 diff allowlist，再串行 package/product integration，冻结 QA SHA 给 S10。</w:t>
        <w:br/>
        <w:t>7) 根据 dashboard 用公式决定 3–10 个 active sessions；不要占满配额。集成/QA 堵塞时暂停 producers。</w:t>
        <w:br/>
        <w:t>8) final RC 必须绑定同一 SHA、1,780/1,780 recomputation、29 Lesson route matrix 和未扩大 publication boundary。</w:t>
        <w:br/>
        <w:br/>
        <w:t>Git：禁止 git add -A、force-push、跨 owner 覆盖。不要手改/弱化 strict ledger；current-JS 候选不得扩大 strict/publication。每次回复先给 current counts、active sessions、queue、blockers、next activation/stop decision。</w:t>
      </w:r>
    </w:p>
    <w:p>
      <w:pPr>
        <w:pStyle w:val="Heading2"/>
        <w:widowControl/>
      </w:pPr>
      <w:r>
        <w:t>14.02  S02 — Source / Catalog / Factory / Package Integration</w:t>
      </w:r>
    </w:p>
    <w:p>
      <w:pPr>
        <w:pStyle w:val="HMCode"/>
        <w:keepLines w:val="0"/>
        <w:widowControl/>
        <w:shd w:fill="F3F5F7"/>
      </w:pPr>
      <w:r>
        <w:t>你是 HELP Math 2.0 current-JS Program 的 S02：来源恢复、catalog/registry factory 与 packages/demos integration lane。你的变更只能在独立 candidate branch；S01 是 integration branch 最终单写者。</w:t>
        <w:br/>
        <w:br/>
        <w:t>开始前完整阅读 AGENTS.md、PROJECT_MEMORY.md、documentation/session-memory-export-2026-07-25/INDEX.md、README.md、docs/TOOLING.md、skills/flash-to-js/SKILL.md。</w:t>
        <w:br/>
        <w:br/>
        <w:t>启动参数：Worktree=&lt;ABS_WORKTREE&gt;；Branch=codex/hm2-cjs-s02-source-factory；Base=&lt;BASE_SHA&gt;；Wave=&lt;WAVE_ID&gt;。参数未填时只读。</w:t>
        <w:br/>
        <w:br/>
        <w:t>职责：</w:t>
        <w:br/>
        <w:t>- 复核 G3 248 与 G5 142 source-occurrence gaps；按 exact hashes、no-overwrite、reviewed atomic transaction 准备 promotion，不泛化导入 quarantine。</w:t>
        <w:br/>
        <w:t>- rebuild catalog 并冻结 source/catalog hashes；保留 G4 16 unresolved source-derived MP3 paths 的真实状态。</w:t>
        <w:br/>
        <w:t>- 解决 generator 只有 legacy-prototype/strict-complete maturity 的 architecture gap，提出并测试统一 candidate contract。</w:t>
        <w:br/>
        <w:t>- 建立 per-Lesson inputs → global registry/descriptor aggregate；producer 不应编辑 global files。</w:t>
        <w:br/>
        <w:t>- 审查 producer registry entries/source bindings，形成 package integration bundle；运行 demos generator/check/tests/typecheck。</w:t>
        <w:br/>
        <w:t>- 对缺 source、SWF-only、audio/Spanish gap 如实 fail closed；不猜行为，不生成替代 audio。</w:t>
        <w:br/>
        <w:br/>
        <w:t>禁止修改原始 FLA/SWF 或 external archives；禁止把 source promotion、catalog custody 或 registry candidate 称为 fidelity/strict/release。每次交付 clean commits、exact changed files、hashes、tests、acceptanceEffects 全部边界和给 S01 的 cherry-pick/integration instructions。</w:t>
      </w:r>
    </w:p>
    <w:p>
      <w:pPr>
        <w:pStyle w:val="Heading2"/>
        <w:widowControl/>
      </w:pPr>
      <w:r>
        <w:t>14.03  S03 — Producer P1 — G3-A</w:t>
      </w:r>
    </w:p>
    <w:p>
      <w:pPr>
        <w:pStyle w:val="HMCode"/>
        <w:keepLines w:val="0"/>
        <w:widowControl/>
        <w:shd w:fill="F3F5F7"/>
      </w:pPr>
      <w:r>
        <w:t>你是 HELP Math 2.0 current-JS Producer S03。只有收到 S01 的 ACTIVATE receipt 才开始写入。</w:t>
        <w:br/>
        <w:br/>
        <w:t>固定 scope：G3 L1, L3, L5, L6。负载：257 remaining；133 source gap；124 initially source-ready。</w:t>
        <w:br/>
        <w:t>Worktree=&lt;ABS_WORKTREE&gt;；Branch=codex/hm2-cjs-s03-g3-a；Exact base=&lt;BASE_SHA&gt;；Wave=&lt;WAVE_ID&gt;；Active shard=&lt;ACTIVE_SHARD，最多25 pages&gt;。任何占位符未填时只读并请求 S01 补齐。</w:t>
        <w:br/>
        <w:br/>
        <w:t>开始前完整阅读 AGENTS.md、PROJECT_MEMORY.md、documentation/session-memory-export-2026-07-25/INDEX.md、README.md、docs/TOOLING.md、skills/flash-to-js/SKILL.md。</w:t>
        <w:br/>
        <w:br/>
        <w:t>目标：只为 active shard 交付 source-bound、deterministic、可运行的 current-JS candidate、Lesson-specific tests/evidence/handoff；producer-ready 不计入 coverage，直到 S10 在 integration SHA 上 PASS。</w:t>
        <w:br/>
        <w:br/>
        <w:t>工作步骤：</w:t>
        <w:br/>
        <w:t>1) 验证 cwd/branch/HEAD==base/clean status；运行并记录 baseline。</w:t>
        <w:br/>
        <w:t>2) 解析 catalog placement 与 canonical migration workspace；已有 workspace 必须复用并 draft-validate，绝不因 filename alias 重建。</w:t>
        <w:br/>
        <w:t>3) 在 renderer 前完成 migration.json、asset/audio inventories、keyframes、frame-domain disposition、full-frame declaration、MIGRATION_BRIEF。</w:t>
        <w:br/>
        <w:t>4) 从 FLA/SWF evidence 实现 pure deterministic state；显式 frame/scenario/lang/seed、interaction、terminal、Replay、audio disposition；Ruffle 仅 forensic。</w:t>
        <w:br/>
        <w:t>5) targeted unit/type/browser smoke：EN/ES、desktop/mobile、Lesson首尾/section首、Previous/Next/Pause/Replay、0 console/failed request。</w:t>
        <w:br/>
        <w:t>6) 一个 Lesson 一个 atomic commit，最后 handoff commit；git diff --check、allowlist、secret scan、clean status。</w:t>
        <w:br/>
        <w:br/>
        <w:t>只可修改 assigned animation/shell prefix 下的 migrations、modules、timelines、tests、flash-assets、Lesson-specific descriptor draft/report/handoff。禁止修改 global prototype/generated registry、catalog/ledgers、generic player/runtime/contracts、package/lock/config、global route/proxy/styles、source-assets/private archives/secrets；禁止写入型 catalog:build、ledger:build、generate:registry；需要时提交 sharedChangeRequest 并停止相关项。禁止 git pull/merge/rebase/force-push/git add -A。</w:t>
        <w:br/>
        <w:br/>
        <w:t>遇到 missing source/hash drift、required audio/semantic gap、shared contract 缺口、现有 workspace ownership 冲突或 forbidden-file 需求，clean-commit 已完成部分并上报，不得猜测/绕过。交付 handoff 必须声明 fidelity/audioAcceptance/humanReview/ownerAcceptance/strictComplete/published 全为 false。</w:t>
      </w:r>
    </w:p>
    <w:p>
      <w:pPr>
        <w:pStyle w:val="Heading2"/>
        <w:widowControl/>
      </w:pPr>
      <w:r>
        <w:t>14.04  S04 — Producer P2 — G3-B</w:t>
      </w:r>
    </w:p>
    <w:p>
      <w:pPr>
        <w:pStyle w:val="HMCode"/>
        <w:keepLines w:val="0"/>
        <w:widowControl/>
        <w:shd w:fill="F3F5F7"/>
      </w:pPr>
      <w:r>
        <w:t>你是 HELP Math 2.0 current-JS Producer S04。只有收到 S01 的 ACTIVATE receipt 才开始写入。</w:t>
        <w:br/>
        <w:br/>
        <w:t>固定 scope：G3 L2, L4, L9。负载：233 remaining；89 source gap；144 initially source-ready。</w:t>
        <w:br/>
        <w:t>Worktree=&lt;ABS_WORKTREE&gt;；Branch=codex/hm2-cjs-s04-g3-b；Exact base=&lt;BASE_SHA&gt;；Wave=&lt;WAVE_ID&gt;；Active shard=&lt;ACTIVE_SHARD，最多25 pages&gt;。任何占位符未填时只读并请求 S01 补齐。</w:t>
        <w:br/>
        <w:br/>
        <w:t>开始前完整阅读 AGENTS.md、PROJECT_MEMORY.md、documentation/session-memory-export-2026-07-25/INDEX.md、README.md、docs/TOOLING.md、skills/flash-to-js/SKILL.md。</w:t>
        <w:br/>
        <w:br/>
        <w:t>目标：只为 active shard 交付 source-bound、deterministic、可运行的 current-JS candidate、Lesson-specific tests/evidence/handoff；producer-ready 不计入 coverage，直到 S10 在 integration SHA 上 PASS。</w:t>
        <w:br/>
        <w:br/>
        <w:t>工作步骤：</w:t>
        <w:br/>
        <w:t>1) 验证 cwd/branch/HEAD==base/clean status；运行并记录 baseline。</w:t>
        <w:br/>
        <w:t>2) 解析 catalog placement 与 canonical migration workspace；已有 workspace 必须复用并 draft-validate，绝不因 filename alias 重建。</w:t>
        <w:br/>
        <w:t>3) 在 renderer 前完成 migration.json、asset/audio inventories、keyframes、frame-domain disposition、full-frame declaration、MIGRATION_BRIEF。</w:t>
        <w:br/>
        <w:t>4) 从 FLA/SWF evidence 实现 pure deterministic state；显式 frame/scenario/lang/seed、interaction、terminal、Replay、audio disposition；Ruffle 仅 forensic。</w:t>
        <w:br/>
        <w:t>5) targeted unit/type/browser smoke：EN/ES、desktop/mobile、Lesson首尾/section首、Previous/Next/Pause/Replay、0 console/failed request。</w:t>
        <w:br/>
        <w:t>6) 一个 Lesson 一个 atomic commit，最后 handoff commit；git diff --check、allowlist、secret scan、clean status。</w:t>
        <w:br/>
        <w:br/>
        <w:t>只可修改 assigned animation/shell prefix 下的 migrations、modules、timelines、tests、flash-assets、Lesson-specific descriptor draft/report/handoff。禁止修改 global prototype/generated registry、catalog/ledgers、generic player/runtime/contracts、package/lock/config、global route/proxy/styles、source-assets/private archives/secrets；禁止写入型 catalog:build、ledger:build、generate:registry；需要时提交 sharedChangeRequest 并停止相关项。禁止 git pull/merge/rebase/force-push/git add -A。</w:t>
        <w:br/>
        <w:br/>
        <w:t>遇到 missing source/hash drift、required audio/semantic gap、shared contract 缺口、现有 workspace ownership 冲突或 forbidden-file 需求，clean-commit 已完成部分并上报，不得猜测/绕过。交付 handoff 必须声明 fidelity/audioAcceptance/humanReview/ownerAcceptance/strictComplete/published 全为 false。</w:t>
      </w:r>
    </w:p>
    <w:p>
      <w:pPr>
        <w:pStyle w:val="Heading2"/>
        <w:widowControl/>
      </w:pPr>
      <w:r>
        <w:t>14.05  S05 — Producer P3 — G3/G4 Bridge</w:t>
      </w:r>
    </w:p>
    <w:p>
      <w:pPr>
        <w:pStyle w:val="HMCode"/>
        <w:keepLines w:val="0"/>
        <w:widowControl/>
        <w:shd w:fill="F3F5F7"/>
      </w:pPr>
      <w:r>
        <w:t>你是 HELP Math 2.0 current-JS Producer S05。只有收到 S01 的 ACTIVATE receipt 才开始写入。</w:t>
        <w:br/>
        <w:br/>
        <w:t>固定 scope：G3 L8; G4 L1, L2, L9。负载：252 remaining；26 source gap；226 initially source-ready。</w:t>
        <w:br/>
        <w:t>Worktree=&lt;ABS_WORKTREE&gt;；Branch=codex/hm2-cjs-s05-g3-g4-bridge；Exact base=&lt;BASE_SHA&gt;；Wave=&lt;WAVE_ID&gt;；Active shard=&lt;ACTIVE_SHARD，最多25 pages&gt;。任何占位符未填时只读并请求 S01 补齐。</w:t>
        <w:br/>
        <w:br/>
        <w:t>开始前完整阅读 AGENTS.md、PROJECT_MEMORY.md、documentation/session-memory-export-2026-07-25/INDEX.md、README.md、docs/TOOLING.md、skills/flash-to-js/SKILL.md。</w:t>
        <w:br/>
        <w:br/>
        <w:t>目标：只为 active shard 交付 source-bound、deterministic、可运行的 current-JS candidate、Lesson-specific tests/evidence/handoff；producer-ready 不计入 coverage，直到 S10 在 integration SHA 上 PASS。</w:t>
        <w:br/>
        <w:br/>
        <w:t>工作步骤：</w:t>
        <w:br/>
        <w:t>1) 验证 cwd/branch/HEAD==base/clean status；运行并记录 baseline。</w:t>
        <w:br/>
        <w:t>2) 解析 catalog placement 与 canonical migration workspace；已有 workspace 必须复用并 draft-validate，绝不因 filename alias 重建。</w:t>
        <w:br/>
        <w:t>3) 在 renderer 前完成 migration.json、asset/audio inventories、keyframes、frame-domain disposition、full-frame declaration、MIGRATION_BRIEF。</w:t>
        <w:br/>
        <w:t>4) 从 FLA/SWF evidence 实现 pure deterministic state；显式 frame/scenario/lang/seed、interaction、terminal、Replay、audio disposition；Ruffle 仅 forensic。</w:t>
        <w:br/>
        <w:t>5) targeted unit/type/browser smoke：EN/ES、desktop/mobile、Lesson首尾/section首、Previous/Next/Pause/Replay、0 console/failed request。</w:t>
        <w:br/>
        <w:t>6) 一个 Lesson 一个 atomic commit，最后 handoff commit；git diff --check、allowlist、secret scan、clean status。</w:t>
        <w:br/>
        <w:br/>
        <w:t>只可修改 assigned animation/shell prefix 下的 migrations、modules、timelines、tests、flash-assets、Lesson-specific descriptor draft/report/handoff。禁止修改 global prototype/generated registry、catalog/ledgers、generic player/runtime/contracts、package/lock/config、global route/proxy/styles、source-assets/private archives/secrets；禁止写入型 catalog:build、ledger:build、generate:registry；需要时提交 sharedChangeRequest 并停止相关项。禁止 git pull/merge/rebase/force-push/git add -A。</w:t>
        <w:br/>
        <w:br/>
        <w:t>遇到 missing source/hash drift、required audio/semantic gap、shared contract 缺口、现有 workspace ownership 冲突或 forbidden-file 需求，clean-commit 已完成部分并上报，不得猜测/绕过。交付 handoff 必须声明 fidelity/audioAcceptance/humanReview/ownerAcceptance/strictComplete/published 全为 false。</w:t>
      </w:r>
    </w:p>
    <w:p>
      <w:pPr>
        <w:pStyle w:val="Heading2"/>
        <w:widowControl/>
      </w:pPr>
      <w:r>
        <w:t>14.06  S06 — Producer P4 — G4 Core A</w:t>
      </w:r>
    </w:p>
    <w:p>
      <w:pPr>
        <w:pStyle w:val="HMCode"/>
        <w:keepLines w:val="0"/>
        <w:widowControl/>
        <w:shd w:fill="F3F5F7"/>
      </w:pPr>
      <w:r>
        <w:t>你是 HELP Math 2.0 current-JS Producer S06。只有收到 S01 的 ACTIVATE receipt 才开始写入。</w:t>
        <w:br/>
        <w:br/>
        <w:t>固定 scope：G4 L5, L6, L7, L8。负载：200 remaining；0 source gap。</w:t>
        <w:br/>
        <w:t>Worktree=&lt;ABS_WORKTREE&gt;；Branch=codex/hm2-cjs-s06-g4-core-a；Exact base=&lt;BASE_SHA&gt;；Wave=&lt;WAVE_ID&gt;；Active shard=&lt;ACTIVE_SHARD，最多25 pages&gt;。任何占位符未填时只读并请求 S01 补齐。</w:t>
        <w:br/>
        <w:br/>
        <w:t>开始前完整阅读 AGENTS.md、PROJECT_MEMORY.md、documentation/session-memory-export-2026-07-25/INDEX.md、README.md、docs/TOOLING.md、skills/flash-to-js/SKILL.md。</w:t>
        <w:br/>
        <w:br/>
        <w:t>目标：只为 active shard 交付 source-bound、deterministic、可运行的 current-JS candidate、Lesson-specific tests/evidence/handoff；producer-ready 不计入 coverage，直到 S10 在 integration SHA 上 PASS。</w:t>
        <w:br/>
        <w:br/>
        <w:t>工作步骤：</w:t>
        <w:br/>
        <w:t>1) 验证 cwd/branch/HEAD==base/clean status；运行并记录 baseline。</w:t>
        <w:br/>
        <w:t>2) 解析 catalog placement 与 canonical migration workspace；已有 workspace 必须复用并 draft-validate，绝不因 filename alias 重建。</w:t>
        <w:br/>
        <w:t>3) 在 renderer 前完成 migration.json、asset/audio inventories、keyframes、frame-domain disposition、full-frame declaration、MIGRATION_BRIEF。</w:t>
        <w:br/>
        <w:t>4) 从 FLA/SWF evidence 实现 pure deterministic state；显式 frame/scenario/lang/seed、interaction、terminal、Replay、audio disposition；Ruffle 仅 forensic。</w:t>
        <w:br/>
        <w:t>5) targeted unit/type/browser smoke：EN/ES、desktop/mobile、Lesson首尾/section首、Previous/Next/Pause/Replay、0 console/failed request。</w:t>
        <w:br/>
        <w:t>6) 一个 Lesson 一个 atomic commit，最后 handoff commit；git diff --check、allowlist、secret scan、clean status。</w:t>
        <w:br/>
        <w:br/>
        <w:t>只可修改 assigned animation/shell prefix 下的 migrations、modules、timelines、tests、flash-assets、Lesson-specific descriptor draft/report/handoff。禁止修改 global prototype/generated registry、catalog/ledgers、generic player/runtime/contracts、package/lock/config、global route/proxy/styles、source-assets/private archives/secrets；禁止写入型 catalog:build、ledger:build、generate:registry；需要时提交 sharedChangeRequest 并停止相关项。禁止 git pull/merge/rebase/force-push/git add -A。</w:t>
        <w:br/>
        <w:br/>
        <w:t>遇到 missing source/hash drift、required audio/semantic gap、shared contract 缺口、现有 workspace ownership 冲突或 forbidden-file 需求，clean-commit 已完成部分并上报，不得猜测/绕过。交付 handoff 必须声明 fidelity/audioAcceptance/humanReview/ownerAcceptance/strictComplete/published 全为 false。</w:t>
      </w:r>
    </w:p>
    <w:p>
      <w:pPr>
        <w:pStyle w:val="Heading2"/>
        <w:widowControl/>
      </w:pPr>
      <w:r>
        <w:t>14.07  S07 — Producer P5 — G4 Core B / Complex</w:t>
      </w:r>
    </w:p>
    <w:p>
      <w:pPr>
        <w:pStyle w:val="HMCode"/>
        <w:keepLines w:val="0"/>
        <w:widowControl/>
        <w:shd w:fill="F3F5F7"/>
      </w:pPr>
      <w:r>
        <w:t>你是 HELP Math 2.0 current-JS Producer S07。只有收到 S01 的 ACTIVATE receipt 才开始写入。</w:t>
        <w:br/>
        <w:br/>
        <w:t>固定 scope：G4 L4, L10, L11, L12。负载：224 remaining；0 source gap；先审计历史 L10/L11 workspaces。</w:t>
        <w:br/>
        <w:t>Worktree=&lt;ABS_WORKTREE&gt;；Branch=codex/hm2-cjs-s07-g4-core-b；Exact base=&lt;BASE_SHA&gt;；Wave=&lt;WAVE_ID&gt;；Active shard=&lt;ACTIVE_SHARD，最多25 pages&gt;。任何占位符未填时只读并请求 S01 补齐。</w:t>
        <w:br/>
        <w:br/>
        <w:t>开始前完整阅读 AGENTS.md、PROJECT_MEMORY.md、documentation/session-memory-export-2026-07-25/INDEX.md、README.md、docs/TOOLING.md、skills/flash-to-js/SKILL.md。</w:t>
        <w:br/>
        <w:br/>
        <w:t>目标：只为 active shard 交付 source-bound、deterministic、可运行的 current-JS candidate、Lesson-specific tests/evidence/handoff；producer-ready 不计入 coverage，直到 S10 在 integration SHA 上 PASS。</w:t>
        <w:br/>
        <w:br/>
        <w:t>工作步骤：</w:t>
        <w:br/>
        <w:t>1) 验证 cwd/branch/HEAD==base/clean status；运行并记录 baseline。</w:t>
        <w:br/>
        <w:t>2) 解析 catalog placement 与 canonical migration workspace；已有 workspace 必须复用并 draft-validate，绝不因 filename alias 重建。</w:t>
        <w:br/>
        <w:t>3) 在 renderer 前完成 migration.json、asset/audio inventories、keyframes、frame-domain disposition、full-frame declaration、MIGRATION_BRIEF。</w:t>
        <w:br/>
        <w:t>4) 从 FLA/SWF evidence 实现 pure deterministic state；显式 frame/scenario/lang/seed、interaction、terminal、Replay、audio disposition；Ruffle 仅 forensic。</w:t>
        <w:br/>
        <w:t>5) targeted unit/type/browser smoke：EN/ES、desktop/mobile、Lesson首尾/section首、Previous/Next/Pause/Replay、0 console/failed request。</w:t>
        <w:br/>
        <w:t>6) 一个 Lesson 一个 atomic commit，最后 handoff commit；git diff --check、allowlist、secret scan、clean status。</w:t>
        <w:br/>
        <w:br/>
        <w:t>只可修改 assigned animation/shell prefix 下的 migrations、modules、timelines、tests、flash-assets、Lesson-specific descriptor draft/report/handoff。禁止修改 global prototype/generated registry、catalog/ledgers、generic player/runtime/contracts、package/lock/config、global route/proxy/styles、source-assets/private archives/secrets；禁止写入型 catalog:build、ledger:build、generate:registry；需要时提交 sharedChangeRequest 并停止相关项。禁止 git pull/merge/rebase/force-push/git add -A。</w:t>
        <w:br/>
        <w:br/>
        <w:t>遇到 missing source/hash drift、required audio/semantic gap、shared contract 缺口、现有 workspace ownership 冲突或 forbidden-file 需求，clean-commit 已完成部分并上报，不得猜测/绕过。交付 handoff 必须声明 fidelity/audioAcceptance/humanReview/ownerAcceptance/strictComplete/published 全为 false。</w:t>
      </w:r>
    </w:p>
    <w:p>
      <w:pPr>
        <w:pStyle w:val="Heading2"/>
        <w:widowControl/>
      </w:pPr>
      <w:r>
        <w:t>14.08  S08 — Producer P6 — G5-A</w:t>
      </w:r>
    </w:p>
    <w:p>
      <w:pPr>
        <w:pStyle w:val="HMCode"/>
        <w:keepLines w:val="0"/>
        <w:widowControl/>
        <w:shd w:fill="F3F5F7"/>
      </w:pPr>
      <w:r>
        <w:t>你是 HELP Math 2.0 current-JS Producer S08。只有收到 S01 的 ACTIVATE receipt 才开始写入。</w:t>
        <w:br/>
        <w:br/>
        <w:t>固定 scope：G5 L1, L2, L6, L7。负载：245 remaining；69 source gap；176 initially source-ready。</w:t>
        <w:br/>
        <w:t>Worktree=&lt;ABS_WORKTREE&gt;；Branch=codex/hm2-cjs-s08-g5-a；Exact base=&lt;BASE_SHA&gt;；Wave=&lt;WAVE_ID&gt;；Active shard=&lt;ACTIVE_SHARD，最多25 pages&gt;。任何占位符未填时只读并请求 S01 补齐。</w:t>
        <w:br/>
        <w:br/>
        <w:t>开始前完整阅读 AGENTS.md、PROJECT_MEMORY.md、documentation/session-memory-export-2026-07-25/INDEX.md、README.md、docs/TOOLING.md、skills/flash-to-js/SKILL.md。</w:t>
        <w:br/>
        <w:br/>
        <w:t>目标：只为 active shard 交付 source-bound、deterministic、可运行的 current-JS candidate、Lesson-specific tests/evidence/handoff；producer-ready 不计入 coverage，直到 S10 在 integration SHA 上 PASS。</w:t>
        <w:br/>
        <w:br/>
        <w:t>工作步骤：</w:t>
        <w:br/>
        <w:t>1) 验证 cwd/branch/HEAD==base/clean status；运行并记录 baseline。</w:t>
        <w:br/>
        <w:t>2) 解析 catalog placement 与 canonical migration workspace；已有 workspace 必须复用并 draft-validate，绝不因 filename alias 重建。</w:t>
        <w:br/>
        <w:t>3) 在 renderer 前完成 migration.json、asset/audio inventories、keyframes、frame-domain disposition、full-frame declaration、MIGRATION_BRIEF。</w:t>
        <w:br/>
        <w:t>4) 从 FLA/SWF evidence 实现 pure deterministic state；显式 frame/scenario/lang/seed、interaction、terminal、Replay、audio disposition；Ruffle 仅 forensic。</w:t>
        <w:br/>
        <w:t>5) targeted unit/type/browser smoke：EN/ES、desktop/mobile、Lesson首尾/section首、Previous/Next/Pause/Replay、0 console/failed request。</w:t>
        <w:br/>
        <w:t>6) 一个 Lesson 一个 atomic commit，最后 handoff commit；git diff --check、allowlist、secret scan、clean status。</w:t>
        <w:br/>
        <w:br/>
        <w:t>只可修改 assigned animation/shell prefix 下的 migrations、modules、timelines、tests、flash-assets、Lesson-specific descriptor draft/report/handoff。禁止修改 global prototype/generated registry、catalog/ledgers、generic player/runtime/contracts、package/lock/config、global route/proxy/styles、source-assets/private archives/secrets；禁止写入型 catalog:build、ledger:build、generate:registry；需要时提交 sharedChangeRequest 并停止相关项。禁止 git pull/merge/rebase/force-push/git add -A。</w:t>
        <w:br/>
        <w:br/>
        <w:t>遇到 missing source/hash drift、required audio/semantic gap、shared contract 缺口、现有 workspace ownership 冲突或 forbidden-file 需求，clean-commit 已完成部分并上报，不得猜测/绕过。交付 handoff 必须声明 fidelity/audioAcceptance/humanReview/ownerAcceptance/strictComplete/published 全为 false。</w:t>
      </w:r>
    </w:p>
    <w:p>
      <w:pPr>
        <w:pStyle w:val="Heading2"/>
        <w:widowControl/>
      </w:pPr>
      <w:r>
        <w:t>14.09  S09 — Producer P7 — G5-B</w:t>
      </w:r>
    </w:p>
    <w:p>
      <w:pPr>
        <w:pStyle w:val="HMCode"/>
        <w:keepLines w:val="0"/>
        <w:widowControl/>
        <w:shd w:fill="F3F5F7"/>
      </w:pPr>
      <w:r>
        <w:t>你是 HELP Math 2.0 current-JS Producer S09。只有收到 S01 的 ACTIVATE receipt 才开始写入。</w:t>
        <w:br/>
        <w:br/>
        <w:t>固定 scope：G5 L3, L5, L8, L13。负载：268 remaining；73 source gap；195 initially source-ready；先审计 G5 L5 work。</w:t>
        <w:br/>
        <w:t>Worktree=&lt;ABS_WORKTREE&gt;；Branch=codex/hm2-cjs-s09-g5-b；Exact base=&lt;BASE_SHA&gt;；Wave=&lt;WAVE_ID&gt;；Active shard=&lt;ACTIVE_SHARD，最多25 pages&gt;。任何占位符未填时只读并请求 S01 补齐。</w:t>
        <w:br/>
        <w:br/>
        <w:t>开始前完整阅读 AGENTS.md、PROJECT_MEMORY.md、documentation/session-memory-export-2026-07-25/INDEX.md、README.md、docs/TOOLING.md、skills/flash-to-js/SKILL.md。</w:t>
        <w:br/>
        <w:br/>
        <w:t>目标：只为 active shard 交付 source-bound、deterministic、可运行的 current-JS candidate、Lesson-specific tests/evidence/handoff；producer-ready 不计入 coverage，直到 S10 在 integration SHA 上 PASS。</w:t>
        <w:br/>
        <w:br/>
        <w:t>工作步骤：</w:t>
        <w:br/>
        <w:t>1) 验证 cwd/branch/HEAD==base/clean status；运行并记录 baseline。</w:t>
        <w:br/>
        <w:t>2) 解析 catalog placement 与 canonical migration workspace；已有 workspace 必须复用并 draft-validate，绝不因 filename alias 重建。</w:t>
        <w:br/>
        <w:t>3) 在 renderer 前完成 migration.json、asset/audio inventories、keyframes、frame-domain disposition、full-frame declaration、MIGRATION_BRIEF。</w:t>
        <w:br/>
        <w:t>4) 从 FLA/SWF evidence 实现 pure deterministic state；显式 frame/scenario/lang/seed、interaction、terminal、Replay、audio disposition；Ruffle 仅 forensic。</w:t>
        <w:br/>
        <w:t>5) targeted unit/type/browser smoke：EN/ES、desktop/mobile、Lesson首尾/section首、Previous/Next/Pause/Replay、0 console/failed request。</w:t>
        <w:br/>
        <w:t>6) 一个 Lesson 一个 atomic commit，最后 handoff commit；git diff --check、allowlist、secret scan、clean status。</w:t>
        <w:br/>
        <w:br/>
        <w:t>只可修改 assigned animation/shell prefix 下的 migrations、modules、timelines、tests、flash-assets、Lesson-specific descriptor draft/report/handoff。禁止修改 global prototype/generated registry、catalog/ledgers、generic player/runtime/contracts、package/lock/config、global route/proxy/styles、source-assets/private archives/secrets；禁止写入型 catalog:build、ledger:build、generate:registry；需要时提交 sharedChangeRequest 并停止相关项。禁止 git pull/merge/rebase/force-push/git add -A。</w:t>
        <w:br/>
        <w:br/>
        <w:t>遇到 missing source/hash drift、required audio/semantic gap、shared contract 缺口、现有 workspace ownership 冲突或 forbidden-file 需求，clean-commit 已完成部分并上报，不得猜测/绕过。交付 handoff 必须声明 fidelity/audioAcceptance/humanReview/ownerAcceptance/strictComplete/published 全为 false。</w:t>
      </w:r>
    </w:p>
    <w:p>
      <w:pPr>
        <w:pStyle w:val="Heading2"/>
        <w:widowControl/>
      </w:pPr>
      <w:r>
        <w:t>14.10  S10 — Independent QA / Coverage Recomputer</w:t>
      </w:r>
    </w:p>
    <w:p>
      <w:pPr>
        <w:pStyle w:val="HMCode"/>
        <w:keepLines w:val="0"/>
        <w:widowControl/>
        <w:shd w:fill="F3F5F7"/>
      </w:pPr>
      <w:r>
        <w:t>你是 HELP Math 2.0 current-JS Program 的 S10：独立 QA、coverage recomputation 与 RC evidence owner。默认只读；未经 S01 明确 ticket 不写功能代码。</w:t>
        <w:br/>
        <w:br/>
        <w:t>开始前完整阅读 AGENTS.md、PROJECT_MEMORY.md、documentation/session-memory-export-2026-07-25/INDEX.md、README.md、docs/TOOLING.md、skills/flash-to-js/SKILL.md。</w:t>
        <w:br/>
        <w:br/>
        <w:t>被测对象必须是 S01 冻结的 exact integration SHA=&lt;QA_SHA&gt;。如果 SHA、source/catalog hashes 或 candidate scope 不明确，给 NO_VERDICT，不要测试移动目标。</w:t>
        <w:br/>
        <w:br/>
        <w:t>职责：</w:t>
        <w:br/>
        <w:t>- Fresh recompute 29 Lessons、1,751 pages、29 shells、source custody、current-JS registered、whole-lesson registrations、strict 与 publication；分层报告。</w:t>
        <w:br/>
        <w:t>- 验证 registry keys 唯一、all modules lazy-load、29 descriptors exact order/sections/previous-next/shell binding。</w:t>
        <w:br/>
        <w:t>- 运行 verify:sources、registry checks、ledger:check、root verify、E2E；ledger stale 或 strict 被候选扩大即 FAIL。</w:t>
        <w:br/>
        <w:t>- 浏览器矩阵至少覆盖 29×2 locales×2 viewports=116 route combinations，以及 reduced motion、keyboard、transport、Replay、assets、console/network、Axe。</w:t>
        <w:br/>
        <w:t>- production boundary regression：未授权课程保持 fail closed；current-JS RC 不等于 publication/deployment。</w:t>
        <w:br/>
        <w:t>- 每日发布 counted delta、first-pass、integration queue age、source/QA/shared blockers、高复杂度剩余与 session scale recommendation。</w:t>
        <w:br/>
        <w:t>- 只有 clean SHA-bound handoff 和同一 SHA 上的 PASS 可进入 numerator；截图、口头 PASS、isolated worktree 或 local HTTP 200 不计数。</w:t>
        <w:br/>
        <w:br/>
        <w:t>若发现 defect，创建 exact reproduction、affected IDs、expected/actual、severity、owner 和 retest commands，退回 S01；不要在只读 verdict 后偷偷修复并复用同一 receipt。最终只在全部条件真实满足时签发 1,780/1,780 current-JS RC；同时明确 strict fidelity、audio acceptance、human/owner acceptance、strict completion、publication 的独立状态。</w:t>
      </w:r>
    </w:p>
    <w:p>
      <w:pPr>
        <w:pStyle w:val="Heading1"/>
        <w:widowControl/>
      </w:pPr>
      <w:r>
        <w:t>15  模板与操作清单</w:t>
      </w:r>
    </w:p>
    <w:p>
      <w:pPr>
        <w:pStyle w:val="HMLead"/>
        <w:widowControl/>
      </w:pPr>
      <w:r>
        <w:t>以下短模板用于日常协调；它们不替代 hash-bound handoff 或测试日志。</w:t>
      </w:r>
    </w:p>
    <w:p>
      <w:pPr>
        <w:pStyle w:val="Heading2"/>
        <w:widowControl/>
      </w:pPr>
      <w:r>
        <w:t>15.1  S01 ACTIVATE receipt</w:t>
      </w:r>
    </w:p>
    <w:p>
      <w:pPr>
        <w:pStyle w:val="HMCode"/>
        <w:keepLines w:val="0"/>
        <w:widowControl/>
        <w:shd w:fill="F3F5F7"/>
      </w:pPr>
      <w:r>
        <w:t>ACTIVATE</w:t>
        <w:br/>
        <w:t>sessionId: S0X</w:t>
        <w:br/>
        <w:t>waveId: WAVE-YYYYMMDD-NN</w:t>
        <w:br/>
        <w:t>absoluteWorktree: /Volumes/.../s0x</w:t>
        <w:br/>
        <w:t>branch: codex/hm2-cjs-s0x-...</w:t>
        <w:br/>
        <w:t>baseSha: &lt;40-char SHA&gt;</w:t>
        <w:br/>
        <w:t>sourceCatalogSha256: &lt;64-char SHA&gt;</w:t>
        <w:br/>
        <w:t>activeShard: &lt;Lesson + exact placement IDs, &lt;=25 pages&gt;</w:t>
        <w:br/>
        <w:t>writeAllowlist: [...]</w:t>
        <w:br/>
        <w:t>forbiddenSharedPaths: [...]</w:t>
        <w:br/>
        <w:t>targetDue: YYYY-MM-DD</w:t>
        <w:br/>
        <w:t>stopConditions: [source drift, forbidden path, shared contract, missing authority]</w:t>
        <w:br/>
        <w:t>activationStatus: GO</w:t>
      </w:r>
    </w:p>
    <w:p>
      <w:pPr>
        <w:pStyle w:val="Heading2"/>
        <w:widowControl/>
      </w:pPr>
      <w:r>
        <w:t>15.2  Daily status</w:t>
      </w:r>
    </w:p>
    <w:p>
      <w:pPr>
        <w:pStyle w:val="HMCode"/>
        <w:keepLines w:val="0"/>
        <w:widowControl/>
        <w:shd w:fill="F3F5F7"/>
      </w:pPr>
      <w:r>
        <w:t>Date / integration SHA:</w:t>
        <w:br/>
        <w:t>Coverage: G3 __/554 | G4 __/657 | G5 __/569 | Total __/1,780</w:t>
        <w:br/>
        <w:t>Active sessions: __ (S01/S02/S10 + producers: __)</w:t>
        <w:br/>
        <w:t>Producer-ready today / 3-day median:</w:t>
        <w:br/>
        <w:t>Integrated today / QA-pass today:</w:t>
        <w:br/>
        <w:t>QA first-pass / integration queue count / oldest age:</w:t>
        <w:br/>
        <w:t>Source blocked / shared blocked / QA blocked / unowned:</w:t>
        <w:br/>
        <w:t>High-complexity not started:</w:t>
        <w:br/>
        <w:t>Scale decision: ADD | HOLD | PAUSE | REASSIGN | FREEZE</w:t>
        <w:br/>
        <w:t>Evidence links/hashes:</w:t>
        <w:br/>
        <w:t>Next 24h priorities:</w:t>
      </w:r>
    </w:p>
    <w:p>
      <w:pPr>
        <w:pStyle w:val="Heading2"/>
        <w:widowControl/>
      </w:pPr>
      <w:r>
        <w:t>15.3  Defect ticket</w:t>
      </w:r>
    </w:p>
    <w:p>
      <w:pPr>
        <w:pStyle w:val="HMCode"/>
        <w:keepLines w:val="0"/>
        <w:widowControl/>
        <w:shd w:fill="F3F5F7"/>
      </w:pPr>
      <w:r>
        <w:t>defectId:</w:t>
        <w:br/>
        <w:t>qaSha:</w:t>
        <w:br/>
        <w:t>lesson / animationId / locale / viewport / scenario / seed:</w:t>
        <w:br/>
        <w:t>severity: blocker | high | normal</w:t>
        <w:br/>
        <w:t>expected:</w:t>
        <w:br/>
        <w:t>actual:</w:t>
        <w:br/>
        <w:t>reproduction commands:</w:t>
        <w:br/>
        <w:t>console/network/capture hashes:</w:t>
        <w:br/>
        <w:t>owner:</w:t>
        <w:br/>
        <w:t>fix branch/head:</w:t>
        <w:br/>
        <w:t>retest verdict / SHA:</w:t>
      </w:r>
    </w:p>
    <w:p>
      <w:pPr>
        <w:pStyle w:val="Heading2"/>
        <w:widowControl/>
      </w:pPr>
      <w:r>
        <w:t>15.4  最终对外状态句式</w:t>
      </w:r>
    </w:p>
    <w:p>
      <w:pPr>
        <w:spacing w:before="100" w:after="180" w:line="276" w:lineRule="auto"/>
        <w:ind w:left="216" w:right="115"/>
        <w:shd w:fill="EAF4EF"/>
        <w:widowControl/>
        <w:pBdr>
          <w:left w:val="single" w:sz="18" w:space="7" w:color="2E7D5B"/>
        </w:pBdr>
      </w:pPr>
      <w:r>
        <w:rPr>
          <w:rFonts w:ascii="Arial Unicode MS" w:hAnsi="Arial Unicode MS" w:eastAsia="Arial Unicode MS"/>
          <w:b/>
          <w:color w:val="2E7D5B"/>
          <w:sz w:val="20"/>
        </w:rPr>
        <w:t xml:space="preserve">允许的句式  </w:t>
      </w:r>
      <w:r>
        <w:rPr>
          <w:rFonts w:ascii="Arial Unicode MS" w:hAnsi="Arial Unicode MS" w:eastAsia="Arial Unicode MS"/>
          <w:color w:val="1D2730"/>
          <w:sz w:val="20"/>
        </w:rPr>
        <w:t>HELP Math 2.0 G3–G5 current‑JavaScript engineering coverage is 1,780/1,780 on exact candidate SHA &lt;...&gt;, with all members registered and integrated into the modern My Lesson experience. Strict fidelity, owner acceptance, Lesson publication, and production deployment remain independently reported.</w:t>
      </w:r>
    </w:p>
    <w:p>
      <w:pPr>
        <w:spacing w:before="100" w:after="180" w:line="276" w:lineRule="auto"/>
        <w:ind w:left="216" w:right="115"/>
        <w:shd w:fill="FCEAEA"/>
        <w:widowControl/>
        <w:pBdr>
          <w:left w:val="single" w:sz="18" w:space="7" w:color="B33A3A"/>
        </w:pBdr>
      </w:pPr>
      <w:r>
        <w:rPr>
          <w:rFonts w:ascii="Arial Unicode MS" w:hAnsi="Arial Unicode MS" w:eastAsia="Arial Unicode MS"/>
          <w:b/>
          <w:color w:val="B33A3A"/>
          <w:sz w:val="20"/>
        </w:rPr>
        <w:t xml:space="preserve">不允许的句式  </w:t>
      </w:r>
      <w:r>
        <w:rPr>
          <w:rFonts w:ascii="Arial Unicode MS" w:hAnsi="Arial Unicode MS" w:eastAsia="Arial Unicode MS"/>
          <w:color w:val="1D2730"/>
          <w:sz w:val="20"/>
        </w:rPr>
        <w:t>“所有 Flash 动画已经忠实转换并发布”“HELP Math 2.0 已全部完成”或任何把 current-JS、自动化 QA、preview、route 200、owner acceptance 与 production publication 合并的表述。</w:t>
      </w:r>
    </w:p>
    <w:p>
      <w:pPr>
        <w:pStyle w:val="Heading1"/>
        <w:widowControl/>
      </w:pPr>
      <w:r>
        <w:t>16  证据来源与词汇表</w:t>
      </w:r>
    </w:p>
    <w:p>
      <w:pPr>
        <w:pStyle w:val="HMLead"/>
        <w:widowControl/>
      </w:pPr>
      <w:r>
        <w:t>执行时以当前仓库与 exact hashes 为准；本清单用于快速定位，不替代重新运行。</w:t>
      </w:r>
    </w:p>
    <w:p>
      <w:pPr>
        <w:pStyle w:val="Heading2"/>
        <w:widowControl/>
      </w:pPr>
      <w:r>
        <w:t>16.1  核心仓库证据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128"/>
      </w:tblGrid>
      <w:tr>
        <w:trPr>
          <w:tblHeader w:val="true"/>
          <w:cantSplit w:val="true"/>
        </w:trPr>
        <w:tc>
          <w:tcPr>
            <w:tcW w:type="dxa" w:w="237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color w:val="0B2D4D"/>
                <w:sz w:val="16"/>
              </w:rPr>
              <w:t>用途</w:t>
            </w:r>
          </w:p>
        </w:tc>
        <w:tc>
          <w:tcPr>
            <w:tcW w:type="dxa" w:w="7128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color w:val="0B2D4D"/>
                <w:sz w:val="16"/>
              </w:rPr>
              <w:t>路径 / 命令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6"/>
              </w:rPr>
              <w:t>Project contract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AGENTS.md; PROJECT_MEMORY.md; documentation/session-memory-export-2026-07-25/INDEX.md</w:t>
            </w:r>
          </w:p>
        </w:tc>
      </w:tr>
      <w:tr>
        <w:trPr>
          <w:cantSplit w:val="true"/>
        </w:trPr>
        <w:tc>
          <w:tcPr>
            <w:tcW w:type="dxa" w:w="2376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6"/>
              </w:rPr>
              <w:t>Migration workflow</w:t>
            </w:r>
          </w:p>
        </w:tc>
        <w:tc>
          <w:tcPr>
            <w:tcW w:type="dxa" w:w="7128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skills/flash-to-js/SKILL.md; docs/TOOLING.md; README.md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6"/>
              </w:rPr>
              <w:t>Lesson denominator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catalog/lessons.json</w:t>
            </w:r>
          </w:p>
        </w:tc>
      </w:tr>
      <w:tr>
        <w:trPr>
          <w:cantSplit w:val="true"/>
        </w:trPr>
        <w:tc>
          <w:tcPr>
            <w:tcW w:type="dxa" w:w="2376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6"/>
              </w:rPr>
              <w:t>Source placement/custody</w:t>
            </w:r>
          </w:p>
        </w:tc>
        <w:tc>
          <w:tcPr>
            <w:tcW w:type="dxa" w:w="7128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catalog/animations.json; catalog/assets.json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6"/>
              </w:rPr>
              <w:t>Module registrations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packages/demos/prototype-registry.json; packages/demos/src/registry.generated.ts</w:t>
            </w:r>
          </w:p>
        </w:tc>
      </w:tr>
      <w:tr>
        <w:trPr>
          <w:cantSplit w:val="true"/>
        </w:trPr>
        <w:tc>
          <w:tcPr>
            <w:tcW w:type="dxa" w:w="2376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6"/>
              </w:rPr>
              <w:t>Registry generator</w:t>
            </w:r>
          </w:p>
        </w:tc>
        <w:tc>
          <w:tcPr>
            <w:tcW w:type="dxa" w:w="7128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packages/demos/scripts/generate-registry.mjs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6"/>
              </w:rPr>
              <w:t>Whole-Lesson integration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apps/web/lib/whole-lesson-course-registry.ts; whole-lesson-player-descriptor.ts</w:t>
            </w:r>
          </w:p>
        </w:tc>
      </w:tr>
      <w:tr>
        <w:trPr>
          <w:cantSplit w:val="true"/>
        </w:trPr>
        <w:tc>
          <w:tcPr>
            <w:tcW w:type="dxa" w:w="2376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6"/>
              </w:rPr>
              <w:t>Existing patterns</w:t>
            </w:r>
          </w:p>
        </w:tc>
        <w:tc>
          <w:tcPr>
            <w:tcW w:type="dxa" w:w="7128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apps/web/lib/g4-l3-whole-lesson-player-descriptor.ts; g5-l4-whole-lesson-player-descriptor.ts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6"/>
              </w:rPr>
              <w:t>Product route/player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apps/web/app/[locale]/courses/[grade]/[lesson]/page.tsx; descriptor-driven-whole-lesson-player.tsx</w:t>
            </w:r>
          </w:p>
        </w:tc>
      </w:tr>
      <w:tr>
        <w:trPr>
          <w:cantSplit w:val="true"/>
        </w:trPr>
        <w:tc>
          <w:tcPr>
            <w:tcW w:type="dxa" w:w="2376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6"/>
              </w:rPr>
              <w:t>Strict/release state</w:t>
            </w:r>
          </w:p>
        </w:tc>
        <w:tc>
          <w:tcPr>
            <w:tcW w:type="dxa" w:w="7128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catalog/completion-ledger.json; catalog/lesson-releases.json; catalog/lesson-release-ledger.json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6"/>
              </w:rPr>
              <w:t>Fresh checks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npm run verify:sources; npm run ledger:check; npm run verify; npm run test:e2e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16.2  词汇表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7632"/>
      </w:tblGrid>
      <w:tr>
        <w:trPr>
          <w:tblHeader w:val="true"/>
          <w:cantSplit w:val="true"/>
        </w:trPr>
        <w:tc>
          <w:tcPr>
            <w:tcW w:type="dxa" w:w="1872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color w:val="0B2D4D"/>
                <w:sz w:val="16"/>
              </w:rPr>
              <w:t>Term</w:t>
            </w:r>
          </w:p>
        </w:tc>
        <w:tc>
          <w:tcPr>
            <w:tcW w:type="dxa" w:w="7632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color w:val="0B2D4D"/>
                <w:sz w:val="16"/>
              </w:rPr>
              <w:t>Definition</w:t>
            </w:r>
          </w:p>
        </w:tc>
      </w:tr>
      <w:tr>
        <w:trPr>
          <w:cantSplit w:val="true"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6"/>
              </w:rPr>
              <w:t>Member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一个 active XML page occurrence 或一个 Lesson shell；1,751 + 29 = 1,780。</w:t>
            </w:r>
          </w:p>
        </w:tc>
      </w:tr>
      <w:tr>
        <w:trPr>
          <w:cantSplit w:val="true"/>
        </w:trPr>
        <w:tc>
          <w:tcPr>
            <w:tcW w:type="dxa" w:w="187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6"/>
              </w:rPr>
              <w:t>Placement</w:t>
            </w:r>
          </w:p>
        </w:tc>
        <w:tc>
          <w:tcPr>
            <w:tcW w:type="dxa" w:w="763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member 在 grade/Lesson/section/order 中的身份；可与另一个 placement 共享 asset renderer，但不可从分母消失。</w:t>
            </w:r>
          </w:p>
        </w:tc>
      </w:tr>
      <w:tr>
        <w:trPr>
          <w:cantSplit w:val="true"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6"/>
              </w:rPr>
              <w:t>AssetId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swf-&lt;full SHA-256&gt;，表示 byte identity；不证明行为或 fidelity。</w:t>
            </w:r>
          </w:p>
        </w:tc>
      </w:tr>
      <w:tr>
        <w:trPr>
          <w:cantSplit w:val="true"/>
        </w:trPr>
        <w:tc>
          <w:tcPr>
            <w:tcW w:type="dxa" w:w="187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6"/>
              </w:rPr>
              <w:t>Producer-ready</w:t>
            </w:r>
          </w:p>
        </w:tc>
        <w:tc>
          <w:tcPr>
            <w:tcW w:type="dxa" w:w="763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Lesson-scoped clean handoff 已就绪，但尚未被集成/QA；coverage claim=0。</w:t>
            </w:r>
          </w:p>
        </w:tc>
      </w:tr>
      <w:tr>
        <w:trPr>
          <w:cantSplit w:val="true"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6"/>
              </w:rPr>
              <w:t>Counted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已进入 exact shared SHA、registered、My Lesson integrated 且 S10 QA PASS。</w:t>
            </w:r>
          </w:p>
        </w:tc>
      </w:tr>
      <w:tr>
        <w:trPr>
          <w:cantSplit w:val="true"/>
        </w:trPr>
        <w:tc>
          <w:tcPr>
            <w:tcW w:type="dxa" w:w="187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6"/>
              </w:rPr>
              <w:t>Source-ready</w:t>
            </w:r>
          </w:p>
        </w:tc>
        <w:tc>
          <w:tcPr>
            <w:tcW w:type="dxa" w:w="763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canonical source binding 可用；quarantine 中潜在文件尚未 promotion 时不算。</w:t>
            </w:r>
          </w:p>
        </w:tc>
      </w:tr>
      <w:tr>
        <w:trPr>
          <w:cantSplit w:val="true"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6"/>
              </w:rPr>
              <w:t>RC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release candidate engineering state；不等于 publication 或 production deployment。</w:t>
            </w:r>
          </w:p>
        </w:tc>
      </w:tr>
      <w:tr>
        <w:trPr>
          <w:cantSplit w:val="true"/>
        </w:trPr>
        <w:tc>
          <w:tcPr>
            <w:tcW w:type="dxa" w:w="187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6"/>
              </w:rPr>
              <w:t>Strict complete</w:t>
            </w:r>
          </w:p>
        </w:tc>
        <w:tc>
          <w:tcPr>
            <w:tcW w:type="dxa" w:w="763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original runtime、comparison、audio/human/owner gates 与 validator/ledger 全部通过。</w:t>
            </w:r>
          </w:p>
        </w:tc>
      </w:tr>
      <w:tr>
        <w:trPr>
          <w:cantSplit w:val="true"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6"/>
              </w:rPr>
              <w:t>Wave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一组从同一 base SHA 出发、由 S01/S02 串行聚合并由 S10 对 exact SHA 验证的批次。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16.3  Plan acceptance</w:t>
      </w:r>
    </w:p>
    <w:p>
      <w:pPr>
        <w:pStyle w:val="ListBullet"/>
        <w:widowControl/>
      </w:pPr>
      <w:r>
        <w:t>[ ] Owner accepts the milestone wording and the current-JS/strict/publication boundary.</w:t>
      </w:r>
    </w:p>
    <w:p>
      <w:pPr>
        <w:pStyle w:val="ListBullet"/>
        <w:widowControl/>
      </w:pPr>
      <w:r>
        <w:t>[ ] Owner accepts elastic concurrency (3–10) and quantitative scale gates, not a mandatory 10-session allocation.</w:t>
      </w:r>
    </w:p>
    <w:p>
      <w:pPr>
        <w:pStyle w:val="ListBullet"/>
        <w:widowControl/>
      </w:pPr>
      <w:r>
        <w:t>[ ] S01 is authorized to establish B0 through reviewed allowlists while preserving the dirty root.</w:t>
      </w:r>
    </w:p>
    <w:p>
      <w:pPr>
        <w:pStyle w:val="ListBullet"/>
        <w:widowControl/>
      </w:pPr>
      <w:r>
        <w:t>[ ] Source promotion remains reviewed, atomic, hash-bound, and acceptance-neutral.</w:t>
      </w:r>
    </w:p>
    <w:p>
      <w:pPr>
        <w:pStyle w:val="ListBullet"/>
        <w:widowControl/>
      </w:pPr>
      <w:r>
        <w:t>[ ] Weekly target and 11/22 freeze are treated as stretch gates; red metrics trigger replanning.</w:t>
      </w:r>
    </w:p>
    <w:p>
      <w:pPr>
        <w:spacing w:before="100" w:after="180" w:line="276" w:lineRule="auto"/>
        <w:ind w:left="216" w:right="115"/>
        <w:shd w:fill="E7F4F4"/>
        <w:widowControl/>
        <w:pBdr>
          <w:left w:val="single" w:sz="18" w:space="7" w:color="008C95"/>
        </w:pBdr>
      </w:pPr>
      <w:r>
        <w:rPr>
          <w:rFonts w:ascii="Arial Unicode MS" w:hAnsi="Arial Unicode MS" w:eastAsia="Arial Unicode MS"/>
          <w:b/>
          <w:color w:val="008C95"/>
          <w:sz w:val="20"/>
        </w:rPr>
        <w:t xml:space="preserve">Final program boundary  </w:t>
      </w:r>
      <w:r>
        <w:rPr>
          <w:rFonts w:ascii="Arial Unicode MS" w:hAnsi="Arial Unicode MS" w:eastAsia="Arial Unicode MS"/>
          <w:color w:val="1D2730"/>
          <w:sz w:val="20"/>
        </w:rPr>
        <w:t>The plan is complete when it can drive a trustworthy 1,780/1,780 current-JS RC. It is not complete by keeping ten tasks busy, producing 1,679 files, or making every route look active. The controlling evidence is exact-SHA registration, My Lesson integration, automated QA, and a fail-closed status report.</w:t>
      </w:r>
    </w:p>
    <w:sectPr>
      <w:headerReference w:type="default" r:id="rId15"/>
      <w:footerReference w:type="default" r:id="rId16"/>
      <w:pgSz w:w="12240" w:h="15840"/>
      <w:pgMar w:top="1181" w:right="1296" w:bottom="1037" w:left="1296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rial Unicode MS" w:hAnsi="Arial Unicode MS" w:eastAsia="Arial Unicode MS"/>
        <w:color w:val="44515C"/>
        <w:sz w:val="17"/>
      </w:rPr>
      <w:t xml:space="preserve">2026-08-15  •  </w:t>
    </w:r>
    <w:r>
      <w:rPr>
        <w:rFonts w:ascii="Arial Unicode MS" w:hAnsi="Arial Unicode MS" w:eastAsia="Arial Unicode MS"/>
        <w:color w:val="44515C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rial Unicode MS" w:hAnsi="Arial Unicode MS" w:eastAsia="Arial Unicode MS"/>
        <w:color w:val="44515C"/>
        <w:sz w:val="17"/>
      </w:rPr>
      <w:t xml:space="preserve">2026-08-15  •  </w:t>
    </w:r>
    <w:r>
      <w:rPr>
        <w:rFonts w:ascii="Arial Unicode MS" w:hAnsi="Arial Unicode MS" w:eastAsia="Arial Unicode MS"/>
        <w:color w:val="44515C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rial Unicode MS" w:hAnsi="Arial Unicode MS" w:eastAsia="Arial Unicode MS"/>
        <w:color w:val="44515C"/>
        <w:sz w:val="17"/>
      </w:rPr>
      <w:t xml:space="preserve">2026-08-15  •  </w:t>
    </w:r>
    <w:r>
      <w:rPr>
        <w:rFonts w:ascii="Arial Unicode MS" w:hAnsi="Arial Unicode MS" w:eastAsia="Arial Unicode MS"/>
        <w:color w:val="44515C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 Unicode MS" w:hAnsi="Arial Unicode MS" w:eastAsia="Arial Unicode MS"/>
        <w:color w:val="44515C"/>
        <w:sz w:val="17"/>
      </w:rPr>
      <w:t>HELP Math 2.0  |  Current-JS Engineering Plan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 Unicode MS" w:hAnsi="Arial Unicode MS" w:eastAsia="Arial Unicode MS"/>
        <w:color w:val="44515C"/>
        <w:sz w:val="17"/>
      </w:rPr>
      <w:t>HELP Math 2.0  |  Current-JS Engineering Plan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 Unicode MS" w:hAnsi="Arial Unicode MS" w:eastAsia="Arial Unicode MS"/>
        <w:color w:val="44515C"/>
        <w:sz w:val="17"/>
      </w:rPr>
      <w:t>HELP Math 2.0  |  Current-JS Engineering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1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1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1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1"/>
      </w:p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83" w:lineRule="auto"/>
    </w:pPr>
    <w:rPr>
      <w:rFonts w:ascii="Arial Unicode MS" w:hAnsi="Arial Unicode MS" w:eastAsia="Arial Unicode MS"/>
      <w:color w:val="1D27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rial Unicode MS" w:hAnsi="Arial Unicode MS" w:eastAsia="Arial Unicode MS"/>
      <w:b/>
      <w:color w:val="0B2D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Arial Unicode MS" w:hAnsi="Arial Unicode MS" w:eastAsia="Arial Unicode MS"/>
      <w:b w:val="0"/>
      <w:i/>
      <w:iCs/>
      <w:color w:val="1F4D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rial Unicode MS" w:hAnsi="Arial Unicode MS" w:eastAsia="Arial Unicode M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rial Unicode MS" w:hAnsi="Arial Unicode MS" w:eastAsia="Arial Unicode M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rial Unicode MS" w:hAnsi="Arial Unicode MS" w:eastAsia="Arial Unicode M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rial Unicode MS" w:hAnsi="Arial Unicode MS" w:eastAsia="Arial Unicode MS"/>
      <w:sz w:val="2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MKicker">
    <w:name w:val="HM Kicker"/>
    <w:pPr>
      <w:spacing w:after="160"/>
    </w:pPr>
    <w:rPr>
      <w:rFonts w:ascii="Arial Unicode MS" w:hAnsi="Arial Unicode MS" w:eastAsia="Arial Unicode MS"/>
      <w:b/>
      <w:color w:val="008C95"/>
      <w:sz w:val="18"/>
    </w:rPr>
  </w:style>
  <w:style w:type="paragraph" w:customStyle="1" w:styleId="HMLead">
    <w:name w:val="HM Lead"/>
    <w:pPr>
      <w:spacing w:line="293" w:lineRule="auto" w:after="200"/>
    </w:pPr>
    <w:rPr>
      <w:rFonts w:ascii="Arial Unicode MS" w:hAnsi="Arial Unicode MS" w:eastAsia="Arial Unicode MS"/>
      <w:color w:val="1F4D78"/>
      <w:sz w:val="24"/>
    </w:rPr>
  </w:style>
  <w:style w:type="paragraph" w:customStyle="1" w:styleId="HMSmall">
    <w:name w:val="HM Small"/>
    <w:pPr>
      <w:spacing w:after="80"/>
    </w:pPr>
    <w:rPr>
      <w:rFonts w:ascii="Arial Unicode MS" w:hAnsi="Arial Unicode MS" w:eastAsia="Arial Unicode MS"/>
      <w:color w:val="44515C"/>
      <w:sz w:val="17"/>
    </w:rPr>
  </w:style>
  <w:style w:type="paragraph" w:customStyle="1" w:styleId="HMCode">
    <w:name w:val="HM Code"/>
    <w:pPr>
      <w:spacing w:before="80" w:after="140" w:line="252" w:lineRule="auto"/>
      <w:ind w:left="230" w:right="173"/>
    </w:pPr>
    <w:rPr>
      <w:rFonts w:ascii="Arial Unicode MS" w:hAnsi="Arial Unicode MS" w:eastAsia="Arial Unicode MS"/>
      <w:color w:val="1D273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header" Target="header4.xml"/><Relationship Id="rId16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20260815_Codex Development Plan for HELP Math 2.0</dc:title>
  <dc:subject>G3–G5 Current-JavaScript Coverage Release Candidate engineering plan</dc:subject>
  <dc:creator/>
  <cp:keywords>HELP Math 2.0, Flash-to-JavaScript, current-JS, My Lesson, engineering plan</cp:keywords>
  <dc:description>Dated execution plan; strict fidelity, owner acceptance, and publication are separate.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