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638"/>
        <w:gridCol w:w="4000"/>
      </w:tblGrid>
      <w:tr>
        <w:tc>
          <w:tcPr>
            <w:tcW w:type="dxa" w:w="5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76" w:lineRule="auto"/>
            </w:pPr>
            <w:r>
              <w:drawing>
                <wp:inline distT="0" distB="0" distL="0" distR="0">
                  <wp:extent cx="790575" cy="381000"/>
                  <wp:effectExtent t="0" r="0" b="0" l="0"/>
                  <wp:docPr id="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0575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76" w:lineRule="auto"/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111111"/>
                <w:spacing w:val="10"/>
                <w:sz w:val="16"/>
                <w:szCs w:val="16"/>
              </w:rPr>
              <w:t xml:space="preserve">2026 · 2학기 기말고사 대비</w:t>
            </w:r>
          </w:p>
          <w:p>
            <w:pPr>
              <w:spacing w:after="0" w:before="40" w:line="276" w:lineRule="auto"/>
              <w:jc w:val="right"/>
            </w:pPr>
            <w:r>
              <w:rPr>
                <w:rFonts w:ascii="Malgun Gothic" w:cs="Malgun Gothic" w:eastAsia="Malgun Gothic" w:hAnsi="Malgun Gothic"/>
                <w:color w:val="9A9A9A"/>
                <w:spacing w:val="10"/>
                <w:sz w:val="14"/>
                <w:szCs w:val="14"/>
              </w:rPr>
              <w:t xml:space="preserve">JLS 정상어학원  ·  David English</w:t>
            </w:r>
          </w:p>
        </w:tc>
      </w:tr>
    </w:tbl>
    <w:p>
      <w:pPr>
        <w:pBdr>
          <w:bottom w:val="single" w:color="111111" w:sz="18"/>
        </w:pBdr>
        <w:spacing w:after="0" w:before="0" w:line="276" w:lineRule="auto"/>
      </w:pPr>
      <w:r>
        <w:rPr>
          <w:rFonts w:ascii="Malgun Gothic" w:cs="Malgun Gothic" w:eastAsia="Malgun Gothic" w:hAnsi="Malgun Gothic"/>
          <w:color w:val="111111"/>
          <w:sz w:val="4"/>
          <w:szCs w:val="4"/>
        </w:rPr>
        <w:t xml:space="preserve"/>
      </w:r>
    </w:p>
    <w:p>
      <w:pPr>
        <w:spacing w:after="500" w:before="1500" w:line="276" w:lineRule="auto"/>
      </w:pPr>
      <w:r>
        <w:rPr>
          <w:rFonts w:ascii="Malgun Gothic" w:cs="Malgun Gothic" w:eastAsia="Malgun Gothic" w:hAnsi="Malgun Gothic"/>
          <w:b/>
          <w:bCs/>
          <w:color w:val="FFFFFF"/>
          <w:spacing w:val="40"/>
          <w:sz w:val="16"/>
          <w:szCs w:val="16"/>
          <w:shd w:fill="111111" w:color="auto" w:val="clear"/>
        </w:rPr>
        <w:t xml:space="preserve">  ENGLISH  </w:t>
      </w:r>
      <w:r>
        <w:rPr>
          <w:rFonts w:ascii="Malgun Gothic" w:cs="Malgun Gothic" w:eastAsia="Malgun Gothic" w:hAnsi="Malgun Gothic"/>
          <w:b/>
          <w:bCs/>
          <w:color w:val="6B6B6B"/>
          <w:spacing w:val="20"/>
          <w:sz w:val="17"/>
          <w:szCs w:val="17"/>
        </w:rPr>
        <w:t xml:space="preserve">   내신 대비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700"/>
        <w:gridCol w:w="5938"/>
      </w:tblGrid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single" w:color="111111" w:sz="12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bottom"/>
          </w:tcPr>
          <w:p>
            <w:pPr>
              <w:spacing w:after="0" w:before="0" w:line="276" w:lineRule="auto"/>
            </w:pPr>
            <w:r>
              <w:rPr>
                <w:rFonts w:ascii="Malgun Gothic" w:cs="Malgun Gothic" w:eastAsia="Malgun Gothic" w:hAnsi="Malgun Gothic"/>
                <w:b/>
                <w:bCs/>
                <w:color w:val="111111"/>
                <w:spacing w:val="120"/>
                <w:sz w:val="22"/>
                <w:szCs w:val="22"/>
              </w:rPr>
              <w:t xml:space="preserve">LESSON</w:t>
            </w:r>
          </w:p>
          <w:p>
            <w:pPr>
              <w:spacing w:after="0" w:before="0" w:line="240" w:lineRule="auto"/>
            </w:pPr>
            <w:r>
              <w:rPr>
                <w:rFonts w:ascii="Malgun Gothic" w:cs="Malgun Gothic" w:eastAsia="Malgun Gothic" w:hAnsi="Malgun Gothic"/>
                <w:b/>
                <w:bCs/>
                <w:color w:val="E4E4E4"/>
                <w:spacing w:val="-40"/>
                <w:sz w:val="160"/>
                <w:szCs w:val="160"/>
              </w:rPr>
              <w:t xml:space="preserve">08</w:t>
            </w:r>
          </w:p>
        </w:tc>
        <w:tc>
          <w:tcPr>
            <w:tcW w:type="dxa" w:w="5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60"/>
              <w:bottom w:type="dxa" w:w="140"/>
              <w:right w:type="dxa" w:w="0"/>
            </w:tcMar>
            <w:vAlign w:val="bottom"/>
          </w:tcPr>
          <w:p>
            <w:pPr>
              <w:spacing w:after="120" w:before="0" w:line="276" w:lineRule="auto"/>
            </w:pPr>
            <w:r>
              <w:rPr>
                <w:rFonts w:ascii="Malgun Gothic" w:cs="Malgun Gothic" w:eastAsia="Malgun Gothic" w:hAnsi="Malgun Gothic"/>
                <w:b/>
                <w:bCs/>
                <w:color w:val="6B6B6B"/>
                <w:spacing w:val="40"/>
                <w:sz w:val="22"/>
                <w:szCs w:val="22"/>
              </w:rPr>
              <w:t xml:space="preserve">동백중 3학년  ·  문법</w:t>
            </w:r>
          </w:p>
          <w:p>
            <w:pPr>
              <w:spacing w:after="160" w:before="0" w:line="240" w:lineRule="auto"/>
            </w:pPr>
            <w:r>
              <w:rPr>
                <w:rFonts w:ascii="Malgun Gothic" w:cs="Malgun Gothic" w:eastAsia="Malgun Gothic" w:hAnsi="Malgun Gothic"/>
                <w:b/>
                <w:bCs/>
                <w:color w:val="111111"/>
                <w:sz w:val="84"/>
                <w:szCs w:val="84"/>
                <w:shd w:fill="FFF0A0" w:color="auto" w:val="clear"/>
              </w:rPr>
              <w:t xml:space="preserve"> 문법 </w:t>
            </w:r>
          </w:p>
          <w:p>
            <w:pPr>
              <w:spacing w:after="60" w:before="0" w:line="276" w:lineRule="auto"/>
            </w:pPr>
            <w:r>
              <w:rPr>
                <w:rFonts w:ascii="Malgun Gothic" w:cs="Malgun Gothic" w:eastAsia="Malgun Gothic" w:hAnsi="Malgun Gothic"/>
                <w:color w:val="111111"/>
                <w:sz w:val="24"/>
                <w:szCs w:val="24"/>
              </w:rPr>
              <w:t xml:space="preserve">with + 명사 + 분사 (비상김)  ·  재시험 B</w:t>
            </w:r>
          </w:p>
        </w:tc>
      </w:tr>
    </w:tbl>
    <w:p>
      <w:pPr>
        <w:spacing w:after="500" w:before="0" w:line="276" w:lineRule="auto"/>
      </w:pPr>
      <w:r>
        <w:rPr>
          <w:rFonts w:ascii="Malgun Gothic" w:cs="Malgun Gothic" w:eastAsia="Malgun Gothic" w:hAnsi="Malgun Gothic"/>
          <w:color w:val="111111"/>
          <w:sz w:val="20"/>
          <w:szCs w:val="20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300"/>
        <w:gridCol w:w="8338"/>
      </w:tblGrid>
      <w:tr>
        <w:trPr>
          <w:cantSplit/>
        </w:trPr>
        <w:tc>
          <w:tcPr>
            <w:tcW w:type="dxa" w:w="1300"/>
            <w:tcBorders>
              <w:top w:val="single" w:color="111111" w:sz="10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0"/>
            </w:tcMar>
            <w:vAlign w:val="top"/>
          </w:tcPr>
          <w:p>
            <w:pPr>
              <w:spacing w:after="0" w:before="0" w:line="276" w:lineRule="auto"/>
            </w:pPr>
            <w:r>
              <w:rPr>
                <w:rFonts w:ascii="Malgun Gothic" w:cs="Malgun Gothic" w:eastAsia="Malgun Gothic" w:hAnsi="Malgun Gothic"/>
                <w:b/>
                <w:bCs/>
                <w:color w:val="6B6B6B"/>
                <w:spacing w:val="30"/>
                <w:sz w:val="16"/>
                <w:szCs w:val="16"/>
              </w:rPr>
              <w:t xml:space="preserve">학교</w:t>
            </w:r>
          </w:p>
        </w:tc>
        <w:tc>
          <w:tcPr>
            <w:tcW w:type="dxa" w:w="8338"/>
            <w:tcBorders>
              <w:top w:val="single" w:color="111111" w:sz="10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0"/>
            </w:tcMar>
            <w:vAlign w:val="top"/>
          </w:tcPr>
          <w:p>
            <w:pPr>
              <w:spacing w:after="0" w:before="0" w:line="276" w:lineRule="auto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동백중 3학년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0"/>
            </w:tcMar>
            <w:vAlign w:val="top"/>
          </w:tcPr>
          <w:p>
            <w:pPr>
              <w:spacing w:after="0" w:before="0" w:line="276" w:lineRule="auto"/>
            </w:pPr>
            <w:r>
              <w:rPr>
                <w:rFonts w:ascii="Malgun Gothic" w:cs="Malgun Gothic" w:eastAsia="Malgun Gothic" w:hAnsi="Malgun Gothic"/>
                <w:b/>
                <w:bCs/>
                <w:color w:val="6B6B6B"/>
                <w:spacing w:val="30"/>
                <w:sz w:val="16"/>
                <w:szCs w:val="16"/>
              </w:rPr>
              <w:t xml:space="preserve">범위</w:t>
            </w:r>
          </w:p>
        </w:tc>
        <w:tc>
          <w:tcPr>
            <w:tcW w:type="dxa" w:w="8338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0"/>
            </w:tcMar>
            <w:vAlign w:val="top"/>
          </w:tcPr>
          <w:p>
            <w:pPr>
              <w:spacing w:after="0" w:before="0" w:line="276" w:lineRule="auto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비상(김진완) Lesson 8  Wonders of Space Travel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0"/>
            </w:tcMar>
            <w:vAlign w:val="top"/>
          </w:tcPr>
          <w:p>
            <w:pPr>
              <w:spacing w:after="0" w:before="0" w:line="276" w:lineRule="auto"/>
            </w:pPr>
            <w:r>
              <w:rPr>
                <w:rFonts w:ascii="Malgun Gothic" w:cs="Malgun Gothic" w:eastAsia="Malgun Gothic" w:hAnsi="Malgun Gothic"/>
                <w:b/>
                <w:bCs/>
                <w:color w:val="6B6B6B"/>
                <w:spacing w:val="30"/>
                <w:sz w:val="16"/>
                <w:szCs w:val="16"/>
              </w:rPr>
              <w:t xml:space="preserve">구성</w:t>
            </w:r>
          </w:p>
        </w:tc>
        <w:tc>
          <w:tcPr>
            <w:tcW w:type="dxa" w:w="8338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0"/>
            </w:tcMar>
            <w:vAlign w:val="top"/>
          </w:tcPr>
          <w:p>
            <w:pPr>
              <w:spacing w:after="0" w:before="0" w:line="276" w:lineRule="auto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FLOW · Point 1~3 · PRACTICE · PERFECT CHECK · WRITE · MAP</w:t>
            </w:r>
          </w:p>
        </w:tc>
      </w:tr>
    </w:tbl>
    <w:p>
      <w:pPr>
        <w:spacing w:after="0" w:before="2100" w:line="276" w:lineRule="auto"/>
      </w:pPr>
      <w:r>
        <w:rPr>
          <w:rFonts w:ascii="Malgun Gothic" w:cs="Malgun Gothic" w:eastAsia="Malgun Gothic" w:hAnsi="Malgun Gothic"/>
          <w:color w:val="111111"/>
          <w:sz w:val="20"/>
          <w:szCs w:val="20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600"/>
        <w:gridCol w:w="4938"/>
        <w:gridCol w:w="2100"/>
      </w:tblGrid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 w:before="0" w:line="276" w:lineRule="auto"/>
            </w:pPr>
            <w:r>
              <w:drawing>
                <wp:inline distT="0" distB="0" distL="0" distR="0">
                  <wp:extent cx="952500" cy="914400"/>
                  <wp:effectExtent t="0" r="0" b="0" l="0"/>
                  <wp:docPr id="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0"/>
              <w:bottom w:type="dxa" w:w="60"/>
              <w:right w:type="dxa" w:w="0"/>
            </w:tcMar>
            <w:vAlign w:val="bottom"/>
          </w:tcPr>
          <w:p>
            <w:pPr>
              <w:spacing w:after="80" w:before="0" w:line="276" w:lineRule="auto"/>
            </w:pPr>
            <w:r>
              <w:rPr>
                <w:rFonts w:ascii="Malgun Gothic" w:cs="Malgun Gothic" w:eastAsia="Malgun Gothic" w:hAnsi="Malgun Gothic"/>
                <w:b/>
                <w:bCs/>
                <w:color w:val="6B6B6B"/>
                <w:spacing w:val="50"/>
                <w:sz w:val="15"/>
                <w:szCs w:val="15"/>
              </w:rPr>
              <w:t xml:space="preserve">NAME</w:t>
            </w:r>
          </w:p>
          <w:p>
            <w:pPr>
              <w:pBdr>
                <w:bottom w:val="single" w:color="111111" w:sz="8"/>
              </w:pBdr>
              <w:spacing w:after="0" w:before="0" w:line="276" w:lineRule="auto"/>
              <w:ind w:right="500"/>
            </w:pPr>
            <w:r>
              <w:rPr>
                <w:rFonts w:ascii="Malgun Gothic" w:cs="Malgun Gothic" w:eastAsia="Malgun Gothic" w:hAnsi="Malgun Gothic"/>
                <w:color w:val="111111"/>
                <w:sz w:val="26"/>
                <w:szCs w:val="26"/>
              </w:rPr>
              <w:t xml:space="preserve"> 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1111" w:color="auto" w:val="clear"/>
            <w:tcMar>
              <w:top w:type="dxa" w:w="200"/>
              <w:left w:type="dxa" w:w="0"/>
              <w:bottom w:type="dxa" w:w="200"/>
              <w:right w:type="dxa" w:w="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pacing w:val="60"/>
                <w:sz w:val="26"/>
                <w:szCs w:val="26"/>
              </w:rPr>
              <w:t xml:space="preserve">GRAMMAR</w:t>
            </w:r>
          </w:p>
        </w:tc>
      </w:tr>
    </w:tbl>
    <w:p>
      <w:pPr>
        <w:spacing w:after="160" w:before="0" w:line="240" w:lineRule="auto"/>
      </w:pPr>
      <w:r>
        <w:rPr>
          <w:rFonts w:ascii="Malgun Gothic" w:cs="Malgun Gothic" w:eastAsia="Malgun Gothic" w:hAnsi="Malgun Gothic"/>
          <w:color w:val="111111"/>
          <w:sz w:val="2"/>
          <w:szCs w:val="2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2410"/>
        <w:gridCol w:w="1446"/>
        <w:gridCol w:w="1927"/>
      </w:tblGrid>
      <w:tr>
        <w:trPr>
          <w:trHeight w:val="110" w:hRule="exact"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72BB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0" w:lineRule="exact"/>
            </w:pPr>
            <w:r>
              <w:rPr>
                <w:rFonts w:ascii="Malgun Gothic" w:cs="Malgun Gothic" w:eastAsia="Malgun Gothic" w:hAnsi="Malgun Gothic"/>
                <w:color w:val="111111"/>
                <w:sz w:val="2"/>
                <w:szCs w:val="2"/>
              </w:rPr>
              <w:t xml:space="preserve"/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1556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0" w:lineRule="exact"/>
            </w:pPr>
            <w:r>
              <w:rPr>
                <w:rFonts w:ascii="Malgun Gothic" w:cs="Malgun Gothic" w:eastAsia="Malgun Gothic" w:hAnsi="Malgun Gothic"/>
                <w:color w:val="111111"/>
                <w:sz w:val="2"/>
                <w:szCs w:val="2"/>
              </w:rPr>
              <w:t xml:space="preserve"/>
            </w:r>
          </w:p>
        </w:tc>
        <w:tc>
          <w:tcPr>
            <w:tcW w:type="dxa" w:w="14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A11A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0" w:lineRule="exact"/>
            </w:pPr>
            <w:r>
              <w:rPr>
                <w:rFonts w:ascii="Malgun Gothic" w:cs="Malgun Gothic" w:eastAsia="Malgun Gothic" w:hAnsi="Malgun Gothic"/>
                <w:color w:val="111111"/>
                <w:sz w:val="2"/>
                <w:szCs w:val="2"/>
              </w:rPr>
              <w:t xml:space="preserve"/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3A70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0" w:lineRule="exact"/>
            </w:pPr>
            <w:r>
              <w:rPr>
                <w:rFonts w:ascii="Malgun Gothic" w:cs="Malgun Gothic" w:eastAsia="Malgun Gothic" w:hAnsi="Malgun Gothic"/>
                <w:color w:val="111111"/>
                <w:sz w:val="2"/>
                <w:szCs w:val="2"/>
              </w:rPr>
              <w:t xml:space="preserve"/>
            </w:r>
          </w:p>
        </w:tc>
      </w:tr>
    </w:tbl>
    <w:p>
      <w:pPr>
        <w:sectPr>
          <w:pgSz w:w="11906" w:h="16838" w:orient="portrait"/>
          <w:pgMar w:top="1134" w:right="1134" w:bottom="1134" w:left="1134" w:header="400" w:footer="400" w:gutter="0"/>
          <w:pgNumType/>
          <w:docGrid w:linePitch="360"/>
        </w:sectPr>
      </w:pPr>
    </w:p>
    <w:p>
      <w:pPr>
        <w:spacing w:after="20"/>
      </w:pPr>
      <w:r>
        <w:rPr>
          <w:rFonts w:ascii="Montserrat" w:cs="Montserrat" w:eastAsia="Montserrat" w:hAnsi="Montserrat"/>
          <w:b/>
          <w:bCs/>
          <w:color w:val="E0413A"/>
          <w:sz w:val="17"/>
          <w:szCs w:val="17"/>
        </w:rPr>
        <w:t xml:space="preserve">DAVID GRAMMAR BIBLE</w:t>
      </w:r>
      <w:r>
        <w:rPr>
          <w:rFonts w:ascii="Pretendard" w:cs="Pretendard" w:eastAsia="Pretendard" w:hAnsi="Pretendard"/>
          <w:color w:val="808080"/>
          <w:sz w:val="16"/>
          <w:szCs w:val="16"/>
        </w:rPr>
        <w:t xml:space="preserve">   G. 분사  |  부대상황 with + 명사 + 분사 · 재시험</w:t>
      </w:r>
    </w:p>
    <w:p>
      <w:pPr>
        <w:spacing w:after="80"/>
      </w:pPr>
      <w:r>
        <w:rPr>
          <w:rFonts w:ascii="Pretendard" w:cs="Pretendard" w:eastAsia="Pretendard" w:hAnsi="Pretendard"/>
          <w:b/>
          <w:bCs/>
          <w:color w:val="111111"/>
          <w:sz w:val="44"/>
          <w:szCs w:val="44"/>
        </w:rPr>
        <w:t xml:space="preserve">with + 명사 + 분사  </w:t>
      </w:r>
      <w:r>
        <w:rPr>
          <w:rFonts w:ascii="Montserrat" w:cs="Montserrat" w:eastAsia="Montserrat" w:hAnsi="Montserrat"/>
          <w:b/>
          <w:bCs/>
          <w:color w:val="FFFFFF"/>
          <w:sz w:val="24"/>
          <w:szCs w:val="24"/>
          <w:shd w:fill="E0413A" w:color="auto" w:val="clear"/>
        </w:rPr>
        <w:t xml:space="preserve"> RETEST B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00"/>
        <w:gridCol w:w="2338"/>
        <w:gridCol w:w="2000"/>
      </w:tblGrid>
      <w:tr>
        <w:tc>
          <w:tcPr>
            <w:tcW w:type="dxa" w:w="2900"/>
            <w:tcBorders>
              <w:top w:val="single" w:color="111111" w:sz="6"/>
              <w:left w:val="single" w:color="111111" w:sz="6"/>
              <w:bottom w:val="single" w:color="111111" w:sz="6"/>
              <w:right w:val="single" w:color="111111" w:sz="6"/>
            </w:tcBorders>
            <w:shd w:fill="FFFFFF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color w:val="111111"/>
                <w:sz w:val="18"/>
                <w:szCs w:val="18"/>
              </w:rPr>
              <w:t xml:space="preserve">이름</w:t>
            </w:r>
          </w:p>
        </w:tc>
        <w:tc>
          <w:tcPr>
            <w:tcW w:type="dxa" w:w="2400"/>
            <w:tcBorders>
              <w:top w:val="single" w:color="111111" w:sz="6"/>
              <w:left w:val="single" w:color="111111" w:sz="6"/>
              <w:bottom w:val="single" w:color="111111" w:sz="6"/>
              <w:right w:val="single" w:color="111111" w:sz="6"/>
            </w:tcBorders>
            <w:shd w:fill="FFFFFF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color w:val="111111"/>
                <w:sz w:val="18"/>
                <w:szCs w:val="18"/>
              </w:rPr>
              <w:t xml:space="preserve">날짜</w:t>
            </w:r>
          </w:p>
        </w:tc>
        <w:tc>
          <w:tcPr>
            <w:tcW w:type="dxa" w:w="2338"/>
            <w:tcBorders>
              <w:top w:val="single" w:color="111111" w:sz="6"/>
              <w:left w:val="single" w:color="111111" w:sz="6"/>
              <w:bottom w:val="single" w:color="111111" w:sz="6"/>
              <w:right w:val="single" w:color="111111" w:sz="6"/>
            </w:tcBorders>
            <w:shd w:fill="FFFFFF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color w:val="111111"/>
                <w:sz w:val="18"/>
                <w:szCs w:val="18"/>
              </w:rPr>
              <w:t xml:space="preserve">점수        / 10</w:t>
            </w:r>
          </w:p>
        </w:tc>
        <w:tc>
          <w:tcPr>
            <w:tcW w:type="dxa" w:w="2000"/>
            <w:tcBorders>
              <w:top w:val="single" w:color="111111" w:sz="6"/>
              <w:left w:val="single" w:color="111111" w:sz="6"/>
              <w:bottom w:val="single" w:color="111111" w:sz="6"/>
              <w:right w:val="single" w:color="111111" w:sz="6"/>
            </w:tcBorders>
            <w:shd w:fill="FDF1F0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rFonts w:ascii="Pretendard" w:cs="Pretendard" w:eastAsia="Pretendard" w:hAnsi="Pretendard"/>
                <w:b/>
                <w:bCs/>
                <w:color w:val="E0413A"/>
                <w:sz w:val="18"/>
                <w:szCs w:val="18"/>
              </w:rPr>
              <w:t xml:space="preserve">통과 8점 이상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괄호 안에서 알맞은 것을 고르시오.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1. </w:t>
      </w:r>
      <w:r>
        <w:rPr>
          <w:rFonts w:ascii="Pretendard" w:cs="Pretendard" w:eastAsia="Pretendard" w:hAnsi="Pretendard"/>
          <w:sz w:val="19"/>
          <w:szCs w:val="19"/>
        </w:rPr>
        <w:t xml:space="preserve">The kids watched the fireworks with their mouths (opening / open).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open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[P2] 입이 벌어진 상태 — 형용사 open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2. </w:t>
      </w:r>
      <w:r>
        <w:rPr>
          <w:rFonts w:ascii="Pretendard" w:cs="Pretendard" w:eastAsia="Pretendard" w:hAnsi="Pretendard"/>
          <w:sz w:val="19"/>
          <w:szCs w:val="19"/>
        </w:rPr>
        <w:t xml:space="preserve">Mom was cooking dinner with the radio (played / playing) softly.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playing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[P1] 라디오가 나오는 능동 → 현재분사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3. </w:t>
      </w:r>
      <w:r>
        <w:rPr>
          <w:rFonts w:ascii="Pretendard" w:cs="Pretendard" w:eastAsia="Pretendard" w:hAnsi="Pretendard"/>
          <w:sz w:val="19"/>
          <w:szCs w:val="19"/>
        </w:rPr>
        <w:t xml:space="preserve">The runner finished the race with both arms (raised / raising) in the air.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raised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[P1] 팔이 들어 올려진 수동 → 과거분사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&lt;보기&gt;에서 알맞은 말을 골라 빈칸에 쓰시오. (한 번씩만 사용)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E0413A"/>
                <w:sz w:val="18"/>
                <w:szCs w:val="18"/>
              </w:rPr>
              <w:t xml:space="preserve">&lt;보기&gt;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   on   /   tied   /   with   /   sleeping</w:t>
            </w:r>
          </w:p>
        </w:tc>
      </w:tr>
    </w:tbl>
    <w:p>
      <w:pPr>
        <w:spacing w:after="100"/>
      </w:pPr>
      <w:r>
        <w:rPr>
          <w:rFonts w:ascii="Pretendard" w:cs="Pretendard" w:eastAsia="Pretendard" w:hAnsi="Pretendard"/>
        </w:rPr>
        <w:t xml:space="preserve"/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4. </w:t>
      </w:r>
      <w:r>
        <w:rPr>
          <w:rFonts w:ascii="Pretendard" w:cs="Pretendard" w:eastAsia="Pretendard" w:hAnsi="Pretendard"/>
          <w:sz w:val="19"/>
          <w:szCs w:val="19"/>
        </w:rPr>
        <w:t xml:space="preserve">The baby smiled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with </w:t>
      </w:r>
      <w:r>
        <w:rPr>
          <w:rFonts w:ascii="Pretendard" w:cs="Pretendard" w:eastAsia="Pretendard" w:hAnsi="Pretendard"/>
          <w:sz w:val="19"/>
          <w:szCs w:val="19"/>
        </w:rPr>
        <w:t xml:space="preserve"> a toy duck in her hand.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[P2] 부대상황 with + 명사 + 전치사구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5. </w:t>
      </w:r>
      <w:r>
        <w:rPr>
          <w:rFonts w:ascii="Pretendard" w:cs="Pretendard" w:eastAsia="Pretendard" w:hAnsi="Pretendard"/>
          <w:sz w:val="19"/>
          <w:szCs w:val="19"/>
        </w:rPr>
        <w:t xml:space="preserve">She was studying with her cat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sleeping </w:t>
      </w:r>
      <w:r>
        <w:rPr>
          <w:rFonts w:ascii="Pretendard" w:cs="Pretendard" w:eastAsia="Pretendard" w:hAnsi="Pretendard"/>
          <w:sz w:val="19"/>
          <w:szCs w:val="19"/>
        </w:rPr>
        <w:t xml:space="preserve"> on the desk.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[P1] 고양이가 자는 능동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6. </w:t>
      </w:r>
      <w:r>
        <w:rPr>
          <w:rFonts w:ascii="Pretendard" w:cs="Pretendard" w:eastAsia="Pretendard" w:hAnsi="Pretendard"/>
          <w:sz w:val="19"/>
          <w:szCs w:val="19"/>
        </w:rPr>
        <w:t xml:space="preserve">He ran the race with his shoelaces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tied </w:t>
      </w:r>
      <w:r>
        <w:rPr>
          <w:rFonts w:ascii="Pretendard" w:cs="Pretendard" w:eastAsia="Pretendard" w:hAnsi="Pretendard"/>
          <w:sz w:val="19"/>
          <w:szCs w:val="19"/>
        </w:rPr>
        <w:t xml:space="preserve"> tightly.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[P1] 신발 끈이 묶인 수동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7. </w:t>
      </w:r>
      <w:r>
        <w:rPr>
          <w:rFonts w:ascii="Pretendard" w:cs="Pretendard" w:eastAsia="Pretendard" w:hAnsi="Pretendard"/>
          <w:sz w:val="19"/>
          <w:szCs w:val="19"/>
        </w:rPr>
        <w:t xml:space="preserve">Please don’t go out with the heater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on </w:t>
      </w:r>
      <w:r>
        <w:rPr>
          <w:rFonts w:ascii="Pretendard" w:cs="Pretendard" w:eastAsia="Pretendard" w:hAnsi="Pretendard"/>
          <w:sz w:val="19"/>
          <w:szCs w:val="19"/>
        </w:rPr>
        <w:t xml:space="preserve">. (히터를 켠 채)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[P2] 부사 on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[C]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어법상 틀린 부분을 찾아 바르게 고쳐 쓰시오.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8. </w:t>
      </w:r>
      <w:r>
        <w:rPr>
          <w:rFonts w:ascii="Pretendard" w:cs="Pretendard" w:eastAsia="Pretendard" w:hAnsi="Pretendard"/>
          <w:sz w:val="19"/>
          <w:szCs w:val="19"/>
        </w:rPr>
        <w:t xml:space="preserve">Ann walked into the classroom, held a big box.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held → holding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[P3] 분사구문 — Ann이 드는 능동 (and held도 ○)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9. </w:t>
      </w:r>
      <w:r>
        <w:rPr>
          <w:rFonts w:ascii="Pretendard" w:cs="Pretendard" w:eastAsia="Pretendard" w:hAnsi="Pretendard"/>
          <w:sz w:val="19"/>
          <w:szCs w:val="19"/>
        </w:rPr>
        <w:t xml:space="preserve">The girl sat by the lake with her feet touched the water.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touched → touching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[P1·P3] 발이 물에 닿는 능동, 뒤에 목적어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[D]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해당하는 것을 모두 골라 기호를 쓰시오.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10.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옳은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Ben played the guitar with his eyes closing.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Lisa came home with her umbrella broken.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Don’t go swimming with your watch on.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He watched the game, eating popcorn.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The cat sat on the roof with its tail moved slowly.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(b), (c), (d)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[P1·P2·P3] (a) 눈이 감긴 수동 → closed (e) 꼬리가 움직이는 능동 → moving</w:t>
      </w:r>
    </w:p>
    <w:p>
      <w:pPr>
        <w:spacing w:after="240"/>
      </w:pPr>
      <w:r>
        <w:rPr>
          <w:rFonts w:ascii="Pretendard" w:cs="Pretendard" w:eastAsia="Pretendard" w:hAnsi="Pretendard"/>
        </w:rPr>
        <w:t xml:space="preserve"/>
      </w:r>
    </w:p>
    <w:sectPr>
      <w:headerReference w:type="default" r:id="rId6"/>
      <w:footerReference w:type="default" r:id="rId7"/>
      <w:pgSz w:w="11906" w:h="16838" w:orient="portrait"/>
      <w:pgMar w:top="1560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ontserrat" w:cs="Montserrat" w:eastAsia="Montserrat" w:hAnsi="Montserrat"/>
        <w:color w:val="808080"/>
        <w:sz w:val="13"/>
        <w:szCs w:val="13"/>
      </w:rPr>
      <w:t xml:space="preserve">◇ PRACTICE MAKES PERFECT  ·  </w:t>
    </w:r>
    <w:r>
      <w:rPr>
        <w:rFonts w:ascii="Montserrat" w:cs="Montserrat" w:eastAsia="Montserrat" w:hAnsi="Montserrat"/>
        <w:b/>
        <w:bCs/>
        <w:color w:val="111111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11111" w:sz="6" w:space="2"/>
      </w:pBdr>
      <w:tabs>
        <w:tab w:val="right" w:pos="9638"/>
      </w:tabs>
    </w:pPr>
    <w:r>
      <w:drawing>
        <wp:inline distT="0" distB="0" distL="0" distR="0">
          <wp:extent cx="438150" cy="419100"/>
          <wp:effectExtent t="0" r="0" b="0" l="0"/>
          <wp:docPr id="6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38150" cy="4191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Montserrat" w:cs="Montserrat" w:eastAsia="Montserrat" w:hAnsi="Montserrat"/>
        <w:b/>
        <w:bCs/>
        <w:color w:val="111111"/>
        <w:sz w:val="15"/>
        <w:szCs w:val="15"/>
      </w:rPr>
      <w:t xml:space="preserve">  DAVID GRAMMAR BIBLE</w:t>
    </w:r>
    <w:r>
      <w:rPr>
        <w:rFonts w:ascii="Pretendard" w:cs="Pretendard" w:eastAsia="Pretendard" w:hAnsi="Pretendard"/>
        <w:color w:val="808080"/>
        <w:sz w:val="15"/>
        <w:szCs w:val="15"/>
      </w:rPr>
      <w:t xml:space="preserve">	G  with + 명사 + 분사 재시험 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retendard" w:cs="Pretendard" w:eastAsia="Pretendard" w:hAnsi="Pretendard"/>
        <w:sz w:val="19"/>
        <w:szCs w:val="19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50dbb4d7ba1d9942af3c14b5ff3f8b4dfb7c8d9b.png"/><Relationship Id="rId10" Type="http://schemas.openxmlformats.org/officeDocument/2006/relationships/image" Target="media/76cbd4b0cddfa03c97eb8e2958e24ff889133f1c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76cbd4b0cddfa03c97eb8e2958e24ff889133f1c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2026-10-11T12:51:11.564Z</dcterms:created>
  <dcterms:modified xsi:type="dcterms:W3CDTF">2026-10-11T12:51:11.564Z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