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DEE43F" w14:textId="387D1C2C" w:rsidR="002B3A6F" w:rsidRPr="002B3A6F" w:rsidRDefault="002B3A6F" w:rsidP="002B3A6F">
      <w:pPr>
        <w:pStyle w:val="Prrafodelista"/>
        <w:numPr>
          <w:ilvl w:val="0"/>
          <w:numId w:val="2"/>
        </w:numPr>
        <w:rPr>
          <w:rFonts w:ascii="Arial" w:hAnsi="Arial" w:cs="Arial"/>
          <w:sz w:val="24"/>
          <w:szCs w:val="24"/>
          <w:lang w:eastAsia="es-PE"/>
        </w:rPr>
      </w:pPr>
      <w:r w:rsidRPr="002B3A6F">
        <w:rPr>
          <w:rFonts w:ascii="Arial" w:hAnsi="Arial" w:cs="Arial"/>
          <w:sz w:val="24"/>
          <w:szCs w:val="24"/>
          <w:lang w:eastAsia="es-PE"/>
        </w:rPr>
        <w:t xml:space="preserve">Parte de la meta y mira las reglas que lo tienen como </w:t>
      </w:r>
      <w:proofErr w:type="spellStart"/>
      <w:proofErr w:type="gramStart"/>
      <w:r w:rsidRPr="002B3A6F">
        <w:rPr>
          <w:rFonts w:ascii="Arial" w:hAnsi="Arial" w:cs="Arial"/>
          <w:sz w:val="24"/>
          <w:szCs w:val="24"/>
          <w:lang w:eastAsia="es-PE"/>
        </w:rPr>
        <w:t>conclusión,se</w:t>
      </w:r>
      <w:proofErr w:type="spellEnd"/>
      <w:proofErr w:type="gramEnd"/>
      <w:r w:rsidRPr="002B3A6F">
        <w:rPr>
          <w:rFonts w:ascii="Arial" w:hAnsi="Arial" w:cs="Arial"/>
          <w:sz w:val="24"/>
          <w:szCs w:val="24"/>
          <w:lang w:eastAsia="es-PE"/>
        </w:rPr>
        <w:t xml:space="preserve"> toma las premisas de estas reglas y se consideran como submetas que se quieren verificar.</w:t>
      </w:r>
    </w:p>
    <w:p w14:paraId="7AE713C8" w14:textId="5F084062" w:rsidR="002B3A6F" w:rsidRPr="002B3A6F" w:rsidRDefault="002B3A6F" w:rsidP="002B3A6F">
      <w:pPr>
        <w:pStyle w:val="Prrafodelista"/>
        <w:numPr>
          <w:ilvl w:val="0"/>
          <w:numId w:val="2"/>
        </w:numPr>
        <w:rPr>
          <w:rFonts w:ascii="Arial" w:hAnsi="Arial" w:cs="Arial"/>
          <w:sz w:val="24"/>
          <w:szCs w:val="24"/>
          <w:lang w:eastAsia="es-PE"/>
        </w:rPr>
      </w:pPr>
      <w:r w:rsidRPr="002B3A6F">
        <w:rPr>
          <w:rFonts w:ascii="Arial" w:hAnsi="Arial" w:cs="Arial"/>
          <w:sz w:val="24"/>
          <w:szCs w:val="24"/>
          <w:lang w:eastAsia="es-PE"/>
        </w:rPr>
        <w:t xml:space="preserve">En el encadenamiento hacia atrás, el sistema busca evidencia del usuario, con el fin de probar la </w:t>
      </w:r>
      <w:proofErr w:type="spellStart"/>
      <w:r w:rsidRPr="002B3A6F">
        <w:rPr>
          <w:rFonts w:ascii="Arial" w:hAnsi="Arial" w:cs="Arial"/>
          <w:sz w:val="24"/>
          <w:szCs w:val="24"/>
          <w:lang w:eastAsia="es-PE"/>
        </w:rPr>
        <w:t>hipotesis</w:t>
      </w:r>
      <w:proofErr w:type="spellEnd"/>
      <w:r w:rsidRPr="002B3A6F">
        <w:rPr>
          <w:rFonts w:ascii="Arial" w:hAnsi="Arial" w:cs="Arial"/>
          <w:sz w:val="24"/>
          <w:szCs w:val="24"/>
          <w:lang w:eastAsia="es-PE"/>
        </w:rPr>
        <w:t xml:space="preserve">, lo que </w:t>
      </w:r>
      <w:proofErr w:type="spellStart"/>
      <w:r w:rsidRPr="002B3A6F">
        <w:rPr>
          <w:rFonts w:ascii="Arial" w:hAnsi="Arial" w:cs="Arial"/>
          <w:sz w:val="24"/>
          <w:szCs w:val="24"/>
          <w:lang w:eastAsia="es-PE"/>
        </w:rPr>
        <w:t>constrasta</w:t>
      </w:r>
      <w:proofErr w:type="spellEnd"/>
      <w:r w:rsidRPr="002B3A6F">
        <w:rPr>
          <w:rFonts w:ascii="Arial" w:hAnsi="Arial" w:cs="Arial"/>
          <w:sz w:val="24"/>
          <w:szCs w:val="24"/>
          <w:lang w:eastAsia="es-PE"/>
        </w:rPr>
        <w:t xml:space="preserve"> con el sistema de encadenamiento hacia </w:t>
      </w:r>
      <w:proofErr w:type="spellStart"/>
      <w:proofErr w:type="gramStart"/>
      <w:r w:rsidRPr="002B3A6F">
        <w:rPr>
          <w:rFonts w:ascii="Arial" w:hAnsi="Arial" w:cs="Arial"/>
          <w:sz w:val="24"/>
          <w:szCs w:val="24"/>
          <w:lang w:eastAsia="es-PE"/>
        </w:rPr>
        <w:t>delante,en</w:t>
      </w:r>
      <w:proofErr w:type="spellEnd"/>
      <w:proofErr w:type="gramEnd"/>
      <w:r w:rsidRPr="002B3A6F">
        <w:rPr>
          <w:rFonts w:ascii="Arial" w:hAnsi="Arial" w:cs="Arial"/>
          <w:sz w:val="24"/>
          <w:szCs w:val="24"/>
          <w:lang w:eastAsia="es-PE"/>
        </w:rPr>
        <w:t xml:space="preserve"> el que todos los hechos relevantes se conocen con anticipación.</w:t>
      </w:r>
    </w:p>
    <w:p w14:paraId="7BBC3E4F" w14:textId="6B22E988" w:rsidR="002B3A6F" w:rsidRPr="002B3A6F" w:rsidRDefault="002B3A6F" w:rsidP="002B3A6F">
      <w:pPr>
        <w:pStyle w:val="Prrafodelista"/>
        <w:numPr>
          <w:ilvl w:val="0"/>
          <w:numId w:val="2"/>
        </w:numPr>
        <w:rPr>
          <w:rFonts w:ascii="Arial" w:hAnsi="Arial" w:cs="Arial"/>
          <w:sz w:val="24"/>
          <w:szCs w:val="24"/>
          <w:lang w:eastAsia="es-PE"/>
        </w:rPr>
      </w:pPr>
      <w:r w:rsidRPr="002B3A6F">
        <w:rPr>
          <w:rFonts w:ascii="Arial" w:hAnsi="Arial" w:cs="Arial"/>
          <w:sz w:val="24"/>
          <w:szCs w:val="24"/>
          <w:lang w:eastAsia="es-PE"/>
        </w:rPr>
        <w:t xml:space="preserve">Los dos </w:t>
      </w:r>
      <w:proofErr w:type="spellStart"/>
      <w:r w:rsidRPr="002B3A6F">
        <w:rPr>
          <w:rFonts w:ascii="Arial" w:hAnsi="Arial" w:cs="Arial"/>
          <w:sz w:val="24"/>
          <w:szCs w:val="24"/>
          <w:lang w:eastAsia="es-PE"/>
        </w:rPr>
        <w:t>metodos</w:t>
      </w:r>
      <w:proofErr w:type="spellEnd"/>
      <w:r w:rsidRPr="002B3A6F">
        <w:rPr>
          <w:rFonts w:ascii="Arial" w:hAnsi="Arial" w:cs="Arial"/>
          <w:sz w:val="24"/>
          <w:szCs w:val="24"/>
          <w:lang w:eastAsia="es-PE"/>
        </w:rPr>
        <w:t xml:space="preserve"> suelen usarse conjuntamente para estar seguros de obtener todas las conclusiones factibles.</w:t>
      </w:r>
    </w:p>
    <w:p w14:paraId="26699774" w14:textId="363DCBB2" w:rsidR="002B3A6F" w:rsidRPr="002B3A6F" w:rsidRDefault="002B3A6F" w:rsidP="002B3A6F">
      <w:pPr>
        <w:rPr>
          <w:rFonts w:ascii="Arial" w:hAnsi="Arial" w:cs="Arial"/>
          <w:sz w:val="24"/>
          <w:szCs w:val="24"/>
          <w:lang w:eastAsia="es-PE"/>
        </w:rPr>
      </w:pPr>
      <w:r w:rsidRPr="002B3A6F">
        <w:rPr>
          <w:rFonts w:ascii="Arial" w:hAnsi="Arial" w:cs="Arial"/>
          <w:sz w:val="24"/>
          <w:szCs w:val="24"/>
          <w:lang w:eastAsia="es-PE"/>
        </w:rPr>
        <w:t>Ventajas e Inconvenientes</w:t>
      </w:r>
    </w:p>
    <w:p w14:paraId="3BE405D3" w14:textId="77777777" w:rsidR="002B3A6F" w:rsidRPr="002B3A6F" w:rsidRDefault="002B3A6F" w:rsidP="002B3A6F">
      <w:pPr>
        <w:shd w:val="clear" w:color="auto" w:fill="FFFFFF"/>
        <w:spacing w:before="150" w:after="75" w:line="240" w:lineRule="auto"/>
        <w:ind w:firstLine="375"/>
        <w:jc w:val="both"/>
        <w:textAlignment w:val="baseline"/>
        <w:rPr>
          <w:rFonts w:ascii="Arial" w:eastAsia="Times New Roman" w:hAnsi="Arial" w:cs="Arial"/>
          <w:color w:val="444444"/>
          <w:sz w:val="24"/>
          <w:szCs w:val="24"/>
          <w:lang w:eastAsia="es-PE"/>
        </w:rPr>
      </w:pPr>
      <w:r w:rsidRPr="002B3A6F">
        <w:rPr>
          <w:rFonts w:ascii="Arial" w:eastAsia="Times New Roman" w:hAnsi="Arial" w:cs="Arial"/>
          <w:color w:val="444444"/>
          <w:sz w:val="24"/>
          <w:szCs w:val="24"/>
          <w:lang w:eastAsia="es-PE"/>
        </w:rPr>
        <w:t>Entre las ventajas de los Sistemas Basados en Reglas, podemos destacar:</w:t>
      </w:r>
    </w:p>
    <w:p w14:paraId="35C0417A" w14:textId="77777777" w:rsidR="002B3A6F" w:rsidRPr="002B3A6F" w:rsidRDefault="002B3A6F" w:rsidP="002B3A6F">
      <w:pPr>
        <w:numPr>
          <w:ilvl w:val="0"/>
          <w:numId w:val="1"/>
        </w:numPr>
        <w:spacing w:after="0" w:line="240" w:lineRule="auto"/>
        <w:ind w:left="870" w:right="150"/>
        <w:jc w:val="both"/>
        <w:textAlignment w:val="baseline"/>
        <w:rPr>
          <w:rFonts w:ascii="Arial" w:eastAsia="Times New Roman" w:hAnsi="Arial" w:cs="Arial"/>
          <w:color w:val="444444"/>
          <w:sz w:val="24"/>
          <w:szCs w:val="24"/>
          <w:lang w:eastAsia="es-PE"/>
        </w:rPr>
      </w:pPr>
      <w:r w:rsidRPr="002B3A6F">
        <w:rPr>
          <w:rFonts w:ascii="Arial" w:eastAsia="Times New Roman" w:hAnsi="Arial" w:cs="Arial"/>
          <w:b/>
          <w:bCs/>
          <w:color w:val="444444"/>
          <w:sz w:val="24"/>
          <w:szCs w:val="24"/>
          <w:bdr w:val="none" w:sz="0" w:space="0" w:color="auto" w:frame="1"/>
          <w:lang w:eastAsia="es-PE"/>
        </w:rPr>
        <w:t>Representan de forma natural el conocimiento explícito de los expertos</w:t>
      </w:r>
      <w:r w:rsidRPr="002B3A6F">
        <w:rPr>
          <w:rFonts w:ascii="Arial" w:eastAsia="Times New Roman" w:hAnsi="Arial" w:cs="Arial"/>
          <w:color w:val="444444"/>
          <w:sz w:val="24"/>
          <w:szCs w:val="24"/>
          <w:lang w:eastAsia="es-PE"/>
        </w:rPr>
        <w:t>: normalmente, los expertos humanos explican el procedimiento de resolución de problemas por medio de expresiones del tipo "Si estamos en esta situación, entonces yo haría esto...", que se adapta fielmente al modelo seguido aquí.</w:t>
      </w:r>
    </w:p>
    <w:p w14:paraId="2B9CA649" w14:textId="77777777" w:rsidR="002B3A6F" w:rsidRPr="002B3A6F" w:rsidRDefault="002B3A6F" w:rsidP="002B3A6F">
      <w:pPr>
        <w:numPr>
          <w:ilvl w:val="0"/>
          <w:numId w:val="1"/>
        </w:numPr>
        <w:spacing w:after="0" w:line="240" w:lineRule="auto"/>
        <w:ind w:left="870" w:right="150"/>
        <w:jc w:val="both"/>
        <w:textAlignment w:val="baseline"/>
        <w:rPr>
          <w:rFonts w:ascii="Arial" w:eastAsia="Times New Roman" w:hAnsi="Arial" w:cs="Arial"/>
          <w:color w:val="444444"/>
          <w:sz w:val="24"/>
          <w:szCs w:val="24"/>
          <w:lang w:eastAsia="es-PE"/>
        </w:rPr>
      </w:pPr>
      <w:r w:rsidRPr="002B3A6F">
        <w:rPr>
          <w:rFonts w:ascii="Arial" w:eastAsia="Times New Roman" w:hAnsi="Arial" w:cs="Arial"/>
          <w:b/>
          <w:bCs/>
          <w:color w:val="444444"/>
          <w:sz w:val="24"/>
          <w:szCs w:val="24"/>
          <w:bdr w:val="none" w:sz="0" w:space="0" w:color="auto" w:frame="1"/>
          <w:lang w:eastAsia="es-PE"/>
        </w:rPr>
        <w:t>Estructura uniforme</w:t>
      </w:r>
      <w:r w:rsidRPr="002B3A6F">
        <w:rPr>
          <w:rFonts w:ascii="Arial" w:eastAsia="Times New Roman" w:hAnsi="Arial" w:cs="Arial"/>
          <w:color w:val="444444"/>
          <w:sz w:val="24"/>
          <w:szCs w:val="24"/>
          <w:lang w:eastAsia="es-PE"/>
        </w:rPr>
        <w:t>: Todas las reglas de producción tienen la misma estructura "Si... entonces...". Cada regla es una pieza de conocimiento independiente de las demás.</w:t>
      </w:r>
    </w:p>
    <w:p w14:paraId="33A40481" w14:textId="77777777" w:rsidR="002B3A6F" w:rsidRPr="002B3A6F" w:rsidRDefault="002B3A6F" w:rsidP="002B3A6F">
      <w:pPr>
        <w:numPr>
          <w:ilvl w:val="0"/>
          <w:numId w:val="1"/>
        </w:numPr>
        <w:spacing w:after="0" w:line="240" w:lineRule="auto"/>
        <w:ind w:left="870" w:right="150"/>
        <w:jc w:val="both"/>
        <w:textAlignment w:val="baseline"/>
        <w:rPr>
          <w:rFonts w:ascii="Arial" w:eastAsia="Times New Roman" w:hAnsi="Arial" w:cs="Arial"/>
          <w:color w:val="444444"/>
          <w:sz w:val="24"/>
          <w:szCs w:val="24"/>
          <w:lang w:eastAsia="es-PE"/>
        </w:rPr>
      </w:pPr>
      <w:r w:rsidRPr="002B3A6F">
        <w:rPr>
          <w:rFonts w:ascii="Arial" w:eastAsia="Times New Roman" w:hAnsi="Arial" w:cs="Arial"/>
          <w:b/>
          <w:bCs/>
          <w:color w:val="444444"/>
          <w:sz w:val="24"/>
          <w:szCs w:val="24"/>
          <w:bdr w:val="none" w:sz="0" w:space="0" w:color="auto" w:frame="1"/>
          <w:lang w:eastAsia="es-PE"/>
        </w:rPr>
        <w:t>Separación entre la base de conocimiento y su procesamiento</w:t>
      </w:r>
      <w:r w:rsidRPr="002B3A6F">
        <w:rPr>
          <w:rFonts w:ascii="Arial" w:eastAsia="Times New Roman" w:hAnsi="Arial" w:cs="Arial"/>
          <w:color w:val="444444"/>
          <w:sz w:val="24"/>
          <w:szCs w:val="24"/>
          <w:lang w:eastAsia="es-PE"/>
        </w:rPr>
        <w:t>.</w:t>
      </w:r>
    </w:p>
    <w:p w14:paraId="364D955E" w14:textId="77777777" w:rsidR="002B3A6F" w:rsidRPr="002B3A6F" w:rsidRDefault="002B3A6F" w:rsidP="002B3A6F">
      <w:pPr>
        <w:numPr>
          <w:ilvl w:val="0"/>
          <w:numId w:val="1"/>
        </w:numPr>
        <w:spacing w:after="0" w:line="240" w:lineRule="auto"/>
        <w:ind w:left="870" w:right="150"/>
        <w:jc w:val="both"/>
        <w:textAlignment w:val="baseline"/>
        <w:rPr>
          <w:rFonts w:ascii="Arial" w:eastAsia="Times New Roman" w:hAnsi="Arial" w:cs="Arial"/>
          <w:color w:val="444444"/>
          <w:sz w:val="24"/>
          <w:szCs w:val="24"/>
          <w:lang w:eastAsia="es-PE"/>
        </w:rPr>
      </w:pPr>
      <w:r w:rsidRPr="002B3A6F">
        <w:rPr>
          <w:rFonts w:ascii="Arial" w:eastAsia="Times New Roman" w:hAnsi="Arial" w:cs="Arial"/>
          <w:b/>
          <w:bCs/>
          <w:color w:val="444444"/>
          <w:sz w:val="24"/>
          <w:szCs w:val="24"/>
          <w:bdr w:val="none" w:sz="0" w:space="0" w:color="auto" w:frame="1"/>
          <w:lang w:eastAsia="es-PE"/>
        </w:rPr>
        <w:t>Capacidad para trabajar con conocimiento incompleto e incertidumbre </w:t>
      </w:r>
      <w:r w:rsidRPr="002B3A6F">
        <w:rPr>
          <w:rFonts w:ascii="Arial" w:eastAsia="Times New Roman" w:hAnsi="Arial" w:cs="Arial"/>
          <w:color w:val="444444"/>
          <w:sz w:val="24"/>
          <w:szCs w:val="24"/>
          <w:lang w:eastAsia="es-PE"/>
        </w:rPr>
        <w:t>(introduciendo variantes)</w:t>
      </w:r>
      <w:r w:rsidRPr="002B3A6F">
        <w:rPr>
          <w:rFonts w:ascii="Arial" w:eastAsia="Times New Roman" w:hAnsi="Arial" w:cs="Arial"/>
          <w:b/>
          <w:bCs/>
          <w:color w:val="444444"/>
          <w:sz w:val="24"/>
          <w:szCs w:val="24"/>
          <w:bdr w:val="none" w:sz="0" w:space="0" w:color="auto" w:frame="1"/>
          <w:lang w:eastAsia="es-PE"/>
        </w:rPr>
        <w:t>.</w:t>
      </w:r>
    </w:p>
    <w:p w14:paraId="189B6297" w14:textId="77777777" w:rsidR="00F07B9E" w:rsidRPr="002B3A6F" w:rsidRDefault="00F07B9E">
      <w:pPr>
        <w:rPr>
          <w:rFonts w:ascii="Arial" w:hAnsi="Arial" w:cs="Arial"/>
          <w:sz w:val="24"/>
          <w:szCs w:val="24"/>
        </w:rPr>
      </w:pPr>
    </w:p>
    <w:sectPr w:rsidR="00F07B9E" w:rsidRPr="002B3A6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226518"/>
    <w:multiLevelType w:val="multilevel"/>
    <w:tmpl w:val="3678E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AE6FF1"/>
    <w:multiLevelType w:val="hybridMultilevel"/>
    <w:tmpl w:val="844A6D0E"/>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A6F"/>
    <w:rsid w:val="00042501"/>
    <w:rsid w:val="002B3A6F"/>
    <w:rsid w:val="003E467A"/>
    <w:rsid w:val="0082354A"/>
    <w:rsid w:val="00F07B9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BD5FE"/>
  <w15:chartTrackingRefBased/>
  <w15:docId w15:val="{648CBCF6-84C9-499E-8CA2-47AEDC380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2B3A6F"/>
    <w:pPr>
      <w:spacing w:before="100" w:beforeAutospacing="1" w:after="100" w:afterAutospacing="1" w:line="240" w:lineRule="auto"/>
      <w:outlineLvl w:val="1"/>
    </w:pPr>
    <w:rPr>
      <w:rFonts w:ascii="Times New Roman" w:eastAsia="Times New Roman" w:hAnsi="Times New Roman" w:cs="Times New Roman"/>
      <w:b/>
      <w:bCs/>
      <w:sz w:val="36"/>
      <w:szCs w:val="36"/>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2B3A6F"/>
    <w:rPr>
      <w:rFonts w:ascii="Times New Roman" w:eastAsia="Times New Roman" w:hAnsi="Times New Roman" w:cs="Times New Roman"/>
      <w:b/>
      <w:bCs/>
      <w:sz w:val="36"/>
      <w:szCs w:val="36"/>
      <w:lang w:eastAsia="es-PE"/>
    </w:rPr>
  </w:style>
  <w:style w:type="paragraph" w:styleId="NormalWeb">
    <w:name w:val="Normal (Web)"/>
    <w:basedOn w:val="Normal"/>
    <w:uiPriority w:val="99"/>
    <w:semiHidden/>
    <w:unhideWhenUsed/>
    <w:rsid w:val="002B3A6F"/>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Textoennegrita">
    <w:name w:val="Strong"/>
    <w:basedOn w:val="Fuentedeprrafopredeter"/>
    <w:uiPriority w:val="22"/>
    <w:qFormat/>
    <w:rsid w:val="002B3A6F"/>
    <w:rPr>
      <w:b/>
      <w:bCs/>
    </w:rPr>
  </w:style>
  <w:style w:type="paragraph" w:styleId="Prrafodelista">
    <w:name w:val="List Paragraph"/>
    <w:basedOn w:val="Normal"/>
    <w:uiPriority w:val="34"/>
    <w:qFormat/>
    <w:rsid w:val="002B3A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0329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189</Words>
  <Characters>1041</Characters>
  <Application>Microsoft Office Word</Application>
  <DocSecurity>0</DocSecurity>
  <Lines>8</Lines>
  <Paragraphs>2</Paragraphs>
  <ScaleCrop>false</ScaleCrop>
  <Company/>
  <LinksUpToDate>false</LinksUpToDate>
  <CharactersWithSpaces>1228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Melisa Olivares Ruiz</dc:creator>
  <cp:keywords/>
  <dc:description/>
  <cp:lastModifiedBy>Melisa Olivares Ruiz</cp:lastModifiedBy>
  <cp:revision>1</cp:revision>
  <dcterms:created xsi:type="dcterms:W3CDTF">2021-07-23T14:12:00Z</dcterms:created>
  <dcterms:modified xsi:type="dcterms:W3CDTF">2021-07-23T14:15:00Z</dcterms:modified>
</cp:coreProperties>
</file>