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88" w:lineRule="auto"/>
        <w:jc w:val="center"/>
      </w:pPr>
      <w:r>
        <w:rPr>
          <w:rFonts w:ascii="Arial" w:hAnsi="Arial" w:eastAsia="黑体"/>
          <w:b/>
          <w:sz w:val="36"/>
        </w:rPr>
        <w:t>本科毕业设计（论文）任务书</w:t>
      </w:r>
    </w:p>
    <w:p>
      <w:pPr>
        <w:spacing w:after="240" w:line="288" w:lineRule="auto"/>
        <w:jc w:val="center"/>
      </w:pPr>
      <w:r>
        <w:rPr>
          <w:rFonts w:ascii="Arial" w:hAnsi="Arial" w:eastAsia="楷体"/>
          <w:b w:val="0"/>
          <w:sz w:val="24"/>
        </w:rPr>
        <w:t>（由指导教师填写）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4" w:color="000000"/>
          <w:insideV w:val="single" w:sz="4" w:color="00000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474"/>
            <w:vAlign w:val="center"/>
          </w:tcPr>
          <w:p>
            <w:pPr>
              <w:spacing w:line="240" w:lineRule="auto" w:after="0" w:before="0"/>
              <w:jc w:val="center"/>
              <w:ind w:firstLineChars="0" w:leftChars="0"/>
            </w:pPr>
            <w:r/>
            <w:r>
              <w:rPr>
                <w:rFonts w:ascii="Arial" w:hAnsi="Arial" w:eastAsia="宋体"/>
                <w:b/>
                <w:sz w:val="21"/>
              </w:rPr>
              <w:t>题目名称</w:t>
            </w:r>
          </w:p>
        </w:tc>
        <w:tc>
          <w:tcPr>
            <w:tcW w:type="dxa" w:w="7257"/>
            <w:gridSpan w:val="3"/>
            <w:vAlign w:val="center"/>
          </w:tcPr>
          <w:p>
            <w:pPr>
              <w:spacing w:line="240" w:lineRule="auto" w:after="0" w:before="0"/>
              <w:jc w:val="center"/>
              <w:ind w:firstLineChars="0" w:leftChars="0"/>
            </w:pPr>
            <w:r/>
            <w:r>
              <w:rPr>
                <w:rFonts w:ascii="Arial" w:hAnsi="Arial" w:eastAsia="宋体"/>
                <w:b w:val="0"/>
                <w:sz w:val="21"/>
              </w:rPr>
              <w:t>基于FSRS间隔重复算法与PWA的智能卡片学习系统设计与实现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line="240" w:lineRule="auto" w:after="0" w:before="0"/>
              <w:jc w:val="center"/>
              <w:ind w:firstLineChars="0" w:leftChars="0"/>
            </w:pPr>
            <w:r/>
            <w:r>
              <w:rPr>
                <w:rFonts w:ascii="Arial" w:hAnsi="Arial" w:eastAsia="宋体"/>
                <w:b/>
                <w:sz w:val="21"/>
              </w:rPr>
              <w:t>题目性质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after="0" w:before="0"/>
              <w:jc w:val="center"/>
              <w:ind w:firstLineChars="0" w:leftChars="0"/>
            </w:pPr>
            <w:r/>
            <w:r>
              <w:rPr>
                <w:rFonts w:ascii="Arial" w:hAnsi="Arial" w:eastAsia="宋体"/>
                <w:b w:val="0"/>
                <w:sz w:val="21"/>
              </w:rPr>
              <w:t>□基础</w:t>
            </w:r>
          </w:p>
          <w:p>
            <w:pPr>
              <w:spacing w:line="240" w:lineRule="auto" w:after="0" w:before="0"/>
              <w:jc w:val="center"/>
              <w:ind w:firstLineChars="0" w:leftChars="0"/>
            </w:pPr>
            <w:r>
              <w:rPr>
                <w:rFonts w:ascii="Arial" w:hAnsi="Arial" w:eastAsia="宋体"/>
                <w:b w:val="0"/>
                <w:sz w:val="21"/>
              </w:rPr>
              <w:t>■应用（设计）</w:t>
            </w:r>
          </w:p>
          <w:p>
            <w:pPr>
              <w:spacing w:line="240" w:lineRule="auto" w:after="0" w:before="0"/>
              <w:jc w:val="center"/>
              <w:ind w:firstLineChars="0" w:leftChars="0"/>
            </w:pPr>
            <w:r>
              <w:rPr>
                <w:rFonts w:ascii="Arial" w:hAnsi="Arial" w:eastAsia="宋体"/>
                <w:b w:val="0"/>
                <w:sz w:val="21"/>
              </w:rPr>
              <w:t>□其它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after="0" w:before="0"/>
              <w:jc w:val="center"/>
              <w:ind w:firstLineChars="0" w:leftChars="0"/>
            </w:pPr>
            <w:r/>
            <w:r>
              <w:rPr>
                <w:rFonts w:ascii="Arial" w:hAnsi="Arial" w:eastAsia="宋体"/>
                <w:b/>
                <w:sz w:val="21"/>
              </w:rPr>
              <w:t>题目来源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after="0" w:before="0"/>
              <w:jc w:val="center"/>
              <w:ind w:firstLineChars="0" w:leftChars="0"/>
            </w:pPr>
            <w:r/>
            <w:r>
              <w:rPr>
                <w:rFonts w:ascii="Arial" w:hAnsi="Arial" w:eastAsia="宋体"/>
                <w:b w:val="0"/>
                <w:sz w:val="21"/>
              </w:rPr>
              <w:t>■科研课题</w:t>
            </w:r>
          </w:p>
          <w:p>
            <w:pPr>
              <w:spacing w:line="240" w:lineRule="auto" w:after="0" w:before="0"/>
              <w:jc w:val="center"/>
              <w:ind w:firstLineChars="0" w:leftChars="0"/>
            </w:pPr>
            <w:r>
              <w:rPr>
                <w:rFonts w:ascii="Arial" w:hAnsi="Arial" w:eastAsia="宋体"/>
                <w:b w:val="0"/>
                <w:sz w:val="21"/>
              </w:rPr>
              <w:t>■生产社会实际</w:t>
            </w:r>
          </w:p>
          <w:p>
            <w:pPr>
              <w:spacing w:line="240" w:lineRule="auto" w:after="0" w:before="0"/>
              <w:jc w:val="center"/>
              <w:ind w:firstLineChars="0" w:leftChars="0"/>
            </w:pPr>
            <w:r>
              <w:rPr>
                <w:rFonts w:ascii="Arial" w:hAnsi="Arial" w:eastAsia="宋体"/>
                <w:b w:val="0"/>
                <w:sz w:val="21"/>
              </w:rPr>
              <w:t>□其他</w:t>
            </w:r>
          </w:p>
        </w:tc>
      </w:tr>
    </w:tbl>
    <w:p>
      <w:pPr>
        <w:spacing w:line="360" w:lineRule="auto" w:after="80" w:before="0"/>
        <w:jc w:val="left"/>
      </w:pPr>
      <w:r>
        <w:rPr>
          <w:rFonts w:ascii="Arial" w:hAnsi="Arial" w:eastAsia="黑体"/>
          <w:b/>
          <w:sz w:val="28"/>
        </w:rPr>
        <w:t>1、课题研究的主要内容及基本要求</w:t>
      </w:r>
    </w:p>
    <w:p>
      <w:pPr>
        <w:spacing w:line="360" w:lineRule="auto" w:after="0" w:before="0"/>
        <w:jc w:val="both"/>
        <w:ind w:firstLineChars="200"/>
      </w:pPr>
      <w:r>
        <w:rPr>
          <w:rFonts w:ascii="Arial" w:hAnsi="Arial" w:eastAsia="宋体"/>
          <w:b w:val="0"/>
          <w:sz w:val="24"/>
        </w:rPr>
        <w:t>随着移动互联网与智能终端的普及，碎片化、个性化的自主学习需求日益增长。传统记忆类学习工具多采用固定间隔的复习策略，忽略个体记忆差异，存在复习时机不科学、遗忘预测不准确、跨设备使用不便等问题。本课题基于FSRS间隔重复算法与渐进式Web应用（PWA）等技术，设计开发一套智能卡片学习系统，解决传统学习工具记忆调度不智能、数据同步困难等痛点，为个性化高效学习提供技术支撑，助力学习方法科学化与学习工具智能化。</w:t>
      </w:r>
    </w:p>
    <w:p>
      <w:pPr>
        <w:spacing w:line="360" w:lineRule="auto" w:after="40" w:before="0"/>
        <w:jc w:val="left"/>
      </w:pPr>
      <w:r>
        <w:rPr>
          <w:rFonts w:ascii="Arial" w:hAnsi="Arial" w:eastAsia="黑体"/>
          <w:b/>
          <w:sz w:val="24"/>
        </w:rPr>
        <w:t>1.1 课题研究的主要内容</w:t>
      </w:r>
    </w:p>
    <w:p>
      <w:pPr>
        <w:spacing w:line="360" w:lineRule="auto" w:after="0" w:before="0"/>
        <w:jc w:val="both"/>
        <w:ind w:firstLineChars="200"/>
      </w:pPr>
      <w:r>
        <w:rPr>
          <w:rFonts w:ascii="Arial" w:hAnsi="Arial" w:eastAsia="宋体"/>
          <w:b w:val="0"/>
          <w:sz w:val="24"/>
        </w:rPr>
        <w:t>课题要求学生结合《软件工程》《数据库原理及应用》《数据结构与算法》《人机交互》《Web前端开发》《人工智能导论》等课程知识，构建基于Vue 3、IndexedDB与PWA的智能卡片学习系统。项目采用分层架构设计，便于后期功能扩展。系统服务方面，卡片管理服务支持记忆卡的创建与编辑、卡组与标签管理、回收站快照与还原、错题本及生词/熟词分类管理；记忆调度服务基于FSRS间隔重复算法，以稳定度、难度、可提取性三维模型刻画记忆状态，支持依据用户真实复习历史进行个性化权重训练与遗忘预测校准；复习引擎服务提供每日复习队列、作答耗时检索分级、快速校验、错题反思与专注计时功能；英语学习服务集成考研英语大纲词库，支持单词、词组、短句、范文四类学习对象，借助大语言模型自动补全释义、例句、搭配与长难句解析；AI学习助手服务支持学习答疑、知识图谱生成与卡片批量制作；数据协同服务基于局域网同步中枢实现多设备数据同步，采用字段级时间戳合并与挑战-响应鉴权机制，支持云备份及Anki、CSV等多格式导入导出；学习统计服务提供掌握度评估、复习热力图、遗忘预测校准、学习画像与周期性学习报告。最终形成覆盖“学习—记忆—复习—评估”全流程、可离线使用、跨设备同步的智能卡片学习系统。</w:t>
      </w:r>
    </w:p>
    <w:p>
      <w:pPr>
        <w:spacing w:line="360" w:lineRule="auto" w:after="40" w:before="0"/>
        <w:jc w:val="left"/>
      </w:pPr>
      <w:r>
        <w:rPr>
          <w:rFonts w:ascii="Arial" w:hAnsi="Arial" w:eastAsia="黑体"/>
          <w:b/>
          <w:sz w:val="24"/>
        </w:rPr>
        <w:t>1.2 基本要求</w:t>
      </w:r>
    </w:p>
    <w:p>
      <w:pPr>
        <w:spacing w:line="360" w:lineRule="auto" w:after="0" w:before="0"/>
        <w:jc w:val="both"/>
        <w:ind w:firstLineChars="200"/>
      </w:pPr>
      <w:r>
        <w:rPr>
          <w:rFonts w:ascii="Arial" w:hAnsi="Arial" w:eastAsia="宋体"/>
          <w:b w:val="0"/>
          <w:sz w:val="24"/>
        </w:rPr>
        <w:t>（1）通过文献研究和实验分析，提出基于间隔重复算法的个性化记忆调度设计方案。</w:t>
      </w:r>
    </w:p>
    <w:p>
      <w:pPr>
        <w:spacing w:line="360" w:lineRule="auto" w:after="0" w:before="0"/>
        <w:jc w:val="both"/>
        <w:ind w:firstLineChars="200"/>
      </w:pPr>
      <w:r>
        <w:rPr>
          <w:rFonts w:ascii="Arial" w:hAnsi="Arial" w:eastAsia="宋体"/>
          <w:b w:val="0"/>
          <w:sz w:val="24"/>
        </w:rPr>
        <w:t>（2）选择合适的技术方案，搭建开发环境，利用开发工具进行软件开发。</w:t>
      </w:r>
    </w:p>
    <w:p>
      <w:pPr>
        <w:spacing w:line="360" w:lineRule="auto" w:after="0" w:before="0"/>
        <w:jc w:val="both"/>
        <w:ind w:firstLineChars="200"/>
      </w:pPr>
      <w:r>
        <w:rPr>
          <w:rFonts w:ascii="Arial" w:hAnsi="Arial" w:eastAsia="宋体"/>
          <w:b w:val="0"/>
          <w:sz w:val="24"/>
        </w:rPr>
        <w:t>（3）完成系统分析、系统设计、系统功能实现。</w:t>
      </w:r>
    </w:p>
    <w:p>
      <w:pPr>
        <w:spacing w:line="360" w:lineRule="auto" w:after="0" w:before="0"/>
        <w:jc w:val="both"/>
        <w:ind w:firstLineChars="200"/>
      </w:pPr>
      <w:r>
        <w:rPr>
          <w:rFonts w:ascii="Arial" w:hAnsi="Arial" w:eastAsia="宋体"/>
          <w:b w:val="0"/>
          <w:sz w:val="24"/>
        </w:rPr>
        <w:t>（4）遵循软件工程与数据库设计规范，完成系统的功能测试和性能测试。</w:t>
      </w:r>
    </w:p>
    <w:p>
      <w:pPr>
        <w:spacing w:line="360" w:lineRule="auto" w:after="0" w:before="0"/>
        <w:jc w:val="both"/>
        <w:ind w:firstLineChars="200"/>
      </w:pPr>
      <w:r>
        <w:rPr>
          <w:rFonts w:ascii="Arial" w:hAnsi="Arial" w:eastAsia="宋体"/>
          <w:b w:val="0"/>
          <w:sz w:val="24"/>
        </w:rPr>
        <w:t>（5）按照学校论文格式规范，撰写包含系统设计、系统实现、测试分析等内容的毕业设计论文。</w:t>
      </w:r>
    </w:p>
    <w:p>
      <w:pPr>
        <w:spacing w:line="360" w:lineRule="auto" w:after="80" w:before="0"/>
        <w:jc w:val="left"/>
      </w:pPr>
      <w:r>
        <w:rPr>
          <w:rFonts w:ascii="Arial" w:hAnsi="Arial" w:eastAsia="黑体"/>
          <w:b/>
          <w:sz w:val="28"/>
        </w:rPr>
        <w:t>2、对毕业设计（论文）成果要求</w:t>
      </w:r>
    </w:p>
    <w:p>
      <w:pPr>
        <w:spacing w:line="360" w:lineRule="auto" w:after="0" w:before="0"/>
        <w:jc w:val="both"/>
        <w:ind w:firstLineChars="200"/>
      </w:pPr>
      <w:r>
        <w:rPr>
          <w:rFonts w:ascii="Arial" w:hAnsi="Arial" w:eastAsia="宋体"/>
          <w:b w:val="0"/>
          <w:sz w:val="24"/>
        </w:rPr>
        <w:t>（1）设计并完成软件1套（含PWA前端应用与局域网同步中枢）。</w:t>
      </w:r>
    </w:p>
    <w:p>
      <w:pPr>
        <w:spacing w:line="360" w:lineRule="auto" w:after="0" w:before="0"/>
        <w:jc w:val="both"/>
        <w:ind w:firstLineChars="200"/>
      </w:pPr>
      <w:r>
        <w:rPr>
          <w:rFonts w:ascii="Arial" w:hAnsi="Arial" w:eastAsia="宋体"/>
          <w:b w:val="0"/>
          <w:sz w:val="24"/>
        </w:rPr>
        <w:t>（2）按照攀枝花学院本科毕业论文相关规范完成毕业论文1篇。</w:t>
      </w:r>
    </w:p>
    <w:p>
      <w:pPr>
        <w:spacing w:line="360" w:lineRule="auto" w:after="80" w:before="0"/>
        <w:jc w:val="left"/>
      </w:pPr>
      <w:r>
        <w:rPr>
          <w:rFonts w:ascii="Arial" w:hAnsi="Arial" w:eastAsia="黑体"/>
          <w:b/>
          <w:sz w:val="28"/>
        </w:rPr>
        <w:t>3、主要参考文献</w:t>
      </w:r>
    </w:p>
    <w:p>
      <w:pPr>
        <w:spacing w:line="360" w:lineRule="auto" w:after="0"/>
        <w:ind w:leftChars="200" w:hangingChars="200"/>
      </w:pPr>
      <w:r>
        <w:rPr>
          <w:rFonts w:ascii="Arial" w:hAnsi="Arial" w:eastAsia="宋体"/>
          <w:b w:val="0"/>
          <w:sz w:val="24"/>
        </w:rPr>
        <w:t>[1]吴蕴超,罗飞,陶俊臣,等.基于ACT-R的认知间隔重复学习方法[J].华东理工大学学报(自然科学版),2025,51(3):371-379.</w:t>
      </w:r>
    </w:p>
    <w:p>
      <w:pPr>
        <w:spacing w:line="360" w:lineRule="auto" w:after="0"/>
        <w:ind w:leftChars="200" w:hangingChars="200"/>
      </w:pPr>
      <w:r>
        <w:rPr>
          <w:rFonts w:ascii="Arial" w:hAnsi="Arial" w:eastAsia="宋体"/>
          <w:b w:val="0"/>
          <w:sz w:val="24"/>
        </w:rPr>
        <w:t>[2]张艺凡,赵静怡,藕才俊.基于Ebbinghaus模型的高效记忆工具设计与实现[J].计算机科学与应用,2024,14(10):22-32.</w:t>
      </w:r>
    </w:p>
    <w:p>
      <w:pPr>
        <w:spacing w:line="360" w:lineRule="auto" w:after="0"/>
        <w:ind w:leftChars="200" w:hangingChars="200"/>
      </w:pPr>
      <w:r>
        <w:rPr>
          <w:rFonts w:ascii="Arial" w:hAnsi="Arial" w:eastAsia="宋体"/>
          <w:b w:val="0"/>
          <w:sz w:val="24"/>
        </w:rPr>
        <w:t>[3]Ebbinghaus H. Über das Gedächtnis[M]. Leipzig: Duncker &amp; Humblot, 1885.</w:t>
      </w:r>
    </w:p>
    <w:p>
      <w:pPr>
        <w:spacing w:line="360" w:lineRule="auto" w:after="0"/>
        <w:ind w:leftChars="200" w:hangingChars="200"/>
      </w:pPr>
      <w:r>
        <w:rPr>
          <w:rFonts w:ascii="Arial" w:hAnsi="Arial" w:eastAsia="宋体"/>
          <w:b w:val="0"/>
          <w:sz w:val="24"/>
        </w:rPr>
        <w:t>[4]Wozniak P A, Gorzelanczyk E J. Optimization of repetition spacing in the practice of learning[J]. Acta Neurobiologiae Experimentalis, 1994, 54(1): 59-62.</w:t>
      </w:r>
    </w:p>
    <w:p>
      <w:pPr>
        <w:spacing w:line="360" w:lineRule="auto" w:after="0"/>
        <w:ind w:leftChars="200" w:hangingChars="200"/>
      </w:pPr>
      <w:r>
        <w:rPr>
          <w:rFonts w:ascii="Arial" w:hAnsi="Arial" w:eastAsia="宋体"/>
          <w:b w:val="0"/>
          <w:sz w:val="24"/>
        </w:rPr>
        <w:t>[5]Tabibian B, Upadhyay U, De A, et al. Enhancing human learning via spaced repetition optimization[C]//Proceedings of the 25th ACM SIGKDD International Conference on Knowledge Discovery &amp; Data Mining. Anchorage: ACM, 2019: 537-544.</w:t>
      </w:r>
    </w:p>
    <w:p>
      <w:pPr>
        <w:spacing w:line="360" w:lineRule="auto" w:after="0"/>
        <w:ind w:leftChars="200" w:hangingChars="200"/>
      </w:pPr>
      <w:r>
        <w:rPr>
          <w:rFonts w:ascii="Arial" w:hAnsi="Arial" w:eastAsia="宋体"/>
          <w:b w:val="0"/>
          <w:sz w:val="24"/>
        </w:rPr>
        <w:t>[6]Settles B, Meeder B. A trainable spaced repetition model for language learning[C]//Proceedings of the 54th Annual Meeting of the Association for Computational Linguistics. Berlin: ACL, 2016: 1848-1858.</w:t>
      </w:r>
    </w:p>
    <w:p>
      <w:pPr>
        <w:spacing w:line="360" w:lineRule="auto" w:after="0"/>
        <w:ind w:leftChars="200" w:hangingChars="200"/>
      </w:pPr>
      <w:r>
        <w:rPr>
          <w:rFonts w:ascii="Arial" w:hAnsi="Arial" w:eastAsia="宋体"/>
          <w:b w:val="0"/>
          <w:sz w:val="24"/>
        </w:rPr>
        <w:t>[7]Zaidi A, Caines A, Moore R, et al. Adaptive forgetting curves for spaced repetition language learning[C]//International Conference on Artificial Intelligence in Education. Cham: Springer, 2020.</w:t>
      </w:r>
    </w:p>
    <w:p>
      <w:pPr>
        <w:spacing w:line="360" w:lineRule="auto" w:after="0"/>
        <w:ind w:leftChars="200" w:hangingChars="200"/>
      </w:pPr>
      <w:r>
        <w:rPr>
          <w:rFonts w:ascii="Arial" w:hAnsi="Arial" w:eastAsia="宋体"/>
          <w:b w:val="0"/>
          <w:sz w:val="24"/>
        </w:rPr>
        <w:t>[8]Karpicke J D, Roediger H L. The critical importance of retrieval for learning[J]. Science, 2008, 319(5865): 966-968.</w:t>
      </w:r>
    </w:p>
    <w:p>
      <w:pPr>
        <w:spacing w:line="360" w:lineRule="auto" w:after="0"/>
        <w:ind w:leftChars="200" w:hangingChars="200"/>
      </w:pPr>
      <w:r>
        <w:rPr>
          <w:rFonts w:ascii="Arial" w:hAnsi="Arial" w:eastAsia="宋体"/>
          <w:b w:val="0"/>
          <w:sz w:val="24"/>
        </w:rPr>
        <w:t>[9]Kang S H K. Spaced repetition promotes efficient and effective learning: Policy implications for instruction[J]. Policy Insights from the Behavioral and Brain Sciences, 2016, 3(1): 12-19.</w:t>
      </w:r>
    </w:p>
    <w:p>
      <w:pPr>
        <w:spacing w:line="360" w:lineRule="auto" w:after="0"/>
        <w:ind w:leftChars="200" w:hangingChars="200"/>
      </w:pPr>
      <w:r>
        <w:rPr>
          <w:rFonts w:ascii="Arial" w:hAnsi="Arial" w:eastAsia="宋体"/>
          <w:b w:val="0"/>
          <w:sz w:val="24"/>
        </w:rPr>
        <w:t>[10]Reddy S, Levine S, Dragan A. Accelerating human learning with deep reinforcement learning[C]//NeurIPS 2017 Workshop. 2017.</w:t>
      </w:r>
    </w:p>
    <w:p>
      <w:pPr>
        <w:spacing w:line="360" w:lineRule="auto" w:after="80" w:before="0"/>
        <w:jc w:val="left"/>
      </w:pPr>
      <w:r>
        <w:rPr>
          <w:rFonts w:ascii="Arial" w:hAnsi="Arial" w:eastAsia="黑体"/>
          <w:b/>
          <w:sz w:val="28"/>
        </w:rPr>
        <w:t>4、毕业设计（论文）工作进程计划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4" w:color="000000"/>
          <w:insideV w:val="single" w:sz="4" w:color="000000"/>
        </w:tblBorders>
      </w:tblPr>
      <w:tblGrid>
        <w:gridCol w:w="3024"/>
        <w:gridCol w:w="3024"/>
        <w:gridCol w:w="3024"/>
      </w:tblGrid>
      <w:tr>
        <w:tc>
          <w:tcPr>
            <w:tcW w:type="dxa" w:w="1020"/>
            <w:vAlign w:val="center"/>
            <w:shd w:val="clear" w:color="auto" w:fill="D9D9D9"/>
          </w:tcPr>
          <w:p>
            <w:pPr>
              <w:spacing w:line="240" w:lineRule="auto" w:after="0" w:before="0"/>
              <w:jc w:val="center"/>
              <w:ind w:firstLineChars="0" w:leftChars="0"/>
            </w:pPr>
            <w:r/>
            <w:r>
              <w:rPr>
                <w:rFonts w:ascii="Arial" w:hAnsi="Arial" w:eastAsia="宋体"/>
                <w:b/>
                <w:sz w:val="21"/>
              </w:rPr>
              <w:t>序号</w:t>
            </w:r>
          </w:p>
        </w:tc>
        <w:tc>
          <w:tcPr>
            <w:tcW w:type="dxa" w:w="3061"/>
            <w:vAlign w:val="center"/>
            <w:shd w:val="clear" w:color="auto" w:fill="D9D9D9"/>
          </w:tcPr>
          <w:p>
            <w:pPr>
              <w:spacing w:line="240" w:lineRule="auto" w:after="0" w:before="0"/>
              <w:jc w:val="center"/>
              <w:ind w:firstLineChars="0" w:leftChars="0"/>
            </w:pPr>
            <w:r/>
            <w:r>
              <w:rPr>
                <w:rFonts w:ascii="Arial" w:hAnsi="Arial" w:eastAsia="宋体"/>
                <w:b/>
                <w:sz w:val="21"/>
              </w:rPr>
              <w:t>设计（论文）工作进度</w:t>
            </w:r>
          </w:p>
        </w:tc>
        <w:tc>
          <w:tcPr>
            <w:tcW w:type="dxa" w:w="4649"/>
            <w:vAlign w:val="center"/>
            <w:shd w:val="clear" w:color="auto" w:fill="D9D9D9"/>
          </w:tcPr>
          <w:p>
            <w:pPr>
              <w:spacing w:line="240" w:lineRule="auto" w:after="0" w:before="0"/>
              <w:jc w:val="center"/>
              <w:ind w:firstLineChars="0" w:leftChars="0"/>
            </w:pPr>
            <w:r/>
            <w:r>
              <w:rPr>
                <w:rFonts w:ascii="Arial" w:hAnsi="Arial" w:eastAsia="宋体"/>
                <w:b/>
                <w:sz w:val="21"/>
              </w:rPr>
              <w:t>日期（起止周数）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240" w:lineRule="auto" w:after="0" w:before="0"/>
              <w:jc w:val="center"/>
              <w:ind w:firstLineChars="0" w:leftChars="0"/>
            </w:pPr>
            <w:r/>
            <w:r>
              <w:rPr>
                <w:rFonts w:ascii="Arial" w:hAnsi="Arial" w:eastAsia="宋体"/>
                <w:b w:val="0"/>
                <w:sz w:val="21"/>
              </w:rPr>
              <w:t>1</w:t>
            </w:r>
          </w:p>
        </w:tc>
        <w:tc>
          <w:tcPr>
            <w:tcW w:type="dxa" w:w="3061"/>
            <w:vAlign w:val="center"/>
          </w:tcPr>
          <w:p>
            <w:pPr>
              <w:spacing w:line="240" w:lineRule="auto" w:after="0" w:before="0"/>
              <w:jc w:val="center"/>
              <w:ind w:firstLineChars="0" w:leftChars="0"/>
            </w:pPr>
            <w:r/>
            <w:r>
              <w:rPr>
                <w:rFonts w:ascii="Arial" w:hAnsi="Arial" w:eastAsia="宋体"/>
                <w:b w:val="0"/>
                <w:sz w:val="21"/>
              </w:rPr>
              <w:t>开题报告</w:t>
            </w:r>
          </w:p>
        </w:tc>
        <w:tc>
          <w:tcPr>
            <w:tcW w:type="dxa" w:w="4649"/>
            <w:vAlign w:val="center"/>
          </w:tcPr>
          <w:p>
            <w:pPr>
              <w:spacing w:line="240" w:lineRule="auto" w:after="0" w:before="0"/>
              <w:jc w:val="left"/>
              <w:ind w:firstLineChars="0" w:leftChars="0"/>
            </w:pPr>
            <w:r/>
            <w:r>
              <w:rPr>
                <w:rFonts w:ascii="Arial" w:hAnsi="Arial" w:eastAsia="宋体"/>
                <w:b w:val="0"/>
                <w:sz w:val="21"/>
              </w:rPr>
              <w:t>2026年12月9日 -- 2026年12月26日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240" w:lineRule="auto" w:after="0" w:before="0"/>
              <w:jc w:val="center"/>
              <w:ind w:firstLineChars="0" w:leftChars="0"/>
            </w:pPr>
            <w:r/>
            <w:r>
              <w:rPr>
                <w:rFonts w:ascii="Arial" w:hAnsi="Arial" w:eastAsia="宋体"/>
                <w:b w:val="0"/>
                <w:sz w:val="21"/>
              </w:rPr>
              <w:t>2</w:t>
            </w:r>
          </w:p>
        </w:tc>
        <w:tc>
          <w:tcPr>
            <w:tcW w:type="dxa" w:w="3061"/>
            <w:vAlign w:val="center"/>
          </w:tcPr>
          <w:p>
            <w:pPr>
              <w:spacing w:line="240" w:lineRule="auto" w:after="0" w:before="0"/>
              <w:jc w:val="center"/>
              <w:ind w:firstLineChars="0" w:leftChars="0"/>
            </w:pPr>
            <w:r/>
            <w:r>
              <w:rPr>
                <w:rFonts w:ascii="Arial" w:hAnsi="Arial" w:eastAsia="宋体"/>
                <w:b w:val="0"/>
                <w:sz w:val="21"/>
              </w:rPr>
              <w:t>实施调研/实验阶段</w:t>
            </w:r>
          </w:p>
        </w:tc>
        <w:tc>
          <w:tcPr>
            <w:tcW w:type="dxa" w:w="4649"/>
            <w:vAlign w:val="center"/>
          </w:tcPr>
          <w:p>
            <w:pPr>
              <w:spacing w:line="240" w:lineRule="auto" w:after="0" w:before="0"/>
              <w:jc w:val="left"/>
              <w:ind w:firstLineChars="0" w:leftChars="0"/>
            </w:pPr>
            <w:r/>
            <w:r>
              <w:rPr>
                <w:rFonts w:ascii="Arial" w:hAnsi="Arial" w:eastAsia="宋体"/>
                <w:b w:val="0"/>
                <w:sz w:val="21"/>
              </w:rPr>
              <w:t>2027年1月1日 -- 2027年3月20日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240" w:lineRule="auto" w:after="0" w:before="0"/>
              <w:jc w:val="center"/>
              <w:ind w:firstLineChars="0" w:leftChars="0"/>
            </w:pPr>
            <w:r/>
            <w:r>
              <w:rPr>
                <w:rFonts w:ascii="Arial" w:hAnsi="Arial" w:eastAsia="宋体"/>
                <w:b w:val="0"/>
                <w:sz w:val="21"/>
              </w:rPr>
              <w:t>3</w:t>
            </w:r>
          </w:p>
        </w:tc>
        <w:tc>
          <w:tcPr>
            <w:tcW w:type="dxa" w:w="3061"/>
            <w:vAlign w:val="center"/>
          </w:tcPr>
          <w:p>
            <w:pPr>
              <w:spacing w:line="240" w:lineRule="auto" w:after="0" w:before="0"/>
              <w:jc w:val="center"/>
              <w:ind w:firstLineChars="0" w:leftChars="0"/>
            </w:pPr>
            <w:r/>
            <w:r>
              <w:rPr>
                <w:rFonts w:ascii="Arial" w:hAnsi="Arial" w:eastAsia="宋体"/>
                <w:b w:val="0"/>
                <w:sz w:val="21"/>
              </w:rPr>
              <w:t>完成初稿</w:t>
            </w:r>
          </w:p>
        </w:tc>
        <w:tc>
          <w:tcPr>
            <w:tcW w:type="dxa" w:w="4649"/>
            <w:vAlign w:val="center"/>
          </w:tcPr>
          <w:p>
            <w:pPr>
              <w:spacing w:line="240" w:lineRule="auto" w:after="0" w:before="0"/>
              <w:jc w:val="left"/>
              <w:ind w:firstLineChars="0" w:leftChars="0"/>
            </w:pPr>
            <w:r/>
            <w:r>
              <w:rPr>
                <w:rFonts w:ascii="Arial" w:hAnsi="Arial" w:eastAsia="宋体"/>
                <w:b w:val="0"/>
                <w:sz w:val="21"/>
              </w:rPr>
              <w:t>2027年3月21日 -- 2027年4月5日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240" w:lineRule="auto" w:after="0" w:before="0"/>
              <w:jc w:val="center"/>
              <w:ind w:firstLineChars="0" w:leftChars="0"/>
            </w:pPr>
            <w:r/>
            <w:r>
              <w:rPr>
                <w:rFonts w:ascii="Arial" w:hAnsi="Arial" w:eastAsia="宋体"/>
                <w:b w:val="0"/>
                <w:sz w:val="21"/>
              </w:rPr>
              <w:t>4</w:t>
            </w:r>
          </w:p>
        </w:tc>
        <w:tc>
          <w:tcPr>
            <w:tcW w:type="dxa" w:w="3061"/>
            <w:vAlign w:val="center"/>
          </w:tcPr>
          <w:p>
            <w:pPr>
              <w:spacing w:line="240" w:lineRule="auto" w:after="0" w:before="0"/>
              <w:jc w:val="center"/>
              <w:ind w:firstLineChars="0" w:leftChars="0"/>
            </w:pPr>
            <w:r/>
            <w:r>
              <w:rPr>
                <w:rFonts w:ascii="Arial" w:hAnsi="Arial" w:eastAsia="宋体"/>
                <w:b w:val="0"/>
                <w:sz w:val="21"/>
              </w:rPr>
              <w:t>修改定稿</w:t>
            </w:r>
          </w:p>
        </w:tc>
        <w:tc>
          <w:tcPr>
            <w:tcW w:type="dxa" w:w="4649"/>
            <w:vAlign w:val="center"/>
          </w:tcPr>
          <w:p>
            <w:pPr>
              <w:spacing w:line="240" w:lineRule="auto" w:after="0" w:before="0"/>
              <w:jc w:val="left"/>
              <w:ind w:firstLineChars="0" w:leftChars="0"/>
            </w:pPr>
            <w:r/>
            <w:r>
              <w:rPr>
                <w:rFonts w:ascii="Arial" w:hAnsi="Arial" w:eastAsia="宋体"/>
                <w:b w:val="0"/>
                <w:sz w:val="21"/>
              </w:rPr>
              <w:t>2027年4月6日 -- 2027年5月8日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240" w:lineRule="auto" w:after="0" w:before="0"/>
              <w:jc w:val="center"/>
              <w:ind w:firstLineChars="0" w:leftChars="0"/>
            </w:pPr>
            <w:r/>
            <w:r>
              <w:rPr>
                <w:rFonts w:ascii="Arial" w:hAnsi="Arial" w:eastAsia="宋体"/>
                <w:b w:val="0"/>
                <w:sz w:val="21"/>
              </w:rPr>
              <w:t>5</w:t>
            </w:r>
          </w:p>
        </w:tc>
        <w:tc>
          <w:tcPr>
            <w:tcW w:type="dxa" w:w="3061"/>
            <w:vAlign w:val="center"/>
          </w:tcPr>
          <w:p>
            <w:pPr>
              <w:spacing w:line="240" w:lineRule="auto" w:after="0" w:before="0"/>
              <w:jc w:val="center"/>
              <w:ind w:firstLineChars="0" w:leftChars="0"/>
            </w:pPr>
            <w:r/>
            <w:r>
              <w:rPr>
                <w:rFonts w:ascii="Arial" w:hAnsi="Arial" w:eastAsia="宋体"/>
                <w:b w:val="0"/>
                <w:sz w:val="21"/>
              </w:rPr>
              <w:t>答辩</w:t>
            </w:r>
          </w:p>
        </w:tc>
        <w:tc>
          <w:tcPr>
            <w:tcW w:type="dxa" w:w="4649"/>
            <w:vAlign w:val="center"/>
          </w:tcPr>
          <w:p>
            <w:pPr>
              <w:spacing w:line="240" w:lineRule="auto" w:after="0" w:before="0"/>
              <w:jc w:val="left"/>
              <w:ind w:firstLineChars="0" w:leftChars="0"/>
            </w:pPr>
            <w:r/>
            <w:r>
              <w:rPr>
                <w:rFonts w:ascii="Arial" w:hAnsi="Arial" w:eastAsia="宋体"/>
                <w:b w:val="0"/>
                <w:sz w:val="21"/>
              </w:rPr>
              <w:t>2027年5月19日 -- 2027年5月21日</w:t>
            </w:r>
          </w:p>
        </w:tc>
      </w:tr>
    </w:tbl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