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6194" w14:textId="77777777" w:rsidR="00192ED5" w:rsidRPr="00430773" w:rsidRDefault="00192ED5" w:rsidP="00D806BC">
      <w:pPr>
        <w:pStyle w:val="Title1"/>
        <w:jc w:val="center"/>
        <w:rPr>
          <w:rFonts w:ascii="Times New Roman" w:hAnsi="Times New Roman"/>
          <w:color w:val="000000" w:themeColor="text1"/>
          <w:sz w:val="26"/>
          <w:szCs w:val="26"/>
          <w:lang w:eastAsia="zh-CN"/>
        </w:rPr>
      </w:pPr>
      <w:bookmarkStart w:id="0" w:name="OLE_LINK1"/>
      <w:bookmarkStart w:id="1" w:name="OLE_LINK2"/>
    </w:p>
    <w:p w14:paraId="4B6EFA1E" w14:textId="3DEAC753" w:rsidR="00545270" w:rsidRPr="00430773" w:rsidRDefault="001D2A8C" w:rsidP="00D806BC">
      <w:pPr>
        <w:pStyle w:val="Title1"/>
        <w:jc w:val="center"/>
        <w:rPr>
          <w:rFonts w:ascii="Times New Roman" w:hAnsi="Times New Roman"/>
          <w:color w:val="000000" w:themeColor="text1"/>
          <w:sz w:val="26"/>
          <w:szCs w:val="26"/>
          <w:lang w:eastAsia="zh-CN"/>
        </w:rPr>
      </w:pPr>
      <w:bookmarkStart w:id="2" w:name="_Hlk65625749"/>
      <w:bookmarkEnd w:id="0"/>
      <w:bookmarkEnd w:id="1"/>
      <w:r w:rsidRPr="00430773">
        <w:rPr>
          <w:rFonts w:ascii="Times New Roman" w:hAnsi="Times New Roman"/>
          <w:color w:val="000000" w:themeColor="text1"/>
          <w:sz w:val="26"/>
          <w:szCs w:val="26"/>
          <w:lang w:eastAsia="zh-CN"/>
        </w:rPr>
        <w:t xml:space="preserve">Correlation analysis of </w:t>
      </w:r>
      <w:bookmarkStart w:id="3" w:name="_Hlk65625759"/>
      <w:bookmarkEnd w:id="2"/>
      <w:r w:rsidR="00DB4D10" w:rsidRPr="00430773">
        <w:rPr>
          <w:rFonts w:ascii="Times New Roman" w:hAnsi="Times New Roman"/>
          <w:color w:val="000000" w:themeColor="text1"/>
          <w:sz w:val="26"/>
          <w:szCs w:val="26"/>
          <w:lang w:eastAsia="zh-CN"/>
        </w:rPr>
        <w:t xml:space="preserve">materials properties by machine learning: </w:t>
      </w:r>
      <w:bookmarkStart w:id="4" w:name="_Hlk56466058"/>
      <w:bookmarkEnd w:id="3"/>
      <w:r w:rsidR="00DB4D10" w:rsidRPr="00430773">
        <w:rPr>
          <w:rFonts w:ascii="Times New Roman" w:hAnsi="Times New Roman"/>
          <w:color w:val="000000" w:themeColor="text1"/>
          <w:sz w:val="26"/>
          <w:szCs w:val="26"/>
          <w:lang w:eastAsia="zh-CN"/>
        </w:rPr>
        <w:t xml:space="preserve">Illustrated with stacking fault energy </w:t>
      </w:r>
      <w:bookmarkEnd w:id="4"/>
      <w:r w:rsidR="00DB4D10" w:rsidRPr="00430773">
        <w:rPr>
          <w:rFonts w:ascii="Times New Roman" w:hAnsi="Times New Roman"/>
          <w:color w:val="000000" w:themeColor="text1"/>
          <w:sz w:val="26"/>
          <w:szCs w:val="26"/>
          <w:lang w:eastAsia="zh-CN"/>
        </w:rPr>
        <w:t xml:space="preserve">from first-principles calculations in dilute </w:t>
      </w:r>
      <w:proofErr w:type="spellStart"/>
      <w:r w:rsidR="00A06F23" w:rsidRPr="00430773">
        <w:rPr>
          <w:rFonts w:ascii="Times New Roman" w:hAnsi="Times New Roman"/>
          <w:color w:val="000000" w:themeColor="text1"/>
          <w:sz w:val="26"/>
          <w:szCs w:val="26"/>
          <w:lang w:eastAsia="zh-CN"/>
        </w:rPr>
        <w:t>fcc</w:t>
      </w:r>
      <w:proofErr w:type="spellEnd"/>
      <w:r w:rsidR="00DB4D10" w:rsidRPr="00430773">
        <w:rPr>
          <w:rFonts w:ascii="Times New Roman" w:hAnsi="Times New Roman"/>
          <w:color w:val="000000" w:themeColor="text1"/>
          <w:sz w:val="26"/>
          <w:szCs w:val="26"/>
          <w:lang w:eastAsia="zh-CN"/>
        </w:rPr>
        <w:t xml:space="preserve">-based </w:t>
      </w:r>
      <w:proofErr w:type="gramStart"/>
      <w:r w:rsidR="00DB4D10" w:rsidRPr="00430773">
        <w:rPr>
          <w:rFonts w:ascii="Times New Roman" w:hAnsi="Times New Roman"/>
          <w:color w:val="000000" w:themeColor="text1"/>
          <w:sz w:val="26"/>
          <w:szCs w:val="26"/>
          <w:lang w:eastAsia="zh-CN"/>
        </w:rPr>
        <w:t>alloys</w:t>
      </w:r>
      <w:proofErr w:type="gramEnd"/>
    </w:p>
    <w:p w14:paraId="1037F851" w14:textId="401FAA27" w:rsidR="00697603" w:rsidRPr="00430773" w:rsidRDefault="00697603" w:rsidP="00D806BC">
      <w:pPr>
        <w:spacing w:line="360" w:lineRule="auto"/>
        <w:rPr>
          <w:color w:val="000000" w:themeColor="text1"/>
          <w:szCs w:val="24"/>
        </w:rPr>
      </w:pPr>
    </w:p>
    <w:p w14:paraId="680424A3" w14:textId="77777777" w:rsidR="001400F8" w:rsidRPr="00430773" w:rsidRDefault="001400F8" w:rsidP="00D806BC">
      <w:pPr>
        <w:spacing w:line="360" w:lineRule="auto"/>
        <w:rPr>
          <w:color w:val="000000" w:themeColor="text1"/>
          <w:szCs w:val="24"/>
        </w:rPr>
      </w:pPr>
    </w:p>
    <w:p w14:paraId="30439ADE" w14:textId="723FCC7D" w:rsidR="002C1E99" w:rsidRPr="00430773" w:rsidRDefault="002C1E99" w:rsidP="002C1E99">
      <w:pPr>
        <w:autoSpaceDE w:val="0"/>
        <w:autoSpaceDN w:val="0"/>
        <w:adjustRightInd w:val="0"/>
        <w:spacing w:line="360" w:lineRule="auto"/>
        <w:jc w:val="center"/>
        <w:rPr>
          <w:color w:val="000000" w:themeColor="text1"/>
          <w:szCs w:val="24"/>
        </w:rPr>
      </w:pPr>
      <w:r w:rsidRPr="00430773">
        <w:rPr>
          <w:color w:val="000000" w:themeColor="text1"/>
          <w:szCs w:val="24"/>
        </w:rPr>
        <w:t>Xiaoyu Chong,</w:t>
      </w:r>
      <w:r w:rsidRPr="00430773">
        <w:rPr>
          <w:color w:val="000000" w:themeColor="text1"/>
          <w:szCs w:val="24"/>
          <w:vertAlign w:val="superscript"/>
        </w:rPr>
        <w:t>1,2</w:t>
      </w:r>
      <w:r w:rsidRPr="00430773">
        <w:rPr>
          <w:color w:val="000000" w:themeColor="text1"/>
          <w:szCs w:val="24"/>
        </w:rPr>
        <w:t xml:space="preserve"> </w:t>
      </w:r>
      <w:r w:rsidRPr="00430773">
        <w:rPr>
          <w:rFonts w:hint="eastAsia"/>
          <w:color w:val="000000" w:themeColor="text1"/>
          <w:szCs w:val="24"/>
        </w:rPr>
        <w:t>Shun-L</w:t>
      </w:r>
      <w:r w:rsidRPr="00430773">
        <w:rPr>
          <w:color w:val="000000" w:themeColor="text1"/>
          <w:szCs w:val="24"/>
        </w:rPr>
        <w:t>i Shang,</w:t>
      </w:r>
      <w:bookmarkStart w:id="5" w:name="OLE_LINK8"/>
      <w:proofErr w:type="gramStart"/>
      <w:r w:rsidRPr="00430773">
        <w:rPr>
          <w:color w:val="000000" w:themeColor="text1"/>
          <w:szCs w:val="24"/>
          <w:vertAlign w:val="superscript"/>
        </w:rPr>
        <w:t>2,*</w:t>
      </w:r>
      <w:proofErr w:type="gramEnd"/>
      <w:r w:rsidRPr="00430773">
        <w:rPr>
          <w:color w:val="000000" w:themeColor="text1"/>
          <w:szCs w:val="24"/>
        </w:rPr>
        <w:t xml:space="preserve"> </w:t>
      </w:r>
      <w:bookmarkEnd w:id="5"/>
      <w:r w:rsidRPr="00430773">
        <w:rPr>
          <w:color w:val="000000" w:themeColor="text1"/>
          <w:szCs w:val="24"/>
        </w:rPr>
        <w:t>Adam M.  Krajewski,</w:t>
      </w:r>
      <w:r w:rsidRPr="00430773">
        <w:rPr>
          <w:color w:val="000000" w:themeColor="text1"/>
          <w:szCs w:val="24"/>
          <w:vertAlign w:val="superscript"/>
        </w:rPr>
        <w:t>2</w:t>
      </w:r>
      <w:r w:rsidRPr="00430773">
        <w:rPr>
          <w:color w:val="000000" w:themeColor="text1"/>
          <w:szCs w:val="24"/>
        </w:rPr>
        <w:t xml:space="preserve"> </w:t>
      </w:r>
      <w:r w:rsidRPr="00400EFC">
        <w:rPr>
          <w:color w:val="000000" w:themeColor="text1"/>
          <w:szCs w:val="24"/>
        </w:rPr>
        <w:t xml:space="preserve">John </w:t>
      </w:r>
      <w:r w:rsidR="00052164" w:rsidRPr="00400EFC">
        <w:rPr>
          <w:color w:val="000000" w:themeColor="text1"/>
          <w:szCs w:val="24"/>
        </w:rPr>
        <w:t xml:space="preserve">D. </w:t>
      </w:r>
      <w:r w:rsidRPr="00400EFC">
        <w:rPr>
          <w:color w:val="000000" w:themeColor="text1"/>
          <w:szCs w:val="24"/>
        </w:rPr>
        <w:t>Shimanek</w:t>
      </w:r>
      <w:r w:rsidRPr="00430773">
        <w:rPr>
          <w:color w:val="000000" w:themeColor="text1"/>
          <w:szCs w:val="24"/>
        </w:rPr>
        <w:t>,</w:t>
      </w:r>
      <w:r w:rsidRPr="00430773">
        <w:rPr>
          <w:color w:val="000000" w:themeColor="text1"/>
          <w:szCs w:val="24"/>
          <w:vertAlign w:val="superscript"/>
        </w:rPr>
        <w:t>2</w:t>
      </w:r>
      <w:r w:rsidRPr="00430773">
        <w:rPr>
          <w:color w:val="000000" w:themeColor="text1"/>
          <w:szCs w:val="24"/>
        </w:rPr>
        <w:t xml:space="preserve"> Weihang Du,</w:t>
      </w:r>
      <w:r w:rsidRPr="00430773">
        <w:rPr>
          <w:color w:val="000000" w:themeColor="text1"/>
          <w:szCs w:val="24"/>
          <w:vertAlign w:val="superscript"/>
        </w:rPr>
        <w:t>2</w:t>
      </w:r>
      <w:r w:rsidRPr="00430773">
        <w:rPr>
          <w:color w:val="000000" w:themeColor="text1"/>
          <w:szCs w:val="24"/>
        </w:rPr>
        <w:t xml:space="preserve"> Yi Wang,</w:t>
      </w:r>
      <w:r w:rsidRPr="00430773">
        <w:rPr>
          <w:color w:val="000000" w:themeColor="text1"/>
          <w:szCs w:val="24"/>
          <w:vertAlign w:val="superscript"/>
        </w:rPr>
        <w:t>2</w:t>
      </w:r>
      <w:r w:rsidRPr="00430773">
        <w:rPr>
          <w:color w:val="000000" w:themeColor="text1"/>
          <w:szCs w:val="24"/>
        </w:rPr>
        <w:t xml:space="preserve"> Jing Feng,</w:t>
      </w:r>
      <w:proofErr w:type="gramStart"/>
      <w:r w:rsidRPr="00430773">
        <w:rPr>
          <w:color w:val="000000" w:themeColor="text1"/>
          <w:szCs w:val="24"/>
          <w:vertAlign w:val="superscript"/>
        </w:rPr>
        <w:t>1,*</w:t>
      </w:r>
      <w:proofErr w:type="gramEnd"/>
      <w:r w:rsidRPr="00430773">
        <w:rPr>
          <w:color w:val="000000" w:themeColor="text1"/>
          <w:szCs w:val="24"/>
        </w:rPr>
        <w:t xml:space="preserve"> Dongwon Shin,</w:t>
      </w:r>
      <w:r w:rsidRPr="00430773">
        <w:rPr>
          <w:color w:val="000000" w:themeColor="text1"/>
          <w:szCs w:val="24"/>
          <w:vertAlign w:val="superscript"/>
        </w:rPr>
        <w:t>3</w:t>
      </w:r>
      <w:r w:rsidRPr="00430773">
        <w:rPr>
          <w:color w:val="000000" w:themeColor="text1"/>
          <w:szCs w:val="24"/>
        </w:rPr>
        <w:t xml:space="preserve"> Allison M. Beese,</w:t>
      </w:r>
      <w:r w:rsidRPr="00430773">
        <w:rPr>
          <w:color w:val="000000" w:themeColor="text1"/>
          <w:szCs w:val="24"/>
          <w:vertAlign w:val="superscript"/>
        </w:rPr>
        <w:t>2</w:t>
      </w:r>
      <w:r w:rsidRPr="00430773">
        <w:rPr>
          <w:color w:val="000000" w:themeColor="text1"/>
          <w:szCs w:val="24"/>
        </w:rPr>
        <w:t xml:space="preserve"> and Zi-Kui Liu</w:t>
      </w:r>
      <w:r w:rsidRPr="00430773">
        <w:rPr>
          <w:color w:val="000000" w:themeColor="text1"/>
          <w:szCs w:val="24"/>
          <w:vertAlign w:val="superscript"/>
        </w:rPr>
        <w:t>2</w:t>
      </w:r>
    </w:p>
    <w:p w14:paraId="2C98F956" w14:textId="77777777" w:rsidR="002C1E99" w:rsidRPr="00430773" w:rsidRDefault="002C1E99" w:rsidP="002C1E99">
      <w:pPr>
        <w:autoSpaceDE w:val="0"/>
        <w:autoSpaceDN w:val="0"/>
        <w:adjustRightInd w:val="0"/>
        <w:spacing w:line="360" w:lineRule="auto"/>
        <w:jc w:val="center"/>
        <w:rPr>
          <w:color w:val="000000" w:themeColor="text1"/>
          <w:szCs w:val="24"/>
          <w:vertAlign w:val="superscript"/>
        </w:rPr>
      </w:pPr>
    </w:p>
    <w:p w14:paraId="03A2250C" w14:textId="77777777" w:rsidR="002C1E99" w:rsidRPr="00430773" w:rsidRDefault="002C1E99" w:rsidP="002C1E99">
      <w:pPr>
        <w:autoSpaceDE w:val="0"/>
        <w:autoSpaceDN w:val="0"/>
        <w:adjustRightInd w:val="0"/>
        <w:spacing w:line="360" w:lineRule="auto"/>
        <w:jc w:val="center"/>
        <w:rPr>
          <w:color w:val="000000" w:themeColor="text1"/>
          <w:szCs w:val="24"/>
        </w:rPr>
      </w:pPr>
      <w:r w:rsidRPr="00430773">
        <w:rPr>
          <w:color w:val="000000" w:themeColor="text1"/>
          <w:szCs w:val="24"/>
          <w:vertAlign w:val="superscript"/>
        </w:rPr>
        <w:t>1</w:t>
      </w:r>
      <w:r w:rsidRPr="00430773">
        <w:rPr>
          <w:color w:val="000000" w:themeColor="text1"/>
          <w:szCs w:val="24"/>
        </w:rPr>
        <w:t>Faculty of Material Science and Engineering, Kunming University of Science and Technology, Kunming 650093, China</w:t>
      </w:r>
    </w:p>
    <w:p w14:paraId="7E73F7CD" w14:textId="77777777" w:rsidR="002C1E99" w:rsidRPr="00430773" w:rsidRDefault="002C1E99" w:rsidP="002C1E99">
      <w:pPr>
        <w:autoSpaceDE w:val="0"/>
        <w:autoSpaceDN w:val="0"/>
        <w:adjustRightInd w:val="0"/>
        <w:spacing w:line="360" w:lineRule="auto"/>
        <w:jc w:val="center"/>
        <w:rPr>
          <w:color w:val="000000" w:themeColor="text1"/>
          <w:szCs w:val="24"/>
        </w:rPr>
      </w:pPr>
    </w:p>
    <w:p w14:paraId="41F66763" w14:textId="77777777" w:rsidR="002C1E99" w:rsidRPr="00430773" w:rsidRDefault="002C1E99" w:rsidP="002C1E99">
      <w:pPr>
        <w:autoSpaceDE w:val="0"/>
        <w:autoSpaceDN w:val="0"/>
        <w:adjustRightInd w:val="0"/>
        <w:spacing w:line="360" w:lineRule="auto"/>
        <w:jc w:val="center"/>
        <w:rPr>
          <w:color w:val="000000" w:themeColor="text1"/>
          <w:szCs w:val="24"/>
        </w:rPr>
      </w:pPr>
      <w:r w:rsidRPr="00430773">
        <w:rPr>
          <w:color w:val="000000" w:themeColor="text1"/>
          <w:szCs w:val="24"/>
          <w:vertAlign w:val="superscript"/>
        </w:rPr>
        <w:t>2</w:t>
      </w:r>
      <w:r w:rsidRPr="00430773">
        <w:rPr>
          <w:color w:val="000000" w:themeColor="text1"/>
          <w:szCs w:val="24"/>
        </w:rPr>
        <w:t>Department of Materials Science and Engineering, The Pennsylvania State University, University Park, PA, 16802, USA</w:t>
      </w:r>
    </w:p>
    <w:p w14:paraId="24E91ACE" w14:textId="77777777" w:rsidR="002C1E99" w:rsidRPr="00430773" w:rsidRDefault="002C1E99" w:rsidP="002C1E99">
      <w:pPr>
        <w:autoSpaceDE w:val="0"/>
        <w:autoSpaceDN w:val="0"/>
        <w:adjustRightInd w:val="0"/>
        <w:spacing w:line="360" w:lineRule="auto"/>
        <w:jc w:val="center"/>
        <w:rPr>
          <w:color w:val="000000" w:themeColor="text1"/>
          <w:szCs w:val="24"/>
        </w:rPr>
      </w:pPr>
    </w:p>
    <w:p w14:paraId="1DB62283" w14:textId="77777777" w:rsidR="002C1E99" w:rsidRPr="00430773" w:rsidRDefault="002C1E99" w:rsidP="002C1E99">
      <w:pPr>
        <w:autoSpaceDE w:val="0"/>
        <w:autoSpaceDN w:val="0"/>
        <w:adjustRightInd w:val="0"/>
        <w:spacing w:line="360" w:lineRule="auto"/>
        <w:jc w:val="center"/>
        <w:rPr>
          <w:color w:val="000000" w:themeColor="text1"/>
          <w:szCs w:val="24"/>
        </w:rPr>
      </w:pPr>
      <w:r w:rsidRPr="00430773">
        <w:rPr>
          <w:color w:val="000000" w:themeColor="text1"/>
          <w:szCs w:val="24"/>
          <w:vertAlign w:val="superscript"/>
        </w:rPr>
        <w:t>3</w:t>
      </w:r>
      <w:r w:rsidRPr="00430773">
        <w:rPr>
          <w:color w:val="000000" w:themeColor="text1"/>
          <w:szCs w:val="24"/>
        </w:rPr>
        <w:t>Materials Science and Technology Division, Oak Ridge National Laboratory, Oak Ridge, TN, 37831, USA</w:t>
      </w:r>
    </w:p>
    <w:p w14:paraId="6F56AE9D" w14:textId="77777777" w:rsidR="002C1E99" w:rsidRPr="00430773" w:rsidRDefault="002C1E99" w:rsidP="002C1E99">
      <w:pPr>
        <w:autoSpaceDE w:val="0"/>
        <w:autoSpaceDN w:val="0"/>
        <w:adjustRightInd w:val="0"/>
        <w:spacing w:line="360" w:lineRule="auto"/>
        <w:jc w:val="center"/>
        <w:rPr>
          <w:color w:val="000000" w:themeColor="text1"/>
          <w:szCs w:val="24"/>
        </w:rPr>
      </w:pPr>
    </w:p>
    <w:p w14:paraId="6B75B19F" w14:textId="77777777" w:rsidR="002C1E99" w:rsidRPr="00430773" w:rsidRDefault="002C1E99" w:rsidP="002C1E99">
      <w:pPr>
        <w:autoSpaceDE w:val="0"/>
        <w:autoSpaceDN w:val="0"/>
        <w:adjustRightInd w:val="0"/>
        <w:spacing w:line="360" w:lineRule="auto"/>
        <w:jc w:val="center"/>
        <w:rPr>
          <w:color w:val="000000" w:themeColor="text1"/>
          <w:szCs w:val="24"/>
        </w:rPr>
      </w:pPr>
    </w:p>
    <w:p w14:paraId="1D2C12E1" w14:textId="77777777" w:rsidR="002C1E99" w:rsidRPr="00430773" w:rsidRDefault="002C1E99" w:rsidP="002C1E99">
      <w:pPr>
        <w:spacing w:line="360" w:lineRule="auto"/>
        <w:jc w:val="center"/>
        <w:rPr>
          <w:color w:val="000000" w:themeColor="text1"/>
          <w:szCs w:val="24"/>
        </w:rPr>
      </w:pPr>
      <w:r w:rsidRPr="00430773">
        <w:rPr>
          <w:color w:val="000000" w:themeColor="text1"/>
          <w:szCs w:val="24"/>
        </w:rPr>
        <w:t>*Emails: sus26@psu.edu (S. L. Shang) and jingfeng@kust.edu.cn (J. Feng)</w:t>
      </w:r>
    </w:p>
    <w:p w14:paraId="4444E061" w14:textId="77777777" w:rsidR="000F78DB" w:rsidRPr="00430773" w:rsidRDefault="000F78DB" w:rsidP="00D806BC">
      <w:pPr>
        <w:autoSpaceDE w:val="0"/>
        <w:autoSpaceDN w:val="0"/>
        <w:adjustRightInd w:val="0"/>
        <w:spacing w:line="360" w:lineRule="auto"/>
        <w:jc w:val="center"/>
        <w:rPr>
          <w:color w:val="000000" w:themeColor="text1"/>
          <w:szCs w:val="24"/>
        </w:rPr>
      </w:pPr>
    </w:p>
    <w:p w14:paraId="656FAF31" w14:textId="77777777" w:rsidR="009C2F48" w:rsidRPr="00430773" w:rsidRDefault="009C2F48">
      <w:pPr>
        <w:widowControl/>
        <w:spacing w:after="160" w:line="259" w:lineRule="auto"/>
        <w:jc w:val="left"/>
        <w:rPr>
          <w:color w:val="000000" w:themeColor="text1"/>
        </w:rPr>
      </w:pPr>
    </w:p>
    <w:p w14:paraId="6FDAAC41" w14:textId="408FE0B6" w:rsidR="009C2F48" w:rsidRPr="00430773" w:rsidRDefault="009C2F48">
      <w:pPr>
        <w:widowControl/>
        <w:spacing w:after="160" w:line="259" w:lineRule="auto"/>
        <w:jc w:val="left"/>
        <w:rPr>
          <w:b/>
          <w:bCs/>
          <w:color w:val="000000" w:themeColor="text1"/>
          <w:szCs w:val="24"/>
        </w:rPr>
      </w:pPr>
    </w:p>
    <w:p w14:paraId="6AAC6B9C" w14:textId="77777777" w:rsidR="003911EE" w:rsidRPr="00430773" w:rsidRDefault="003911EE">
      <w:pPr>
        <w:widowControl/>
        <w:spacing w:after="160" w:line="259" w:lineRule="auto"/>
        <w:jc w:val="left"/>
        <w:rPr>
          <w:b/>
          <w:bCs/>
          <w:color w:val="000000" w:themeColor="text1"/>
          <w:szCs w:val="24"/>
        </w:rPr>
      </w:pPr>
    </w:p>
    <w:p w14:paraId="265B68CF" w14:textId="77777777" w:rsidR="00A06F23" w:rsidRPr="00430773" w:rsidRDefault="00A06F23" w:rsidP="007C3802">
      <w:pPr>
        <w:rPr>
          <w:b/>
          <w:bCs/>
          <w:color w:val="000000" w:themeColor="text1"/>
          <w:szCs w:val="24"/>
        </w:rPr>
      </w:pPr>
    </w:p>
    <w:p w14:paraId="2DB6670A" w14:textId="77777777" w:rsidR="00A06F23" w:rsidRPr="00430773" w:rsidRDefault="00A06F23">
      <w:pPr>
        <w:widowControl/>
        <w:spacing w:after="160" w:line="259" w:lineRule="auto"/>
        <w:jc w:val="left"/>
        <w:rPr>
          <w:b/>
          <w:bCs/>
          <w:color w:val="000000" w:themeColor="text1"/>
          <w:szCs w:val="24"/>
        </w:rPr>
      </w:pPr>
      <w:r w:rsidRPr="00430773">
        <w:rPr>
          <w:b/>
          <w:bCs/>
          <w:color w:val="000000" w:themeColor="text1"/>
          <w:szCs w:val="24"/>
        </w:rPr>
        <w:br w:type="page"/>
      </w:r>
    </w:p>
    <w:p w14:paraId="5EE6FD91" w14:textId="1BD0A0D2" w:rsidR="00D806BC" w:rsidRPr="00430773" w:rsidRDefault="008122ED" w:rsidP="007C3802">
      <w:pPr>
        <w:rPr>
          <w:b/>
          <w:bCs/>
          <w:color w:val="000000" w:themeColor="text1"/>
          <w:szCs w:val="24"/>
        </w:rPr>
      </w:pPr>
      <w:r w:rsidRPr="00430773">
        <w:rPr>
          <w:b/>
          <w:bCs/>
          <w:color w:val="000000" w:themeColor="text1"/>
          <w:szCs w:val="24"/>
        </w:rPr>
        <w:lastRenderedPageBreak/>
        <w:t xml:space="preserve">ABSTRACT </w:t>
      </w:r>
    </w:p>
    <w:p w14:paraId="3ED927FD" w14:textId="29AD77D2" w:rsidR="003911EE" w:rsidRPr="00430773" w:rsidRDefault="00D806BC" w:rsidP="009E364F">
      <w:pPr>
        <w:ind w:firstLine="540"/>
        <w:rPr>
          <w:color w:val="000000" w:themeColor="text1"/>
          <w:szCs w:val="24"/>
        </w:rPr>
      </w:pPr>
      <w:r w:rsidRPr="00430773">
        <w:rPr>
          <w:color w:val="000000" w:themeColor="text1"/>
          <w:szCs w:val="24"/>
        </w:rPr>
        <w:t>Advance</w:t>
      </w:r>
      <w:r w:rsidR="00D435AC" w:rsidRPr="00430773">
        <w:rPr>
          <w:color w:val="000000" w:themeColor="text1"/>
          <w:szCs w:val="24"/>
        </w:rPr>
        <w:t>s</w:t>
      </w:r>
      <w:r w:rsidRPr="00430773">
        <w:rPr>
          <w:color w:val="000000" w:themeColor="text1"/>
          <w:szCs w:val="24"/>
        </w:rPr>
        <w:t xml:space="preserve"> in machine learning</w:t>
      </w:r>
      <w:r w:rsidR="00960C5A" w:rsidRPr="00430773">
        <w:rPr>
          <w:color w:val="000000" w:themeColor="text1"/>
          <w:szCs w:val="24"/>
        </w:rPr>
        <w:t xml:space="preserve"> (ML)</w:t>
      </w:r>
      <w:r w:rsidRPr="00430773">
        <w:rPr>
          <w:color w:val="000000" w:themeColor="text1"/>
          <w:szCs w:val="24"/>
        </w:rPr>
        <w:t xml:space="preserve">, especially </w:t>
      </w:r>
      <w:r w:rsidR="00D435AC" w:rsidRPr="00430773">
        <w:rPr>
          <w:color w:val="000000" w:themeColor="text1"/>
          <w:szCs w:val="24"/>
        </w:rPr>
        <w:t xml:space="preserve">in </w:t>
      </w:r>
      <w:r w:rsidRPr="00430773">
        <w:rPr>
          <w:color w:val="000000" w:themeColor="text1"/>
          <w:szCs w:val="24"/>
        </w:rPr>
        <w:t xml:space="preserve">the </w:t>
      </w:r>
      <w:r w:rsidR="005F1231" w:rsidRPr="00430773">
        <w:rPr>
          <w:color w:val="000000" w:themeColor="text1"/>
          <w:szCs w:val="24"/>
        </w:rPr>
        <w:t xml:space="preserve">cooperation </w:t>
      </w:r>
      <w:r w:rsidR="00960C5A" w:rsidRPr="00430773">
        <w:rPr>
          <w:color w:val="000000" w:themeColor="text1"/>
          <w:szCs w:val="24"/>
        </w:rPr>
        <w:t xml:space="preserve">between </w:t>
      </w:r>
      <w:r w:rsidR="002D4687" w:rsidRPr="00430773">
        <w:rPr>
          <w:color w:val="000000" w:themeColor="text1"/>
          <w:szCs w:val="24"/>
        </w:rPr>
        <w:t xml:space="preserve">ML </w:t>
      </w:r>
      <w:r w:rsidR="00EE1184" w:rsidRPr="00430773">
        <w:rPr>
          <w:color w:val="000000" w:themeColor="text1"/>
          <w:szCs w:val="24"/>
        </w:rPr>
        <w:t xml:space="preserve">predictions, </w:t>
      </w:r>
      <w:r w:rsidR="001F4FB9" w:rsidRPr="00430773">
        <w:rPr>
          <w:color w:val="000000" w:themeColor="text1"/>
          <w:szCs w:val="24"/>
        </w:rPr>
        <w:t xml:space="preserve">density functional theory (DFT) based </w:t>
      </w:r>
      <w:r w:rsidR="00EE1184" w:rsidRPr="00430773">
        <w:rPr>
          <w:color w:val="000000" w:themeColor="text1"/>
          <w:szCs w:val="24"/>
        </w:rPr>
        <w:t xml:space="preserve">first-principles calculations, and experimental verification </w:t>
      </w:r>
      <w:r w:rsidR="00D435AC" w:rsidRPr="00430773">
        <w:rPr>
          <w:color w:val="000000" w:themeColor="text1"/>
          <w:szCs w:val="24"/>
        </w:rPr>
        <w:t>are</w:t>
      </w:r>
      <w:r w:rsidR="00EE1184" w:rsidRPr="00430773">
        <w:rPr>
          <w:color w:val="000000" w:themeColor="text1"/>
          <w:szCs w:val="24"/>
        </w:rPr>
        <w:t xml:space="preserve"> emerging as a key </w:t>
      </w:r>
      <w:r w:rsidR="00D435AC" w:rsidRPr="00430773">
        <w:rPr>
          <w:color w:val="000000" w:themeColor="text1"/>
          <w:szCs w:val="24"/>
        </w:rPr>
        <w:t xml:space="preserve">part of a new </w:t>
      </w:r>
      <w:r w:rsidR="00EE1184" w:rsidRPr="00430773">
        <w:rPr>
          <w:color w:val="000000" w:themeColor="text1"/>
          <w:szCs w:val="24"/>
        </w:rPr>
        <w:t xml:space="preserve">paradigm to </w:t>
      </w:r>
      <w:r w:rsidR="00E14C54" w:rsidRPr="00430773">
        <w:rPr>
          <w:color w:val="000000" w:themeColor="text1"/>
          <w:szCs w:val="24"/>
        </w:rPr>
        <w:t xml:space="preserve">understand </w:t>
      </w:r>
      <w:r w:rsidR="00960C5A" w:rsidRPr="00430773">
        <w:rPr>
          <w:color w:val="000000" w:themeColor="text1"/>
          <w:szCs w:val="24"/>
        </w:rPr>
        <w:t xml:space="preserve">fundamentals, verify, analyze, and predict data, and design and discover materials. </w:t>
      </w:r>
      <w:r w:rsidR="00AB018C" w:rsidRPr="00430773">
        <w:rPr>
          <w:color w:val="000000" w:themeColor="text1"/>
          <w:szCs w:val="24"/>
        </w:rPr>
        <w:t xml:space="preserve">Taking </w:t>
      </w:r>
      <w:r w:rsidR="00A8295C" w:rsidRPr="00430773">
        <w:rPr>
          <w:color w:val="000000" w:themeColor="text1"/>
          <w:szCs w:val="24"/>
        </w:rPr>
        <w:t xml:space="preserve">stacking fault energy </w:t>
      </w:r>
      <w:r w:rsidR="00CF4926" w:rsidRPr="00430773">
        <w:rPr>
          <w:color w:val="000000" w:themeColor="text1"/>
          <w:szCs w:val="24"/>
        </w:rPr>
        <w:t>(</w:t>
      </w:r>
      <w:r w:rsidR="00BD3C19" w:rsidRPr="00430773">
        <w:rPr>
          <w:color w:val="000000" w:themeColor="text1"/>
          <w:szCs w:val="24"/>
        </w:rPr>
        <w:sym w:font="Symbol" w:char="F067"/>
      </w:r>
      <w:r w:rsidR="00CF4926" w:rsidRPr="00430773">
        <w:rPr>
          <w:color w:val="000000" w:themeColor="text1"/>
          <w:szCs w:val="24"/>
          <w:vertAlign w:val="subscript"/>
        </w:rPr>
        <w:t>SFE</w:t>
      </w:r>
      <w:r w:rsidR="00CF4926" w:rsidRPr="00430773">
        <w:rPr>
          <w:color w:val="000000" w:themeColor="text1"/>
          <w:szCs w:val="24"/>
        </w:rPr>
        <w:t xml:space="preserve">) </w:t>
      </w:r>
      <w:r w:rsidR="00A8295C" w:rsidRPr="00430773">
        <w:rPr>
          <w:color w:val="000000" w:themeColor="text1"/>
          <w:szCs w:val="24"/>
        </w:rPr>
        <w:t xml:space="preserve">as an example, </w:t>
      </w:r>
      <w:r w:rsidR="00E14C54" w:rsidRPr="00430773">
        <w:rPr>
          <w:rFonts w:eastAsiaTheme="minorEastAsia"/>
          <w:color w:val="000000" w:themeColor="text1"/>
          <w:kern w:val="0"/>
          <w:szCs w:val="24"/>
        </w:rPr>
        <w:t xml:space="preserve">we </w:t>
      </w:r>
      <w:r w:rsidR="00486416" w:rsidRPr="00430773">
        <w:rPr>
          <w:rFonts w:eastAsiaTheme="minorEastAsia"/>
          <w:color w:val="000000" w:themeColor="text1"/>
          <w:kern w:val="0"/>
          <w:szCs w:val="24"/>
        </w:rPr>
        <w:t>perform</w:t>
      </w:r>
      <w:r w:rsidR="00CF4926" w:rsidRPr="00430773">
        <w:rPr>
          <w:rFonts w:eastAsiaTheme="minorEastAsia"/>
          <w:color w:val="000000" w:themeColor="text1"/>
          <w:kern w:val="0"/>
          <w:szCs w:val="24"/>
        </w:rPr>
        <w:t xml:space="preserve"> </w:t>
      </w:r>
      <w:r w:rsidR="00486416" w:rsidRPr="00430773">
        <w:rPr>
          <w:rFonts w:eastAsiaTheme="minorEastAsia"/>
          <w:color w:val="000000" w:themeColor="text1"/>
          <w:kern w:val="0"/>
          <w:szCs w:val="24"/>
        </w:rPr>
        <w:t xml:space="preserve">a </w:t>
      </w:r>
      <w:r w:rsidR="00750C61" w:rsidRPr="00430773">
        <w:rPr>
          <w:rFonts w:eastAsiaTheme="minorEastAsia"/>
          <w:color w:val="000000" w:themeColor="text1"/>
          <w:kern w:val="0"/>
          <w:szCs w:val="24"/>
        </w:rPr>
        <w:t>correlation analysis</w:t>
      </w:r>
      <w:r w:rsidR="00DC4B14" w:rsidRPr="00430773">
        <w:rPr>
          <w:rFonts w:eastAsiaTheme="minorEastAsia"/>
          <w:color w:val="000000" w:themeColor="text1"/>
          <w:kern w:val="0"/>
          <w:szCs w:val="24"/>
        </w:rPr>
        <w:t xml:space="preserve"> </w:t>
      </w:r>
      <w:r w:rsidR="00CF4926" w:rsidRPr="00430773">
        <w:rPr>
          <w:rFonts w:eastAsiaTheme="minorEastAsia"/>
          <w:color w:val="000000" w:themeColor="text1"/>
          <w:kern w:val="0"/>
          <w:szCs w:val="24"/>
        </w:rPr>
        <w:t xml:space="preserve">of </w:t>
      </w:r>
      <w:r w:rsidR="00BD3C19" w:rsidRPr="00430773">
        <w:rPr>
          <w:color w:val="000000" w:themeColor="text1"/>
          <w:szCs w:val="24"/>
        </w:rPr>
        <w:sym w:font="Symbol" w:char="F067"/>
      </w:r>
      <w:r w:rsidR="00BD3C19" w:rsidRPr="00430773">
        <w:rPr>
          <w:color w:val="000000" w:themeColor="text1"/>
          <w:szCs w:val="24"/>
          <w:vertAlign w:val="subscript"/>
        </w:rPr>
        <w:t>SFE</w:t>
      </w:r>
      <w:r w:rsidR="00BD3C19" w:rsidRPr="00430773">
        <w:rPr>
          <w:rFonts w:eastAsiaTheme="minorEastAsia"/>
          <w:color w:val="000000" w:themeColor="text1"/>
          <w:kern w:val="0"/>
          <w:szCs w:val="24"/>
        </w:rPr>
        <w:t xml:space="preserve"> </w:t>
      </w:r>
      <w:r w:rsidR="00E16B02" w:rsidRPr="00430773">
        <w:rPr>
          <w:rFonts w:eastAsiaTheme="minorEastAsia"/>
          <w:color w:val="000000" w:themeColor="text1"/>
          <w:kern w:val="0"/>
          <w:szCs w:val="24"/>
        </w:rPr>
        <w:t xml:space="preserve">in </w:t>
      </w:r>
      <w:r w:rsidR="00CF4926" w:rsidRPr="00430773">
        <w:rPr>
          <w:rFonts w:eastAsiaTheme="minorEastAsia"/>
          <w:color w:val="000000" w:themeColor="text1"/>
          <w:kern w:val="0"/>
          <w:szCs w:val="24"/>
        </w:rPr>
        <w:t>dilute Al-, Ni-, and Pt-</w:t>
      </w:r>
      <w:r w:rsidR="00E16B02" w:rsidRPr="00430773">
        <w:rPr>
          <w:rFonts w:eastAsiaTheme="minorEastAsia"/>
          <w:color w:val="000000" w:themeColor="text1"/>
          <w:kern w:val="0"/>
          <w:szCs w:val="24"/>
        </w:rPr>
        <w:t xml:space="preserve">based </w:t>
      </w:r>
      <w:r w:rsidR="00CF4926" w:rsidRPr="00430773">
        <w:rPr>
          <w:rFonts w:eastAsiaTheme="minorEastAsia"/>
          <w:color w:val="000000" w:themeColor="text1"/>
          <w:kern w:val="0"/>
          <w:szCs w:val="24"/>
        </w:rPr>
        <w:t xml:space="preserve">alloys </w:t>
      </w:r>
      <w:r w:rsidR="002F22A1" w:rsidRPr="00430773">
        <w:rPr>
          <w:rFonts w:eastAsiaTheme="minorEastAsia"/>
          <w:color w:val="000000" w:themeColor="text1"/>
          <w:kern w:val="0"/>
          <w:szCs w:val="24"/>
        </w:rPr>
        <w:t xml:space="preserve">by descriptors and ML algorithms. </w:t>
      </w:r>
      <w:r w:rsidR="00E16B02" w:rsidRPr="00430773">
        <w:rPr>
          <w:rFonts w:eastAsiaTheme="minorEastAsia"/>
          <w:color w:val="000000" w:themeColor="text1"/>
          <w:kern w:val="0"/>
          <w:szCs w:val="24"/>
        </w:rPr>
        <w:t>The</w:t>
      </w:r>
      <w:r w:rsidR="00E85CA8" w:rsidRPr="00430773">
        <w:rPr>
          <w:rFonts w:eastAsiaTheme="minorEastAsia"/>
          <w:color w:val="000000" w:themeColor="text1"/>
          <w:kern w:val="0"/>
          <w:szCs w:val="24"/>
        </w:rPr>
        <w:t>se</w:t>
      </w:r>
      <w:r w:rsidR="007222C3" w:rsidRPr="00430773">
        <w:rPr>
          <w:rFonts w:eastAsiaTheme="minorEastAsia"/>
          <w:color w:val="000000" w:themeColor="text1"/>
          <w:kern w:val="0"/>
          <w:szCs w:val="24"/>
        </w:rPr>
        <w:t xml:space="preserve"> </w:t>
      </w:r>
      <w:r w:rsidR="00BD3C19" w:rsidRPr="00430773">
        <w:rPr>
          <w:color w:val="000000" w:themeColor="text1"/>
          <w:szCs w:val="24"/>
        </w:rPr>
        <w:sym w:font="Symbol" w:char="F067"/>
      </w:r>
      <w:r w:rsidR="00BD3C19" w:rsidRPr="00430773">
        <w:rPr>
          <w:color w:val="000000" w:themeColor="text1"/>
          <w:szCs w:val="24"/>
          <w:vertAlign w:val="subscript"/>
        </w:rPr>
        <w:t>SFE</w:t>
      </w:r>
      <w:r w:rsidR="00BD3C19" w:rsidRPr="00430773">
        <w:rPr>
          <w:rFonts w:eastAsiaTheme="minorEastAsia"/>
          <w:color w:val="000000" w:themeColor="text1"/>
          <w:kern w:val="0"/>
          <w:szCs w:val="24"/>
        </w:rPr>
        <w:t xml:space="preserve"> </w:t>
      </w:r>
      <w:r w:rsidR="00E16B02" w:rsidRPr="00430773">
        <w:rPr>
          <w:rFonts w:eastAsiaTheme="minorEastAsia"/>
          <w:color w:val="000000" w:themeColor="text1"/>
          <w:kern w:val="0"/>
          <w:szCs w:val="24"/>
        </w:rPr>
        <w:t xml:space="preserve">values were </w:t>
      </w:r>
      <w:r w:rsidR="00960C5A" w:rsidRPr="00430773">
        <w:rPr>
          <w:color w:val="000000" w:themeColor="text1"/>
        </w:rPr>
        <w:t xml:space="preserve">predicted </w:t>
      </w:r>
      <w:r w:rsidR="00E16B02" w:rsidRPr="00430773">
        <w:rPr>
          <w:rFonts w:eastAsiaTheme="minorEastAsia"/>
          <w:color w:val="000000" w:themeColor="text1"/>
          <w:kern w:val="0"/>
          <w:szCs w:val="24"/>
        </w:rPr>
        <w:t>by</w:t>
      </w:r>
      <w:r w:rsidR="00D871E6" w:rsidRPr="00430773">
        <w:rPr>
          <w:rFonts w:eastAsiaTheme="minorEastAsia"/>
          <w:color w:val="000000" w:themeColor="text1"/>
          <w:kern w:val="0"/>
          <w:szCs w:val="24"/>
        </w:rPr>
        <w:t xml:space="preserve"> </w:t>
      </w:r>
      <w:r w:rsidR="00A219A7" w:rsidRPr="00430773">
        <w:rPr>
          <w:rFonts w:eastAsiaTheme="minorEastAsia"/>
          <w:color w:val="000000" w:themeColor="text1"/>
          <w:kern w:val="0"/>
          <w:szCs w:val="24"/>
        </w:rPr>
        <w:t xml:space="preserve">DFT-based </w:t>
      </w:r>
      <w:r w:rsidR="00E16B02" w:rsidRPr="00430773">
        <w:rPr>
          <w:rFonts w:eastAsiaTheme="minorEastAsia"/>
          <w:color w:val="000000" w:themeColor="text1"/>
          <w:kern w:val="0"/>
          <w:szCs w:val="24"/>
        </w:rPr>
        <w:t>alias shear deformation</w:t>
      </w:r>
      <w:r w:rsidR="00E14C54" w:rsidRPr="00430773">
        <w:rPr>
          <w:rFonts w:eastAsiaTheme="minorEastAsia"/>
          <w:color w:val="000000" w:themeColor="text1"/>
          <w:kern w:val="0"/>
          <w:szCs w:val="24"/>
        </w:rPr>
        <w:t xml:space="preserve"> approach</w:t>
      </w:r>
      <w:r w:rsidR="00CB0A14" w:rsidRPr="00430773">
        <w:rPr>
          <w:rFonts w:eastAsiaTheme="minorEastAsia"/>
          <w:color w:val="000000" w:themeColor="text1"/>
          <w:kern w:val="0"/>
          <w:szCs w:val="24"/>
        </w:rPr>
        <w:t xml:space="preserve">, and up to </w:t>
      </w:r>
      <w:r w:rsidR="004A2434" w:rsidRPr="00430773">
        <w:rPr>
          <w:rFonts w:eastAsiaTheme="minorEastAsia"/>
          <w:color w:val="000000" w:themeColor="text1"/>
          <w:kern w:val="0"/>
          <w:szCs w:val="24"/>
        </w:rPr>
        <w:t>49</w:t>
      </w:r>
      <w:r w:rsidR="00CB0A14" w:rsidRPr="00430773">
        <w:rPr>
          <w:rFonts w:eastAsiaTheme="minorEastAsia"/>
          <w:color w:val="000000" w:themeColor="text1"/>
          <w:kern w:val="0"/>
          <w:szCs w:val="24"/>
        </w:rPr>
        <w:t xml:space="preserve"> elemental descriptors </w:t>
      </w:r>
      <w:r w:rsidR="00960C5A" w:rsidRPr="00430773">
        <w:rPr>
          <w:rFonts w:eastAsiaTheme="minorEastAsia"/>
          <w:color w:val="000000" w:themeColor="text1"/>
          <w:kern w:val="0"/>
          <w:szCs w:val="24"/>
        </w:rPr>
        <w:t xml:space="preserve">and 21 </w:t>
      </w:r>
      <w:r w:rsidR="00960C5A" w:rsidRPr="00430773">
        <w:rPr>
          <w:color w:val="000000" w:themeColor="text1"/>
          <w:szCs w:val="24"/>
        </w:rPr>
        <w:t xml:space="preserve">regression algorithms </w:t>
      </w:r>
      <w:r w:rsidR="00CB0A14" w:rsidRPr="00430773">
        <w:rPr>
          <w:rFonts w:eastAsiaTheme="minorEastAsia"/>
          <w:color w:val="000000" w:themeColor="text1"/>
          <w:kern w:val="0"/>
          <w:szCs w:val="24"/>
        </w:rPr>
        <w:t xml:space="preserve">were </w:t>
      </w:r>
      <w:r w:rsidR="0053229C" w:rsidRPr="00430773">
        <w:rPr>
          <w:rFonts w:eastAsiaTheme="minorEastAsia"/>
          <w:color w:val="000000" w:themeColor="text1"/>
          <w:kern w:val="0"/>
          <w:szCs w:val="24"/>
        </w:rPr>
        <w:t>examined</w:t>
      </w:r>
      <w:r w:rsidR="002D4687" w:rsidRPr="00430773">
        <w:rPr>
          <w:rFonts w:eastAsiaTheme="minorEastAsia"/>
          <w:color w:val="000000" w:themeColor="text1"/>
          <w:kern w:val="0"/>
          <w:szCs w:val="24"/>
        </w:rPr>
        <w:t>.</w:t>
      </w:r>
      <w:r w:rsidR="00960C5A" w:rsidRPr="00430773">
        <w:rPr>
          <w:rFonts w:eastAsiaTheme="minorEastAsia"/>
          <w:color w:val="000000" w:themeColor="text1"/>
          <w:kern w:val="0"/>
          <w:szCs w:val="24"/>
        </w:rPr>
        <w:t xml:space="preserve"> </w:t>
      </w:r>
      <w:r w:rsidR="00E85CA8" w:rsidRPr="00430773">
        <w:rPr>
          <w:rFonts w:eastAsiaTheme="minorEastAsia"/>
          <w:color w:val="000000" w:themeColor="text1"/>
          <w:kern w:val="0"/>
          <w:szCs w:val="24"/>
        </w:rPr>
        <w:t xml:space="preserve">The present </w:t>
      </w:r>
      <w:r w:rsidR="00864E12" w:rsidRPr="00430773">
        <w:rPr>
          <w:rFonts w:eastAsiaTheme="minorEastAsia"/>
          <w:color w:val="000000" w:themeColor="text1"/>
          <w:kern w:val="0"/>
          <w:szCs w:val="24"/>
        </w:rPr>
        <w:t xml:space="preserve">work </w:t>
      </w:r>
      <w:r w:rsidR="00E85CA8" w:rsidRPr="00430773">
        <w:rPr>
          <w:rFonts w:eastAsiaTheme="minorEastAsia"/>
          <w:color w:val="000000" w:themeColor="text1"/>
          <w:kern w:val="0"/>
          <w:szCs w:val="24"/>
        </w:rPr>
        <w:t xml:space="preserve">indicates that </w:t>
      </w:r>
      <w:r w:rsidR="00CE6D7A" w:rsidRPr="00430773">
        <w:rPr>
          <w:rFonts w:eastAsiaTheme="minorEastAsia"/>
          <w:color w:val="000000" w:themeColor="text1"/>
          <w:kern w:val="0"/>
          <w:szCs w:val="24"/>
        </w:rPr>
        <w:t>(</w:t>
      </w:r>
      <w:proofErr w:type="spellStart"/>
      <w:r w:rsidR="00CE6D7A" w:rsidRPr="00430773">
        <w:rPr>
          <w:rFonts w:eastAsiaTheme="minorEastAsia"/>
          <w:color w:val="000000" w:themeColor="text1"/>
          <w:kern w:val="0"/>
          <w:szCs w:val="24"/>
        </w:rPr>
        <w:t>i</w:t>
      </w:r>
      <w:proofErr w:type="spellEnd"/>
      <w:r w:rsidR="00CE6D7A" w:rsidRPr="00430773">
        <w:rPr>
          <w:rFonts w:eastAsiaTheme="minorEastAsia"/>
          <w:color w:val="000000" w:themeColor="text1"/>
          <w:kern w:val="0"/>
          <w:szCs w:val="24"/>
        </w:rPr>
        <w:t xml:space="preserve">) </w:t>
      </w:r>
      <w:r w:rsidR="002D4687" w:rsidRPr="00430773">
        <w:rPr>
          <w:rFonts w:eastAsiaTheme="minorEastAsia"/>
          <w:color w:val="000000" w:themeColor="text1"/>
          <w:kern w:val="0"/>
          <w:szCs w:val="24"/>
        </w:rPr>
        <w:t xml:space="preserve">the </w:t>
      </w:r>
      <w:r w:rsidR="00E85CA8" w:rsidRPr="00430773">
        <w:rPr>
          <w:rFonts w:eastAsiaTheme="minorEastAsia"/>
          <w:color w:val="000000" w:themeColor="text1"/>
          <w:kern w:val="0"/>
          <w:szCs w:val="24"/>
        </w:rPr>
        <w:t xml:space="preserve">variation of </w:t>
      </w:r>
      <w:r w:rsidR="00BD3C19" w:rsidRPr="00430773">
        <w:rPr>
          <w:color w:val="000000" w:themeColor="text1"/>
          <w:szCs w:val="24"/>
        </w:rPr>
        <w:sym w:font="Symbol" w:char="F067"/>
      </w:r>
      <w:r w:rsidR="00BD3C19" w:rsidRPr="00430773">
        <w:rPr>
          <w:color w:val="000000" w:themeColor="text1"/>
          <w:szCs w:val="24"/>
          <w:vertAlign w:val="subscript"/>
        </w:rPr>
        <w:t>SFE</w:t>
      </w:r>
      <w:r w:rsidR="00BD3C19" w:rsidRPr="00430773">
        <w:rPr>
          <w:rFonts w:eastAsiaTheme="minorEastAsia"/>
          <w:color w:val="000000" w:themeColor="text1"/>
          <w:kern w:val="0"/>
          <w:szCs w:val="24"/>
        </w:rPr>
        <w:t xml:space="preserve"> </w:t>
      </w:r>
      <w:r w:rsidR="00FF7954" w:rsidRPr="00430773">
        <w:rPr>
          <w:rFonts w:eastAsiaTheme="minorEastAsia"/>
          <w:color w:val="000000" w:themeColor="text1"/>
          <w:kern w:val="0"/>
          <w:szCs w:val="24"/>
        </w:rPr>
        <w:t>affected by alloying element</w:t>
      </w:r>
      <w:r w:rsidR="00107673">
        <w:rPr>
          <w:rFonts w:eastAsiaTheme="minorEastAsia"/>
          <w:color w:val="000000" w:themeColor="text1"/>
          <w:kern w:val="0"/>
          <w:szCs w:val="24"/>
        </w:rPr>
        <w:t>s</w:t>
      </w:r>
      <w:r w:rsidR="00FF7954" w:rsidRPr="00430773">
        <w:rPr>
          <w:rFonts w:eastAsiaTheme="minorEastAsia"/>
          <w:color w:val="000000" w:themeColor="text1"/>
          <w:kern w:val="0"/>
          <w:szCs w:val="24"/>
        </w:rPr>
        <w:t xml:space="preserve"> </w:t>
      </w:r>
      <w:r w:rsidR="00D435AC" w:rsidRPr="00430773">
        <w:rPr>
          <w:rFonts w:eastAsiaTheme="minorEastAsia"/>
          <w:color w:val="000000" w:themeColor="text1"/>
          <w:kern w:val="0"/>
          <w:szCs w:val="24"/>
        </w:rPr>
        <w:t xml:space="preserve">can be </w:t>
      </w:r>
      <w:r w:rsidR="006924E2" w:rsidRPr="00430773">
        <w:rPr>
          <w:rFonts w:eastAsiaTheme="minorEastAsia"/>
          <w:color w:val="000000" w:themeColor="text1"/>
          <w:kern w:val="0"/>
          <w:szCs w:val="24"/>
        </w:rPr>
        <w:t xml:space="preserve">quantified </w:t>
      </w:r>
      <w:r w:rsidR="00D435AC" w:rsidRPr="00430773">
        <w:rPr>
          <w:rFonts w:eastAsiaTheme="minorEastAsia"/>
          <w:color w:val="000000" w:themeColor="text1"/>
          <w:kern w:val="0"/>
          <w:szCs w:val="24"/>
        </w:rPr>
        <w:t xml:space="preserve">through </w:t>
      </w:r>
      <w:r w:rsidR="004A2434" w:rsidRPr="00430773">
        <w:rPr>
          <w:rFonts w:eastAsiaTheme="minorEastAsia"/>
          <w:color w:val="000000" w:themeColor="text1"/>
          <w:kern w:val="0"/>
          <w:szCs w:val="24"/>
        </w:rPr>
        <w:t xml:space="preserve">14 </w:t>
      </w:r>
      <w:r w:rsidR="002D4687" w:rsidRPr="00430773">
        <w:rPr>
          <w:rFonts w:eastAsiaTheme="minorEastAsia"/>
          <w:color w:val="000000" w:themeColor="text1"/>
          <w:kern w:val="0"/>
          <w:szCs w:val="24"/>
        </w:rPr>
        <w:t xml:space="preserve">elemental </w:t>
      </w:r>
      <w:r w:rsidR="0053229C" w:rsidRPr="00430773">
        <w:rPr>
          <w:rFonts w:eastAsiaTheme="minorEastAsia"/>
          <w:color w:val="000000" w:themeColor="text1"/>
          <w:kern w:val="0"/>
          <w:szCs w:val="24"/>
        </w:rPr>
        <w:t>attributes</w:t>
      </w:r>
      <w:r w:rsidR="00A219A7" w:rsidRPr="00430773">
        <w:rPr>
          <w:rFonts w:eastAsiaTheme="minorEastAsia"/>
          <w:color w:val="000000" w:themeColor="text1"/>
          <w:kern w:val="0"/>
          <w:szCs w:val="24"/>
        </w:rPr>
        <w:t xml:space="preserve"> </w:t>
      </w:r>
      <w:r w:rsidR="002416EB" w:rsidRPr="00430773">
        <w:rPr>
          <w:rFonts w:eastAsiaTheme="minorEastAsia"/>
          <w:color w:val="000000" w:themeColor="text1"/>
          <w:kern w:val="0"/>
          <w:szCs w:val="24"/>
        </w:rPr>
        <w:t xml:space="preserve">based on </w:t>
      </w:r>
      <w:bookmarkStart w:id="6" w:name="_Hlk52269395"/>
      <w:r w:rsidR="004A2434" w:rsidRPr="00430773">
        <w:rPr>
          <w:rFonts w:eastAsiaTheme="minorEastAsia"/>
          <w:color w:val="000000" w:themeColor="text1"/>
          <w:kern w:val="0"/>
          <w:szCs w:val="24"/>
        </w:rPr>
        <w:t xml:space="preserve">their statistical significances </w:t>
      </w:r>
      <w:r w:rsidR="006924E2" w:rsidRPr="00430773">
        <w:rPr>
          <w:rFonts w:eastAsiaTheme="minorEastAsia"/>
          <w:color w:val="000000" w:themeColor="text1"/>
          <w:kern w:val="0"/>
          <w:szCs w:val="24"/>
        </w:rPr>
        <w:t xml:space="preserve">to </w:t>
      </w:r>
      <w:r w:rsidR="00A069F8" w:rsidRPr="00430773">
        <w:rPr>
          <w:rFonts w:eastAsiaTheme="minorEastAsia"/>
          <w:color w:val="000000" w:themeColor="text1"/>
          <w:kern w:val="0"/>
          <w:szCs w:val="24"/>
        </w:rPr>
        <w:t xml:space="preserve">decrease </w:t>
      </w:r>
      <w:r w:rsidR="00300B08" w:rsidRPr="00430773">
        <w:rPr>
          <w:rFonts w:eastAsiaTheme="minorEastAsia"/>
          <w:color w:val="000000" w:themeColor="text1"/>
          <w:kern w:val="0"/>
          <w:szCs w:val="24"/>
        </w:rPr>
        <w:t>the</w:t>
      </w:r>
      <w:r w:rsidR="006924E2" w:rsidRPr="00430773">
        <w:rPr>
          <w:rFonts w:eastAsiaTheme="minorEastAsia"/>
          <w:color w:val="000000" w:themeColor="text1"/>
          <w:kern w:val="0"/>
          <w:szCs w:val="24"/>
        </w:rPr>
        <w:t xml:space="preserve"> </w:t>
      </w:r>
      <w:r w:rsidR="006924E2" w:rsidRPr="00430773">
        <w:rPr>
          <w:rFonts w:eastAsiaTheme="minorEastAsia"/>
          <w:bCs/>
          <w:color w:val="000000" w:themeColor="text1"/>
          <w:kern w:val="0"/>
          <w:szCs w:val="24"/>
        </w:rPr>
        <w:t>mean absolute error (MAE)</w:t>
      </w:r>
      <w:r w:rsidR="00300B08" w:rsidRPr="00430773">
        <w:rPr>
          <w:rFonts w:eastAsiaTheme="minorEastAsia"/>
          <w:bCs/>
          <w:color w:val="000000" w:themeColor="text1"/>
          <w:kern w:val="0"/>
          <w:szCs w:val="24"/>
        </w:rPr>
        <w:t xml:space="preserve"> in ML predictions</w:t>
      </w:r>
      <w:bookmarkEnd w:id="6"/>
      <w:r w:rsidR="002416EB" w:rsidRPr="00430773">
        <w:rPr>
          <w:rFonts w:eastAsiaTheme="minorEastAsia"/>
          <w:bCs/>
          <w:color w:val="000000" w:themeColor="text1"/>
          <w:kern w:val="0"/>
          <w:szCs w:val="24"/>
        </w:rPr>
        <w:t>,</w:t>
      </w:r>
      <w:r w:rsidR="006924E2" w:rsidRPr="00430773">
        <w:rPr>
          <w:rFonts w:eastAsiaTheme="minorEastAsia"/>
          <w:color w:val="000000" w:themeColor="text1"/>
          <w:kern w:val="0"/>
          <w:szCs w:val="24"/>
        </w:rPr>
        <w:t xml:space="preserve"> </w:t>
      </w:r>
      <w:r w:rsidR="00885686" w:rsidRPr="00430773">
        <w:rPr>
          <w:rFonts w:eastAsiaTheme="minorEastAsia"/>
          <w:color w:val="000000" w:themeColor="text1"/>
          <w:kern w:val="0"/>
          <w:szCs w:val="24"/>
        </w:rPr>
        <w:t xml:space="preserve">and in particular, </w:t>
      </w:r>
      <w:r w:rsidR="006924E2" w:rsidRPr="00430773">
        <w:rPr>
          <w:rFonts w:eastAsiaTheme="minorEastAsia"/>
          <w:color w:val="000000" w:themeColor="text1"/>
          <w:kern w:val="0"/>
          <w:szCs w:val="24"/>
        </w:rPr>
        <w:t>the</w:t>
      </w:r>
      <w:r w:rsidR="00885686" w:rsidRPr="00430773">
        <w:rPr>
          <w:rFonts w:eastAsiaTheme="minorEastAsia"/>
          <w:color w:val="000000" w:themeColor="text1"/>
          <w:kern w:val="0"/>
          <w:szCs w:val="24"/>
        </w:rPr>
        <w:t xml:space="preserve"> number of p valence electrons, a descriptor second only to the covalent radius in importance to model performance, </w:t>
      </w:r>
      <w:r w:rsidR="002416EB" w:rsidRPr="00430773">
        <w:rPr>
          <w:rFonts w:eastAsia="Times New Roman"/>
          <w:color w:val="000000" w:themeColor="text1"/>
          <w:szCs w:val="24"/>
        </w:rPr>
        <w:t xml:space="preserve">is </w:t>
      </w:r>
      <w:r w:rsidR="00A77152" w:rsidRPr="00430773">
        <w:rPr>
          <w:rFonts w:eastAsia="Times New Roman"/>
          <w:color w:val="000000" w:themeColor="text1"/>
          <w:szCs w:val="24"/>
        </w:rPr>
        <w:t>unexpected</w:t>
      </w:r>
      <w:r w:rsidR="006924E2" w:rsidRPr="00430773">
        <w:rPr>
          <w:rFonts w:eastAsia="Times New Roman"/>
          <w:color w:val="000000" w:themeColor="text1"/>
          <w:szCs w:val="24"/>
        </w:rPr>
        <w:t xml:space="preserve">; </w:t>
      </w:r>
      <w:r w:rsidR="00300B08" w:rsidRPr="00430773">
        <w:rPr>
          <w:rFonts w:eastAsiaTheme="minorEastAsia"/>
          <w:color w:val="000000" w:themeColor="text1"/>
          <w:kern w:val="0"/>
          <w:szCs w:val="24"/>
        </w:rPr>
        <w:t>(i</w:t>
      </w:r>
      <w:r w:rsidR="009927DD" w:rsidRPr="00430773">
        <w:rPr>
          <w:rFonts w:eastAsiaTheme="minorEastAsia"/>
          <w:color w:val="000000" w:themeColor="text1"/>
          <w:kern w:val="0"/>
          <w:szCs w:val="24"/>
        </w:rPr>
        <w:t>i</w:t>
      </w:r>
      <w:r w:rsidR="00300B08" w:rsidRPr="00430773">
        <w:rPr>
          <w:rFonts w:eastAsiaTheme="minorEastAsia"/>
          <w:color w:val="000000" w:themeColor="text1"/>
          <w:kern w:val="0"/>
          <w:szCs w:val="24"/>
        </w:rPr>
        <w:t xml:space="preserve">) the alloys with elements close to Ni and Co in the periodic table possess higher </w:t>
      </w:r>
      <w:r w:rsidR="00300B08" w:rsidRPr="00430773">
        <w:rPr>
          <w:color w:val="000000" w:themeColor="text1"/>
          <w:szCs w:val="24"/>
        </w:rPr>
        <w:sym w:font="Symbol" w:char="F067"/>
      </w:r>
      <w:r w:rsidR="00300B08" w:rsidRPr="00430773">
        <w:rPr>
          <w:color w:val="000000" w:themeColor="text1"/>
          <w:szCs w:val="24"/>
          <w:vertAlign w:val="subscript"/>
        </w:rPr>
        <w:t>SFE</w:t>
      </w:r>
      <w:r w:rsidR="00300B08" w:rsidRPr="00430773">
        <w:rPr>
          <w:rFonts w:eastAsiaTheme="minorEastAsia"/>
          <w:color w:val="000000" w:themeColor="text1"/>
          <w:kern w:val="0"/>
          <w:szCs w:val="24"/>
        </w:rPr>
        <w:t xml:space="preserve"> values</w:t>
      </w:r>
      <w:r w:rsidR="001F4FB9" w:rsidRPr="00430773">
        <w:rPr>
          <w:rFonts w:eastAsiaTheme="minorEastAsia"/>
          <w:color w:val="000000" w:themeColor="text1"/>
          <w:kern w:val="0"/>
          <w:szCs w:val="24"/>
        </w:rPr>
        <w:t xml:space="preserve">; (iii) the </w:t>
      </w:r>
      <w:r w:rsidR="007C4769" w:rsidRPr="00430773">
        <w:rPr>
          <w:rFonts w:eastAsiaTheme="minorEastAsia"/>
          <w:color w:val="000000" w:themeColor="text1"/>
          <w:kern w:val="0"/>
          <w:szCs w:val="24"/>
        </w:rPr>
        <w:t xml:space="preserve">top </w:t>
      </w:r>
      <w:r w:rsidR="007D2351" w:rsidRPr="00430773">
        <w:rPr>
          <w:rFonts w:eastAsiaTheme="minorEastAsia"/>
          <w:color w:val="000000" w:themeColor="text1"/>
          <w:kern w:val="0"/>
          <w:szCs w:val="24"/>
        </w:rPr>
        <w:t xml:space="preserve">four </w:t>
      </w:r>
      <w:r w:rsidR="004E7A52" w:rsidRPr="00430773">
        <w:rPr>
          <w:rFonts w:eastAsiaTheme="minorEastAsia"/>
          <w:color w:val="000000" w:themeColor="text1"/>
          <w:kern w:val="0"/>
          <w:szCs w:val="24"/>
        </w:rPr>
        <w:t>outliers of DFT</w:t>
      </w:r>
      <w:r w:rsidR="001F4FB9" w:rsidRPr="00430773">
        <w:rPr>
          <w:color w:val="000000" w:themeColor="text1"/>
          <w:szCs w:val="24"/>
        </w:rPr>
        <w:t xml:space="preserve"> predictions of </w:t>
      </w:r>
      <w:r w:rsidR="001F4FB9" w:rsidRPr="00430773">
        <w:rPr>
          <w:color w:val="000000" w:themeColor="text1"/>
          <w:szCs w:val="24"/>
        </w:rPr>
        <w:sym w:font="Symbol" w:char="F067"/>
      </w:r>
      <w:r w:rsidR="001F4FB9" w:rsidRPr="00430773">
        <w:rPr>
          <w:color w:val="000000" w:themeColor="text1"/>
          <w:szCs w:val="24"/>
          <w:vertAlign w:val="subscript"/>
        </w:rPr>
        <w:t>SFE</w:t>
      </w:r>
      <w:r w:rsidR="001F4FB9" w:rsidRPr="00430773">
        <w:rPr>
          <w:color w:val="000000" w:themeColor="text1"/>
          <w:szCs w:val="24"/>
        </w:rPr>
        <w:t xml:space="preserve"> are for </w:t>
      </w:r>
      <w:r w:rsidR="00A069F8" w:rsidRPr="00430773">
        <w:rPr>
          <w:color w:val="000000" w:themeColor="text1"/>
          <w:szCs w:val="24"/>
        </w:rPr>
        <w:t xml:space="preserve">the </w:t>
      </w:r>
      <w:r w:rsidR="001F4FB9" w:rsidRPr="00430773">
        <w:rPr>
          <w:color w:val="000000" w:themeColor="text1"/>
          <w:szCs w:val="24"/>
        </w:rPr>
        <w:t>alloys of Al</w:t>
      </w:r>
      <w:r w:rsidR="001F4FB9" w:rsidRPr="00430773">
        <w:rPr>
          <w:color w:val="000000" w:themeColor="text1"/>
          <w:szCs w:val="24"/>
          <w:vertAlign w:val="subscript"/>
        </w:rPr>
        <w:t>23</w:t>
      </w:r>
      <w:r w:rsidR="001F4FB9" w:rsidRPr="00430773">
        <w:rPr>
          <w:color w:val="000000" w:themeColor="text1"/>
          <w:szCs w:val="24"/>
        </w:rPr>
        <w:t>La, Pt</w:t>
      </w:r>
      <w:r w:rsidR="001F4FB9" w:rsidRPr="00430773">
        <w:rPr>
          <w:color w:val="000000" w:themeColor="text1"/>
          <w:szCs w:val="24"/>
          <w:vertAlign w:val="subscript"/>
        </w:rPr>
        <w:t>23</w:t>
      </w:r>
      <w:r w:rsidR="001F4FB9" w:rsidRPr="00430773">
        <w:rPr>
          <w:color w:val="000000" w:themeColor="text1"/>
          <w:szCs w:val="24"/>
        </w:rPr>
        <w:t>Au, Ni</w:t>
      </w:r>
      <w:r w:rsidR="001F4FB9" w:rsidRPr="00430773">
        <w:rPr>
          <w:color w:val="000000" w:themeColor="text1"/>
          <w:szCs w:val="24"/>
          <w:vertAlign w:val="subscript"/>
        </w:rPr>
        <w:t>23</w:t>
      </w:r>
      <w:r w:rsidR="001F4FB9" w:rsidRPr="00430773">
        <w:rPr>
          <w:color w:val="000000" w:themeColor="text1"/>
          <w:szCs w:val="24"/>
        </w:rPr>
        <w:t>Co, and Al</w:t>
      </w:r>
      <w:r w:rsidR="001F4FB9" w:rsidRPr="00430773">
        <w:rPr>
          <w:color w:val="000000" w:themeColor="text1"/>
          <w:szCs w:val="24"/>
          <w:vertAlign w:val="subscript"/>
        </w:rPr>
        <w:t>23</w:t>
      </w:r>
      <w:r w:rsidR="001F4FB9" w:rsidRPr="00430773">
        <w:rPr>
          <w:color w:val="000000" w:themeColor="text1"/>
          <w:szCs w:val="24"/>
        </w:rPr>
        <w:t xml:space="preserve">Be based on </w:t>
      </w:r>
      <w:r w:rsidR="007D2351" w:rsidRPr="00430773">
        <w:rPr>
          <w:color w:val="000000" w:themeColor="text1"/>
          <w:szCs w:val="24"/>
        </w:rPr>
        <w:t xml:space="preserve">the analyses of </w:t>
      </w:r>
      <w:r w:rsidR="007D2351" w:rsidRPr="00430773">
        <w:rPr>
          <w:rFonts w:eastAsiaTheme="minorEastAsia"/>
          <w:color w:val="000000" w:themeColor="text1"/>
          <w:kern w:val="0"/>
          <w:szCs w:val="24"/>
        </w:rPr>
        <w:t xml:space="preserve">statistical </w:t>
      </w:r>
      <w:r w:rsidR="00B3497A" w:rsidRPr="00430773">
        <w:rPr>
          <w:rFonts w:eastAsiaTheme="minorEastAsia"/>
          <w:color w:val="000000" w:themeColor="text1"/>
          <w:kern w:val="0"/>
          <w:szCs w:val="24"/>
        </w:rPr>
        <w:t xml:space="preserve">differences </w:t>
      </w:r>
      <w:r w:rsidR="007D2351" w:rsidRPr="00430773">
        <w:rPr>
          <w:rFonts w:eastAsiaTheme="minorEastAsia"/>
          <w:color w:val="000000" w:themeColor="text1"/>
          <w:kern w:val="0"/>
          <w:szCs w:val="24"/>
        </w:rPr>
        <w:t xml:space="preserve">between </w:t>
      </w:r>
      <w:r w:rsidR="001F4FB9" w:rsidRPr="00430773">
        <w:rPr>
          <w:rFonts w:eastAsiaTheme="minorEastAsia"/>
          <w:color w:val="000000" w:themeColor="text1"/>
          <w:kern w:val="0"/>
          <w:szCs w:val="24"/>
        </w:rPr>
        <w:t>DFT and ML</w:t>
      </w:r>
      <w:r w:rsidR="007D2351" w:rsidRPr="00430773">
        <w:rPr>
          <w:rFonts w:eastAsiaTheme="minorEastAsia"/>
          <w:color w:val="000000" w:themeColor="text1"/>
          <w:kern w:val="0"/>
          <w:szCs w:val="24"/>
        </w:rPr>
        <w:t xml:space="preserve"> predictions</w:t>
      </w:r>
      <w:r w:rsidR="00300B08" w:rsidRPr="00430773">
        <w:rPr>
          <w:rFonts w:eastAsiaTheme="minorEastAsia"/>
          <w:color w:val="000000" w:themeColor="text1"/>
          <w:kern w:val="0"/>
          <w:szCs w:val="24"/>
        </w:rPr>
        <w:t>;</w:t>
      </w:r>
      <w:r w:rsidR="009927DD" w:rsidRPr="00430773">
        <w:rPr>
          <w:rFonts w:eastAsiaTheme="minorEastAsia"/>
          <w:color w:val="000000" w:themeColor="text1"/>
          <w:kern w:val="0"/>
          <w:szCs w:val="24"/>
        </w:rPr>
        <w:t xml:space="preserve"> </w:t>
      </w:r>
      <w:r w:rsidR="00960C5A" w:rsidRPr="00430773">
        <w:rPr>
          <w:rFonts w:eastAsia="Times New Roman"/>
          <w:color w:val="000000" w:themeColor="text1"/>
          <w:szCs w:val="24"/>
        </w:rPr>
        <w:t>and (i</w:t>
      </w:r>
      <w:r w:rsidR="001F4FB9" w:rsidRPr="00430773">
        <w:rPr>
          <w:rFonts w:eastAsia="Times New Roman"/>
          <w:color w:val="000000" w:themeColor="text1"/>
          <w:szCs w:val="24"/>
        </w:rPr>
        <w:t>v</w:t>
      </w:r>
      <w:r w:rsidR="00960C5A" w:rsidRPr="00430773">
        <w:rPr>
          <w:rFonts w:eastAsia="Times New Roman"/>
          <w:color w:val="000000" w:themeColor="text1"/>
          <w:szCs w:val="24"/>
        </w:rPr>
        <w:t xml:space="preserve">) the best ML model </w:t>
      </w:r>
      <w:r w:rsidR="007271CC" w:rsidRPr="00430773">
        <w:rPr>
          <w:rFonts w:eastAsiaTheme="minorEastAsia"/>
          <w:bCs/>
          <w:color w:val="000000" w:themeColor="text1"/>
          <w:kern w:val="0"/>
          <w:szCs w:val="24"/>
        </w:rPr>
        <w:t xml:space="preserve">to predict </w:t>
      </w:r>
      <w:r w:rsidR="007271CC" w:rsidRPr="00430773">
        <w:rPr>
          <w:color w:val="000000" w:themeColor="text1"/>
          <w:szCs w:val="24"/>
        </w:rPr>
        <w:sym w:font="Symbol" w:char="F067"/>
      </w:r>
      <w:r w:rsidR="007271CC" w:rsidRPr="00430773">
        <w:rPr>
          <w:color w:val="000000" w:themeColor="text1"/>
          <w:szCs w:val="24"/>
          <w:vertAlign w:val="subscript"/>
        </w:rPr>
        <w:t>SFE</w:t>
      </w:r>
      <w:r w:rsidR="007271CC" w:rsidRPr="00430773">
        <w:rPr>
          <w:rFonts w:eastAsia="Times New Roman"/>
          <w:color w:val="000000" w:themeColor="text1"/>
          <w:szCs w:val="24"/>
        </w:rPr>
        <w:t xml:space="preserve"> </w:t>
      </w:r>
      <w:r w:rsidR="00960C5A" w:rsidRPr="00430773">
        <w:rPr>
          <w:rFonts w:eastAsia="Times New Roman"/>
          <w:color w:val="000000" w:themeColor="text1"/>
          <w:szCs w:val="24"/>
        </w:rPr>
        <w:t xml:space="preserve">is </w:t>
      </w:r>
      <w:r w:rsidR="00D435AC" w:rsidRPr="00430773">
        <w:rPr>
          <w:rFonts w:eastAsia="Times New Roman"/>
          <w:color w:val="000000" w:themeColor="text1"/>
          <w:szCs w:val="24"/>
        </w:rPr>
        <w:t xml:space="preserve">produced </w:t>
      </w:r>
      <w:r w:rsidR="00960C5A" w:rsidRPr="00430773">
        <w:rPr>
          <w:rFonts w:eastAsia="Times New Roman"/>
          <w:color w:val="000000" w:themeColor="text1"/>
          <w:szCs w:val="24"/>
        </w:rPr>
        <w:t xml:space="preserve">by </w:t>
      </w:r>
      <w:r w:rsidR="00960C5A" w:rsidRPr="00430773">
        <w:rPr>
          <w:rFonts w:eastAsiaTheme="minorEastAsia"/>
          <w:bCs/>
          <w:color w:val="000000" w:themeColor="text1"/>
          <w:kern w:val="0"/>
          <w:szCs w:val="24"/>
        </w:rPr>
        <w:t xml:space="preserve">Gaussian process regression with </w:t>
      </w:r>
      <w:r w:rsidR="00233F4D" w:rsidRPr="00430773">
        <w:rPr>
          <w:rFonts w:eastAsiaTheme="minorEastAsia"/>
          <w:bCs/>
          <w:color w:val="000000" w:themeColor="text1"/>
          <w:kern w:val="0"/>
          <w:szCs w:val="24"/>
        </w:rPr>
        <w:t>a</w:t>
      </w:r>
      <w:r w:rsidR="00354465" w:rsidRPr="00430773">
        <w:rPr>
          <w:rFonts w:eastAsiaTheme="minorEastAsia"/>
          <w:bCs/>
          <w:color w:val="000000" w:themeColor="text1"/>
          <w:kern w:val="0"/>
          <w:szCs w:val="24"/>
        </w:rPr>
        <w:t>n average</w:t>
      </w:r>
      <w:r w:rsidR="00233F4D" w:rsidRPr="00430773">
        <w:rPr>
          <w:rFonts w:eastAsiaTheme="minorEastAsia"/>
          <w:bCs/>
          <w:color w:val="000000" w:themeColor="text1"/>
          <w:kern w:val="0"/>
          <w:szCs w:val="24"/>
        </w:rPr>
        <w:t xml:space="preserve"> </w:t>
      </w:r>
      <w:r w:rsidR="00960C5A" w:rsidRPr="00430773">
        <w:rPr>
          <w:rFonts w:eastAsiaTheme="minorEastAsia"/>
          <w:bCs/>
          <w:color w:val="000000" w:themeColor="text1"/>
          <w:kern w:val="0"/>
          <w:szCs w:val="24"/>
        </w:rPr>
        <w:t>MAE</w:t>
      </w:r>
      <w:r w:rsidR="009927DD" w:rsidRPr="00430773">
        <w:rPr>
          <w:rFonts w:eastAsiaTheme="minorEastAsia"/>
          <w:bCs/>
          <w:color w:val="000000" w:themeColor="text1"/>
          <w:kern w:val="0"/>
          <w:szCs w:val="24"/>
        </w:rPr>
        <w:t xml:space="preserve"> </w:t>
      </w:r>
      <w:r w:rsidR="00647F97" w:rsidRPr="00430773">
        <w:rPr>
          <w:rFonts w:eastAsiaTheme="minorEastAsia"/>
          <w:bCs/>
          <w:color w:val="000000" w:themeColor="text1"/>
          <w:kern w:val="0"/>
          <w:szCs w:val="24"/>
        </w:rPr>
        <w:t xml:space="preserve">&lt; </w:t>
      </w:r>
      <w:r w:rsidR="00960C5A" w:rsidRPr="00430773">
        <w:rPr>
          <w:rFonts w:eastAsiaTheme="minorEastAsia"/>
          <w:bCs/>
          <w:color w:val="000000" w:themeColor="text1"/>
          <w:kern w:val="0"/>
          <w:szCs w:val="24"/>
        </w:rPr>
        <w:t xml:space="preserve">8 </w:t>
      </w:r>
      <w:proofErr w:type="spellStart"/>
      <w:r w:rsidR="00960C5A" w:rsidRPr="00430773">
        <w:rPr>
          <w:rFonts w:eastAsiaTheme="minorEastAsia"/>
          <w:bCs/>
          <w:color w:val="000000" w:themeColor="text1"/>
          <w:kern w:val="0"/>
          <w:szCs w:val="24"/>
        </w:rPr>
        <w:t>mJ</w:t>
      </w:r>
      <w:proofErr w:type="spellEnd"/>
      <w:r w:rsidR="00960C5A" w:rsidRPr="00430773">
        <w:rPr>
          <w:rFonts w:eastAsiaTheme="minorEastAsia"/>
          <w:bCs/>
          <w:color w:val="000000" w:themeColor="text1"/>
          <w:kern w:val="0"/>
          <w:szCs w:val="24"/>
        </w:rPr>
        <w:t>/m</w:t>
      </w:r>
      <w:r w:rsidR="00960C5A" w:rsidRPr="00430773">
        <w:rPr>
          <w:rFonts w:eastAsiaTheme="minorEastAsia"/>
          <w:bCs/>
          <w:color w:val="000000" w:themeColor="text1"/>
          <w:kern w:val="0"/>
          <w:szCs w:val="24"/>
          <w:vertAlign w:val="superscript"/>
        </w:rPr>
        <w:t>2</w:t>
      </w:r>
      <w:r w:rsidR="00CD1DA2" w:rsidRPr="00430773">
        <w:rPr>
          <w:color w:val="000000" w:themeColor="text1"/>
          <w:szCs w:val="24"/>
        </w:rPr>
        <w:t>.</w:t>
      </w:r>
      <w:r w:rsidR="00233F4D" w:rsidRPr="00430773">
        <w:rPr>
          <w:color w:val="000000" w:themeColor="text1"/>
          <w:szCs w:val="24"/>
        </w:rPr>
        <w:t xml:space="preserve"> </w:t>
      </w:r>
      <w:bookmarkStart w:id="7" w:name="_Hlk52894685"/>
      <w:r w:rsidR="009E364F" w:rsidRPr="00430773">
        <w:rPr>
          <w:color w:val="000000" w:themeColor="text1"/>
          <w:szCs w:val="24"/>
        </w:rPr>
        <w:t xml:space="preserve">Beyond </w:t>
      </w:r>
      <w:r w:rsidR="005159DA" w:rsidRPr="00430773">
        <w:rPr>
          <w:color w:val="000000" w:themeColor="text1"/>
          <w:szCs w:val="24"/>
        </w:rPr>
        <w:t xml:space="preserve">detailed analysis </w:t>
      </w:r>
      <w:r w:rsidR="00972384" w:rsidRPr="00430773">
        <w:rPr>
          <w:color w:val="000000" w:themeColor="text1"/>
          <w:szCs w:val="24"/>
        </w:rPr>
        <w:t>of</w:t>
      </w:r>
      <w:r w:rsidR="009E364F" w:rsidRPr="00430773">
        <w:rPr>
          <w:color w:val="000000" w:themeColor="text1"/>
          <w:szCs w:val="24"/>
        </w:rPr>
        <w:t xml:space="preserve"> the </w:t>
      </w:r>
      <w:r w:rsidR="009927DD" w:rsidRPr="00430773">
        <w:rPr>
          <w:rFonts w:eastAsiaTheme="minorEastAsia"/>
          <w:color w:val="000000" w:themeColor="text1"/>
          <w:kern w:val="0"/>
          <w:szCs w:val="24"/>
        </w:rPr>
        <w:t xml:space="preserve">Al-, Ni-, and Pt-based alloys, </w:t>
      </w:r>
      <w:r w:rsidR="009E364F" w:rsidRPr="00430773">
        <w:rPr>
          <w:rFonts w:eastAsiaTheme="minorEastAsia"/>
          <w:color w:val="000000" w:themeColor="text1"/>
          <w:kern w:val="0"/>
          <w:szCs w:val="24"/>
        </w:rPr>
        <w:t xml:space="preserve">we also predict the </w:t>
      </w:r>
      <w:r w:rsidR="009E364F" w:rsidRPr="00430773">
        <w:rPr>
          <w:color w:val="000000" w:themeColor="text1"/>
          <w:szCs w:val="24"/>
        </w:rPr>
        <w:sym w:font="Symbol" w:char="F067"/>
      </w:r>
      <w:r w:rsidR="009E364F" w:rsidRPr="00430773">
        <w:rPr>
          <w:color w:val="000000" w:themeColor="text1"/>
          <w:szCs w:val="24"/>
          <w:vertAlign w:val="subscript"/>
        </w:rPr>
        <w:t>SFE</w:t>
      </w:r>
      <w:r w:rsidR="009E364F" w:rsidRPr="00430773">
        <w:rPr>
          <w:rFonts w:eastAsiaTheme="minorEastAsia"/>
          <w:color w:val="000000" w:themeColor="text1"/>
          <w:kern w:val="0"/>
          <w:szCs w:val="24"/>
        </w:rPr>
        <w:t xml:space="preserve"> values using the present ML models in other </w:t>
      </w:r>
      <w:proofErr w:type="spellStart"/>
      <w:r w:rsidR="00A06F23" w:rsidRPr="00430773">
        <w:rPr>
          <w:rFonts w:eastAsiaTheme="minorEastAsia"/>
          <w:color w:val="000000" w:themeColor="text1"/>
          <w:kern w:val="0"/>
          <w:szCs w:val="24"/>
        </w:rPr>
        <w:t>fcc</w:t>
      </w:r>
      <w:proofErr w:type="spellEnd"/>
      <w:r w:rsidR="009E364F" w:rsidRPr="00430773">
        <w:rPr>
          <w:rFonts w:eastAsiaTheme="minorEastAsia"/>
          <w:color w:val="000000" w:themeColor="text1"/>
          <w:kern w:val="0"/>
          <w:szCs w:val="24"/>
        </w:rPr>
        <w:t>-based dilute alloys (</w:t>
      </w:r>
      <w:r w:rsidR="00A06F23" w:rsidRPr="00430773">
        <w:rPr>
          <w:rFonts w:eastAsiaTheme="minorEastAsia"/>
          <w:color w:val="000000" w:themeColor="text1"/>
          <w:kern w:val="0"/>
          <w:szCs w:val="24"/>
        </w:rPr>
        <w:t xml:space="preserve">i.e., </w:t>
      </w:r>
      <w:r w:rsidR="009E364F" w:rsidRPr="00430773">
        <w:rPr>
          <w:rFonts w:eastAsiaTheme="minorEastAsia"/>
          <w:color w:val="000000" w:themeColor="text1"/>
          <w:kern w:val="0"/>
          <w:szCs w:val="24"/>
        </w:rPr>
        <w:t xml:space="preserve">Cu, Ag, Au, Rh, Pd, and </w:t>
      </w:r>
      <w:proofErr w:type="spellStart"/>
      <w:r w:rsidR="009E364F" w:rsidRPr="00430773">
        <w:rPr>
          <w:rFonts w:eastAsiaTheme="minorEastAsia"/>
          <w:color w:val="000000" w:themeColor="text1"/>
          <w:kern w:val="0"/>
          <w:szCs w:val="24"/>
        </w:rPr>
        <w:t>Ir</w:t>
      </w:r>
      <w:proofErr w:type="spellEnd"/>
      <w:r w:rsidR="009E364F" w:rsidRPr="00430773">
        <w:rPr>
          <w:rFonts w:eastAsiaTheme="minorEastAsia"/>
          <w:color w:val="000000" w:themeColor="text1"/>
          <w:kern w:val="0"/>
          <w:szCs w:val="24"/>
        </w:rPr>
        <w:t xml:space="preserve">) with </w:t>
      </w:r>
      <w:bookmarkEnd w:id="7"/>
      <w:r w:rsidR="009E364F" w:rsidRPr="00430773">
        <w:rPr>
          <w:rFonts w:eastAsiaTheme="minorEastAsia"/>
          <w:bCs/>
          <w:color w:val="000000" w:themeColor="text1"/>
          <w:kern w:val="0"/>
          <w:szCs w:val="24"/>
        </w:rPr>
        <w:t xml:space="preserve">the </w:t>
      </w:r>
      <w:r w:rsidR="009E364F" w:rsidRPr="00430773">
        <w:rPr>
          <w:color w:val="000000" w:themeColor="text1"/>
          <w:szCs w:val="24"/>
        </w:rPr>
        <w:t xml:space="preserve">expected MAE &lt; 17 </w:t>
      </w:r>
      <w:proofErr w:type="spellStart"/>
      <w:r w:rsidR="009E364F" w:rsidRPr="00430773">
        <w:rPr>
          <w:color w:val="000000" w:themeColor="text1"/>
          <w:szCs w:val="24"/>
        </w:rPr>
        <w:t>mJ</w:t>
      </w:r>
      <w:proofErr w:type="spellEnd"/>
      <w:r w:rsidR="009E364F" w:rsidRPr="00430773">
        <w:rPr>
          <w:color w:val="000000" w:themeColor="text1"/>
          <w:szCs w:val="24"/>
        </w:rPr>
        <w:t>/m</w:t>
      </w:r>
      <w:r w:rsidR="009E364F" w:rsidRPr="00430773">
        <w:rPr>
          <w:color w:val="000000" w:themeColor="text1"/>
          <w:szCs w:val="24"/>
          <w:vertAlign w:val="superscript"/>
        </w:rPr>
        <w:t>2</w:t>
      </w:r>
      <w:r w:rsidR="009E364F" w:rsidRPr="00430773">
        <w:rPr>
          <w:color w:val="000000" w:themeColor="text1"/>
          <w:szCs w:val="24"/>
        </w:rPr>
        <w:t xml:space="preserve"> </w:t>
      </w:r>
      <w:bookmarkStart w:id="8" w:name="_Hlk65573924"/>
      <w:bookmarkStart w:id="9" w:name="_Hlk65573845"/>
      <w:r w:rsidR="009E364F" w:rsidRPr="00430773">
        <w:rPr>
          <w:color w:val="000000" w:themeColor="text1"/>
          <w:szCs w:val="24"/>
        </w:rPr>
        <w:t xml:space="preserve">and </w:t>
      </w:r>
      <w:r w:rsidR="00AD210B" w:rsidRPr="00430773">
        <w:rPr>
          <w:color w:val="000000" w:themeColor="text1"/>
          <w:szCs w:val="24"/>
        </w:rPr>
        <w:t xml:space="preserve">observe </w:t>
      </w:r>
      <w:bookmarkEnd w:id="8"/>
      <w:r w:rsidR="009E364F" w:rsidRPr="00430773">
        <w:rPr>
          <w:color w:val="000000" w:themeColor="text1"/>
          <w:szCs w:val="24"/>
        </w:rPr>
        <w:t xml:space="preserve">similar effects of alloying elements on </w:t>
      </w:r>
      <w:r w:rsidR="0047260B" w:rsidRPr="00430773">
        <w:rPr>
          <w:color w:val="000000" w:themeColor="text1"/>
          <w:szCs w:val="24"/>
        </w:rPr>
        <w:sym w:font="Symbol" w:char="F067"/>
      </w:r>
      <w:r w:rsidR="0047260B" w:rsidRPr="00430773">
        <w:rPr>
          <w:color w:val="000000" w:themeColor="text1"/>
          <w:szCs w:val="24"/>
          <w:vertAlign w:val="subscript"/>
        </w:rPr>
        <w:t>SFE</w:t>
      </w:r>
      <w:r w:rsidR="0047260B" w:rsidRPr="00430773">
        <w:rPr>
          <w:rFonts w:eastAsiaTheme="minorEastAsia"/>
          <w:color w:val="000000" w:themeColor="text1"/>
          <w:kern w:val="0"/>
          <w:szCs w:val="24"/>
        </w:rPr>
        <w:t xml:space="preserve"> </w:t>
      </w:r>
      <w:r w:rsidR="001F202A" w:rsidRPr="00430773">
        <w:rPr>
          <w:color w:val="000000" w:themeColor="text1"/>
          <w:szCs w:val="24"/>
        </w:rPr>
        <w:t>as th</w:t>
      </w:r>
      <w:r w:rsidR="00094C58" w:rsidRPr="00430773">
        <w:rPr>
          <w:color w:val="000000" w:themeColor="text1"/>
          <w:szCs w:val="24"/>
        </w:rPr>
        <w:t>ose in</w:t>
      </w:r>
      <w:r w:rsidR="001F202A" w:rsidRPr="00430773">
        <w:rPr>
          <w:color w:val="000000" w:themeColor="text1"/>
          <w:szCs w:val="24"/>
        </w:rPr>
        <w:t xml:space="preserve"> Pt</w:t>
      </w:r>
      <w:r w:rsidR="001F202A" w:rsidRPr="00430773">
        <w:rPr>
          <w:color w:val="000000" w:themeColor="text1"/>
          <w:szCs w:val="24"/>
          <w:vertAlign w:val="subscript"/>
        </w:rPr>
        <w:t>23</w:t>
      </w:r>
      <w:r w:rsidR="001F202A" w:rsidRPr="00430773">
        <w:rPr>
          <w:color w:val="000000" w:themeColor="text1"/>
          <w:szCs w:val="24"/>
        </w:rPr>
        <w:t>X or Ni</w:t>
      </w:r>
      <w:r w:rsidR="001F202A" w:rsidRPr="00430773">
        <w:rPr>
          <w:color w:val="000000" w:themeColor="text1"/>
          <w:szCs w:val="24"/>
          <w:vertAlign w:val="subscript"/>
        </w:rPr>
        <w:t>23</w:t>
      </w:r>
      <w:r w:rsidR="001F202A" w:rsidRPr="00430773">
        <w:rPr>
          <w:color w:val="000000" w:themeColor="text1"/>
          <w:szCs w:val="24"/>
        </w:rPr>
        <w:t>X</w:t>
      </w:r>
      <w:bookmarkEnd w:id="9"/>
      <w:r w:rsidR="009E364F" w:rsidRPr="00430773">
        <w:rPr>
          <w:color w:val="000000" w:themeColor="text1"/>
          <w:szCs w:val="24"/>
        </w:rPr>
        <w:t>.</w:t>
      </w:r>
      <w:r w:rsidR="00A06F23" w:rsidRPr="00430773">
        <w:rPr>
          <w:color w:val="000000" w:themeColor="text1"/>
          <w:szCs w:val="24"/>
        </w:rPr>
        <w:t xml:space="preserve"> </w:t>
      </w:r>
    </w:p>
    <w:p w14:paraId="2544756C" w14:textId="4FF6EAAB" w:rsidR="00BC4D60" w:rsidRDefault="00BC4D60" w:rsidP="009E364F">
      <w:pPr>
        <w:ind w:firstLine="540"/>
        <w:rPr>
          <w:color w:val="000000" w:themeColor="text1"/>
          <w:szCs w:val="24"/>
        </w:rPr>
      </w:pPr>
    </w:p>
    <w:p w14:paraId="4E958D58" w14:textId="5A5C4009" w:rsidR="00400EFC" w:rsidRDefault="00400EFC" w:rsidP="009E364F">
      <w:pPr>
        <w:ind w:firstLine="540"/>
        <w:rPr>
          <w:color w:val="000000" w:themeColor="text1"/>
          <w:szCs w:val="24"/>
        </w:rPr>
      </w:pPr>
    </w:p>
    <w:p w14:paraId="3C239914" w14:textId="065AF55E" w:rsidR="00FC6CE6" w:rsidRPr="00430773" w:rsidRDefault="00FE63EE" w:rsidP="002E415B">
      <w:pPr>
        <w:pStyle w:val="Heading1"/>
        <w:rPr>
          <w:color w:val="000000" w:themeColor="text1"/>
        </w:rPr>
      </w:pPr>
      <w:r w:rsidRPr="00430773">
        <w:rPr>
          <w:color w:val="000000" w:themeColor="text1"/>
        </w:rPr>
        <w:lastRenderedPageBreak/>
        <w:t>1</w:t>
      </w:r>
      <w:r w:rsidR="00CD1DA2" w:rsidRPr="00430773">
        <w:rPr>
          <w:color w:val="000000" w:themeColor="text1"/>
        </w:rPr>
        <w:t xml:space="preserve">. </w:t>
      </w:r>
      <w:r w:rsidRPr="00430773">
        <w:rPr>
          <w:caps w:val="0"/>
          <w:color w:val="000000" w:themeColor="text1"/>
        </w:rPr>
        <w:t>Introduction</w:t>
      </w:r>
    </w:p>
    <w:p w14:paraId="65EF5E0C" w14:textId="0074EED3" w:rsidR="00B7309A" w:rsidRPr="00430773" w:rsidRDefault="001121BF" w:rsidP="00197E50">
      <w:pPr>
        <w:ind w:firstLine="432"/>
        <w:rPr>
          <w:color w:val="000000" w:themeColor="text1"/>
          <w:szCs w:val="24"/>
        </w:rPr>
      </w:pPr>
      <w:r w:rsidRPr="00430773">
        <w:rPr>
          <w:color w:val="000000" w:themeColor="text1"/>
          <w:szCs w:val="24"/>
        </w:rPr>
        <w:t xml:space="preserve">Advances in </w:t>
      </w:r>
      <w:r w:rsidR="00FC3C4E" w:rsidRPr="00430773">
        <w:rPr>
          <w:color w:val="000000" w:themeColor="text1"/>
          <w:szCs w:val="24"/>
        </w:rPr>
        <w:t xml:space="preserve">machine learning (ML) </w:t>
      </w:r>
      <w:r w:rsidRPr="00430773">
        <w:rPr>
          <w:color w:val="000000" w:themeColor="text1"/>
          <w:szCs w:val="24"/>
        </w:rPr>
        <w:t xml:space="preserve">– </w:t>
      </w:r>
      <w:r w:rsidR="00D435AC" w:rsidRPr="00430773">
        <w:rPr>
          <w:color w:val="000000" w:themeColor="text1"/>
          <w:szCs w:val="24"/>
        </w:rPr>
        <w:t xml:space="preserve">especially those </w:t>
      </w:r>
      <w:r w:rsidRPr="00430773">
        <w:rPr>
          <w:color w:val="000000" w:themeColor="text1"/>
          <w:szCs w:val="24"/>
        </w:rPr>
        <w:t>pertaining to find</w:t>
      </w:r>
      <w:r w:rsidR="00D435AC" w:rsidRPr="00430773">
        <w:rPr>
          <w:color w:val="000000" w:themeColor="text1"/>
          <w:szCs w:val="24"/>
        </w:rPr>
        <w:t>ing</w:t>
      </w:r>
      <w:r w:rsidRPr="00430773">
        <w:rPr>
          <w:color w:val="000000" w:themeColor="text1"/>
          <w:szCs w:val="24"/>
        </w:rPr>
        <w:t xml:space="preserve"> insights or build</w:t>
      </w:r>
      <w:r w:rsidR="00D435AC" w:rsidRPr="00430773">
        <w:rPr>
          <w:color w:val="000000" w:themeColor="text1"/>
          <w:szCs w:val="24"/>
        </w:rPr>
        <w:t>ing</w:t>
      </w:r>
      <w:r w:rsidRPr="00430773">
        <w:rPr>
          <w:color w:val="000000" w:themeColor="text1"/>
          <w:szCs w:val="24"/>
        </w:rPr>
        <w:t xml:space="preserve"> predictive models from </w:t>
      </w:r>
      <w:r w:rsidR="006D3866" w:rsidRPr="00430773">
        <w:rPr>
          <w:color w:val="000000" w:themeColor="text1"/>
          <w:szCs w:val="24"/>
        </w:rPr>
        <w:t xml:space="preserve">existing </w:t>
      </w:r>
      <w:r w:rsidRPr="00430773">
        <w:rPr>
          <w:color w:val="000000" w:themeColor="text1"/>
          <w:szCs w:val="24"/>
        </w:rPr>
        <w:t>data and situations</w:t>
      </w:r>
      <w:r w:rsidR="00FE63EE" w:rsidRPr="00430773">
        <w:rPr>
          <w:color w:val="000000" w:themeColor="text1"/>
          <w:szCs w:val="24"/>
        </w:rPr>
        <w:t xml:space="preserve"> </w:t>
      </w:r>
      <w:r w:rsidR="00BB2933" w:rsidRPr="00430773">
        <w:rPr>
          <w:color w:val="000000" w:themeColor="text1"/>
          <w:szCs w:val="24"/>
        </w:rPr>
        <w:fldChar w:fldCharType="begin" w:fldLock="1"/>
      </w:r>
      <w:r w:rsidR="002068AB" w:rsidRPr="00430773">
        <w:rPr>
          <w:color w:val="000000" w:themeColor="text1"/>
          <w:szCs w:val="24"/>
        </w:rPr>
        <w:instrText>ADDIN CSL_CITATION {"citationItems":[{"id":"ITEM-1","itemData":{"DOI":"10.1038/s41524-017-0056-5","ISSN":"2057-3960","abstract":"Propelled partly by the Materials Genome Initiative, and partly by the algorithmic developments and the resounding successes of data-driven efforts in other domains, informatics strategies are beginning to take shape within materials science. These approaches lead to surrogate machine learning models that enable rapid predictions based purely on past data rather than by direct experimentation or by computations/simulations in which fundamental equations are explicitly solved. Data-centric informatics methods are becoming useful to determine material properties that are hard to measure or compute using traditional methods - due to the cost, time or effort involved - but for which reliable data either already exists or can be generated for at least a subset of the critical cases. Predictions are typically interpolative, involving fingerprinting a material numerically first, and then following a mapping (established via a learning algorithm) between the fingerprint and the property of interest. Fingerprints, also referred to as \"descriptors\", may be of many types and scales, as dictated by the application domain and needs. Predictions may also be extrapolative - extending into new materials spaces - provided prediction uncertainties are properly taken into account. This article attempts to provide an overview of some of the recent successful data-driven \"materials informatics\" strategies undertaken in the last decade, with particular emphasis on the fingerprint or descriptor choices. The review also identifies some challenges the community is facing and those that should be overcome in the near future.","author":[{"dropping-particle":"","family":"Ramprasad","given":"Rampi","non-dropping-particle":"","parse-names":false,"suffix":""},{"dropping-particle":"","family":"Batra","given":"Rohit","non-dropping-particle":"","parse-names":false,"suffix":""},{"dropping-particle":"","family":"Pilania","given":"Ghanshyam","non-dropping-particle":"","parse-names":false,"suffix":""},{"dropping-particle":"","family":"Mannodi-Kanakkithodi","given":"Arun","non-dropping-particle":"","parse-names":false,"suffix":""},{"dropping-particle":"","family":"Kim","given":"Chiho","non-dropping-particle":"","parse-names":false,"suffix":""}],"container-title":"npj Computational Materials","id":"ITEM-1","issue":"1","issued":{"date-parts":[["2017","12","13"]]},"page":"54","publisher":"Nature Publishing Group","title":"Machine learning in materials informatics: recent applications and prospects","type":"article-journal","volume":"3"},"uris":["http://www.mendeley.com/documents/?uuid=1bc908e7-d294-3808-b4ee-98f4bac8493a","http://www.mendeley.com/documents/?uuid=b5cf258f-2cdd-4091-a342-809140bfbb4c"]},{"id":"ITEM-2","itemData":{"DOI":"10.1002/9781119148739.ch4","abstract":"This chapter addresses the role that data-driven approaches, especially machine learning methods, are expected to play in materials research in the immediate future. Machine learning, an important part of artificial intelligence, has made monumental contributions to areas outside materials science, ranging from commerce to gaming to search engines to drug design. Machine learning algorithms can be separated into two broad classes: supervised and unsupervised learning. The chapter first provides the necessary mathematical background to allow a materials researcher entering this field to use these methods most effectively. It then presents an assortment of examples of recent machine learning applications within materials science. The chapter also discusses a range of emerging efforts, including high-throughput phase diagram and crystal structure determination methods, accelerated prediction of materials properties, development of interatomic potentials and functionals for accelerating materials simulations, and efficient and low-cost methods for materials process control.","author":[{"dropping-particle":"","family":"Mueller","given":"Tim","non-dropping-particle":"","parse-names":false,"suffix":""},{"dropping-particle":"","family":"Kusne","given":"Aaron Gilad","non-dropping-particle":"","parse-names":false,"suffix":""},{"dropping-particle":"","family":"Ramprasad","given":"Rampi","non-dropping-particle":"","parse-names":false,"suffix":""}],"container-title":"Reviews in Computational Chemistry","id":"ITEM-2","issued":{"date-parts":[["2016","5","6"]]},"page":"186-273","publisher":"Wiley","title":"Machine Learning in Materials Science","type":"chapter","volume":"29"},"uris":["http://www.mendeley.com/documents/?uuid=b4d8dca2-c295-328d-9422-3f16c7606554"]},{"id":"ITEM-3","itemData":{"DOI":"10.1038/s41586-018-0337-2","ISSN":"0028-0836","abstract":"Here we summarize recent progress in machine learning for the chemical sciences. We outline machine-learning techniques that are suitable for addressing research questions in this domain, as well as future directions for the field. We envisage a future in which the design, synthesis, characterization and application of molecules and materials is accelerated by artificial intelligence.","author":[{"dropping-particle":"","family":"Butler","given":"Keith T.","non-dropping-particle":"","parse-names":false,"suffix":""},{"dropping-particle":"","family":"Davies","given":"Daniel W.","non-dropping-particle":"","parse-names":false,"suffix":""},{"dropping-particle":"","family":"Cartwright","given":"Hugh","non-dropping-particle":"","parse-names":false,"suffix":""},{"dropping-particle":"","family":"Isayev","given":"Olexandr","non-dropping-particle":"","parse-names":false,"suffix":""},{"dropping-particle":"","family":"Walsh","given":"Aron","non-dropping-particle":"","parse-names":false,"suffix":""}],"container-title":"Nature","id":"ITEM-3","issue":"7715","issued":{"date-parts":[["2018","7","25"]]},"page":"547-555","publisher":"Nature Publishing Group","title":"Machine learning for molecular and materials science","type":"article-journal","volume":"559"},"uris":["http://www.mendeley.com/documents/?uuid=bc8cdff0-76e2-3092-a326-3041f25409f6","http://www.mendeley.com/documents/?uuid=3d32e5ff-910e-476f-a6fe-ad0d3409c198"]},{"id":"ITEM-4","itemData":{"DOI":"10.1038/s41524-019-0221-0","ISSN":"2057-3960","abstract":"One of the most exciting tools that have entered the material science toolbox in recent years is machine learning. This collection of statistical methods has already proved to be capable of considerably speeding up both fundamental and applied research. At present, we are witnessing an explosion of works that develop and apply machine learning to solid-state systems. We provide a comprehensive overview and analysis of the most recent research in this topic. As a starting point, we introduce machine learning principles, algorithms, descriptors, and databases in materials science. We continue with the description of different machine learning approaches for the discovery of stable materials and the prediction of their crystal structure. Then we discuss research in numerous quantitative structure–property relationships and various approaches for the replacement of first-principle methods by machine learning. We review how active learning and surrogate-based optimization can be applied to improve the rational design process and related examples of applications. Two major questions are always the interpretability of and the physical understanding gained from machine learning models. We consider therefore the different facets of interpretability and their importance in materials science. Finally, we propose solutions and future research paths for various challenges in computational materials science.","author":[{"dropping-particle":"","family":"Schmidt","given":"Jonathan","non-dropping-particle":"","parse-names":false,"suffix":""},{"dropping-particle":"","family":"Marques","given":"Mário R. G.","non-dropping-particle":"","parse-names":false,"suffix":""},{"dropping-particle":"","family":"Botti","given":"Silvana","non-dropping-particle":"","parse-names":false,"suffix":""},{"dropping-particle":"","family":"Marques","given":"Miguel A. L.","non-dropping-particle":"","parse-names":false,"suffix":""}],"container-title":"npj Computational Materials","id":"ITEM-4","issue":"1","issued":{"date-parts":[["2019","12","8"]]},"page":"83","title":"Recent advances and applications of machine learning in solid-state materials science","type":"article-journal","volume":"5"},"uris":["http://www.mendeley.com/documents/?uuid=ba6876a1-b8bc-473c-830e-fe245014b6eb"]},{"id":"ITEM-5","itemData":{"DOI":"10.1038/npjcompumats.2016.28","ISSN":"2057-3960","abstract":"A very active area of materials research is to devise methods that use machine learning to automatically extract predictive models from existing materials data. While prior examples have demonstrated successful models for some applications, many more applications exist where machine learning can make a strong impact. To enable faster development of machine-learning-based models for such applications, we have created a framework capable of being applied to a broad range of materials data. Our method works by using a chemically diverse list of attributes, which we demonstrate are suitable for describing a wide variety of properties, and a novel method for partitioning the data set into groups of similar materials to boost the predictive accuracy. In this manuscript, we demonstrate how this new method can be used to predict diverse properties of crystalline and amorphous materials, such as band gap energy and glass-forming ability.","author":[{"dropping-particle":"","family":"Ward","given":"Logan","non-dropping-particle":"","parse-names":false,"suffix":""},{"dropping-particle":"","family":"Agrawal","given":"Ankit","non-dropping-particle":"","parse-names":false,"suffix":""},{"dropping-particle":"","family":"Choudhary","given":"Alok","non-dropping-particle":"","parse-names":false,"suffix":""},{"dropping-particle":"","family":"Wolverton","given":"Christopher","non-dropping-particle":"","parse-names":false,"suffix":""}],"container-title":"npj Computational Materials","id":"ITEM-5","issue":"1","issued":{"date-parts":[["2016","11","26"]]},"page":"16028","publisher":"Nature Publishing Group","title":"A general-purpose machine learning framework for predicting properties of inorganic materials","type":"article-journal","volume":"2"},"uris":["http://www.mendeley.com/documents/?uuid=75352167-545a-450b-a1d4-77cfb7629fc4"]}],"mendeley":{"formattedCitation":"[1–5]","plainTextFormattedCitation":"[1–5]","previouslyFormattedCitation":"[1–5]"},"properties":{"noteIndex":0},"schema":"https://github.com/citation-style-language/schema/raw/master/csl-citation.json"}</w:instrText>
      </w:r>
      <w:r w:rsidR="00BB2933" w:rsidRPr="00430773">
        <w:rPr>
          <w:color w:val="000000" w:themeColor="text1"/>
          <w:szCs w:val="24"/>
        </w:rPr>
        <w:fldChar w:fldCharType="separate"/>
      </w:r>
      <w:r w:rsidR="00FE63EE" w:rsidRPr="00430773">
        <w:rPr>
          <w:noProof/>
          <w:color w:val="000000" w:themeColor="text1"/>
          <w:szCs w:val="24"/>
        </w:rPr>
        <w:t>[1–5]</w:t>
      </w:r>
      <w:r w:rsidR="00BB2933" w:rsidRPr="00430773">
        <w:rPr>
          <w:color w:val="000000" w:themeColor="text1"/>
          <w:szCs w:val="24"/>
        </w:rPr>
        <w:fldChar w:fldCharType="end"/>
      </w:r>
      <w:r w:rsidRPr="00430773">
        <w:rPr>
          <w:color w:val="000000" w:themeColor="text1"/>
          <w:szCs w:val="24"/>
        </w:rPr>
        <w:t xml:space="preserve"> – are making considerable impacts in </w:t>
      </w:r>
      <w:r w:rsidRPr="00430773">
        <w:rPr>
          <w:rFonts w:ascii="Times-Roman" w:hAnsi="Times-Roman" w:cs="Times-Roman"/>
          <w:color w:val="000000" w:themeColor="text1"/>
          <w:szCs w:val="24"/>
        </w:rPr>
        <w:t xml:space="preserve">materials </w:t>
      </w:r>
      <w:r w:rsidRPr="00430773">
        <w:rPr>
          <w:color w:val="000000" w:themeColor="text1"/>
          <w:szCs w:val="24"/>
        </w:rPr>
        <w:t xml:space="preserve">research and discovery. </w:t>
      </w:r>
      <w:r w:rsidR="00D435AC" w:rsidRPr="00430773">
        <w:rPr>
          <w:color w:val="000000" w:themeColor="text1"/>
          <w:szCs w:val="24"/>
        </w:rPr>
        <w:t xml:space="preserve">Cooperation </w:t>
      </w:r>
      <w:r w:rsidR="009E5F5A" w:rsidRPr="00430773">
        <w:rPr>
          <w:color w:val="000000" w:themeColor="text1"/>
          <w:szCs w:val="24"/>
        </w:rPr>
        <w:t>between ML predictions, first-principles calculations</w:t>
      </w:r>
      <w:r w:rsidR="006D3866" w:rsidRPr="00430773">
        <w:rPr>
          <w:color w:val="000000" w:themeColor="text1"/>
          <w:szCs w:val="24"/>
        </w:rPr>
        <w:t xml:space="preserve"> based </w:t>
      </w:r>
      <w:r w:rsidR="00F929CC" w:rsidRPr="00430773">
        <w:rPr>
          <w:color w:val="000000" w:themeColor="text1"/>
          <w:szCs w:val="24"/>
        </w:rPr>
        <w:t xml:space="preserve">on </w:t>
      </w:r>
      <w:r w:rsidR="006D3866" w:rsidRPr="00430773">
        <w:rPr>
          <w:color w:val="000000" w:themeColor="text1"/>
          <w:szCs w:val="24"/>
        </w:rPr>
        <w:t>density functional theory (DFT)</w:t>
      </w:r>
      <w:r w:rsidR="009E5F5A" w:rsidRPr="00430773">
        <w:rPr>
          <w:color w:val="000000" w:themeColor="text1"/>
          <w:szCs w:val="24"/>
        </w:rPr>
        <w:t>, and experimental verification is emerging as a key paradigm</w:t>
      </w:r>
      <w:r w:rsidR="0014375E" w:rsidRPr="00430773">
        <w:rPr>
          <w:color w:val="000000" w:themeColor="text1"/>
          <w:szCs w:val="24"/>
        </w:rPr>
        <w:t xml:space="preserve"> </w:t>
      </w:r>
      <w:r w:rsidR="009E5F5A" w:rsidRPr="00430773">
        <w:rPr>
          <w:color w:val="000000" w:themeColor="text1"/>
          <w:szCs w:val="24"/>
        </w:rPr>
        <w:t>to understand fundamentals, generate and analyze data, and design and discover materials</w:t>
      </w:r>
      <w:r w:rsidR="0014375E" w:rsidRPr="00430773">
        <w:rPr>
          <w:color w:val="000000" w:themeColor="text1"/>
          <w:szCs w:val="24"/>
        </w:rPr>
        <w:t xml:space="preserve">. This paradigm is closely related to </w:t>
      </w:r>
      <w:r w:rsidR="00D435AC" w:rsidRPr="00430773">
        <w:rPr>
          <w:color w:val="000000" w:themeColor="text1"/>
          <w:szCs w:val="24"/>
        </w:rPr>
        <w:t xml:space="preserve">the </w:t>
      </w:r>
      <w:r w:rsidR="0014375E" w:rsidRPr="00430773">
        <w:rPr>
          <w:color w:val="000000" w:themeColor="text1"/>
          <w:szCs w:val="24"/>
        </w:rPr>
        <w:t>data-centric approach</w:t>
      </w:r>
      <w:r w:rsidR="00227918" w:rsidRPr="00430773">
        <w:rPr>
          <w:color w:val="000000" w:themeColor="text1"/>
          <w:szCs w:val="24"/>
        </w:rPr>
        <w:t xml:space="preserve"> depicted in</w:t>
      </w:r>
      <w:r w:rsidR="00D435AC" w:rsidRPr="00430773">
        <w:rPr>
          <w:color w:val="000000" w:themeColor="text1"/>
          <w:szCs w:val="24"/>
        </w:rPr>
        <w:t xml:space="preserve"> </w:t>
      </w:r>
      <w:r w:rsidR="0014375E" w:rsidRPr="00430773">
        <w:rPr>
          <w:color w:val="000000" w:themeColor="text1"/>
          <w:szCs w:val="24"/>
        </w:rPr>
        <w:t xml:space="preserve">the U.S. Materials Genome Initiative </w:t>
      </w:r>
      <w:r w:rsidR="00227918" w:rsidRPr="00430773">
        <w:rPr>
          <w:color w:val="000000" w:themeColor="text1"/>
          <w:szCs w:val="24"/>
        </w:rPr>
        <w:t xml:space="preserve">and </w:t>
      </w:r>
      <w:r w:rsidR="0014375E" w:rsidRPr="00430773">
        <w:rPr>
          <w:color w:val="000000" w:themeColor="text1"/>
          <w:szCs w:val="24"/>
        </w:rPr>
        <w:t>the Materials 4.0</w:t>
      </w:r>
      <w:r w:rsidR="00FE63EE" w:rsidRPr="00430773">
        <w:rPr>
          <w:color w:val="000000" w:themeColor="text1"/>
          <w:szCs w:val="24"/>
        </w:rPr>
        <w:t xml:space="preserve"> </w:t>
      </w:r>
      <w:r w:rsidR="00BB3BE9" w:rsidRPr="00430773">
        <w:rPr>
          <w:color w:val="000000" w:themeColor="text1"/>
          <w:szCs w:val="24"/>
        </w:rPr>
        <w:fldChar w:fldCharType="begin" w:fldLock="1"/>
      </w:r>
      <w:r w:rsidR="002068AB" w:rsidRPr="00430773">
        <w:rPr>
          <w:color w:val="000000" w:themeColor="text1"/>
          <w:szCs w:val="24"/>
        </w:rPr>
        <w:instrText>ADDIN CSL_CITATION {"citationItems":[{"id":"ITEM-1","itemData":{"DOI":"10.1016/j.apmt.2017.12.015","ISSN":"23529407","abstract":"Materials discovery is an incessant process and has been the landmark of human progress. This article sees the evolution of materials discovery in generations, its current generation as the fourth paradigm of materials research and term it as Materials 4.0, briefly describe the built-up infrastructure for the Materials 4.0, and cite few examples of materials discovery and lifecycle assessment under this protocol.","author":[{"dropping-particle":"","family":"Jose","given":"Rajan","non-dropping-particle":"","parse-names":false,"suffix":""},{"dropping-particle":"","family":"Ramakrishna","given":"Seeram","non-dropping-particle":"","parse-names":false,"suffix":""}],"container-title":"Applied Materials Today","id":"ITEM-1","issued":{"date-parts":[["2018","3","1"]]},"page":"127-132","publisher":"Elsevier Ltd","title":"Materials 4.0: Materials big data enabled materials discovery","type":"article-journal","volume":"10"},"uris":["http://www.mendeley.com/documents/?uuid=7cc708a1-01d5-3b23-9e1f-7992b39bd04c"]}],"mendeley":{"formattedCitation":"[6]","plainTextFormattedCitation":"[6]","previouslyFormattedCitation":"[6]"},"properties":{"noteIndex":0},"schema":"https://github.com/citation-style-language/schema/raw/master/csl-citation.json"}</w:instrText>
      </w:r>
      <w:r w:rsidR="00BB3BE9" w:rsidRPr="00430773">
        <w:rPr>
          <w:color w:val="000000" w:themeColor="text1"/>
          <w:szCs w:val="24"/>
        </w:rPr>
        <w:fldChar w:fldCharType="separate"/>
      </w:r>
      <w:r w:rsidR="00FE63EE" w:rsidRPr="00430773">
        <w:rPr>
          <w:noProof/>
          <w:color w:val="000000" w:themeColor="text1"/>
          <w:szCs w:val="24"/>
        </w:rPr>
        <w:t>[6]</w:t>
      </w:r>
      <w:r w:rsidR="00BB3BE9" w:rsidRPr="00430773">
        <w:rPr>
          <w:color w:val="000000" w:themeColor="text1"/>
          <w:szCs w:val="24"/>
        </w:rPr>
        <w:fldChar w:fldCharType="end"/>
      </w:r>
      <w:r w:rsidR="009E5F5A" w:rsidRPr="00430773">
        <w:rPr>
          <w:color w:val="000000" w:themeColor="text1"/>
          <w:szCs w:val="24"/>
        </w:rPr>
        <w:t xml:space="preserve">. </w:t>
      </w:r>
      <w:r w:rsidR="00D435AC" w:rsidRPr="00430773">
        <w:rPr>
          <w:color w:val="000000" w:themeColor="text1"/>
          <w:szCs w:val="24"/>
        </w:rPr>
        <w:t>The process of exploring materials by machine learning has already been showcased in the</w:t>
      </w:r>
      <w:r w:rsidR="00227918" w:rsidRPr="00430773">
        <w:rPr>
          <w:color w:val="000000" w:themeColor="text1"/>
          <w:szCs w:val="24"/>
        </w:rPr>
        <w:t xml:space="preserve"> </w:t>
      </w:r>
      <w:r w:rsidRPr="00430773">
        <w:rPr>
          <w:color w:val="000000" w:themeColor="text1"/>
          <w:szCs w:val="24"/>
        </w:rPr>
        <w:t>design and discovery of catalysts</w:t>
      </w:r>
      <w:r w:rsidR="00FE63EE" w:rsidRPr="00430773">
        <w:rPr>
          <w:color w:val="000000" w:themeColor="text1"/>
          <w:szCs w:val="24"/>
        </w:rPr>
        <w:t xml:space="preserve"> </w:t>
      </w:r>
      <w:r w:rsidRPr="00430773">
        <w:rPr>
          <w:color w:val="000000" w:themeColor="text1"/>
          <w:szCs w:val="24"/>
        </w:rPr>
        <w:fldChar w:fldCharType="begin" w:fldLock="1"/>
      </w:r>
      <w:r w:rsidR="002068AB" w:rsidRPr="00430773">
        <w:rPr>
          <w:color w:val="000000" w:themeColor="text1"/>
          <w:szCs w:val="24"/>
        </w:rPr>
        <w:instrText>ADDIN CSL_CITATION {"citationItems":[{"id":"ITEM-1","itemData":{"DOI":"10.1002/aic.16198","ISSN":"0001-1541","author":[{"dropping-particle":"","family":"Goldsmith","given":"Bryan R.","non-dropping-particle":"","parse-names":false,"suffix":""},{"dropping-particle":"","family":"Esterhuizen","given":"Jacques","non-dropping-particle":"","parse-names":false,"suffix":""},{"dropping-particle":"","family":"Liu","given":"Jin-Xun","non-dropping-particle":"","parse-names":false,"suffix":""},{"dropping-particle":"","family":"Bartel","given":"Christopher J.","non-dropping-particle":"","parse-names":false,"suffix":""},{"dropping-particle":"","family":"Sutton","given":"Christopher","non-dropping-particle":"","parse-names":false,"suffix":""}],"container-title":"AIChE Journal","id":"ITEM-1","issue":"7","issued":{"date-parts":[["2018","7","25"]]},"page":"2311-2323","publisher":"John Wiley and Sons Inc.","title":"Machine learning for heterogeneous catalyst design and discovery","type":"article-journal","volume":"64"},"uris":["http://www.mendeley.com/documents/?uuid=4f3b4b65-3518-3194-a2c2-be09c6a42e3c","http://www.mendeley.com/documents/?uuid=3fd3b88a-9f44-465f-b285-96076b6b6dce"]},{"id":"ITEM-2","itemData":{"DOI":"10.1021/acscatal.7b01648","ISSN":"2155-5435","abstract":"Bimetallic catalysts are promising for the most difficult thermal and electrochemical reactions, but modeling the many diverse active sites on polycrystalline samples is an open challenge. We present a general framework for addressing this complexity in a systematic and predictive fashion. Active sites for every stable low-index facet of a bimetallic crystal are enumerated and cataloged, yielding hundreds of possible active sites. The activity of these sites is explored in parallel using a neural-network-based surrogate model to share information between the many density functional theory (DFT) relaxations, resulting in activity estimates with an order of magnitude fewer explicit DFT calculations. Sites with interesting activity were found and provide targets for follow-up calculations. This process was applied to the electrochemical reduction of CO2 on nickel gallium bimetallics and indicated that most facets had similar activity to Ni surfaces, but a few exposed Ni sites with a very favorable on-top CO configuration. This motif emerged naturally from the predictive modeling and represents a class of intermetallic CO2 reduction catalysts. These sites rationalize recent experimental reports of nickel gallium activity and why previous materials screens missed this exciting material. Most importantly these methods suggest that bimetallic catalysts will be discovered by studying facet reactivity and diversity of active sites more systematically.","author":[{"dropping-particle":"","family":"Ulissi","given":"Zachary W.","non-dropping-particle":"","parse-names":false,"suffix":""},{"dropping-particle":"","family":"Tang","given":"Michael T.","non-dropping-particle":"","parse-names":false,"suffix":""},{"dropping-particle":"","family":"Xiao","given":"Jianping","non-dropping-particle":"","parse-names":false,"suffix":""},{"dropping-particle":"","family":"Liu","given":"Xinyan","non-dropping-particle":"","parse-names":false,"suffix":""},{"dropping-particle":"","family":"Torelli","given":"Daniel A.","non-dropping-particle":"","parse-names":false,"suffix":""},{"dropping-particle":"","family":"Karamad","given":"Mohammadreza","non-dropping-particle":"","parse-names":false,"suffix":""},{"dropping-particle":"","family":"Cummins","given":"Kyle","non-dropping-particle":"","parse-names":false,"suffix":""},{"dropping-particle":"","family":"Hahn","given":"Christopher","non-dropping-particle":"","parse-names":false,"suffix":""},{"dropping-particle":"","family":"Lewis","given":"Nathan S.","non-dropping-particle":"","parse-names":false,"suffix":""},{"dropping-particle":"","family":"Jaramillo","given":"Thomas F.","non-dropping-particle":"","parse-names":false,"suffix":""},{"dropping-particle":"","family":"Chan","given":"Karen","non-dropping-particle":"","parse-names":false,"suffix":""},{"dropping-particle":"","family":"Nørskov","given":"Jens K.","non-dropping-particle":"","parse-names":false,"suffix":""}],"container-title":"ACS Catalysis","id":"ITEM-2","issue":"10","issued":{"date-parts":[["2017","10","6"]]},"page":"6600-6608","publisher":"American Chemical Society","title":"Machine-Learning Methods Enable Exhaustive Searches for Active Bimetallic Facets and Reveal Active Site Motifs for CO 2 Reduction","type":"article-journal","volume":"7"},"uris":["http://www.mendeley.com/documents/?uuid=580f4a41-451d-3eca-bbec-ce6d682b730e","http://www.mendeley.com/documents/?uuid=cc6fc7a3-f161-421d-9deb-0dac808a7fd2"]}],"mendeley":{"formattedCitation":"[7,8]","plainTextFormattedCitation":"[7,8]","previouslyFormattedCitation":"[7,8]"},"properties":{"noteIndex":0},"schema":"https://github.com/citation-style-language/schema/raw/master/csl-citation.json"}</w:instrText>
      </w:r>
      <w:r w:rsidRPr="00430773">
        <w:rPr>
          <w:color w:val="000000" w:themeColor="text1"/>
          <w:szCs w:val="24"/>
        </w:rPr>
        <w:fldChar w:fldCharType="separate"/>
      </w:r>
      <w:r w:rsidR="00FE63EE" w:rsidRPr="00430773">
        <w:rPr>
          <w:noProof/>
          <w:color w:val="000000" w:themeColor="text1"/>
          <w:szCs w:val="24"/>
        </w:rPr>
        <w:t>[7,8]</w:t>
      </w:r>
      <w:r w:rsidRPr="00430773">
        <w:rPr>
          <w:color w:val="000000" w:themeColor="text1"/>
          <w:szCs w:val="24"/>
        </w:rPr>
        <w:fldChar w:fldCharType="end"/>
      </w:r>
      <w:r w:rsidRPr="00430773">
        <w:rPr>
          <w:color w:val="000000" w:themeColor="text1"/>
          <w:szCs w:val="24"/>
        </w:rPr>
        <w:t>, metallic glasses</w:t>
      </w:r>
      <w:r w:rsidR="00FE63EE" w:rsidRPr="00430773">
        <w:rPr>
          <w:color w:val="000000" w:themeColor="text1"/>
          <w:szCs w:val="24"/>
        </w:rPr>
        <w:t xml:space="preserve"> </w:t>
      </w:r>
      <w:r w:rsidRPr="00430773">
        <w:rPr>
          <w:color w:val="000000" w:themeColor="text1"/>
          <w:szCs w:val="24"/>
        </w:rPr>
        <w:fldChar w:fldCharType="begin" w:fldLock="1"/>
      </w:r>
      <w:r w:rsidR="002068AB" w:rsidRPr="00430773">
        <w:rPr>
          <w:color w:val="000000" w:themeColor="text1"/>
          <w:szCs w:val="24"/>
        </w:rPr>
        <w:instrText>ADDIN CSL_CITATION {"citationItems":[{"id":"ITEM-1","itemData":{"DOI":"10.1126/sciadv.aaq1566","ISSN":"2375-2548","author":[{"dropping-particle":"","family":"Ren","given":"Fang","non-dropping-particle":"","parse-names":false,"suffix":""},{"dropping-particle":"","family":"Ward","given":"Logan","non-dropping-particle":"","parse-names":false,"suffix":""},{"dropping-particle":"","family":"Williams","given":"Travis","non-dropping-particle":"","parse-names":false,"suffix":""},{"dropping-particle":"","family":"Laws","given":"Kevin J.","non-dropping-particle":"","parse-names":false,"suffix":""},{"dropping-particle":"","family":"Wolverton","given":"Christopher","non-dropping-particle":"","parse-names":false,"suffix":""},{"dropping-particle":"","family":"Hattrick-Simpers","given":"Jason","non-dropping-particle":"","parse-names":false,"suffix":""},{"dropping-particle":"","family":"Mehta","given":"Apurva","non-dropping-particle":"","parse-names":false,"suffix":""}],"container-title":"Science Advances","id":"ITEM-1","issue":"4","issued":{"date-parts":[["2018","4","13"]]},"page":"eaaq1566","publisher":"American Association for the Advancement of Science","title":"Accelerated discovery of metallic glasses through iteration of machine learning and high-throughput experiments","type":"article-journal","volume":"4"},"uris":["http://www.mendeley.com/documents/?uuid=bfd74cc4-47d3-4ad3-97f8-40527af48441"]}],"mendeley":{"formattedCitation":"[9]","plainTextFormattedCitation":"[9]","previouslyFormattedCitation":"[9]"},"properties":{"noteIndex":0},"schema":"https://github.com/citation-style-language/schema/raw/master/csl-citation.json"}</w:instrText>
      </w:r>
      <w:r w:rsidRPr="00430773">
        <w:rPr>
          <w:color w:val="000000" w:themeColor="text1"/>
          <w:szCs w:val="24"/>
        </w:rPr>
        <w:fldChar w:fldCharType="separate"/>
      </w:r>
      <w:r w:rsidR="00FE63EE" w:rsidRPr="00430773">
        <w:rPr>
          <w:noProof/>
          <w:color w:val="000000" w:themeColor="text1"/>
          <w:szCs w:val="24"/>
        </w:rPr>
        <w:t>[9]</w:t>
      </w:r>
      <w:r w:rsidRPr="00430773">
        <w:rPr>
          <w:color w:val="000000" w:themeColor="text1"/>
          <w:szCs w:val="24"/>
        </w:rPr>
        <w:fldChar w:fldCharType="end"/>
      </w:r>
      <w:r w:rsidRPr="00430773">
        <w:rPr>
          <w:color w:val="000000" w:themeColor="text1"/>
          <w:szCs w:val="24"/>
        </w:rPr>
        <w:t>, lithium superionic conductors</w:t>
      </w:r>
      <w:r w:rsidR="00FE63EE" w:rsidRPr="00430773">
        <w:rPr>
          <w:color w:val="000000" w:themeColor="text1"/>
          <w:szCs w:val="24"/>
        </w:rPr>
        <w:t xml:space="preserve"> </w:t>
      </w:r>
      <w:r w:rsidRPr="00430773">
        <w:rPr>
          <w:color w:val="000000" w:themeColor="text1"/>
          <w:szCs w:val="24"/>
        </w:rPr>
        <w:fldChar w:fldCharType="begin" w:fldLock="1"/>
      </w:r>
      <w:r w:rsidR="002068AB" w:rsidRPr="00430773">
        <w:rPr>
          <w:color w:val="000000" w:themeColor="text1"/>
          <w:szCs w:val="24"/>
        </w:rPr>
        <w:instrText>ADDIN CSL_CITATION {"citationItems":[{"id":"ITEM-1","itemData":{"DOI":"10.1002/aenm.201300060","ISSN":"16146832","abstract":"A method for efficiently screening a wide compositional and structural phase space of LISICON-type superionic conductors is presented that utilizes a machine-learning technique for combining theoretical and experimental datasets. By iteratively performing systematic sets of first-principles calculations and focused experiments, it is shown how the materials design process can be greatly accelerated, suggesting potentially superior candidate lithium superionic conductors. Copyright © 2013 WILEY-VCH Verlag GmbH &amp; Co. KGaA, Weinheim.","author":[{"dropping-particle":"","family":"Fujimura","given":"Koji","non-dropping-particle":"","parse-names":false,"suffix":""},{"dropping-particle":"","family":"Seko","given":"Atsuto","non-dropping-particle":"","parse-names":false,"suffix":""},{"dropping-particle":"","family":"Koyama","given":"Yukinori","non-dropping-particle":"","parse-names":false,"suffix":""},{"dropping-particle":"","family":"Kuwabara","given":"Akihide","non-dropping-particle":"","parse-names":false,"suffix":""},{"dropping-particle":"","family":"Kishida","given":"Ippei","non-dropping-particle":"","parse-names":false,"suffix":""},{"dropping-particle":"","family":"Shitara","given":"Kazuki","non-dropping-particle":"","parse-names":false,"suffix":""},{"dropping-particle":"","family":"Fisher","given":"Craig A. J.","non-dropping-particle":"","parse-names":false,"suffix":""},{"dropping-particle":"","family":"Moriwake","given":"Hiroki","non-dropping-particle":"","parse-names":false,"suffix":""},{"dropping-particle":"","family":"Tanaka","given":"Isao","non-dropping-particle":"","parse-names":false,"suffix":""}],"container-title":"Advanced Energy Materials","id":"ITEM-1","issue":"8","issued":{"date-parts":[["2013","8","1"]]},"page":"980-985","publisher":"John Wiley &amp; Sons, Ltd","title":"Accelerated Materials Design of Lithium Superionic Conductors Based on First-Principles Calculations and Machine Learning Algorithms","type":"article-journal","volume":"3"},"uris":["http://www.mendeley.com/documents/?uuid=4d27b612-3996-3f21-ab8c-bad422d52505","http://www.mendeley.com/documents/?uuid=335ed1f5-8691-4812-8303-ba2e1b657297"]}],"mendeley":{"formattedCitation":"[10]","plainTextFormattedCitation":"[10]","previouslyFormattedCitation":"[10]"},"properties":{"noteIndex":0},"schema":"https://github.com/citation-style-language/schema/raw/master/csl-citation.json"}</w:instrText>
      </w:r>
      <w:r w:rsidRPr="00430773">
        <w:rPr>
          <w:color w:val="000000" w:themeColor="text1"/>
          <w:szCs w:val="24"/>
        </w:rPr>
        <w:fldChar w:fldCharType="separate"/>
      </w:r>
      <w:r w:rsidR="00FE63EE" w:rsidRPr="00430773">
        <w:rPr>
          <w:noProof/>
          <w:color w:val="000000" w:themeColor="text1"/>
          <w:szCs w:val="24"/>
        </w:rPr>
        <w:t>[10]</w:t>
      </w:r>
      <w:r w:rsidRPr="00430773">
        <w:rPr>
          <w:color w:val="000000" w:themeColor="text1"/>
          <w:szCs w:val="24"/>
        </w:rPr>
        <w:fldChar w:fldCharType="end"/>
      </w:r>
      <w:r w:rsidR="00BB2933" w:rsidRPr="00430773">
        <w:rPr>
          <w:color w:val="000000" w:themeColor="text1"/>
          <w:szCs w:val="24"/>
        </w:rPr>
        <w:t>, and high-entropy alloys</w:t>
      </w:r>
      <w:r w:rsidR="00FE63EE" w:rsidRPr="00430773">
        <w:rPr>
          <w:color w:val="000000" w:themeColor="text1"/>
          <w:szCs w:val="24"/>
        </w:rPr>
        <w:t xml:space="preserve"> </w:t>
      </w:r>
      <w:r w:rsidR="00BB2933" w:rsidRPr="00430773">
        <w:rPr>
          <w:color w:val="000000" w:themeColor="text1"/>
          <w:szCs w:val="24"/>
        </w:rPr>
        <w:fldChar w:fldCharType="begin" w:fldLock="1"/>
      </w:r>
      <w:r w:rsidR="002068AB" w:rsidRPr="00430773">
        <w:rPr>
          <w:color w:val="000000" w:themeColor="text1"/>
          <w:szCs w:val="24"/>
        </w:rPr>
        <w:instrText>ADDIN CSL_CITATION {"citationItems":[{"id":"ITEM-1","itemData":{"DOI":"10.1038/s41524-020-0308-7","ISSN":"2057-3960","abstract":"The empirical rules for the prediction of solid solution formation proposed so far in the literature usually have very compromised predictability. Some rules with seemingly good predictability were, however, tested using small data sets. Based on an unprecedented large dataset containing 1252 multicomponent alloys, machine-learning methods showed that the formation of solid solutions can be very accurately predicted (93%). The machine-learning results help identify the most important features, such as molar volume, bulk modulus, and melting temperature. As such a new thermodynamics-based rule was developed to predict solid–solution alloys. The new rule is nonetheless slightly less accurate (73%) but has roots in the physical nature of the problem. The new rule is employed to predict solid solutions existing in the three blocks, each of which consists of 9 elements. The predictions encompass face-centered cubic (FCC), body-centered cubic (BCC), and hexagonal closest packed (HCP) structures in a high throughput manner. The validity of the prediction is further confirmed by CALculations of PHAse Diagram (CALPHAD) calculations with high consistency (94%). Since the new thermodynamics-based rule employs only elemental properties, applicability in screening for solid solution high-entropy alloys is straightforward and efficient.","author":[{"dropping-particle":"","family":"Pei","given":"Zongrui","non-dropping-particle":"","parse-names":false,"suffix":""},{"dropping-particle":"","family":"Yin","given":"Junqi","non-dropping-particle":"","parse-names":false,"suffix":""},{"dropping-particle":"","family":"Hawk","given":"Jeffrey A.","non-dropping-particle":"","parse-names":false,"suffix":""},{"dropping-particle":"","family":"Alman","given":"David E.","non-dropping-particle":"","parse-names":false,"suffix":""},{"dropping-particle":"","family":"Gao","given":"Michael C.","non-dropping-particle":"","parse-names":false,"suffix":""}],"container-title":"npj Computational Materials","id":"ITEM-1","issue":"1","issued":{"date-parts":[["2020","12","7"]]},"page":"50","publisher":"Nature Research","title":"Machine-learning informed prediction of high-entropy solid solution formation: Beyond the Hume-Rothery rules","type":"article-journal","volume":"6"},"uris":["http://www.mendeley.com/documents/?uuid=69262489-6572-3ffb-9c0c-110b542a6f29"]},{"id":"ITEM-2","itemData":{"DOI":"10.1038/s41524-020-0317-6","ISSN":"2057-3960","abstract":"Although high-entropy materials are attracting considerable interest due to a combination of useful properties and promising applications, predicting their formation remains a hindrance for rational discovery of new systems. Experimental approaches are based on physical intuition and/or expensive trial and error strategies. Most computational methods rely on the availability of sufficient experimental data and computational power. Machine learning (ML) applied to materials science can accelerate development and reduce costs. In this study, we propose an ML method, leveraging thermodynamic and compositional attributes of a given material for predicting the synthesizability (i.e., entropy-forming ability) of disordered metal carbides. The relative importance of the thermodynamic and compositional features for the predictions are then explored. The approach's suitability is demonstrated by comparing values calculated with density functional theory to ML predictions. Finally, the model is employed to predict the entropy-forming ability of 70 new compositions; several predictions are validated by additional density functional theory calculations and experimental synthesis, corroborating the effectiveness in exploring vast compositional spaces in a high-throughput manner. Importantly, seven compositions are selected specifically, because they contain all three of the Group VI elements (Cr, Mo, and W), which do not form room temperature-stable rock-salt monocarbides. Incorporating the Group VI elements into the rock-salt structure provides further opportunity for tuning the electronic structure and potentially material performance. npj Computational Materials (2020) 6:42 ; https://doi.org/10.1038/s41524-020-0317-6 INTRODUCTION Traditional alloys have been developed utilizing one principal element with minor additions of other alloying elements as a means of achieving a desired combination of properties and/or microstructures. Recently, research efforts have been directed toward the study of materials with significant atomic fractions of multiple elements, thus opening a richer composition space 1-3. This class of materials typically contains four or more elements that do not necessarily result in a single phase (multi-principle element alloys) and often greater than five elements to maximize the configurational entropy and improve the stability of the single-phase solid solution (high-entropy alloys) 4. High-entropy offers increased solubility of components, d…","author":[{"dropping-particle":"","family":"Kaufmann","given":"Kevin","non-dropping-particle":"","parse-names":false,"suffix":""},{"dropping-particle":"","family":"Maryanovsky","given":"Daniel","non-dropping-particle":"","parse-names":false,"suffix":""},{"dropping-particle":"","family":"Mellor","given":"William M","non-dropping-particle":"","parse-names":false,"suffix":""},{"dropping-particle":"","family":"Zhu","given":"Chaoyi","non-dropping-particle":"","parse-names":false,"suffix":""},{"dropping-particle":"","family":"Rosengarten","given":"Alexander S","non-dropping-particle":"","parse-names":false,"suffix":""},{"dropping-particle":"","family":"Harrington","given":"Tyler J","non-dropping-particle":"","parse-names":false,"suffix":""},{"dropping-particle":"","family":"Oses","given":"Corey","non-dropping-particle":"","parse-names":false,"suffix":""},{"dropping-particle":"","family":"Toher","given":"Cormac","non-dropping-particle":"","parse-names":false,"suffix":""},{"dropping-particle":"","family":"Curtarolo","given":"Stefano","non-dropping-particle":"","parse-names":false,"suffix":""},{"dropping-particle":"","family":"Vecchio","given":"Kenneth S","non-dropping-particle":"","parse-names":false,"suffix":""}],"container-title":"npj Computational Materials","id":"ITEM-2","issue":"1","issued":{"date-parts":[["2020","12","1"]]},"page":"42","title":"Discovery of high-entropy ceramics via machine learning","type":"article-journal","volume":"6"},"uris":["http://www.mendeley.com/documents/?uuid=da117582-7e09-318c-acc1-43f27ff326b8"]}],"mendeley":{"formattedCitation":"[11,12]","plainTextFormattedCitation":"[11,12]","previouslyFormattedCitation":"[11,12]"},"properties":{"noteIndex":0},"schema":"https://github.com/citation-style-language/schema/raw/master/csl-citation.json"}</w:instrText>
      </w:r>
      <w:r w:rsidR="00BB2933" w:rsidRPr="00430773">
        <w:rPr>
          <w:color w:val="000000" w:themeColor="text1"/>
          <w:szCs w:val="24"/>
        </w:rPr>
        <w:fldChar w:fldCharType="separate"/>
      </w:r>
      <w:r w:rsidR="00FE63EE" w:rsidRPr="00430773">
        <w:rPr>
          <w:noProof/>
          <w:color w:val="000000" w:themeColor="text1"/>
          <w:szCs w:val="24"/>
        </w:rPr>
        <w:t>[11,12]</w:t>
      </w:r>
      <w:r w:rsidR="00BB2933" w:rsidRPr="00430773">
        <w:rPr>
          <w:color w:val="000000" w:themeColor="text1"/>
          <w:szCs w:val="24"/>
        </w:rPr>
        <w:fldChar w:fldCharType="end"/>
      </w:r>
      <w:r w:rsidRPr="00430773">
        <w:rPr>
          <w:color w:val="000000" w:themeColor="text1"/>
          <w:szCs w:val="24"/>
        </w:rPr>
        <w:t>; accurate predictions of crystal structures</w:t>
      </w:r>
      <w:r w:rsidR="00FE63EE" w:rsidRPr="00430773">
        <w:rPr>
          <w:color w:val="000000" w:themeColor="text1"/>
          <w:szCs w:val="24"/>
        </w:rPr>
        <w:t xml:space="preserve"> </w:t>
      </w:r>
      <w:r w:rsidRPr="00430773">
        <w:rPr>
          <w:color w:val="000000" w:themeColor="text1"/>
          <w:szCs w:val="24"/>
        </w:rPr>
        <w:fldChar w:fldCharType="begin" w:fldLock="1"/>
      </w:r>
      <w:r w:rsidR="002068AB" w:rsidRPr="00430773">
        <w:rPr>
          <w:color w:val="000000" w:themeColor="text1"/>
          <w:szCs w:val="24"/>
        </w:rPr>
        <w:instrText>ADDIN CSL_CITATION {"citationItems":[{"id":"ITEM-1","itemData":{"DOI":"10.1021/cm100795d","ISBN":"0897-4756","ISSN":"0897-4756","PMID":"29366762","abstract":"Finding new compounds and their crystal structures is an essential step to new materials discoveries. We demonstrate how this search can be accelerated using a combination of machine learning techniques and high-throughput ab initio computations. Using a probabilistic model built on an experimental crystal structure database, novel compositions that are most likely to form a compound, and their most-probable crystal structures, are identified and tested for stability by ab initio computations. We performed such a large-scale search for new ternary oxides, discovering 209 new compounds with a limited computational budget. A list of these predicted compounds is provided, and we discuss the chemistries in which high discovery rates can be expected.","author":[{"dropping-particle":"","family":"Hautier","given":"Geoffroy","non-dropping-particle":"","parse-names":false,"suffix":""},{"dropping-particle":"","family":"Fischer","given":"Christopher C.","non-dropping-particle":"","parse-names":false,"suffix":""},{"dropping-particle":"","family":"Jain","given":"Anubhav","non-dropping-particle":"","parse-names":false,"suffix":""},{"dropping-particle":"","family":"Mueller","given":"Tim","non-dropping-particle":"","parse-names":false,"suffix":""},{"dropping-particle":"","family":"Ceder","given":"Gerbrand","non-dropping-particle":"","parse-names":false,"suffix":""}],"container-title":"Chemistry of Materials","id":"ITEM-1","issue":"12","issued":{"date-parts":[["2010","6","22"]]},"page":"3762-3767","publisher":"American Chemical Society","title":"Finding Nature’s Missing Ternary Oxide Compounds Using Machine Learning and Density Functional Theory","type":"article-journal","volume":"22"},"uris":["http://www.mendeley.com/documents/?uuid=e2adef04-a070-4b1a-891c-411681534638"]}],"mendeley":{"formattedCitation":"[13]","plainTextFormattedCitation":"[13]","previouslyFormattedCitation":"[13]"},"properties":{"noteIndex":0},"schema":"https://github.com/citation-style-language/schema/raw/master/csl-citation.json"}</w:instrText>
      </w:r>
      <w:r w:rsidRPr="00430773">
        <w:rPr>
          <w:color w:val="000000" w:themeColor="text1"/>
          <w:szCs w:val="24"/>
        </w:rPr>
        <w:fldChar w:fldCharType="separate"/>
      </w:r>
      <w:r w:rsidR="00FE63EE" w:rsidRPr="00430773">
        <w:rPr>
          <w:noProof/>
          <w:color w:val="000000" w:themeColor="text1"/>
          <w:szCs w:val="24"/>
        </w:rPr>
        <w:t>[13]</w:t>
      </w:r>
      <w:r w:rsidRPr="00430773">
        <w:rPr>
          <w:color w:val="000000" w:themeColor="text1"/>
          <w:szCs w:val="24"/>
        </w:rPr>
        <w:fldChar w:fldCharType="end"/>
      </w:r>
      <w:r w:rsidRPr="00430773">
        <w:rPr>
          <w:color w:val="000000" w:themeColor="text1"/>
          <w:szCs w:val="24"/>
        </w:rPr>
        <w:t>, band gaps</w:t>
      </w:r>
      <w:r w:rsidR="00FE63EE" w:rsidRPr="00430773">
        <w:rPr>
          <w:color w:val="000000" w:themeColor="text1"/>
          <w:szCs w:val="24"/>
        </w:rPr>
        <w:t xml:space="preserve"> </w:t>
      </w:r>
      <w:r w:rsidRPr="00430773">
        <w:rPr>
          <w:color w:val="000000" w:themeColor="text1"/>
          <w:szCs w:val="24"/>
        </w:rPr>
        <w:fldChar w:fldCharType="begin" w:fldLock="1"/>
      </w:r>
      <w:r w:rsidR="002068AB" w:rsidRPr="00430773">
        <w:rPr>
          <w:color w:val="000000" w:themeColor="text1"/>
          <w:szCs w:val="24"/>
        </w:rPr>
        <w:instrText>ADDIN CSL_CITATION {"citationItems":[{"id":"ITEM-1","itemData":{"DOI":"10.1103/PhysRevB.93.115104","ISSN":"2469-9950","abstract":"Machine learning techniques are applied to make prediction models of the G0W0 band gaps for 270 inorganic compounds using Kohn-Sham (KS) band gaps, cohesive energy, crystalline volume per atom, and other fundamental information of constituent elements as predictors. Ordinary least squares regression (OLSR), least absolute shrinkage and selection operator, and nonlinear support vector regression (SVR) methods are applied with two levels of predictor sets. When the KS band gap by generalized gradient approximation of Perdew-Burke-Ernzerhof (PBE) or modified Becke-Johnson (mBJ) is used as a single predictor, the OLSR model predicts the G0W0 band gap of randomly selected test data with the root-mean-square error (RMSE) of 0.59 eV. When KS band gap by PBE and mBJ methods are used together with a set of predictors representing constituent elements and compounds, the RMSE decreases significantly. The best model by SVR yields the RMSE of 0.24 eV. Band gaps estimated in this way should be useful as predictors for virtual screening of a large set of materials.","author":[{"dropping-particle":"","family":"Lee","given":"Joohwi","non-dropping-particle":"","parse-names":false,"suffix":""},{"dropping-particle":"","family":"Seko","given":"Atsuto","non-dropping-particle":"","parse-names":false,"suffix":""},{"dropping-particle":"","family":"Shitara","given":"Kazuki","non-dropping-particle":"","parse-names":false,"suffix":""},{"dropping-particle":"","family":"Nakayama","given":"Keita","non-dropping-particle":"","parse-names":false,"suffix":""},{"dropping-particle":"","family":"Tanaka","given":"Isao","non-dropping-particle":"","parse-names":false,"suffix":""}],"container-title":"Physical Review B","id":"ITEM-1","issue":"11","issued":{"date-parts":[["2016","3","1"]]},"page":"115104","publisher":"American Physical Society","title":"Prediction model of band gap for inorganic compounds by combination of density functional theory calculations and machine learning techniques","type":"article-journal","volume":"93"},"uris":["http://www.mendeley.com/documents/?uuid=3157e30e-8acb-3e79-a9f6-974b20e83125","http://www.mendeley.com/documents/?uuid=edeab04c-eedf-4197-951e-9e1a2e2a7e53"]},{"id":"ITEM-2","itemData":{"DOI":"10.1016/j.commatsci.2016.12.004","ISSN":"09270256","abstract":"We present a multi-fidelity co-kriging statistical learning framework that combines variable-fidelity quantum mechanical calculations of bandgaps to generate a machine-learned model that enables low-cost accurate predictions of the bandgaps at the highest fidelity level. In addition, the adopted Gaussian process regression formulation allows us to predict the underlying uncertainties as a measure of our confidence in the predictions. Using a set of 600 elpasolite compounds as an example dataset and using semi-local and hybrid exchange correlation functionals within density functional theory as two levels of fidelities, we demonstrate the excellent learning performance of the method against actual high fidelity quantum mechanical calculations of the bandgaps. The presented statistical learning method is not restricted to bandgaps or electronic structure methods and extends the utility of high throughput property predictions in a significant way.","author":[{"dropping-particle":"","family":"Pilania","given":"G.","non-dropping-particle":"","parse-names":false,"suffix":""},{"dropping-particle":"","family":"Gubernatis","given":"J.E.","non-dropping-particle":"","parse-names":false,"suffix":""},{"dropping-particle":"","family":"Lookman","given":"T.","non-dropping-particle":"","parse-names":false,"suffix":""}],"container-title":"Computational Materials Science","id":"ITEM-2","issued":{"date-parts":[["2017","3","1"]]},"page":"156-163","publisher":"Elsevier B.V.","title":"Multi-fidelity machine learning models for accurate bandgap predictions of solids","type":"article-journal","volume":"129"},"uris":["http://www.mendeley.com/documents/?uuid=d6d082a4-d100-360f-b4ab-9074dc74efa1"]}],"mendeley":{"formattedCitation":"[14,15]","plainTextFormattedCitation":"[14,15]","previouslyFormattedCitation":"[14,15]"},"properties":{"noteIndex":0},"schema":"https://github.com/citation-style-language/schema/raw/master/csl-citation.json"}</w:instrText>
      </w:r>
      <w:r w:rsidRPr="00430773">
        <w:rPr>
          <w:color w:val="000000" w:themeColor="text1"/>
          <w:szCs w:val="24"/>
        </w:rPr>
        <w:fldChar w:fldCharType="separate"/>
      </w:r>
      <w:r w:rsidR="00FE63EE" w:rsidRPr="00430773">
        <w:rPr>
          <w:noProof/>
          <w:color w:val="000000" w:themeColor="text1"/>
          <w:szCs w:val="24"/>
        </w:rPr>
        <w:t>[14,15]</w:t>
      </w:r>
      <w:r w:rsidRPr="00430773">
        <w:rPr>
          <w:color w:val="000000" w:themeColor="text1"/>
          <w:szCs w:val="24"/>
        </w:rPr>
        <w:fldChar w:fldCharType="end"/>
      </w:r>
      <w:r w:rsidRPr="00430773">
        <w:rPr>
          <w:color w:val="000000" w:themeColor="text1"/>
          <w:szCs w:val="24"/>
        </w:rPr>
        <w:t>, enthalpies of formation</w:t>
      </w:r>
      <w:r w:rsidR="00FE63EE" w:rsidRPr="00430773">
        <w:rPr>
          <w:color w:val="000000" w:themeColor="text1"/>
          <w:szCs w:val="24"/>
        </w:rPr>
        <w:t xml:space="preserve"> </w:t>
      </w:r>
      <w:r w:rsidRPr="00430773">
        <w:rPr>
          <w:color w:val="000000" w:themeColor="text1"/>
          <w:szCs w:val="24"/>
        </w:rPr>
        <w:fldChar w:fldCharType="begin" w:fldLock="1"/>
      </w:r>
      <w:r w:rsidR="002068AB" w:rsidRPr="00430773">
        <w:rPr>
          <w:color w:val="000000" w:themeColor="text1"/>
          <w:szCs w:val="24"/>
        </w:rPr>
        <w:instrText>ADDIN CSL_CITATION {"citationItems":[{"id":"ITEM-1","itemData":{"DOI":"10.1002/qua.24917","ISSN":"00207608","abstract":"We introduce and evaluate a set of feature vector representations of crystal structures for machine learning (ML) models of formation energies of solids. ML models of atomization energies of organic molecules have been successful using a Coulomb matrix representation of the molecule. We consider three ways to generalize such representations to periodic systems: (i) a matrix where each element is related to the Ewald sum of the electrostatic interaction between two different atoms in the unit cell repeated over the lattice; (ii) an extended Coulomb-like matrix that takes into account a number of neighboring unit cells; and (iii) an ansatz that mimics the periodicity and the basic features of the elements in the Ewald sum matrix using a sine function of the crystal coordinates of the atoms. The representations are compared for a Laplacian kernel with Manhattan norm, trained to reproduce formation energies using a dataset of 3938 crystal structures obtained from the Materials Project. For training sets consisting of 3000 crystals, the generalization error in predicting formation energies of new structures corresponds to (i) 0.49, (ii) 0.64, and (iii) 0.37?eV/atom for the respective representations.","author":[{"dropping-particle":"","family":"Faber","given":"Felix","non-dropping-particle":"","parse-names":false,"suffix":""},{"dropping-particle":"","family":"Lindmaa","given":"Alexander","non-dropping-particle":"","parse-names":false,"suffix":""},{"dropping-particle":"","family":"Lilienfeld","given":"O. Anatole","non-dropping-particle":"von","parse-names":false,"suffix":""},{"dropping-particle":"","family":"Armiento","given":"Rickard","non-dropping-particle":"","parse-names":false,"suffix":""}],"container-title":"International Journal of Quantum Chemistry","id":"ITEM-1","issue":"16","issued":{"date-parts":[["2015","8","15"]]},"page":"1094-1101","publisher":"John Wiley and Sons Inc.","title":"Crystal structure representations for machine learning models of formation energies","type":"article-journal","volume":"115"},"uris":["http://www.mendeley.com/documents/?uuid=4e459373-87c3-3a08-9afb-d3fadc23545f","http://www.mendeley.com/documents/?uuid=eda97939-19d4-4cbb-bc2e-17d3f2a6e1cd"]},{"id":"ITEM-2","itemData":{"DOI":"10.1103/PhysRevB.96.024104","ISSN":"2469-9950","abstract":"While high-throughput density functional theory (DFT) has become a prevalent tool for materials discovery, it is limited by the relatively large computational cost. In this paper, we explore using DFT data from high-throughput calculations to create faster, surrogate models with machine learning (ML) that can be used to guide new searches. Our method works by using decision tree models to map DFT-calculated formation enthalpies to a set of attributes consisting of two distinct types: (i) composition-dependent attributes of elemental properties (as have been used in previous ML models of DFT formation energies), combined with (ii) attributes derived from the Voronoi tessellation of the compound's crystal structure. The ML models created using this method have half the cross-validation error and similar training and evaluation speeds to models created with the Coulomb matrix and partial radial distribution function methods. For a dataset of 435 000 formation energies taken from the Open Quantum Materials Database (OQMD), our model achieves a mean absolute error of 80 meV/atom in cross validation, which is lower than the approximate error between DFT-computed and experimentally measured formation enthalpies and below 15% of the mean absolute deviation of the training set. We also demonstrate that our method can accurately estimate the formation energy of materials outside of the training set and be used to identify materials with especially large formation enthalpies. We propose that our models can be used to accelerate the discovery of new materials by identifying the most promising materials to study with DFT at little additional computational cost.","author":[{"dropping-particle":"","family":"Ward","given":"Logan","non-dropping-particle":"","parse-names":false,"suffix":""},{"dropping-particle":"","family":"Liu","given":"Ruoqian","non-dropping-particle":"","parse-names":false,"suffix":""},{"dropping-particle":"","family":"Krishna","given":"Amar","non-dropping-particle":"","parse-names":false,"suffix":""},{"dropping-particle":"","family":"Hegde","given":"Vinay I.","non-dropping-particle":"","parse-names":false,"suffix":""},{"dropping-particle":"","family":"Agrawal","given":"Ankit","non-dropping-particle":"","parse-names":false,"suffix":""},{"dropping-particle":"","family":"Choudhary","given":"Alok","non-dropping-particle":"","parse-names":false,"suffix":""},{"dropping-particle":"","family":"Wolverton","given":"Chris","non-dropping-particle":"","parse-names":false,"suffix":""}],"container-title":"Physical Review B","id":"ITEM-2","issue":"2","issued":{"date-parts":[["2017","7","14"]]},"page":"024104","publisher":"American Physical Society","title":"Including crystal structure attributes in machine learning models of formation energies via Voronoi tessellations","type":"article-journal","volume":"96"},"uris":["http://www.mendeley.com/documents/?uuid=7ab7aac1-12b3-3eb6-82f6-21eb74e1a1be"]}],"mendeley":{"formattedCitation":"[16,17]","plainTextFormattedCitation":"[16,17]","previouslyFormattedCitation":"[16,17]"},"properties":{"noteIndex":0},"schema":"https://github.com/citation-style-language/schema/raw/master/csl-citation.json"}</w:instrText>
      </w:r>
      <w:r w:rsidRPr="00430773">
        <w:rPr>
          <w:color w:val="000000" w:themeColor="text1"/>
          <w:szCs w:val="24"/>
        </w:rPr>
        <w:fldChar w:fldCharType="separate"/>
      </w:r>
      <w:r w:rsidR="00FE63EE" w:rsidRPr="00430773">
        <w:rPr>
          <w:noProof/>
          <w:color w:val="000000" w:themeColor="text1"/>
          <w:szCs w:val="24"/>
        </w:rPr>
        <w:t>[16,17]</w:t>
      </w:r>
      <w:r w:rsidRPr="00430773">
        <w:rPr>
          <w:color w:val="000000" w:themeColor="text1"/>
          <w:szCs w:val="24"/>
        </w:rPr>
        <w:fldChar w:fldCharType="end"/>
      </w:r>
      <w:r w:rsidRPr="00430773">
        <w:rPr>
          <w:color w:val="000000" w:themeColor="text1"/>
          <w:szCs w:val="24"/>
        </w:rPr>
        <w:t>, and phase diagrams</w:t>
      </w:r>
      <w:r w:rsidR="00FE63EE" w:rsidRPr="00430773">
        <w:rPr>
          <w:color w:val="000000" w:themeColor="text1"/>
          <w:szCs w:val="24"/>
        </w:rPr>
        <w:t xml:space="preserve"> </w:t>
      </w:r>
      <w:r w:rsidRPr="00430773">
        <w:rPr>
          <w:color w:val="000000" w:themeColor="text1"/>
          <w:szCs w:val="24"/>
        </w:rPr>
        <w:fldChar w:fldCharType="begin" w:fldLock="1"/>
      </w:r>
      <w:r w:rsidR="002068AB" w:rsidRPr="00430773">
        <w:rPr>
          <w:color w:val="000000" w:themeColor="text1"/>
          <w:szCs w:val="24"/>
        </w:rPr>
        <w:instrText>ADDIN CSL_CITATION {"citationItems":[{"id":"ITEM-1","itemData":{"DOI":"10.1063/1.2755487","ISSN":"00346748","abstract":"We are developing a procedure for the quick identification of structural phases in thin film composition spread experiments which map large fractions of compositional phase diagrams of ternary metallic alloy systems. An in-house scanning x-ray microdiffractometer is used to obtain x-ray spectra from 273 different compositions on a single composition spread library. A cluster analysis software is then used to sort the spectra into groups in order to rapidly discover the distribution of phases on the ternary diagram. The most representative pattern of each group is then compared to a database of known structures to identify known phases. Using this method, the arduous analysis and classification of hundreds of spectra is reduced to a much shorter analysis of only a few spectra. © 2007 American Institute of Physics.","author":[{"dropping-particle":"","family":"Long","given":"C. J.","non-dropping-particle":"","parse-names":false,"suffix":""},{"dropping-particle":"","family":"Hattrick-Simpers","given":"J.","non-dropping-particle":"","parse-names":false,"suffix":""},{"dropping-particle":"","family":"Murakami","given":"M.","non-dropping-particle":"","parse-names":false,"suffix":""},{"dropping-particle":"","family":"Srivastava","given":"R. C.","non-dropping-particle":"","parse-names":false,"suffix":""},{"dropping-particle":"","family":"Takeuchi","given":"I.","non-dropping-particle":"","parse-names":false,"suffix":""},{"dropping-particle":"","family":"Karen","given":"V. L.","non-dropping-particle":"","parse-names":false,"suffix":""},{"dropping-particle":"","family":"Li","given":"X.","non-dropping-particle":"","parse-names":false,"suffix":""}],"container-title":"Review of Scientific Instruments","id":"ITEM-1","issue":"7","issued":{"date-parts":[["2007","7","31"]]},"page":"072217","publisher":"American Institute of Physics","title":"Rapid structural mapping of ternary metallic alloy systems using the combinatorial approach and cluster analysis","type":"article-journal","volume":"78"},"uris":["http://www.mendeley.com/documents/?uuid=cdedcfcc-6047-39b3-8f21-84e044fa3ed0","http://www.mendeley.com/documents/?uuid=10135118-0d9d-4498-80b0-8a561715356b"]}],"mendeley":{"formattedCitation":"[18]","plainTextFormattedCitation":"[18]","previouslyFormattedCitation":"[18]"},"properties":{"noteIndex":0},"schema":"https://github.com/citation-style-language/schema/raw/master/csl-citation.json"}</w:instrText>
      </w:r>
      <w:r w:rsidRPr="00430773">
        <w:rPr>
          <w:color w:val="000000" w:themeColor="text1"/>
          <w:szCs w:val="24"/>
        </w:rPr>
        <w:fldChar w:fldCharType="separate"/>
      </w:r>
      <w:r w:rsidR="00FE63EE" w:rsidRPr="00430773">
        <w:rPr>
          <w:noProof/>
          <w:color w:val="000000" w:themeColor="text1"/>
          <w:szCs w:val="24"/>
        </w:rPr>
        <w:t>[18]</w:t>
      </w:r>
      <w:r w:rsidRPr="00430773">
        <w:rPr>
          <w:color w:val="000000" w:themeColor="text1"/>
          <w:szCs w:val="24"/>
        </w:rPr>
        <w:fldChar w:fldCharType="end"/>
      </w:r>
      <w:r w:rsidRPr="00430773">
        <w:rPr>
          <w:color w:val="000000" w:themeColor="text1"/>
          <w:szCs w:val="24"/>
        </w:rPr>
        <w:t>; molecular dynamics simulations using ML-trained force fields</w:t>
      </w:r>
      <w:r w:rsidR="00FE63EE" w:rsidRPr="00430773">
        <w:rPr>
          <w:color w:val="000000" w:themeColor="text1"/>
          <w:szCs w:val="24"/>
        </w:rPr>
        <w:t xml:space="preserve"> </w:t>
      </w:r>
      <w:r w:rsidRPr="00430773">
        <w:rPr>
          <w:color w:val="000000" w:themeColor="text1"/>
          <w:szCs w:val="24"/>
        </w:rPr>
        <w:fldChar w:fldCharType="begin" w:fldLock="1"/>
      </w:r>
      <w:r w:rsidR="002068AB" w:rsidRPr="00430773">
        <w:rPr>
          <w:color w:val="000000" w:themeColor="text1"/>
          <w:szCs w:val="24"/>
        </w:rPr>
        <w:instrText>ADDIN CSL_CITATION {"citationItems":[{"id":"ITEM-1","itemData":{"DOI":"10.1103/PhysRevB.100.014105","ISSN":"2469-9950","abstract":"An efficient and robust on-the-fly machine learning force field method is developed and integrated into an electronic-structure code. This method realizes automatic generation of machine learning force fields on the basis of Bayesian inference during molecular dynamics simulations, where the first-principles calculations are only executed, when new configurations out of already sampled datasets appear. The developed method is applied to the calculation of melting points of Al, Si, Ge, Sn and MgO. The applications indicate that more than 99% of the first-principles calculations are bypassed during the force field generation. This allows the machine to quickly construct first-principles datasets over wide phase spaces. Furthermore, with the help of the generated machine learning force fields, simulations are accelerated by a factor of thousand compared with first-principles calculations. Accuracies of the melting points calculated by the force fields are examined by thermodynamic perturbation theory, and the examination indicates that the machine learning force fields can quantitatively reproduce the first-principles melting points.","author":[{"dropping-particle":"","family":"Jinnouchi","given":"Ryosuke","non-dropping-particle":"","parse-names":false,"suffix":""},{"dropping-particle":"","family":"Karsai","given":"Ferenc","non-dropping-particle":"","parse-names":false,"suffix":""},{"dropping-particle":"","family":"Kresse","given":"Georg","non-dropping-particle":"","parse-names":false,"suffix":""}],"container-title":"Physical Review B","id":"ITEM-1","issue":"1","issued":{"date-parts":[["2019","7","17"]]},"page":"014105","publisher":"American Physical Society","title":"On-the-fly machine learning force field generation: Application to melting points","type":"article-journal","volume":"100"},"uris":["http://www.mendeley.com/documents/?uuid=1a75807f-9866-317f-a73d-b0face0a7f5b"]}],"mendeley":{"formattedCitation":"[19]","plainTextFormattedCitation":"[19]","previouslyFormattedCitation":"[19]"},"properties":{"noteIndex":0},"schema":"https://github.com/citation-style-language/schema/raw/master/csl-citation.json"}</w:instrText>
      </w:r>
      <w:r w:rsidRPr="00430773">
        <w:rPr>
          <w:color w:val="000000" w:themeColor="text1"/>
          <w:szCs w:val="24"/>
        </w:rPr>
        <w:fldChar w:fldCharType="separate"/>
      </w:r>
      <w:r w:rsidR="00FE63EE" w:rsidRPr="00430773">
        <w:rPr>
          <w:noProof/>
          <w:color w:val="000000" w:themeColor="text1"/>
          <w:szCs w:val="24"/>
        </w:rPr>
        <w:t>[19]</w:t>
      </w:r>
      <w:r w:rsidRPr="00430773">
        <w:rPr>
          <w:color w:val="000000" w:themeColor="text1"/>
          <w:szCs w:val="24"/>
        </w:rPr>
        <w:fldChar w:fldCharType="end"/>
      </w:r>
      <w:r w:rsidRPr="00430773">
        <w:rPr>
          <w:color w:val="000000" w:themeColor="text1"/>
          <w:szCs w:val="24"/>
        </w:rPr>
        <w:t>; on-the‐fly data analyses of high‐throughput experiments</w:t>
      </w:r>
      <w:r w:rsidR="00FE63EE" w:rsidRPr="00430773">
        <w:rPr>
          <w:color w:val="000000" w:themeColor="text1"/>
          <w:szCs w:val="24"/>
        </w:rPr>
        <w:t xml:space="preserve"> </w:t>
      </w:r>
      <w:r w:rsidRPr="00430773">
        <w:rPr>
          <w:color w:val="000000" w:themeColor="text1"/>
          <w:szCs w:val="24"/>
        </w:rPr>
        <w:fldChar w:fldCharType="begin" w:fldLock="1"/>
      </w:r>
      <w:r w:rsidR="002068AB" w:rsidRPr="00430773">
        <w:rPr>
          <w:color w:val="000000" w:themeColor="text1"/>
          <w:szCs w:val="24"/>
        </w:rPr>
        <w:instrText>ADDIN CSL_CITATION {"citationItems":[{"id":"ITEM-1","itemData":{"DOI":"10.1038/srep06367","ISSN":"20452322","abstract":"Advanced materials characterization techniques with ever-growing data acquisition speed and storage capabilities represent a challenge in modern materials science, and new procedures to quickly assess and analyze the data are needed. Machine learning approaches are effective in reducing the complexity of data and rapidly homing in on the underlying trend in multi-dimensional data. Here, we show that by employing an algorithm called the mean shift theory to a large amount of diffraction data in high-throughput experimentation, one can streamline the process of delineating the structural evolution across compositional variations mapped on combinatorial libraries with minimal computational cost. Data collected at a synchrotron beamline are analyzed on the fly, and by integrating experimental data with the inorganic crystal structure database (ICSD), we can substantially enhance the accuracy in classifying the structural phases across ternary phase spaces. We have used this approach to identify a novel magnetic phase with enhanced magnetic anisotropy which is a candidate for rare-earth free permanent magnet.","author":[{"dropping-particle":"","family":"Kusne","given":"Aaron Gilad","non-dropping-particle":"","parse-names":false,"suffix":""},{"dropping-particle":"","family":"Gao","given":"Tieren","non-dropping-particle":"","parse-names":false,"suffix":""},{"dropping-particle":"","family":"Mehta","given":"Apurva","non-dropping-particle":"","parse-names":false,"suffix":""},{"dropping-particle":"","family":"Ke","given":"Liqin","non-dropping-particle":"","parse-names":false,"suffix":""},{"dropping-particle":"","family":"Nguyen","given":"Manh Cuong","non-dropping-particle":"","parse-names":false,"suffix":""},{"dropping-particle":"","family":"Ho","given":"Kai Ming","non-dropping-particle":"","parse-names":false,"suffix":""},{"dropping-particle":"","family":"Antropov","given":"Vladimir","non-dropping-particle":"","parse-names":false,"suffix":""},{"dropping-particle":"","family":"Wang","given":"Cai Zhuang","non-dropping-particle":"","parse-names":false,"suffix":""},{"dropping-particle":"","family":"Kramer","given":"Matthew J.","non-dropping-particle":"","parse-names":false,"suffix":""},{"dropping-particle":"","family":"Long","given":"Christian","non-dropping-particle":"","parse-names":false,"suffix":""},{"dropping-particle":"","family":"Takeuchi","given":"Ichiro","non-dropping-particle":"","parse-names":false,"suffix":""}],"container-title":"Scientific Reports","id":"ITEM-1","issue":"1","issued":{"date-parts":[["2014","9","15"]]},"page":"1-7","publisher":"Nature Publishing Group","title":"On-the-fly machine-learning for high-throughput experiments: Search for rare-earth-free permanent magnets","type":"article-journal","volume":"4"},"uris":["http://www.mendeley.com/documents/?uuid=23420df3-af04-3a0c-ae38-877c78362ed7","http://www.mendeley.com/documents/?uuid=d07add43-db4d-4a2b-b469-f29810861fd2"]}],"mendeley":{"formattedCitation":"[20]","plainTextFormattedCitation":"[20]","previouslyFormattedCitation":"[20]"},"properties":{"noteIndex":0},"schema":"https://github.com/citation-style-language/schema/raw/master/csl-citation.json"}</w:instrText>
      </w:r>
      <w:r w:rsidRPr="00430773">
        <w:rPr>
          <w:color w:val="000000" w:themeColor="text1"/>
          <w:szCs w:val="24"/>
        </w:rPr>
        <w:fldChar w:fldCharType="separate"/>
      </w:r>
      <w:r w:rsidR="00FE63EE" w:rsidRPr="00430773">
        <w:rPr>
          <w:noProof/>
          <w:color w:val="000000" w:themeColor="text1"/>
          <w:szCs w:val="24"/>
        </w:rPr>
        <w:t>[20]</w:t>
      </w:r>
      <w:r w:rsidRPr="00430773">
        <w:rPr>
          <w:color w:val="000000" w:themeColor="text1"/>
          <w:szCs w:val="24"/>
        </w:rPr>
        <w:fldChar w:fldCharType="end"/>
      </w:r>
      <w:r w:rsidRPr="00430773">
        <w:rPr>
          <w:color w:val="000000" w:themeColor="text1"/>
          <w:szCs w:val="24"/>
        </w:rPr>
        <w:t>; and gaining insights into creep properties of high-temperature alloys</w:t>
      </w:r>
      <w:r w:rsidR="00FE63EE" w:rsidRPr="00430773">
        <w:rPr>
          <w:color w:val="000000" w:themeColor="text1"/>
          <w:szCs w:val="24"/>
        </w:rPr>
        <w:t xml:space="preserve"> </w:t>
      </w:r>
      <w:r w:rsidRPr="00430773">
        <w:rPr>
          <w:color w:val="000000" w:themeColor="text1"/>
          <w:szCs w:val="24"/>
        </w:rPr>
        <w:fldChar w:fldCharType="begin" w:fldLock="1"/>
      </w:r>
      <w:r w:rsidR="002068AB" w:rsidRPr="00430773">
        <w:rPr>
          <w:color w:val="000000" w:themeColor="text1"/>
          <w:szCs w:val="24"/>
        </w:rPr>
        <w:instrText>ADDIN CSL_CITATION {"citationItems":[{"id":"ITEM-1","itemData":{"DOI":"10.1016/J.ACTAMAT.2019.02.017","ISSN":"1359-6454","abstract":"A breakthrough in alloy design often requires comprehensive understanding in complex multi-component/multi-phase systems to generate novel material hypotheses. We introduce a modern data analytics workflow that leverages high-quality experimental data augmented with advanced features obtained from high-fidelity models. Herein, we use an example of a consistently-measured creep dataset of developmental high-temperature alloy combined with scientific alloy features populated from a high-throughput computational thermodynamic approach. Extensive correlation analyses provide ranking insights for most impactful alloy features for creep resistance, evaluated from a large set of candidate features suggested by domain experts. We also show that we can accurately train machine learning models by integrating high-ranking features obtained from correlation analyses. The demonstrated approach can be extended beyond incorporating thermodynamic features, with input from domain experts used to compile lists of features from other alloy physics, such as diffusion kinetics and microstructure evolution.","author":[{"dropping-particle":"","family":"Shin","given":"D.","non-dropping-particle":"","parse-names":false,"suffix":""},{"dropping-particle":"","family":"Yamamoto","given":"Y.","non-dropping-particle":"","parse-names":false,"suffix":""},{"dropping-particle":"","family":"Brady","given":"M.P.","non-dropping-particle":"","parse-names":false,"suffix":""},{"dropping-particle":"","family":"Lee","given":"S.","non-dropping-particle":"","parse-names":false,"suffix":""},{"dropping-particle":"","family":"Haynes","given":"J.A.","non-dropping-particle":"","parse-names":false,"suffix":""}],"container-title":"Acta Materialia","id":"ITEM-1","issued":{"date-parts":[["2019","4","15"]]},"page":"321-330","publisher":"Pergamon","title":"Modern data analytics approach to predict creep of high-temperature alloys","type":"article-journal","volume":"168"},"uris":["http://www.mendeley.com/documents/?uuid=cc6ef7de-d17a-3f76-8216-35ce3e0dbb27"]}],"mendeley":{"formattedCitation":"[21]","plainTextFormattedCitation":"[21]","previouslyFormattedCitation":"[21]"},"properties":{"noteIndex":0},"schema":"https://github.com/citation-style-language/schema/raw/master/csl-citation.json"}</w:instrText>
      </w:r>
      <w:r w:rsidRPr="00430773">
        <w:rPr>
          <w:color w:val="000000" w:themeColor="text1"/>
          <w:szCs w:val="24"/>
        </w:rPr>
        <w:fldChar w:fldCharType="separate"/>
      </w:r>
      <w:r w:rsidR="00FE63EE" w:rsidRPr="00430773">
        <w:rPr>
          <w:noProof/>
          <w:color w:val="000000" w:themeColor="text1"/>
          <w:szCs w:val="24"/>
        </w:rPr>
        <w:t>[21]</w:t>
      </w:r>
      <w:r w:rsidRPr="00430773">
        <w:rPr>
          <w:color w:val="000000" w:themeColor="text1"/>
          <w:szCs w:val="24"/>
        </w:rPr>
        <w:fldChar w:fldCharType="end"/>
      </w:r>
      <w:r w:rsidRPr="00430773">
        <w:rPr>
          <w:color w:val="000000" w:themeColor="text1"/>
          <w:szCs w:val="24"/>
        </w:rPr>
        <w:t xml:space="preserve">. </w:t>
      </w:r>
    </w:p>
    <w:p w14:paraId="617E4F69" w14:textId="2DDD7549" w:rsidR="0016118A" w:rsidRPr="00430773" w:rsidRDefault="00364DC3" w:rsidP="00EC261C">
      <w:pPr>
        <w:ind w:firstLine="432"/>
        <w:rPr>
          <w:color w:val="000000" w:themeColor="text1"/>
          <w:szCs w:val="24"/>
        </w:rPr>
      </w:pPr>
      <w:r w:rsidRPr="00430773">
        <w:rPr>
          <w:color w:val="000000" w:themeColor="text1"/>
          <w:szCs w:val="24"/>
        </w:rPr>
        <w:t>Machine learning</w:t>
      </w:r>
      <w:r w:rsidR="002F4DE7" w:rsidRPr="00430773">
        <w:rPr>
          <w:color w:val="000000" w:themeColor="text1"/>
          <w:szCs w:val="24"/>
        </w:rPr>
        <w:t xml:space="preserve"> </w:t>
      </w:r>
      <w:r w:rsidR="00C14B85" w:rsidRPr="00430773">
        <w:rPr>
          <w:color w:val="000000" w:themeColor="text1"/>
          <w:szCs w:val="24"/>
        </w:rPr>
        <w:t xml:space="preserve">approaches </w:t>
      </w:r>
      <w:r w:rsidR="00B83A07" w:rsidRPr="00430773">
        <w:rPr>
          <w:color w:val="000000" w:themeColor="text1"/>
          <w:szCs w:val="24"/>
        </w:rPr>
        <w:t xml:space="preserve">usually </w:t>
      </w:r>
      <w:r w:rsidR="002F4DE7" w:rsidRPr="00430773">
        <w:rPr>
          <w:color w:val="000000" w:themeColor="text1"/>
          <w:szCs w:val="24"/>
        </w:rPr>
        <w:t>require large data</w:t>
      </w:r>
      <w:r w:rsidR="00651A1A" w:rsidRPr="00430773">
        <w:rPr>
          <w:color w:val="000000" w:themeColor="text1"/>
          <w:szCs w:val="24"/>
        </w:rPr>
        <w:t>sets</w:t>
      </w:r>
      <w:r w:rsidR="002F4DE7" w:rsidRPr="00430773">
        <w:rPr>
          <w:color w:val="000000" w:themeColor="text1"/>
          <w:szCs w:val="24"/>
        </w:rPr>
        <w:t xml:space="preserve"> for effective learning</w:t>
      </w:r>
      <w:r w:rsidR="00DC5E55" w:rsidRPr="00430773">
        <w:rPr>
          <w:color w:val="000000" w:themeColor="text1"/>
          <w:szCs w:val="24"/>
        </w:rPr>
        <w:t>;</w:t>
      </w:r>
      <w:r w:rsidR="002F4DE7" w:rsidRPr="00430773">
        <w:rPr>
          <w:color w:val="000000" w:themeColor="text1"/>
          <w:szCs w:val="24"/>
        </w:rPr>
        <w:t xml:space="preserve"> </w:t>
      </w:r>
      <w:r w:rsidR="00B83A07" w:rsidRPr="00430773">
        <w:rPr>
          <w:color w:val="000000" w:themeColor="text1"/>
          <w:szCs w:val="24"/>
        </w:rPr>
        <w:t>however</w:t>
      </w:r>
      <w:r w:rsidR="002F4DE7" w:rsidRPr="00430773">
        <w:rPr>
          <w:color w:val="000000" w:themeColor="text1"/>
          <w:szCs w:val="24"/>
        </w:rPr>
        <w:t xml:space="preserve">, </w:t>
      </w:r>
      <w:r w:rsidR="003A1D72" w:rsidRPr="00430773">
        <w:rPr>
          <w:color w:val="000000" w:themeColor="text1"/>
          <w:szCs w:val="24"/>
        </w:rPr>
        <w:t xml:space="preserve">in materials science </w:t>
      </w:r>
      <w:r w:rsidR="002F4DE7" w:rsidRPr="00430773">
        <w:rPr>
          <w:color w:val="000000" w:themeColor="text1"/>
          <w:szCs w:val="24"/>
        </w:rPr>
        <w:t xml:space="preserve">we are </w:t>
      </w:r>
      <w:r w:rsidR="00B83A07" w:rsidRPr="00430773">
        <w:rPr>
          <w:color w:val="000000" w:themeColor="text1"/>
          <w:szCs w:val="24"/>
        </w:rPr>
        <w:t xml:space="preserve">often </w:t>
      </w:r>
      <w:r w:rsidR="002F4DE7" w:rsidRPr="00430773">
        <w:rPr>
          <w:color w:val="000000" w:themeColor="text1"/>
          <w:szCs w:val="24"/>
        </w:rPr>
        <w:t xml:space="preserve">limited to </w:t>
      </w:r>
      <w:r w:rsidR="00574DB6" w:rsidRPr="00430773">
        <w:rPr>
          <w:color w:val="000000" w:themeColor="text1"/>
          <w:szCs w:val="24"/>
        </w:rPr>
        <w:t xml:space="preserve">thousands, </w:t>
      </w:r>
      <w:r w:rsidR="002F4DE7" w:rsidRPr="00430773">
        <w:rPr>
          <w:color w:val="000000" w:themeColor="text1"/>
          <w:szCs w:val="24"/>
        </w:rPr>
        <w:t>hundreds</w:t>
      </w:r>
      <w:r w:rsidR="00574DB6" w:rsidRPr="00430773">
        <w:rPr>
          <w:color w:val="000000" w:themeColor="text1"/>
          <w:szCs w:val="24"/>
        </w:rPr>
        <w:t>,</w:t>
      </w:r>
      <w:r w:rsidR="002F4DE7" w:rsidRPr="00430773">
        <w:rPr>
          <w:color w:val="000000" w:themeColor="text1"/>
          <w:szCs w:val="24"/>
        </w:rPr>
        <w:t xml:space="preserve"> </w:t>
      </w:r>
      <w:r w:rsidR="00574DB6" w:rsidRPr="00430773">
        <w:rPr>
          <w:color w:val="000000" w:themeColor="text1"/>
          <w:szCs w:val="24"/>
        </w:rPr>
        <w:t xml:space="preserve">or even tens </w:t>
      </w:r>
      <w:r w:rsidR="004416B9" w:rsidRPr="00430773">
        <w:rPr>
          <w:color w:val="000000" w:themeColor="text1"/>
          <w:szCs w:val="24"/>
        </w:rPr>
        <w:t xml:space="preserve">of </w:t>
      </w:r>
      <w:r w:rsidR="002F4DE7" w:rsidRPr="00430773">
        <w:rPr>
          <w:color w:val="000000" w:themeColor="text1"/>
          <w:szCs w:val="24"/>
        </w:rPr>
        <w:t xml:space="preserve">high-quality data points </w:t>
      </w:r>
      <w:r w:rsidR="009F1585" w:rsidRPr="00430773">
        <w:rPr>
          <w:color w:val="000000" w:themeColor="text1"/>
          <w:szCs w:val="24"/>
        </w:rPr>
        <w:t>for a target property</w:t>
      </w:r>
      <w:r w:rsidR="00FE63EE" w:rsidRPr="00430773">
        <w:rPr>
          <w:color w:val="000000" w:themeColor="text1"/>
          <w:szCs w:val="24"/>
        </w:rPr>
        <w:t xml:space="preserve"> </w:t>
      </w:r>
      <w:r w:rsidR="00BB2933" w:rsidRPr="00430773">
        <w:rPr>
          <w:color w:val="000000" w:themeColor="text1"/>
          <w:szCs w:val="24"/>
        </w:rPr>
        <w:fldChar w:fldCharType="begin" w:fldLock="1"/>
      </w:r>
      <w:r w:rsidR="002068AB" w:rsidRPr="00430773">
        <w:rPr>
          <w:color w:val="000000" w:themeColor="text1"/>
          <w:szCs w:val="24"/>
        </w:rPr>
        <w:instrText>ADDIN CSL_CITATION {"citationItems":[{"id":"ITEM-1","itemData":{"DOI":"10.1038/s41586-018-0337-2","ISSN":"0028-0836","abstract":"Here we summarize recent progress in machine learning for the chemical sciences. We outline machine-learning techniques that are suitable for addressing research questions in this domain, as well as future directions for the field. We envisage a future in which the design, synthesis, characterization and application of molecules and materials is accelerated by artificial intelligence.","author":[{"dropping-particle":"","family":"Butler","given":"Keith T.","non-dropping-particle":"","parse-names":false,"suffix":""},{"dropping-particle":"","family":"Davies","given":"Daniel W.","non-dropping-particle":"","parse-names":false,"suffix":""},{"dropping-particle":"","family":"Cartwright","given":"Hugh","non-dropping-particle":"","parse-names":false,"suffix":""},{"dropping-particle":"","family":"Isayev","given":"Olexandr","non-dropping-particle":"","parse-names":false,"suffix":""},{"dropping-particle":"","family":"Walsh","given":"Aron","non-dropping-particle":"","parse-names":false,"suffix":""}],"container-title":"Nature","id":"ITEM-1","issue":"7715","issued":{"date-parts":[["2018","7","25"]]},"page":"547-555","publisher":"Nature Publishing Group","title":"Machine learning for molecular and materials science","type":"article-journal","volume":"559"},"uris":["http://www.mendeley.com/documents/?uuid=3d32e5ff-910e-476f-a6fe-ad0d3409c198","http://www.mendeley.com/documents/?uuid=bc8cdff0-76e2-3092-a326-3041f25409f6"]},{"id":"ITEM-2","itemData":{"DOI":"10.1038/s41524-017-0056-5","ISSN":"2057-3960","abstract":"Propelled partly by the Materials Genome Initiative, and partly by the algorithmic developments and the resounding successes of data-driven efforts in other domains, informatics strategies are beginning to take shape within materials science. These approaches lead to surrogate machine learning models that enable rapid predictions based purely on past data rather than by direct experimentation or by computations/simulations in which fundamental equations are explicitly solved. Data-centric informatics methods are becoming useful to determine material properties that are hard to measure or compute using traditional methods - due to the cost, time or effort involved - but for which reliable data either already exists or can be generated for at least a subset of the critical cases. Predictions are typically interpolative, involving fingerprinting a material numerically first, and then following a mapping (established via a learning algorithm) between the fingerprint and the property of interest. Fingerprints, also referred to as \"descriptors\", may be of many types and scales, as dictated by the application domain and needs. Predictions may also be extrapolative - extending into new materials spaces - provided prediction uncertainties are properly taken into account. This article attempts to provide an overview of some of the recent successful data-driven \"materials informatics\" strategies undertaken in the last decade, with particular emphasis on the fingerprint or descriptor choices. The review also identifies some challenges the community is facing and those that should be overcome in the near future.","author":[{"dropping-particle":"","family":"Ramprasad","given":"Rampi","non-dropping-particle":"","parse-names":false,"suffix":""},{"dropping-particle":"","family":"Batra","given":"Rohit","non-dropping-particle":"","parse-names":false,"suffix":""},{"dropping-particle":"","family":"Pilania","given":"Ghanshyam","non-dropping-particle":"","parse-names":false,"suffix":""},{"dropping-particle":"","family":"Mannodi-Kanakkithodi","given":"Arun","non-dropping-particle":"","parse-names":false,"suffix":""},{"dropping-particle":"","family":"Kim","given":"Chiho","non-dropping-particle":"","parse-names":false,"suffix":""}],"container-title":"npj Computational Materials","id":"ITEM-2","issue":"1","issued":{"date-parts":[["2017","12","13"]]},"page":"54","publisher":"Nature Publishing Group","title":"Machine learning in materials informatics: recent applications and prospects","type":"article-journal","volume":"3"},"uris":["http://www.mendeley.com/documents/?uuid=b5cf258f-2cdd-4091-a342-809140bfbb4c","http://www.mendeley.com/documents/?uuid=1bc908e7-d294-3808-b4ee-98f4bac8493a","http://www.mendeley.com/documents/?uuid=46b466b4-7d09-411a-8c16-81a8d6425512"]},{"id":"ITEM-3","itemData":{"DOI":"10.1038/s41524-018-0081-z","ISSN":"2057-3960","abstract":"There is growing interest in applying machine learning techniques in the research of materials science. However, although it is recognized that materials datasets are typically smaller and sometimes more diverse compared to other fields, the influence of availability of materials data on training machine learning models has not yet been studied, which prevents the possibility to establish accurate predictive rules using small materials datasets. Here we analyzed the fundamental interplay between the availability of materials data and the predictive capability of machine learning models. Instead of affecting the model precision directly, the effect of data size is mediated by the degree of freedom (DoF) of model, resulting in the phenomenon of association between precision and DoF. The appearance of precision-DoF association signals the issue of underfitting and is characterized by large bias of prediction, which consequently restricts the accurate prediction in unknown domains. We proposed to incorporate the crude estimation of property in the feature space to establish ML models using small sized materials data, which increases the accuracy of prediction without the cost of higher DoF. In three case studies of predicting the band gap of binary semiconductors, lattice thermal conductivity, and elastic properties of zeolites, the integration of crude estimation effectively boosted the predictive capability of machine learning models to state-of-Art levels, demonstrating the generality of the proposed strategy to construct accurate machine learning models using small materials dataset.","author":[{"dropping-particle":"","family":"Zhang","given":"Ying","non-dropping-particle":"","parse-names":false,"suffix":""},{"dropping-particle":"","family":"Ling","given":"Chen","non-dropping-particle":"","parse-names":false,"suffix":""}],"container-title":"npj Computational Materials","id":"ITEM-3","issue":"1","issued":{"date-parts":[["2018","12","14"]]},"page":"25","publisher":"Nature Publishing Group","title":"A strategy to apply machine learning to small datasets in materials science","type":"article-journal","volume":"4"},"uris":["http://www.mendeley.com/documents/?uuid=57c8815c-7a97-30ef-8a63-10c99777cdea"]}],"mendeley":{"formattedCitation":"[1,3,22]","plainTextFormattedCitation":"[1,3,22]","previouslyFormattedCitation":"[1,3,22]"},"properties":{"noteIndex":0},"schema":"https://github.com/citation-style-language/schema/raw/master/csl-citation.json"}</w:instrText>
      </w:r>
      <w:r w:rsidR="00BB2933" w:rsidRPr="00430773">
        <w:rPr>
          <w:color w:val="000000" w:themeColor="text1"/>
          <w:szCs w:val="24"/>
        </w:rPr>
        <w:fldChar w:fldCharType="separate"/>
      </w:r>
      <w:r w:rsidR="00FE63EE" w:rsidRPr="00430773">
        <w:rPr>
          <w:noProof/>
          <w:color w:val="000000" w:themeColor="text1"/>
          <w:szCs w:val="24"/>
        </w:rPr>
        <w:t>[1,3,22]</w:t>
      </w:r>
      <w:r w:rsidR="00BB2933" w:rsidRPr="00430773">
        <w:rPr>
          <w:color w:val="000000" w:themeColor="text1"/>
          <w:szCs w:val="24"/>
        </w:rPr>
        <w:fldChar w:fldCharType="end"/>
      </w:r>
      <w:r w:rsidR="002F4DE7" w:rsidRPr="00430773">
        <w:rPr>
          <w:color w:val="000000" w:themeColor="text1"/>
          <w:szCs w:val="24"/>
        </w:rPr>
        <w:t>.</w:t>
      </w:r>
      <w:r w:rsidR="00574DB6" w:rsidRPr="00430773">
        <w:rPr>
          <w:color w:val="000000" w:themeColor="text1"/>
          <w:szCs w:val="24"/>
        </w:rPr>
        <w:t xml:space="preserve"> Limited datasets </w:t>
      </w:r>
      <w:r w:rsidR="00FB389C" w:rsidRPr="00430773">
        <w:rPr>
          <w:color w:val="000000" w:themeColor="text1"/>
          <w:szCs w:val="24"/>
        </w:rPr>
        <w:t xml:space="preserve">may be </w:t>
      </w:r>
      <w:r w:rsidR="00574DB6" w:rsidRPr="00430773">
        <w:rPr>
          <w:color w:val="000000" w:themeColor="text1"/>
          <w:szCs w:val="24"/>
        </w:rPr>
        <w:t xml:space="preserve">handled </w:t>
      </w:r>
      <w:r w:rsidR="00FB389C" w:rsidRPr="00430773">
        <w:rPr>
          <w:color w:val="000000" w:themeColor="text1"/>
          <w:szCs w:val="24"/>
        </w:rPr>
        <w:t>well by regression algorithms</w:t>
      </w:r>
      <w:r w:rsidR="00A76D21" w:rsidRPr="00430773">
        <w:rPr>
          <w:color w:val="000000" w:themeColor="text1"/>
          <w:szCs w:val="24"/>
        </w:rPr>
        <w:t xml:space="preserve"> </w:t>
      </w:r>
      <w:r w:rsidR="009C4FA5" w:rsidRPr="00430773">
        <w:rPr>
          <w:color w:val="000000" w:themeColor="text1"/>
          <w:szCs w:val="24"/>
        </w:rPr>
        <w:t xml:space="preserve">in terms of </w:t>
      </w:r>
      <w:r w:rsidR="00A76D21" w:rsidRPr="00430773">
        <w:rPr>
          <w:color w:val="000000" w:themeColor="text1"/>
          <w:szCs w:val="24"/>
        </w:rPr>
        <w:t>supervised learning</w:t>
      </w:r>
      <w:r w:rsidR="00FE63EE" w:rsidRPr="00430773">
        <w:rPr>
          <w:color w:val="000000" w:themeColor="text1"/>
          <w:szCs w:val="24"/>
        </w:rPr>
        <w:t xml:space="preserve"> </w:t>
      </w:r>
      <w:r w:rsidR="00A76D21" w:rsidRPr="00430773">
        <w:rPr>
          <w:color w:val="000000" w:themeColor="text1"/>
          <w:szCs w:val="24"/>
        </w:rPr>
        <w:fldChar w:fldCharType="begin" w:fldLock="1"/>
      </w:r>
      <w:r w:rsidR="002068AB" w:rsidRPr="00430773">
        <w:rPr>
          <w:color w:val="000000" w:themeColor="text1"/>
          <w:szCs w:val="24"/>
        </w:rPr>
        <w:instrText>ADDIN CSL_CITATION {"citationItems":[{"id":"ITEM-1","itemData":{"DOI":"10.1038/s41524-017-0056-5","ISSN":"2057-3960","abstract":"Propelled partly by the Materials Genome Initiative, and partly by the algorithmic developments and the resounding successes of data-driven efforts in other domains, informatics strategies are beginning to take shape within materials science. These approaches lead to surrogate machine learning models that enable rapid predictions based purely on past data rather than by direct experimentation or by computations/simulations in which fundamental equations are explicitly solved. Data-centric informatics methods are becoming useful to determine material properties that are hard to measure or compute using traditional methods - due to the cost, time or effort involved - but for which reliable data either already exists or can be generated for at least a subset of the critical cases. Predictions are typically interpolative, involving fingerprinting a material numerically first, and then following a mapping (established via a learning algorithm) between the fingerprint and the property of interest. Fingerprints, also referred to as \"descriptors\", may be of many types and scales, as dictated by the application domain and needs. Predictions may also be extrapolative - extending into new materials spaces - provided prediction uncertainties are properly taken into account. This article attempts to provide an overview of some of the recent successful data-driven \"materials informatics\" strategies undertaken in the last decade, with particular emphasis on the fingerprint or descriptor choices. The review also identifies some challenges the community is facing and those that should be overcome in the near future.","author":[{"dropping-particle":"","family":"Ramprasad","given":"Rampi","non-dropping-particle":"","parse-names":false,"suffix":""},{"dropping-particle":"","family":"Batra","given":"Rohit","non-dropping-particle":"","parse-names":false,"suffix":""},{"dropping-particle":"","family":"Pilania","given":"Ghanshyam","non-dropping-particle":"","parse-names":false,"suffix":""},{"dropping-particle":"","family":"Mannodi-Kanakkithodi","given":"Arun","non-dropping-particle":"","parse-names":false,"suffix":""},{"dropping-particle":"","family":"Kim","given":"Chiho","non-dropping-particle":"","parse-names":false,"suffix":""}],"container-title":"npj Computational Materials","id":"ITEM-1","issue":"1","issued":{"date-parts":[["2017","12","13"]]},"page":"54","publisher":"Nature Publishing Group","title":"Machine learning in materials informatics: recent applications and prospects","type":"article-journal","volume":"3"},"uris":["http://www.mendeley.com/documents/?uuid=b5cf258f-2cdd-4091-a342-809140bfbb4c","http://www.mendeley.com/documents/?uuid=1bc908e7-d294-3808-b4ee-98f4bac8493a"]}],"mendeley":{"formattedCitation":"[1]","plainTextFormattedCitation":"[1]","previouslyFormattedCitation":"[1]"},"properties":{"noteIndex":0},"schema":"https://github.com/citation-style-language/schema/raw/master/csl-citation.json"}</w:instrText>
      </w:r>
      <w:r w:rsidR="00A76D21" w:rsidRPr="00430773">
        <w:rPr>
          <w:color w:val="000000" w:themeColor="text1"/>
          <w:szCs w:val="24"/>
        </w:rPr>
        <w:fldChar w:fldCharType="separate"/>
      </w:r>
      <w:r w:rsidR="00FE63EE" w:rsidRPr="00430773">
        <w:rPr>
          <w:noProof/>
          <w:color w:val="000000" w:themeColor="text1"/>
          <w:szCs w:val="24"/>
        </w:rPr>
        <w:t>[1]</w:t>
      </w:r>
      <w:r w:rsidR="00A76D21" w:rsidRPr="00430773">
        <w:rPr>
          <w:color w:val="000000" w:themeColor="text1"/>
          <w:szCs w:val="24"/>
        </w:rPr>
        <w:fldChar w:fldCharType="end"/>
      </w:r>
      <w:r w:rsidR="00BF7F87" w:rsidRPr="00430773">
        <w:rPr>
          <w:color w:val="000000" w:themeColor="text1"/>
          <w:szCs w:val="24"/>
        </w:rPr>
        <w:t xml:space="preserve"> to establish a mapping between the easily accessible </w:t>
      </w:r>
      <w:r w:rsidR="009F1585" w:rsidRPr="00430773">
        <w:rPr>
          <w:color w:val="000000" w:themeColor="text1"/>
          <w:szCs w:val="24"/>
        </w:rPr>
        <w:t>representations (attributes)</w:t>
      </w:r>
      <w:r w:rsidR="00BF7F87" w:rsidRPr="00430773">
        <w:rPr>
          <w:color w:val="000000" w:themeColor="text1"/>
          <w:szCs w:val="24"/>
        </w:rPr>
        <w:t xml:space="preserve"> of a material </w:t>
      </w:r>
      <w:r w:rsidR="000D52D8" w:rsidRPr="00430773">
        <w:rPr>
          <w:color w:val="000000" w:themeColor="text1"/>
          <w:szCs w:val="24"/>
        </w:rPr>
        <w:t xml:space="preserve">and the target </w:t>
      </w:r>
      <w:r w:rsidR="00BF7F87" w:rsidRPr="00430773">
        <w:rPr>
          <w:color w:val="000000" w:themeColor="text1"/>
          <w:szCs w:val="24"/>
        </w:rPr>
        <w:t>property</w:t>
      </w:r>
      <w:r w:rsidR="00FE63EE" w:rsidRPr="00430773">
        <w:rPr>
          <w:color w:val="000000" w:themeColor="text1"/>
          <w:szCs w:val="24"/>
        </w:rPr>
        <w:t xml:space="preserve"> </w:t>
      </w:r>
      <w:r w:rsidR="00BF7F87" w:rsidRPr="00430773">
        <w:rPr>
          <w:color w:val="000000" w:themeColor="text1"/>
          <w:szCs w:val="24"/>
        </w:rPr>
        <w:fldChar w:fldCharType="begin" w:fldLock="1"/>
      </w:r>
      <w:r w:rsidR="002068AB" w:rsidRPr="00430773">
        <w:rPr>
          <w:color w:val="000000" w:themeColor="text1"/>
          <w:szCs w:val="24"/>
        </w:rPr>
        <w:instrText>ADDIN CSL_CITATION {"citationItems":[{"id":"ITEM-1","itemData":{"DOI":"10.1002/aenm.201300060","ISSN":"16146832","abstract":"A method for efficiently screening a wide compositional and structural phase space of LISICON-type superionic conductors is presented that utilizes a machine-learning technique for combining theoretical and experimental datasets. By iteratively performing systematic sets of first-principles calculations and focused experiments, it is shown how the materials design process can be greatly accelerated, suggesting potentially superior candidate lithium superionic conductors. Copyright © 2013 WILEY-VCH Verlag GmbH &amp; Co. KGaA, Weinheim.","author":[{"dropping-particle":"","family":"Fujimura","given":"Koji","non-dropping-particle":"","parse-names":false,"suffix":""},{"dropping-particle":"","family":"Seko","given":"Atsuto","non-dropping-particle":"","parse-names":false,"suffix":""},{"dropping-particle":"","family":"Koyama","given":"Yukinori","non-dropping-particle":"","parse-names":false,"suffix":""},{"dropping-particle":"","family":"Kuwabara","given":"Akihide","non-dropping-particle":"","parse-names":false,"suffix":""},{"dropping-particle":"","family":"Kishida","given":"Ippei","non-dropping-particle":"","parse-names":false,"suffix":""},{"dropping-particle":"","family":"Shitara","given":"Kazuki","non-dropping-particle":"","parse-names":false,"suffix":""},{"dropping-particle":"","family":"Fisher","given":"Craig A. J.","non-dropping-particle":"","parse-names":false,"suffix":""},{"dropping-particle":"","family":"Moriwake","given":"Hiroki","non-dropping-particle":"","parse-names":false,"suffix":""},{"dropping-particle":"","family":"Tanaka","given":"Isao","non-dropping-particle":"","parse-names":false,"suffix":""}],"container-title":"Advanced Energy Materials","id":"ITEM-1","issue":"8","issued":{"date-parts":[["2013","8","1"]]},"page":"980-985","publisher":"John Wiley &amp; Sons, Ltd","title":"Accelerated Materials Design of Lithium Superionic Conductors Based on First-Principles Calculations and Machine Learning Algorithms","type":"article-journal","volume":"3"},"uris":["http://www.mendeley.com/documents/?uuid=335ed1f5-8691-4812-8303-ba2e1b657297","http://www.mendeley.com/documents/?uuid=4d27b612-3996-3f21-ab8c-bad422d52505"]}],"mendeley":{"formattedCitation":"[10]","plainTextFormattedCitation":"[10]","previouslyFormattedCitation":"[10]"},"properties":{"noteIndex":0},"schema":"https://github.com/citation-style-language/schema/raw/master/csl-citation.json"}</w:instrText>
      </w:r>
      <w:r w:rsidR="00BF7F87" w:rsidRPr="00430773">
        <w:rPr>
          <w:color w:val="000000" w:themeColor="text1"/>
          <w:szCs w:val="24"/>
        </w:rPr>
        <w:fldChar w:fldCharType="separate"/>
      </w:r>
      <w:r w:rsidR="00FE63EE" w:rsidRPr="00430773">
        <w:rPr>
          <w:noProof/>
          <w:color w:val="000000" w:themeColor="text1"/>
          <w:szCs w:val="24"/>
        </w:rPr>
        <w:t>[10]</w:t>
      </w:r>
      <w:r w:rsidR="00BF7F87" w:rsidRPr="00430773">
        <w:rPr>
          <w:color w:val="000000" w:themeColor="text1"/>
          <w:szCs w:val="24"/>
        </w:rPr>
        <w:fldChar w:fldCharType="end"/>
      </w:r>
      <w:r w:rsidR="00BF7F87" w:rsidRPr="00430773">
        <w:rPr>
          <w:color w:val="000000" w:themeColor="text1"/>
          <w:szCs w:val="24"/>
        </w:rPr>
        <w:t xml:space="preserve">. </w:t>
      </w:r>
      <w:r w:rsidR="004416B9" w:rsidRPr="00430773">
        <w:rPr>
          <w:color w:val="000000" w:themeColor="text1"/>
          <w:szCs w:val="24"/>
        </w:rPr>
        <w:t xml:space="preserve">It is evident that the more suitable </w:t>
      </w:r>
      <w:r w:rsidR="00BF7F87" w:rsidRPr="00430773">
        <w:rPr>
          <w:color w:val="000000" w:themeColor="text1"/>
          <w:szCs w:val="24"/>
        </w:rPr>
        <w:t xml:space="preserve">the </w:t>
      </w:r>
      <w:r w:rsidR="00EB6480" w:rsidRPr="00430773">
        <w:rPr>
          <w:color w:val="000000" w:themeColor="text1"/>
          <w:szCs w:val="24"/>
        </w:rPr>
        <w:t>representations</w:t>
      </w:r>
      <w:r w:rsidR="000D52D8" w:rsidRPr="00430773">
        <w:rPr>
          <w:color w:val="000000" w:themeColor="text1"/>
          <w:szCs w:val="24"/>
        </w:rPr>
        <w:t xml:space="preserve"> </w:t>
      </w:r>
      <w:r w:rsidR="00EB6480" w:rsidRPr="00430773">
        <w:rPr>
          <w:color w:val="000000" w:themeColor="text1"/>
          <w:szCs w:val="24"/>
        </w:rPr>
        <w:t xml:space="preserve">of a material, the </w:t>
      </w:r>
      <w:r w:rsidR="004416B9" w:rsidRPr="00430773">
        <w:rPr>
          <w:color w:val="000000" w:themeColor="text1"/>
          <w:szCs w:val="24"/>
        </w:rPr>
        <w:t>more accurately a</w:t>
      </w:r>
      <w:r w:rsidR="0060767C" w:rsidRPr="00430773">
        <w:rPr>
          <w:color w:val="000000" w:themeColor="text1"/>
          <w:szCs w:val="24"/>
        </w:rPr>
        <w:t>n</w:t>
      </w:r>
      <w:r w:rsidR="004416B9" w:rsidRPr="00430773">
        <w:rPr>
          <w:color w:val="000000" w:themeColor="text1"/>
          <w:szCs w:val="24"/>
        </w:rPr>
        <w:t xml:space="preserve"> algorithm </w:t>
      </w:r>
      <w:r w:rsidR="001E0A3A" w:rsidRPr="00430773">
        <w:rPr>
          <w:color w:val="000000" w:themeColor="text1"/>
          <w:szCs w:val="24"/>
        </w:rPr>
        <w:t xml:space="preserve">can </w:t>
      </w:r>
      <w:r w:rsidR="004416B9" w:rsidRPr="00430773">
        <w:rPr>
          <w:color w:val="000000" w:themeColor="text1"/>
          <w:szCs w:val="24"/>
        </w:rPr>
        <w:t xml:space="preserve">map them to </w:t>
      </w:r>
      <w:r w:rsidR="000D52D8" w:rsidRPr="00430773">
        <w:rPr>
          <w:color w:val="000000" w:themeColor="text1"/>
          <w:szCs w:val="24"/>
        </w:rPr>
        <w:t xml:space="preserve">the </w:t>
      </w:r>
      <w:r w:rsidR="004416B9" w:rsidRPr="00430773">
        <w:rPr>
          <w:color w:val="000000" w:themeColor="text1"/>
          <w:szCs w:val="24"/>
        </w:rPr>
        <w:t xml:space="preserve">property </w:t>
      </w:r>
      <w:r w:rsidR="000D52D8" w:rsidRPr="00430773">
        <w:rPr>
          <w:color w:val="000000" w:themeColor="text1"/>
          <w:szCs w:val="24"/>
        </w:rPr>
        <w:t>of interest</w:t>
      </w:r>
      <w:r w:rsidR="00FE63EE" w:rsidRPr="00430773">
        <w:rPr>
          <w:color w:val="000000" w:themeColor="text1"/>
          <w:szCs w:val="24"/>
        </w:rPr>
        <w:t xml:space="preserve"> </w:t>
      </w:r>
      <w:r w:rsidR="00EB6480" w:rsidRPr="00430773">
        <w:rPr>
          <w:color w:val="000000" w:themeColor="text1"/>
          <w:szCs w:val="24"/>
        </w:rPr>
        <w:fldChar w:fldCharType="begin" w:fldLock="1"/>
      </w:r>
      <w:r w:rsidR="002068AB" w:rsidRPr="00430773">
        <w:rPr>
          <w:color w:val="000000" w:themeColor="text1"/>
          <w:szCs w:val="24"/>
        </w:rPr>
        <w:instrText>ADDIN CSL_CITATION {"citationItems":[{"id":"ITEM-1","itemData":{"DOI":"10.1038/s41586-018-0337-2","ISSN":"0028-0836","abstract":"Here we summarize recent progress in machine learning for the chemical sciences. We outline machine-learning techniques that are suitable for addressing research questions in this domain, as well as future directions for the field. We envisage a future in which the design, synthesis, characterization and application of molecules and materials is accelerated by artificial intelligence.","author":[{"dropping-particle":"","family":"Butler","given":"Keith T.","non-dropping-particle":"","parse-names":false,"suffix":""},{"dropping-particle":"","family":"Davies","given":"Daniel W.","non-dropping-particle":"","parse-names":false,"suffix":""},{"dropping-particle":"","family":"Cartwright","given":"Hugh","non-dropping-particle":"","parse-names":false,"suffix":""},{"dropping-particle":"","family":"Isayev","given":"Olexandr","non-dropping-particle":"","parse-names":false,"suffix":""},{"dropping-particle":"","family":"Walsh","given":"Aron","non-dropping-particle":"","parse-names":false,"suffix":""}],"container-title":"Nature","id":"ITEM-1","issue":"7715","issued":{"date-parts":[["2018","7","25"]]},"page":"547-555","publisher":"Nature Publishing Group","title":"Machine learning for molecular and materials science","type":"article-journal","volume":"559"},"uris":["http://www.mendeley.com/documents/?uuid=3d32e5ff-910e-476f-a6fe-ad0d3409c198","http://www.mendeley.com/documents/?uuid=bc8cdff0-76e2-3092-a326-3041f25409f6"]}],"mendeley":{"formattedCitation":"[3]","plainTextFormattedCitation":"[3]","previouslyFormattedCitation":"[3]"},"properties":{"noteIndex":0},"schema":"https://github.com/citation-style-language/schema/raw/master/csl-citation.json"}</w:instrText>
      </w:r>
      <w:r w:rsidR="00EB6480" w:rsidRPr="00430773">
        <w:rPr>
          <w:color w:val="000000" w:themeColor="text1"/>
          <w:szCs w:val="24"/>
        </w:rPr>
        <w:fldChar w:fldCharType="separate"/>
      </w:r>
      <w:r w:rsidR="00FE63EE" w:rsidRPr="00430773">
        <w:rPr>
          <w:noProof/>
          <w:color w:val="000000" w:themeColor="text1"/>
          <w:szCs w:val="24"/>
        </w:rPr>
        <w:t>[3]</w:t>
      </w:r>
      <w:r w:rsidR="00EB6480" w:rsidRPr="00430773">
        <w:rPr>
          <w:color w:val="000000" w:themeColor="text1"/>
          <w:szCs w:val="24"/>
        </w:rPr>
        <w:fldChar w:fldCharType="end"/>
      </w:r>
      <w:r w:rsidR="00EB6480" w:rsidRPr="00430773">
        <w:rPr>
          <w:color w:val="000000" w:themeColor="text1"/>
          <w:szCs w:val="24"/>
        </w:rPr>
        <w:t>.</w:t>
      </w:r>
      <w:r w:rsidR="000D52D8" w:rsidRPr="00430773">
        <w:rPr>
          <w:color w:val="000000" w:themeColor="text1"/>
          <w:szCs w:val="24"/>
        </w:rPr>
        <w:t xml:space="preserve"> </w:t>
      </w:r>
      <w:r w:rsidR="00EB6480" w:rsidRPr="00430773">
        <w:rPr>
          <w:color w:val="000000" w:themeColor="text1"/>
          <w:szCs w:val="24"/>
        </w:rPr>
        <w:t xml:space="preserve">Representations of </w:t>
      </w:r>
      <w:r w:rsidR="000D52D8" w:rsidRPr="00430773">
        <w:rPr>
          <w:color w:val="000000" w:themeColor="text1"/>
          <w:szCs w:val="24"/>
        </w:rPr>
        <w:t xml:space="preserve">a </w:t>
      </w:r>
      <w:r w:rsidR="00EB6480" w:rsidRPr="00430773">
        <w:rPr>
          <w:color w:val="000000" w:themeColor="text1"/>
          <w:szCs w:val="24"/>
        </w:rPr>
        <w:t xml:space="preserve">material are </w:t>
      </w:r>
      <w:r w:rsidR="000D52D8" w:rsidRPr="00430773">
        <w:rPr>
          <w:color w:val="000000" w:themeColor="text1"/>
          <w:szCs w:val="24"/>
        </w:rPr>
        <w:t xml:space="preserve">also </w:t>
      </w:r>
      <w:r w:rsidR="00EB6480" w:rsidRPr="00430773">
        <w:rPr>
          <w:color w:val="000000" w:themeColor="text1"/>
          <w:szCs w:val="24"/>
        </w:rPr>
        <w:t xml:space="preserve">referred to </w:t>
      </w:r>
      <w:r w:rsidR="00BF7F87" w:rsidRPr="00430773">
        <w:rPr>
          <w:color w:val="000000" w:themeColor="text1"/>
          <w:szCs w:val="24"/>
        </w:rPr>
        <w:t>as</w:t>
      </w:r>
      <w:r w:rsidR="00EB6480" w:rsidRPr="00430773">
        <w:rPr>
          <w:color w:val="000000" w:themeColor="text1"/>
          <w:szCs w:val="24"/>
        </w:rPr>
        <w:t xml:space="preserve"> “descriptors” (</w:t>
      </w:r>
      <w:r w:rsidR="007C7C1C" w:rsidRPr="00430773">
        <w:rPr>
          <w:color w:val="000000" w:themeColor="text1"/>
          <w:szCs w:val="24"/>
        </w:rPr>
        <w:t xml:space="preserve">adopted </w:t>
      </w:r>
      <w:r w:rsidR="00EB6480" w:rsidRPr="00430773">
        <w:rPr>
          <w:color w:val="000000" w:themeColor="text1"/>
          <w:szCs w:val="24"/>
        </w:rPr>
        <w:t>in the present work) as well as “features”,</w:t>
      </w:r>
      <w:r w:rsidR="00BF7F87" w:rsidRPr="00430773">
        <w:rPr>
          <w:color w:val="000000" w:themeColor="text1"/>
          <w:szCs w:val="24"/>
        </w:rPr>
        <w:t xml:space="preserve"> </w:t>
      </w:r>
      <w:r w:rsidR="000D52D8" w:rsidRPr="00430773">
        <w:rPr>
          <w:color w:val="000000" w:themeColor="text1"/>
          <w:szCs w:val="24"/>
        </w:rPr>
        <w:t>“f</w:t>
      </w:r>
      <w:r w:rsidR="00BF7F87" w:rsidRPr="00430773">
        <w:rPr>
          <w:color w:val="000000" w:themeColor="text1"/>
          <w:szCs w:val="24"/>
        </w:rPr>
        <w:t>ingerprints</w:t>
      </w:r>
      <w:r w:rsidR="000D52D8" w:rsidRPr="00430773">
        <w:rPr>
          <w:color w:val="000000" w:themeColor="text1"/>
          <w:szCs w:val="24"/>
        </w:rPr>
        <w:t>”, “profiles”</w:t>
      </w:r>
      <w:r w:rsidR="00BF7F87" w:rsidRPr="00430773">
        <w:rPr>
          <w:color w:val="000000" w:themeColor="text1"/>
          <w:szCs w:val="24"/>
        </w:rPr>
        <w:t>, or “predictors”</w:t>
      </w:r>
      <w:r w:rsidR="00FE63EE" w:rsidRPr="00430773">
        <w:rPr>
          <w:color w:val="000000" w:themeColor="text1"/>
          <w:szCs w:val="24"/>
        </w:rPr>
        <w:t xml:space="preserve"> </w:t>
      </w:r>
      <w:r w:rsidR="000D52D8" w:rsidRPr="00430773">
        <w:rPr>
          <w:color w:val="000000" w:themeColor="text1"/>
          <w:szCs w:val="24"/>
        </w:rPr>
        <w:fldChar w:fldCharType="begin" w:fldLock="1"/>
      </w:r>
      <w:r w:rsidR="002068AB" w:rsidRPr="00430773">
        <w:rPr>
          <w:color w:val="000000" w:themeColor="text1"/>
          <w:szCs w:val="24"/>
        </w:rPr>
        <w:instrText>ADDIN CSL_CITATION {"citationItems":[{"id":"ITEM-1","itemData":{"DOI":"10.1038/srep02810","ISSN":"20452322","abstract":"The materials discovery process can be significantly expedited and simplified if we can learn effectively from available knowledge and data. In the present contribution, we show that efficient and accurate prediction of a diverse set of properties of material systems is possible by employing machine (or statistical) learning methods trained on quantum mechanical computations in combination with the notions of chemical similarity. Using a family of one-dimensional chain systems, we present a general formalism that allows us to discover decision rules that establish a mapping between easily accessible attributes of a system and its properties. It is shown that fingerprints based on either chemo-structural (compositional and configurational information) or the electronic charge density distribution can be used to make ultra-fast, yet accurate, property predictions. Harnessing such learning paradigms extends recent efforts to systematically explore and mine vast chemical spaces, and can significantly accelerate the discovery of new application-specific materials.","author":[{"dropping-particle":"","family":"Pilania","given":"Ghanshyam","non-dropping-particle":"","parse-names":false,"suffix":""},{"dropping-particle":"","family":"Wang","given":"Chenchen","non-dropping-particle":"","parse-names":false,"suffix":""},{"dropping-particle":"","family":"Jiang","given":"Xun","non-dropping-particle":"","parse-names":false,"suffix":""},{"dropping-particle":"","family":"Rajasekaran","given":"Sanguthevar","non-dropping-particle":"","parse-names":false,"suffix":""},{"dropping-particle":"","family":"Ramprasad","given":"Ramamurthy","non-dropping-particle":"","parse-names":false,"suffix":""}],"container-title":"Scientific Reports","id":"ITEM-1","issue":"1","issued":{"date-parts":[["2013","9","30"]]},"page":"1-6","publisher":"Nature Publishing Group","title":"Accelerating materials property predictions using machine learning","type":"article-journal","volume":"3"},"uris":["http://www.mendeley.com/documents/?uuid=0a6c0743-f728-3f90-8654-8d6bd61013f1","http://www.mendeley.com/documents/?uuid=a7653b9e-6c33-4fcb-ab48-55ccf926373b"]},{"id":"ITEM-2","itemData":{"DOI":"10.1038/s41524-017-0056-5","ISSN":"2057-3960","abstract":"Propelled partly by the Materials Genome Initiative, and partly by the algorithmic developments and the resounding successes of data-driven efforts in other domains, informatics strategies are beginning to take shape within materials science. These approaches lead to surrogate machine learning models that enable rapid predictions based purely on past data rather than by direct experimentation or by computations/simulations in which fundamental equations are explicitly solved. Data-centric informatics methods are becoming useful to determine material properties that are hard to measure or compute using traditional methods - due to the cost, time or effort involved - but for which reliable data either already exists or can be generated for at least a subset of the critical cases. Predictions are typically interpolative, involving fingerprinting a material numerically first, and then following a mapping (established via a learning algorithm) between the fingerprint and the property of interest. Fingerprints, also referred to as \"descriptors\", may be of many types and scales, as dictated by the application domain and needs. Predictions may also be extrapolative - extending into new materials spaces - provided prediction uncertainties are properly taken into account. This article attempts to provide an overview of some of the recent successful data-driven \"materials informatics\" strategies undertaken in the last decade, with particular emphasis on the fingerprint or descriptor choices. The review also identifies some challenges the community is facing and those that should be overcome in the near future.","author":[{"dropping-particle":"","family":"Ramprasad","given":"Rampi","non-dropping-particle":"","parse-names":false,"suffix":""},{"dropping-particle":"","family":"Batra","given":"Rohit","non-dropping-particle":"","parse-names":false,"suffix":""},{"dropping-particle":"","family":"Pilania","given":"Ghanshyam","non-dropping-particle":"","parse-names":false,"suffix":""},{"dropping-particle":"","family":"Mannodi-Kanakkithodi","given":"Arun","non-dropping-particle":"","parse-names":false,"suffix":""},{"dropping-particle":"","family":"Kim","given":"Chiho","non-dropping-particle":"","parse-names":false,"suffix":""}],"container-title":"npj Computational Materials","id":"ITEM-2","issue":"1","issued":{"date-parts":[["2017","12","13"]]},"page":"54","publisher":"Nature Publishing Group","title":"Machine learning in materials informatics: recent applications and prospects","type":"article-journal","volume":"3"},"uris":["http://www.mendeley.com/documents/?uuid=b5cf258f-2cdd-4091-a342-809140bfbb4c","http://www.mendeley.com/documents/?uuid=1bc908e7-d294-3808-b4ee-98f4bac8493a"]}],"mendeley":{"formattedCitation":"[1,23]","plainTextFormattedCitation":"[1,23]","previouslyFormattedCitation":"[1,23]"},"properties":{"noteIndex":0},"schema":"https://github.com/citation-style-language/schema/raw/master/csl-citation.json"}</w:instrText>
      </w:r>
      <w:r w:rsidR="000D52D8" w:rsidRPr="00430773">
        <w:rPr>
          <w:color w:val="000000" w:themeColor="text1"/>
          <w:szCs w:val="24"/>
        </w:rPr>
        <w:fldChar w:fldCharType="separate"/>
      </w:r>
      <w:r w:rsidR="00FE63EE" w:rsidRPr="00430773">
        <w:rPr>
          <w:noProof/>
          <w:color w:val="000000" w:themeColor="text1"/>
          <w:szCs w:val="24"/>
        </w:rPr>
        <w:t>[1,23]</w:t>
      </w:r>
      <w:r w:rsidR="000D52D8" w:rsidRPr="00430773">
        <w:rPr>
          <w:color w:val="000000" w:themeColor="text1"/>
          <w:szCs w:val="24"/>
        </w:rPr>
        <w:fldChar w:fldCharType="end"/>
      </w:r>
      <w:r w:rsidR="000D52D8" w:rsidRPr="00430773">
        <w:rPr>
          <w:color w:val="000000" w:themeColor="text1"/>
          <w:szCs w:val="24"/>
        </w:rPr>
        <w:t xml:space="preserve">. </w:t>
      </w:r>
      <w:r w:rsidR="00FC3C4E" w:rsidRPr="00430773">
        <w:rPr>
          <w:color w:val="000000" w:themeColor="text1"/>
          <w:szCs w:val="24"/>
        </w:rPr>
        <w:t xml:space="preserve">Relevant to </w:t>
      </w:r>
      <w:r w:rsidR="009B501D" w:rsidRPr="00430773">
        <w:rPr>
          <w:color w:val="000000" w:themeColor="text1"/>
          <w:szCs w:val="24"/>
        </w:rPr>
        <w:t xml:space="preserve">the present work, </w:t>
      </w:r>
      <w:r w:rsidR="00B7309A" w:rsidRPr="00430773">
        <w:rPr>
          <w:color w:val="000000" w:themeColor="text1"/>
          <w:szCs w:val="24"/>
        </w:rPr>
        <w:t>stacking fault energy (</w:t>
      </w:r>
      <w:r w:rsidR="00B7309A" w:rsidRPr="00430773">
        <w:rPr>
          <w:color w:val="000000" w:themeColor="text1"/>
          <w:szCs w:val="24"/>
        </w:rPr>
        <w:sym w:font="Symbol" w:char="F067"/>
      </w:r>
      <w:r w:rsidR="00B7309A" w:rsidRPr="00430773">
        <w:rPr>
          <w:color w:val="000000" w:themeColor="text1"/>
          <w:szCs w:val="24"/>
          <w:vertAlign w:val="subscript"/>
        </w:rPr>
        <w:t>SFE</w:t>
      </w:r>
      <w:r w:rsidR="00B7309A" w:rsidRPr="00430773">
        <w:rPr>
          <w:color w:val="000000" w:themeColor="text1"/>
          <w:szCs w:val="24"/>
        </w:rPr>
        <w:t>)</w:t>
      </w:r>
      <w:r w:rsidR="0000292E" w:rsidRPr="00430773">
        <w:rPr>
          <w:color w:val="000000" w:themeColor="text1"/>
          <w:szCs w:val="24"/>
        </w:rPr>
        <w:t xml:space="preserve">, which is not easily measured, </w:t>
      </w:r>
      <w:r w:rsidR="00B7309A" w:rsidRPr="00430773">
        <w:rPr>
          <w:color w:val="000000" w:themeColor="text1"/>
          <w:szCs w:val="24"/>
        </w:rPr>
        <w:t xml:space="preserve">is selected </w:t>
      </w:r>
      <w:r w:rsidR="00B7309A" w:rsidRPr="00430773">
        <w:rPr>
          <w:color w:val="000000" w:themeColor="text1"/>
          <w:szCs w:val="24"/>
        </w:rPr>
        <w:lastRenderedPageBreak/>
        <w:t xml:space="preserve">as a </w:t>
      </w:r>
      <w:r w:rsidR="00862010" w:rsidRPr="00430773">
        <w:rPr>
          <w:color w:val="000000" w:themeColor="text1"/>
          <w:szCs w:val="24"/>
        </w:rPr>
        <w:t xml:space="preserve">target </w:t>
      </w:r>
      <w:r w:rsidR="00B7309A" w:rsidRPr="00430773">
        <w:rPr>
          <w:color w:val="000000" w:themeColor="text1"/>
          <w:szCs w:val="24"/>
        </w:rPr>
        <w:t>property</w:t>
      </w:r>
      <w:r w:rsidR="003059E2" w:rsidRPr="00430773">
        <w:rPr>
          <w:color w:val="000000" w:themeColor="text1"/>
          <w:szCs w:val="24"/>
        </w:rPr>
        <w:t>, aiming</w:t>
      </w:r>
      <w:r w:rsidR="00B7309A" w:rsidRPr="00430773">
        <w:rPr>
          <w:color w:val="000000" w:themeColor="text1"/>
          <w:szCs w:val="24"/>
        </w:rPr>
        <w:t xml:space="preserve"> to demonstrate materials properties </w:t>
      </w:r>
      <w:r w:rsidR="00276010" w:rsidRPr="00430773">
        <w:rPr>
          <w:color w:val="000000" w:themeColor="text1"/>
          <w:szCs w:val="24"/>
        </w:rPr>
        <w:t xml:space="preserve">explored </w:t>
      </w:r>
      <w:r w:rsidR="00B7309A" w:rsidRPr="00430773">
        <w:rPr>
          <w:color w:val="000000" w:themeColor="text1"/>
          <w:szCs w:val="24"/>
        </w:rPr>
        <w:t xml:space="preserve">by </w:t>
      </w:r>
      <w:r w:rsidR="000D52D8" w:rsidRPr="00430773">
        <w:rPr>
          <w:color w:val="000000" w:themeColor="text1"/>
          <w:szCs w:val="24"/>
        </w:rPr>
        <w:t xml:space="preserve">supervised </w:t>
      </w:r>
      <w:r w:rsidR="00C426B5" w:rsidRPr="00430773">
        <w:rPr>
          <w:color w:val="000000" w:themeColor="text1"/>
          <w:szCs w:val="24"/>
        </w:rPr>
        <w:t xml:space="preserve">machine </w:t>
      </w:r>
      <w:r w:rsidR="00B7309A" w:rsidRPr="00430773">
        <w:rPr>
          <w:color w:val="000000" w:themeColor="text1"/>
          <w:szCs w:val="24"/>
        </w:rPr>
        <w:t>learning</w:t>
      </w:r>
      <w:r w:rsidR="007C7C1C" w:rsidRPr="00430773">
        <w:rPr>
          <w:color w:val="000000" w:themeColor="text1"/>
          <w:szCs w:val="24"/>
        </w:rPr>
        <w:t xml:space="preserve"> </w:t>
      </w:r>
      <w:r w:rsidR="009F1585" w:rsidRPr="00430773">
        <w:rPr>
          <w:color w:val="000000" w:themeColor="text1"/>
          <w:szCs w:val="24"/>
        </w:rPr>
        <w:t xml:space="preserve">by </w:t>
      </w:r>
      <w:r w:rsidR="00DC5E55" w:rsidRPr="00430773">
        <w:rPr>
          <w:color w:val="000000" w:themeColor="text1"/>
          <w:szCs w:val="24"/>
        </w:rPr>
        <w:t>comb</w:t>
      </w:r>
      <w:r w:rsidR="0000292E" w:rsidRPr="00430773">
        <w:rPr>
          <w:color w:val="000000" w:themeColor="text1"/>
          <w:szCs w:val="24"/>
        </w:rPr>
        <w:t>in</w:t>
      </w:r>
      <w:r w:rsidR="00DC5E55" w:rsidRPr="00430773">
        <w:rPr>
          <w:color w:val="000000" w:themeColor="text1"/>
          <w:szCs w:val="24"/>
        </w:rPr>
        <w:t>ing target property, descriptors</w:t>
      </w:r>
      <w:r w:rsidR="00850368" w:rsidRPr="00430773">
        <w:rPr>
          <w:color w:val="000000" w:themeColor="text1"/>
          <w:szCs w:val="24"/>
        </w:rPr>
        <w:t>,</w:t>
      </w:r>
      <w:r w:rsidR="00DC5E55" w:rsidRPr="00430773">
        <w:rPr>
          <w:color w:val="000000" w:themeColor="text1"/>
          <w:szCs w:val="24"/>
        </w:rPr>
        <w:t xml:space="preserve"> and </w:t>
      </w:r>
      <w:r w:rsidR="00EC261C" w:rsidRPr="00430773">
        <w:rPr>
          <w:color w:val="000000" w:themeColor="text1"/>
          <w:szCs w:val="24"/>
        </w:rPr>
        <w:t xml:space="preserve">ML </w:t>
      </w:r>
      <w:r w:rsidR="00DC5E55" w:rsidRPr="00430773">
        <w:rPr>
          <w:color w:val="000000" w:themeColor="text1"/>
          <w:szCs w:val="24"/>
        </w:rPr>
        <w:t>algorithm</w:t>
      </w:r>
      <w:r w:rsidR="00E249A3" w:rsidRPr="00430773">
        <w:rPr>
          <w:color w:val="000000" w:themeColor="text1"/>
          <w:szCs w:val="24"/>
        </w:rPr>
        <w:t>s</w:t>
      </w:r>
      <w:r w:rsidR="00850368" w:rsidRPr="00430773">
        <w:rPr>
          <w:color w:val="000000" w:themeColor="text1"/>
          <w:szCs w:val="24"/>
        </w:rPr>
        <w:t>.  In the present work</w:t>
      </w:r>
      <w:r w:rsidR="00E249A3" w:rsidRPr="00430773">
        <w:rPr>
          <w:color w:val="000000" w:themeColor="text1"/>
          <w:szCs w:val="24"/>
        </w:rPr>
        <w:t>,</w:t>
      </w:r>
      <w:r w:rsidR="00850368" w:rsidRPr="00430773">
        <w:rPr>
          <w:color w:val="000000" w:themeColor="text1"/>
          <w:szCs w:val="24"/>
        </w:rPr>
        <w:t xml:space="preserve"> a set of</w:t>
      </w:r>
      <w:r w:rsidR="007C7C1C" w:rsidRPr="00430773">
        <w:rPr>
          <w:color w:val="000000" w:themeColor="text1"/>
          <w:szCs w:val="24"/>
        </w:rPr>
        <w:t xml:space="preserve"> </w:t>
      </w:r>
      <w:r w:rsidR="003059E2" w:rsidRPr="00430773">
        <w:rPr>
          <w:color w:val="000000" w:themeColor="text1"/>
          <w:szCs w:val="24"/>
        </w:rPr>
        <w:t xml:space="preserve">descriptors </w:t>
      </w:r>
      <w:r w:rsidR="00721304" w:rsidRPr="00430773">
        <w:rPr>
          <w:color w:val="000000" w:themeColor="text1"/>
          <w:szCs w:val="24"/>
        </w:rPr>
        <w:t xml:space="preserve">have been </w:t>
      </w:r>
      <w:r w:rsidR="00874096" w:rsidRPr="00430773">
        <w:rPr>
          <w:color w:val="000000" w:themeColor="text1"/>
          <w:szCs w:val="24"/>
        </w:rPr>
        <w:t xml:space="preserve">analyzed </w:t>
      </w:r>
      <w:r w:rsidR="003059E2" w:rsidRPr="00430773">
        <w:rPr>
          <w:color w:val="000000" w:themeColor="text1"/>
          <w:szCs w:val="24"/>
        </w:rPr>
        <w:t>to achieve a</w:t>
      </w:r>
      <w:r w:rsidR="0016118A" w:rsidRPr="00430773">
        <w:rPr>
          <w:color w:val="000000" w:themeColor="text1"/>
          <w:szCs w:val="24"/>
        </w:rPr>
        <w:t xml:space="preserve"> comprehensive understanding of </w:t>
      </w:r>
      <w:r w:rsidR="0016118A" w:rsidRPr="00430773">
        <w:rPr>
          <w:color w:val="000000" w:themeColor="text1"/>
          <w:szCs w:val="24"/>
        </w:rPr>
        <w:sym w:font="Symbol" w:char="F067"/>
      </w:r>
      <w:r w:rsidR="0016118A" w:rsidRPr="00430773">
        <w:rPr>
          <w:color w:val="000000" w:themeColor="text1"/>
          <w:szCs w:val="24"/>
          <w:vertAlign w:val="subscript"/>
        </w:rPr>
        <w:t>SFE</w:t>
      </w:r>
      <w:r w:rsidR="0016118A" w:rsidRPr="00430773">
        <w:rPr>
          <w:color w:val="000000" w:themeColor="text1"/>
          <w:szCs w:val="24"/>
        </w:rPr>
        <w:t xml:space="preserve"> </w:t>
      </w:r>
      <w:r w:rsidR="00181323" w:rsidRPr="00430773">
        <w:rPr>
          <w:color w:val="000000" w:themeColor="text1"/>
          <w:szCs w:val="24"/>
        </w:rPr>
        <w:t xml:space="preserve">based on </w:t>
      </w:r>
      <w:r w:rsidR="006E2DC5" w:rsidRPr="00430773">
        <w:rPr>
          <w:color w:val="000000" w:themeColor="text1"/>
          <w:szCs w:val="24"/>
        </w:rPr>
        <w:t xml:space="preserve">the </w:t>
      </w:r>
      <w:r w:rsidR="00EC261C" w:rsidRPr="00430773">
        <w:rPr>
          <w:color w:val="000000" w:themeColor="text1"/>
          <w:szCs w:val="24"/>
        </w:rPr>
        <w:t xml:space="preserve">statistical significance of </w:t>
      </w:r>
      <w:r w:rsidR="00167CB8" w:rsidRPr="00430773">
        <w:rPr>
          <w:color w:val="000000" w:themeColor="text1"/>
          <w:szCs w:val="24"/>
        </w:rPr>
        <w:t xml:space="preserve">these </w:t>
      </w:r>
      <w:r w:rsidR="00EC261C" w:rsidRPr="00430773">
        <w:rPr>
          <w:color w:val="000000" w:themeColor="text1"/>
          <w:szCs w:val="24"/>
        </w:rPr>
        <w:t>descriptors to decrease the mean absolute error (MAE) in ML predictions</w:t>
      </w:r>
      <w:r w:rsidR="00721304" w:rsidRPr="00430773">
        <w:rPr>
          <w:color w:val="000000" w:themeColor="text1"/>
          <w:szCs w:val="24"/>
        </w:rPr>
        <w:t>; and</w:t>
      </w:r>
      <w:r w:rsidR="0016118A" w:rsidRPr="00430773">
        <w:rPr>
          <w:color w:val="000000" w:themeColor="text1"/>
          <w:szCs w:val="24"/>
        </w:rPr>
        <w:t xml:space="preserve"> </w:t>
      </w:r>
      <w:r w:rsidR="00911934" w:rsidRPr="00430773">
        <w:rPr>
          <w:color w:val="000000" w:themeColor="text1"/>
          <w:szCs w:val="24"/>
        </w:rPr>
        <w:t>suitable ML model</w:t>
      </w:r>
      <w:r w:rsidR="0096036A" w:rsidRPr="00430773">
        <w:rPr>
          <w:color w:val="000000" w:themeColor="text1"/>
          <w:szCs w:val="24"/>
        </w:rPr>
        <w:t>s</w:t>
      </w:r>
      <w:r w:rsidR="00911934" w:rsidRPr="00430773">
        <w:rPr>
          <w:color w:val="000000" w:themeColor="text1"/>
          <w:szCs w:val="24"/>
        </w:rPr>
        <w:t xml:space="preserve"> </w:t>
      </w:r>
      <w:r w:rsidR="00721304" w:rsidRPr="00430773">
        <w:rPr>
          <w:color w:val="000000" w:themeColor="text1"/>
          <w:szCs w:val="24"/>
        </w:rPr>
        <w:t>ha</w:t>
      </w:r>
      <w:r w:rsidR="0096036A" w:rsidRPr="00430773">
        <w:rPr>
          <w:color w:val="000000" w:themeColor="text1"/>
          <w:szCs w:val="24"/>
        </w:rPr>
        <w:t>ve</w:t>
      </w:r>
      <w:r w:rsidR="00721304" w:rsidRPr="00430773">
        <w:rPr>
          <w:color w:val="000000" w:themeColor="text1"/>
          <w:szCs w:val="24"/>
        </w:rPr>
        <w:t xml:space="preserve"> be</w:t>
      </w:r>
      <w:r w:rsidR="00816C1D" w:rsidRPr="00430773">
        <w:rPr>
          <w:color w:val="000000" w:themeColor="text1"/>
          <w:szCs w:val="24"/>
        </w:rPr>
        <w:t xml:space="preserve">en produced </w:t>
      </w:r>
      <w:r w:rsidR="00167CB8" w:rsidRPr="00430773">
        <w:rPr>
          <w:color w:val="000000" w:themeColor="text1"/>
          <w:szCs w:val="24"/>
        </w:rPr>
        <w:t xml:space="preserve">by using </w:t>
      </w:r>
      <w:r w:rsidR="00911934" w:rsidRPr="00430773">
        <w:rPr>
          <w:color w:val="000000" w:themeColor="text1"/>
          <w:szCs w:val="24"/>
        </w:rPr>
        <w:t>an optimized combination of descriptors</w:t>
      </w:r>
      <w:r w:rsidR="009F1585" w:rsidRPr="00430773">
        <w:rPr>
          <w:color w:val="000000" w:themeColor="text1"/>
          <w:szCs w:val="24"/>
        </w:rPr>
        <w:t xml:space="preserve"> and ML algorithm</w:t>
      </w:r>
      <w:r w:rsidR="00850368" w:rsidRPr="00430773">
        <w:rPr>
          <w:color w:val="000000" w:themeColor="text1"/>
          <w:szCs w:val="24"/>
        </w:rPr>
        <w:t>s</w:t>
      </w:r>
      <w:r w:rsidR="00911934" w:rsidRPr="00430773">
        <w:rPr>
          <w:color w:val="000000" w:themeColor="text1"/>
          <w:szCs w:val="24"/>
        </w:rPr>
        <w:t>.</w:t>
      </w:r>
    </w:p>
    <w:p w14:paraId="562D37BB" w14:textId="5FEF8388" w:rsidR="00A00D22" w:rsidRDefault="00A06ADE" w:rsidP="00A00D22">
      <w:pPr>
        <w:ind w:firstLine="432"/>
        <w:rPr>
          <w:rFonts w:eastAsiaTheme="minorEastAsia"/>
          <w:color w:val="000000" w:themeColor="text1"/>
          <w:kern w:val="0"/>
          <w:szCs w:val="24"/>
        </w:rPr>
      </w:pPr>
      <w:r w:rsidRPr="00430773">
        <w:rPr>
          <w:color w:val="000000" w:themeColor="text1"/>
          <w:szCs w:val="24"/>
        </w:rPr>
        <w:t xml:space="preserve">The </w:t>
      </w:r>
      <w:r w:rsidR="00234131" w:rsidRPr="00430773">
        <w:rPr>
          <w:color w:val="000000" w:themeColor="text1"/>
          <w:szCs w:val="24"/>
        </w:rPr>
        <w:t xml:space="preserve">property </w:t>
      </w:r>
      <w:r w:rsidR="006E2842" w:rsidRPr="00430773">
        <w:rPr>
          <w:color w:val="000000" w:themeColor="text1"/>
          <w:szCs w:val="24"/>
        </w:rPr>
        <w:t xml:space="preserve">of </w:t>
      </w:r>
      <w:r w:rsidRPr="00430773">
        <w:rPr>
          <w:color w:val="000000" w:themeColor="text1"/>
          <w:szCs w:val="24"/>
        </w:rPr>
        <w:t xml:space="preserve">interest here, </w:t>
      </w:r>
      <w:r w:rsidR="006E2842" w:rsidRPr="00430773">
        <w:rPr>
          <w:color w:val="000000" w:themeColor="text1"/>
          <w:szCs w:val="24"/>
        </w:rPr>
        <w:t>s</w:t>
      </w:r>
      <w:r w:rsidR="0060767C" w:rsidRPr="00430773">
        <w:rPr>
          <w:color w:val="000000" w:themeColor="text1"/>
          <w:szCs w:val="24"/>
        </w:rPr>
        <w:t>tacking fault energy</w:t>
      </w:r>
      <w:r w:rsidR="006E2842" w:rsidRPr="00430773">
        <w:rPr>
          <w:color w:val="000000" w:themeColor="text1"/>
          <w:szCs w:val="24"/>
        </w:rPr>
        <w:t>,</w:t>
      </w:r>
      <w:r w:rsidR="0060767C" w:rsidRPr="00430773">
        <w:rPr>
          <w:color w:val="000000" w:themeColor="text1"/>
          <w:szCs w:val="24"/>
        </w:rPr>
        <w:t xml:space="preserve"> is a measure of energy penalty due to the interruption </w:t>
      </w:r>
      <w:r w:rsidR="00E354C8" w:rsidRPr="00430773">
        <w:rPr>
          <w:color w:val="000000" w:themeColor="text1"/>
          <w:szCs w:val="24"/>
        </w:rPr>
        <w:t xml:space="preserve">of </w:t>
      </w:r>
      <w:r w:rsidR="0060767C" w:rsidRPr="00430773">
        <w:rPr>
          <w:color w:val="000000" w:themeColor="text1"/>
          <w:szCs w:val="24"/>
        </w:rPr>
        <w:t xml:space="preserve">stacking sequence </w:t>
      </w:r>
      <w:r w:rsidR="008A2741" w:rsidRPr="00430773">
        <w:rPr>
          <w:color w:val="000000" w:themeColor="text1"/>
          <w:szCs w:val="24"/>
        </w:rPr>
        <w:t>in</w:t>
      </w:r>
      <w:r w:rsidR="0060767C" w:rsidRPr="00430773">
        <w:rPr>
          <w:color w:val="000000" w:themeColor="text1"/>
          <w:szCs w:val="24"/>
        </w:rPr>
        <w:t xml:space="preserve"> a crystal structure induced by</w:t>
      </w:r>
      <w:r w:rsidR="007D1C36" w:rsidRPr="00430773">
        <w:rPr>
          <w:color w:val="000000" w:themeColor="text1"/>
          <w:szCs w:val="24"/>
        </w:rPr>
        <w:t xml:space="preserve"> </w:t>
      </w:r>
      <w:r w:rsidR="006E7C6B" w:rsidRPr="00430773">
        <w:rPr>
          <w:color w:val="000000" w:themeColor="text1"/>
          <w:szCs w:val="24"/>
        </w:rPr>
        <w:t xml:space="preserve">phenomena </w:t>
      </w:r>
      <w:r w:rsidR="007D1C36" w:rsidRPr="00430773">
        <w:rPr>
          <w:color w:val="000000" w:themeColor="text1"/>
          <w:szCs w:val="24"/>
        </w:rPr>
        <w:t xml:space="preserve">such as </w:t>
      </w:r>
      <w:r w:rsidR="0060767C" w:rsidRPr="00430773">
        <w:rPr>
          <w:color w:val="000000" w:themeColor="text1"/>
          <w:szCs w:val="24"/>
        </w:rPr>
        <w:t>shear deformation or crystal growth</w:t>
      </w:r>
      <w:r w:rsidR="00FE63EE" w:rsidRPr="00430773">
        <w:rPr>
          <w:color w:val="000000" w:themeColor="text1"/>
          <w:szCs w:val="24"/>
        </w:rPr>
        <w:t xml:space="preserve"> </w:t>
      </w:r>
      <w:r w:rsidR="007D1C36" w:rsidRPr="00430773">
        <w:rPr>
          <w:color w:val="000000" w:themeColor="text1"/>
          <w:szCs w:val="24"/>
        </w:rPr>
        <w:fldChar w:fldCharType="begin" w:fldLock="1"/>
      </w:r>
      <w:r w:rsidR="002068AB" w:rsidRPr="00430773">
        <w:rPr>
          <w:color w:val="000000" w:themeColor="text1"/>
          <w:szCs w:val="24"/>
        </w:rPr>
        <w:instrText>ADDIN CSL_CITATION {"citationItems":[{"id":"ITEM-1","itemData":{"DOI":"10.1088/0953-8984/24/15/155402","ISBN":"0953-8984","ISSN":"0953-8984","abstract":"Variations of energy, stress, and magnetic moment of fcc Ni as a response to shear deformation and the associated ideal shear strength (tau(IS)), intrinsic (gamma(SF)) and unstable (gamma(US)) stacking fault energies have been studied in terms of first-principles calculations under both the alias and affine shear regimes within the {111} slip plane along the &lt; 11 (2) over bar &gt; and &lt;(1) over bar 10 &gt; directions. It is found that (i) the intrinsic stacking fault energy gamma(SF) is nearly independent of the shear deformation regimes used, albeit a slightly smaller value is predicted by pure shear (with relaxation) compared to the one from simple shear (without relaxation); (ii) the minimum ideal shear strength tau(IS) is obtained by pure alias shear of {111}&lt; 11 (2) over bar &gt; i; and (iii) the dissociation of the 1/2[(1) over bar 10] dislocation into two partial Shockley dislocations (1/6[(2) over bar 11] + 1/6[(1) over bar2 (1) over bar]) is observed under pure alias shear of {111}&lt;(1) over bar 10 &gt;. Based on the quasiharmonic approach from first-principles phonon calculations, the predicted gamma(SF) has been extended to finite temperatures. In particular, using a proposed quasistatic approach on the basis of the predicted volume versus temperature relation, the temperature dependence of gamma(IS) is also obtained. Both the gamma(SF) and the tau(IS) of fcc Ni decrease with increasing temperature. The computed ideal shear strengths as well as the intrinsic and unstable stacking fault energies are in favorable accord with experiments and other predictions in the literature.","author":[{"dropping-particle":"","family":"Shang","given":"S. L.","non-dropping-particle":"","parse-names":false,"suffix":""},{"dropping-particle":"","family":"Wang","given":"W. Y.","non-dropping-particle":"","parse-names":false,"suffix":""},{"dropping-particle":"","family":"Wang","given":"Y.","non-dropping-particle":"","parse-names":false,"suffix":""},{"dropping-particle":"","family":"Du","given":"Y.","non-dropping-particle":"","parse-names":false,"suffix":""},{"dropping-particle":"","family":"Zhang","given":"J. X.","non-dropping-particle":"","parse-names":false,"suffix":""},{"dropping-particle":"","family":"Patel","given":"A. D.","non-dropping-particle":"","parse-names":false,"suffix":""},{"dropping-particle":"","family":"Liu","given":"Z. K.","non-dropping-particle":"","parse-names":false,"suffix":""}],"container-title":"Journal of Physics: Condensed Matter","id":"ITEM-1","issue":"15","issued":{"date-parts":[["2012","4","18"]]},"note":"From Duplicate 2 (Temperature-dependent ideal strength and stacking fault energy of fcc Ni: A first-principles study of shear deformation - Shang, S L; Wang, W Y; Wang, Y; Du, Y; Zhang, J X; Patel, A D; Liu, Z K)\n\nTimes Cited: 0","page":"155402","title":"Temperature-dependent ideal strength and stacking fault energy of fcc Ni: A first-principles study of shear deformation","type":"article-journal","volume":"24"},"uris":["http://www.mendeley.com/documents/?uuid=883248ae-521e-42e1-ba75-14a8db428cfa"]}],"mendeley":{"formattedCitation":"[24]","plainTextFormattedCitation":"[24]","previouslyFormattedCitation":"[24]"},"properties":{"noteIndex":0},"schema":"https://github.com/citation-style-language/schema/raw/master/csl-citation.json"}</w:instrText>
      </w:r>
      <w:r w:rsidR="007D1C36" w:rsidRPr="00430773">
        <w:rPr>
          <w:color w:val="000000" w:themeColor="text1"/>
          <w:szCs w:val="24"/>
        </w:rPr>
        <w:fldChar w:fldCharType="separate"/>
      </w:r>
      <w:r w:rsidR="00FE63EE" w:rsidRPr="00430773">
        <w:rPr>
          <w:noProof/>
          <w:color w:val="000000" w:themeColor="text1"/>
          <w:szCs w:val="24"/>
        </w:rPr>
        <w:t>[24]</w:t>
      </w:r>
      <w:r w:rsidR="007D1C36" w:rsidRPr="00430773">
        <w:rPr>
          <w:color w:val="000000" w:themeColor="text1"/>
          <w:szCs w:val="24"/>
        </w:rPr>
        <w:fldChar w:fldCharType="end"/>
      </w:r>
      <w:r w:rsidR="0060767C" w:rsidRPr="00430773">
        <w:rPr>
          <w:color w:val="000000" w:themeColor="text1"/>
          <w:szCs w:val="24"/>
        </w:rPr>
        <w:t xml:space="preserve">. </w:t>
      </w:r>
      <w:r w:rsidR="007D1C36" w:rsidRPr="00430773">
        <w:rPr>
          <w:color w:val="000000" w:themeColor="text1"/>
          <w:szCs w:val="24"/>
        </w:rPr>
        <w:t xml:space="preserve">For example, </w:t>
      </w:r>
      <w:r w:rsidR="00A81C7A" w:rsidRPr="00430773">
        <w:rPr>
          <w:color w:val="000000" w:themeColor="text1"/>
          <w:szCs w:val="24"/>
        </w:rPr>
        <w:t xml:space="preserve">the </w:t>
      </w:r>
      <m:oMath>
        <m:r>
          <w:rPr>
            <w:rFonts w:ascii="Cambria Math" w:hAnsi="Cambria Math"/>
            <w:color w:val="000000" w:themeColor="text1"/>
            <w:szCs w:val="24"/>
          </w:rPr>
          <m:t>{111}</m:t>
        </m:r>
      </m:oMath>
      <w:r w:rsidR="00A81C7A" w:rsidRPr="00430773">
        <w:rPr>
          <w:color w:val="000000" w:themeColor="text1"/>
          <w:szCs w:val="24"/>
        </w:rPr>
        <w:t xml:space="preserve"> </w:t>
      </w:r>
      <w:r w:rsidR="00E431EF" w:rsidRPr="00430773">
        <w:rPr>
          <w:color w:val="000000" w:themeColor="text1"/>
          <w:szCs w:val="24"/>
        </w:rPr>
        <w:t xml:space="preserve">planes </w:t>
      </w:r>
      <w:r w:rsidR="00A81C7A" w:rsidRPr="00430773">
        <w:rPr>
          <w:color w:val="000000" w:themeColor="text1"/>
          <w:szCs w:val="24"/>
        </w:rPr>
        <w:t xml:space="preserve">of </w:t>
      </w:r>
      <w:r w:rsidR="008A2741" w:rsidRPr="00430773">
        <w:rPr>
          <w:color w:val="000000" w:themeColor="text1"/>
          <w:szCs w:val="24"/>
        </w:rPr>
        <w:t xml:space="preserve">the </w:t>
      </w:r>
      <w:r w:rsidR="00A81C7A" w:rsidRPr="00430773">
        <w:rPr>
          <w:color w:val="000000" w:themeColor="text1"/>
          <w:szCs w:val="24"/>
        </w:rPr>
        <w:t>face-centered cubic (</w:t>
      </w:r>
      <w:proofErr w:type="spellStart"/>
      <w:r w:rsidR="00A81C7A" w:rsidRPr="00430773">
        <w:rPr>
          <w:color w:val="000000" w:themeColor="text1"/>
          <w:szCs w:val="24"/>
        </w:rPr>
        <w:t>fcc</w:t>
      </w:r>
      <w:proofErr w:type="spellEnd"/>
      <w:r w:rsidR="00A81C7A" w:rsidRPr="00430773">
        <w:rPr>
          <w:color w:val="000000" w:themeColor="text1"/>
          <w:szCs w:val="24"/>
        </w:rPr>
        <w:t xml:space="preserve">) lattice </w:t>
      </w:r>
      <w:r w:rsidR="00630641" w:rsidRPr="00430773">
        <w:rPr>
          <w:color w:val="000000" w:themeColor="text1"/>
          <w:szCs w:val="24"/>
        </w:rPr>
        <w:t xml:space="preserve">may </w:t>
      </w:r>
      <w:r w:rsidR="00A81C7A" w:rsidRPr="00430773">
        <w:rPr>
          <w:color w:val="000000" w:themeColor="text1"/>
          <w:szCs w:val="24"/>
        </w:rPr>
        <w:t xml:space="preserve">have a faulted </w:t>
      </w:r>
      <w:r w:rsidR="007D1C36" w:rsidRPr="00430773">
        <w:rPr>
          <w:color w:val="000000" w:themeColor="text1"/>
          <w:szCs w:val="24"/>
        </w:rPr>
        <w:t xml:space="preserve">stacking </w:t>
      </w:r>
      <w:r w:rsidR="00A81C7A" w:rsidRPr="00430773">
        <w:rPr>
          <w:color w:val="000000" w:themeColor="text1"/>
          <w:szCs w:val="24"/>
        </w:rPr>
        <w:t xml:space="preserve">sequence </w:t>
      </w:r>
      <w:r w:rsidR="00B97AA5" w:rsidRPr="00430773">
        <w:rPr>
          <w:color w:val="000000" w:themeColor="text1"/>
          <w:szCs w:val="24"/>
        </w:rPr>
        <w:t xml:space="preserve">of </w:t>
      </w:r>
      <w:r w:rsidR="007D1C36" w:rsidRPr="00430773">
        <w:rPr>
          <w:color w:val="000000" w:themeColor="text1"/>
          <w:szCs w:val="24"/>
        </w:rPr>
        <w:t>…</w:t>
      </w:r>
      <w:r w:rsidR="007D1C36" w:rsidRPr="00430773">
        <w:rPr>
          <w:i/>
          <w:iCs/>
          <w:color w:val="000000" w:themeColor="text1"/>
          <w:szCs w:val="24"/>
        </w:rPr>
        <w:t>ABC|BCABC</w:t>
      </w:r>
      <w:r w:rsidR="007D1C36" w:rsidRPr="00430773">
        <w:rPr>
          <w:color w:val="000000" w:themeColor="text1"/>
          <w:szCs w:val="24"/>
        </w:rPr>
        <w:t>…</w:t>
      </w:r>
      <w:r w:rsidR="0096036A" w:rsidRPr="00430773">
        <w:rPr>
          <w:color w:val="000000" w:themeColor="text1"/>
          <w:szCs w:val="24"/>
        </w:rPr>
        <w:t>;</w:t>
      </w:r>
      <w:r w:rsidR="007D1C36" w:rsidRPr="00430773">
        <w:rPr>
          <w:color w:val="000000" w:themeColor="text1"/>
          <w:szCs w:val="24"/>
        </w:rPr>
        <w:t xml:space="preserve"> where </w:t>
      </w:r>
      <w:r w:rsidR="007D1C36" w:rsidRPr="00430773">
        <w:rPr>
          <w:i/>
          <w:iCs/>
          <w:color w:val="000000" w:themeColor="text1"/>
          <w:szCs w:val="24"/>
        </w:rPr>
        <w:t>A</w:t>
      </w:r>
      <w:r w:rsidR="007D1C36" w:rsidRPr="00430773">
        <w:rPr>
          <w:color w:val="000000" w:themeColor="text1"/>
          <w:szCs w:val="24"/>
        </w:rPr>
        <w:t xml:space="preserve">, </w:t>
      </w:r>
      <w:r w:rsidR="007D1C36" w:rsidRPr="00430773">
        <w:rPr>
          <w:i/>
          <w:iCs/>
          <w:color w:val="000000" w:themeColor="text1"/>
          <w:szCs w:val="24"/>
        </w:rPr>
        <w:t>B</w:t>
      </w:r>
      <w:r w:rsidR="007D1C36" w:rsidRPr="00430773">
        <w:rPr>
          <w:color w:val="000000" w:themeColor="text1"/>
          <w:szCs w:val="24"/>
        </w:rPr>
        <w:t xml:space="preserve">, and </w:t>
      </w:r>
      <w:r w:rsidR="007D1C36" w:rsidRPr="00430773">
        <w:rPr>
          <w:i/>
          <w:iCs/>
          <w:color w:val="000000" w:themeColor="text1"/>
          <w:szCs w:val="24"/>
        </w:rPr>
        <w:t>C</w:t>
      </w:r>
      <w:r w:rsidR="007D1C36" w:rsidRPr="00430773">
        <w:rPr>
          <w:color w:val="000000" w:themeColor="text1"/>
          <w:szCs w:val="24"/>
        </w:rPr>
        <w:t xml:space="preserve"> </w:t>
      </w:r>
      <w:r w:rsidR="00DE79A9" w:rsidRPr="00430773">
        <w:rPr>
          <w:color w:val="000000" w:themeColor="text1"/>
          <w:szCs w:val="24"/>
        </w:rPr>
        <w:t xml:space="preserve">represent </w:t>
      </w:r>
      <w:r w:rsidR="007D1C36" w:rsidRPr="00430773">
        <w:rPr>
          <w:color w:val="000000" w:themeColor="text1"/>
          <w:szCs w:val="24"/>
        </w:rPr>
        <w:t xml:space="preserve">different </w:t>
      </w:r>
      <m:oMath>
        <m:r>
          <w:rPr>
            <w:rFonts w:ascii="Cambria Math" w:hAnsi="Cambria Math"/>
            <w:color w:val="000000" w:themeColor="text1"/>
            <w:szCs w:val="24"/>
          </w:rPr>
          <m:t>{111}</m:t>
        </m:r>
      </m:oMath>
      <w:r w:rsidR="007D1C36" w:rsidRPr="00430773">
        <w:rPr>
          <w:color w:val="000000" w:themeColor="text1"/>
          <w:szCs w:val="24"/>
        </w:rPr>
        <w:t xml:space="preserve"> </w:t>
      </w:r>
      <w:r w:rsidR="00E431EF" w:rsidRPr="00430773">
        <w:rPr>
          <w:color w:val="000000" w:themeColor="text1"/>
          <w:szCs w:val="24"/>
        </w:rPr>
        <w:t xml:space="preserve">planes </w:t>
      </w:r>
      <w:r w:rsidR="00DE79A9" w:rsidRPr="00430773">
        <w:rPr>
          <w:color w:val="000000" w:themeColor="text1"/>
          <w:szCs w:val="24"/>
        </w:rPr>
        <w:t>and “|”</w:t>
      </w:r>
      <w:r w:rsidR="00A81C7A" w:rsidRPr="00430773">
        <w:rPr>
          <w:color w:val="000000" w:themeColor="text1"/>
          <w:szCs w:val="24"/>
        </w:rPr>
        <w:t xml:space="preserve"> stands for </w:t>
      </w:r>
      <w:r w:rsidR="00DE79A9" w:rsidRPr="00430773">
        <w:rPr>
          <w:color w:val="000000" w:themeColor="text1"/>
          <w:szCs w:val="24"/>
        </w:rPr>
        <w:t xml:space="preserve">the stacking fault. </w:t>
      </w:r>
      <w:r w:rsidR="00A81C7A" w:rsidRPr="00430773">
        <w:rPr>
          <w:color w:val="000000" w:themeColor="text1"/>
          <w:szCs w:val="24"/>
        </w:rPr>
        <w:t>Th</w:t>
      </w:r>
      <w:r w:rsidR="00234131" w:rsidRPr="00430773">
        <w:rPr>
          <w:color w:val="000000" w:themeColor="text1"/>
          <w:szCs w:val="24"/>
        </w:rPr>
        <w:t>e</w:t>
      </w:r>
      <w:r w:rsidR="00A81C7A" w:rsidRPr="00430773">
        <w:rPr>
          <w:color w:val="000000" w:themeColor="text1"/>
          <w:szCs w:val="24"/>
        </w:rPr>
        <w:t xml:space="preserve"> </w:t>
      </w:r>
      <w:r w:rsidR="00382DDA" w:rsidRPr="00430773">
        <w:rPr>
          <w:color w:val="000000" w:themeColor="text1"/>
          <w:szCs w:val="24"/>
        </w:rPr>
        <w:t xml:space="preserve">missing </w:t>
      </w:r>
      <w:r w:rsidR="00382DDA" w:rsidRPr="00430773">
        <w:rPr>
          <w:i/>
          <w:iCs/>
          <w:color w:val="000000" w:themeColor="text1"/>
          <w:szCs w:val="24"/>
        </w:rPr>
        <w:t>A</w:t>
      </w:r>
      <w:r w:rsidR="00382DDA" w:rsidRPr="00430773">
        <w:rPr>
          <w:color w:val="000000" w:themeColor="text1"/>
          <w:szCs w:val="24"/>
        </w:rPr>
        <w:t xml:space="preserve"> plane at the </w:t>
      </w:r>
      <w:r w:rsidR="00A81C7A" w:rsidRPr="00430773">
        <w:rPr>
          <w:color w:val="000000" w:themeColor="text1"/>
          <w:szCs w:val="24"/>
        </w:rPr>
        <w:t xml:space="preserve">stacking fault can be viewed as a slide of </w:t>
      </w:r>
      <m:oMath>
        <m:sSub>
          <m:sSubPr>
            <m:ctrlPr>
              <w:rPr>
                <w:rFonts w:ascii="Cambria Math" w:hAnsi="Cambria Math"/>
                <w:i/>
                <w:color w:val="000000" w:themeColor="text1"/>
                <w:szCs w:val="24"/>
              </w:rPr>
            </m:ctrlPr>
          </m:sSubPr>
          <m:e>
            <m:r>
              <w:rPr>
                <w:rFonts w:ascii="Cambria Math" w:hAnsi="Cambria Math"/>
                <w:color w:val="000000" w:themeColor="text1"/>
                <w:szCs w:val="24"/>
              </w:rPr>
              <m:t>a</m:t>
            </m:r>
          </m:e>
          <m:sub>
            <m:r>
              <w:rPr>
                <w:rFonts w:ascii="Cambria Math" w:hAnsi="Cambria Math"/>
                <w:color w:val="000000" w:themeColor="text1"/>
                <w:szCs w:val="24"/>
              </w:rPr>
              <m:t>0</m:t>
            </m:r>
          </m:sub>
        </m:sSub>
        <m:r>
          <w:rPr>
            <w:rFonts w:ascii="Cambria Math" w:hAnsi="Cambria Math"/>
            <w:color w:val="000000" w:themeColor="text1"/>
            <w:szCs w:val="24"/>
          </w:rPr>
          <m:t>/</m:t>
        </m:r>
        <m:rad>
          <m:radPr>
            <m:degHide m:val="1"/>
            <m:ctrlPr>
              <w:rPr>
                <w:rFonts w:ascii="Cambria Math" w:hAnsi="Cambria Math"/>
                <w:i/>
                <w:color w:val="000000" w:themeColor="text1"/>
                <w:szCs w:val="24"/>
              </w:rPr>
            </m:ctrlPr>
          </m:radPr>
          <m:deg/>
          <m:e>
            <m:r>
              <w:rPr>
                <w:rFonts w:ascii="Cambria Math" w:hAnsi="Cambria Math"/>
                <w:color w:val="000000" w:themeColor="text1"/>
                <w:szCs w:val="24"/>
              </w:rPr>
              <m:t>6</m:t>
            </m:r>
          </m:e>
        </m:rad>
      </m:oMath>
      <w:r w:rsidR="005A7DBD" w:rsidRPr="00430773">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a</m:t>
            </m:r>
          </m:e>
          <m:sub>
            <m:r>
              <w:rPr>
                <w:rFonts w:ascii="Cambria Math" w:hAnsi="Cambria Math"/>
                <w:color w:val="000000" w:themeColor="text1"/>
                <w:szCs w:val="24"/>
              </w:rPr>
              <m:t>0</m:t>
            </m:r>
          </m:sub>
        </m:sSub>
      </m:oMath>
      <w:r w:rsidR="005A7DBD" w:rsidRPr="00430773">
        <w:rPr>
          <w:color w:val="000000" w:themeColor="text1"/>
          <w:szCs w:val="24"/>
        </w:rPr>
        <w:t xml:space="preserve"> is the lattice parameter of </w:t>
      </w:r>
      <w:r w:rsidR="0000292E" w:rsidRPr="00430773">
        <w:rPr>
          <w:color w:val="000000" w:themeColor="text1"/>
          <w:szCs w:val="24"/>
        </w:rPr>
        <w:t xml:space="preserve">the </w:t>
      </w:r>
      <w:proofErr w:type="spellStart"/>
      <w:r w:rsidR="005A7DBD" w:rsidRPr="00430773">
        <w:rPr>
          <w:color w:val="000000" w:themeColor="text1"/>
          <w:szCs w:val="24"/>
        </w:rPr>
        <w:t>fcc</w:t>
      </w:r>
      <w:proofErr w:type="spellEnd"/>
      <w:r w:rsidR="005A7DBD" w:rsidRPr="00430773">
        <w:rPr>
          <w:color w:val="000000" w:themeColor="text1"/>
          <w:szCs w:val="24"/>
        </w:rPr>
        <w:t xml:space="preserve"> lattice) of the </w:t>
      </w:r>
      <m:oMath>
        <m:r>
          <w:rPr>
            <w:rFonts w:ascii="Cambria Math" w:hAnsi="Cambria Math"/>
            <w:color w:val="000000" w:themeColor="text1"/>
            <w:szCs w:val="24"/>
          </w:rPr>
          <m:t>{111}</m:t>
        </m:r>
      </m:oMath>
      <w:r w:rsidR="005A7DBD" w:rsidRPr="00430773">
        <w:rPr>
          <w:color w:val="000000" w:themeColor="text1"/>
          <w:szCs w:val="24"/>
        </w:rPr>
        <w:t xml:space="preserve"> </w:t>
      </w:r>
      <w:r w:rsidR="00E431EF" w:rsidRPr="00430773">
        <w:rPr>
          <w:color w:val="000000" w:themeColor="text1"/>
          <w:szCs w:val="24"/>
        </w:rPr>
        <w:t xml:space="preserve">plane </w:t>
      </w:r>
      <w:r w:rsidR="00A81C7A" w:rsidRPr="00430773">
        <w:rPr>
          <w:color w:val="000000" w:themeColor="text1"/>
          <w:szCs w:val="24"/>
        </w:rPr>
        <w:t xml:space="preserve">along the </w:t>
      </w:r>
      <m:oMath>
        <m:d>
          <m:dPr>
            <m:begChr m:val="〈"/>
            <m:endChr m:val="〉"/>
            <m:ctrlPr>
              <w:rPr>
                <w:rFonts w:ascii="Cambria Math" w:hAnsi="Cambria Math"/>
                <w:i/>
                <w:color w:val="000000" w:themeColor="text1"/>
                <w:szCs w:val="24"/>
              </w:rPr>
            </m:ctrlPr>
          </m:dPr>
          <m:e>
            <m:r>
              <w:rPr>
                <w:rFonts w:ascii="Cambria Math" w:hAnsi="Cambria Math"/>
                <w:color w:val="000000" w:themeColor="text1"/>
                <w:szCs w:val="24"/>
              </w:rPr>
              <m:t>11</m:t>
            </m:r>
            <m:acc>
              <m:accPr>
                <m:chr m:val="̅"/>
                <m:ctrlPr>
                  <w:rPr>
                    <w:rFonts w:ascii="Cambria Math" w:hAnsi="Cambria Math"/>
                    <w:i/>
                    <w:color w:val="000000" w:themeColor="text1"/>
                    <w:szCs w:val="24"/>
                  </w:rPr>
                </m:ctrlPr>
              </m:accPr>
              <m:e>
                <m:r>
                  <w:rPr>
                    <w:rFonts w:ascii="Cambria Math" w:hAnsi="Cambria Math"/>
                    <w:color w:val="000000" w:themeColor="text1"/>
                    <w:szCs w:val="24"/>
                  </w:rPr>
                  <m:t>2</m:t>
                </m:r>
              </m:e>
            </m:acc>
          </m:e>
        </m:d>
      </m:oMath>
      <w:r w:rsidR="005A7DBD" w:rsidRPr="00430773">
        <w:rPr>
          <w:color w:val="000000" w:themeColor="text1"/>
          <w:szCs w:val="24"/>
        </w:rPr>
        <w:t xml:space="preserve"> direction</w:t>
      </w:r>
      <w:r w:rsidR="00FE63EE" w:rsidRPr="00430773">
        <w:rPr>
          <w:color w:val="000000" w:themeColor="text1"/>
          <w:szCs w:val="24"/>
        </w:rPr>
        <w:t xml:space="preserve"> </w:t>
      </w:r>
      <w:r w:rsidR="005A7DBD" w:rsidRPr="00430773">
        <w:rPr>
          <w:color w:val="000000" w:themeColor="text1"/>
          <w:szCs w:val="24"/>
        </w:rPr>
        <w:fldChar w:fldCharType="begin" w:fldLock="1"/>
      </w:r>
      <w:r w:rsidR="002068AB" w:rsidRPr="00430773">
        <w:rPr>
          <w:color w:val="000000" w:themeColor="text1"/>
          <w:szCs w:val="24"/>
        </w:rPr>
        <w:instrText>ADDIN CSL_CITATION {"citationItems":[{"id":"ITEM-1","itemData":{"DOI":"10.1016/j.commatsci.2014.04.040","ISBN":"0927-0256; 1879-0801","ISSN":"09270256","abstract":"Stacking fault energy (γ SF ) for dilute multicomponent Ni-base alloys has been modeled using an integrating CALPHAD (calculation of phase diagram) modeling approach and first-principles alias shear deformation calculations of unary, binary, and ternary alloys. The present first-principles results of γ SF from 55 Ni 70 X 1 Y 1 (X and Y are 11 alloying elements of Al, Mo, Nb, Os, Re, Ru, Ta, Tc, Ti, V, and W) indicate that the more the structural similarity between X and Y, the smaller the ternary interaction of γ SF ; and the variation of γ SF due to alloying elements is similar to that of bulk modulus. © 2014 Elsevier B.V. All rights reserved.","author":[{"dropping-particle":"","family":"Shang","given":"ShunLi","non-dropping-particle":"","parse-names":false,"suffix":""},{"dropping-particle":"","family":"Wang","given":"Yi","non-dropping-particle":"","parse-names":false,"suffix":""},{"dropping-particle":"","family":"Du","given":"Yong","non-dropping-particle":"","parse-names":false,"suffix":""},{"dropping-particle":"","family":"Tschopp","given":"Mark A.","non-dropping-particle":"","parse-names":false,"suffix":""},{"dropping-particle":"","family":"Liu","given":"Zi-Kui","non-dropping-particle":"","parse-names":false,"suffix":""}],"container-title":"Computational Materials Science","id":"ITEM-1","issued":{"date-parts":[["2014","8"]]},"note":"From Duplicate 2 (Integrating computational modeling and first-principles calculations to predict stacking fault energy of dilute multicomponent Ni-base alloys - Shang, ShunLi; Wang, Yi; Du, Yong; Tschopp, Mart A; Liu, Zi-Kui)\n\nTimes Cited: 0","page":"50-55","title":"Integrating computational modeling and first-principles calculations to predict stacking fault energy of dilute multicomponent Ni-base alloys","type":"article-journal","volume":"91"},"uris":["http://www.mendeley.com/documents/?uuid=0aa0ec68-2804-43c7-b87d-b997dbf9e755"]},{"id":"ITEM-2","itemData":{"DOI":"10.1088/0953-8984/24/50/505403","ISBN":"0953-8984","ISSN":"0953-8984","abstract":"A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Matter","id":"ITEM-2","issue":"50","issued":{"date-parts":[["2012","12","19"]]},"note":"From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superalloys","type":"article-journal","volume":"24"},"uris":["http://www.mendeley.com/documents/?uuid=402bb8b7-5b0d-40cd-add6-faf19ea87c2f"]},{"id":"ITEM-3","itemData":{"DOI":"10.1088/0953-8984/24/15/155402","ISBN":"0953-8984","ISSN":"0953-8984","abstract":"Variations of energy, stress, and magnetic moment of fcc Ni as a response to shear deformation and the associated ideal shear strength (tau(IS)), intrinsic (gamma(SF)) and unstable (gamma(US)) stacking fault energies have been studied in terms of first-principles calculations under both the alias and affine shear regimes within the {111} slip plane along the &lt; 11 (2) over bar &gt; and &lt;(1) over bar 10 &gt; directions. It is found that (i) the intrinsic stacking fault energy gamma(SF) is nearly independent of the shear deformation regimes used, albeit a slightly smaller value is predicted by pure shear (with relaxation) compared to the one from simple shear (without relaxation); (ii) the minimum ideal shear strength tau(IS) is obtained by pure alias shear of {111}&lt; 11 (2) over bar &gt; i; and (iii) the dissociation of the 1/2[(1) over bar 10] dislocation into two partial Shockley dislocations (1/6[(2) over bar 11] + 1/6[(1) over bar2 (1) over bar]) is observed under pure alias shear of {111}&lt;(1) over bar 10 &gt;. Based on the quasiharmonic approach from first-principles phonon calculations, the predicted gamma(SF) has been extended to finite temperatures. In particular, using a proposed quasistatic approach on the basis of the predicted volume versus temperature relation, the temperature dependence of gamma(IS) is also obtained. Both the gamma(SF) and the tau(IS) of fcc Ni decrease with increasing temperature. The computed ideal shear strengths as well as the intrinsic and unstable stacking fault energies are in favorable accord with experiments and other predictions in the literature.","author":[{"dropping-particle":"","family":"Shang","given":"S. L.","non-dropping-particle":"","parse-names":false,"suffix":""},{"dropping-particle":"","family":"Wang","given":"W. Y.","non-dropping-particle":"","parse-names":false,"suffix":""},{"dropping-particle":"","family":"Wang","given":"Y.","non-dropping-particle":"","parse-names":false,"suffix":""},{"dropping-particle":"","family":"Du","given":"Y.","non-dropping-particle":"","parse-names":false,"suffix":""},{"dropping-particle":"","family":"Zhang","given":"J. X.","non-dropping-particle":"","parse-names":false,"suffix":""},{"dropping-particle":"","family":"Patel","given":"A. D.","non-dropping-particle":"","parse-names":false,"suffix":""},{"dropping-particle":"","family":"Liu","given":"Z. K.","non-dropping-particle":"","parse-names":false,"suffix":""}],"container-title":"Journal of Physics: Condensed Matter","id":"ITEM-3","issue":"15","issued":{"date-parts":[["2012","4","18"]]},"note":"From Duplicate 2 (Temperature-dependent ideal strength and stacking fault energy of fcc Ni: A first-principles study of shear deformation - Shang, S L; Wang, W Y; Wang, Y; Du, Y; Zhang, J X; Patel, A D; Liu, Z K)\n\nTimes Cited: 0","page":"155402","title":"Temperature-dependent ideal strength and stacking fault energy of fcc Ni: A first-principles study of shear deformation","type":"article-journal","volume":"24"},"uris":["http://www.mendeley.com/documents/?uuid=883248ae-521e-42e1-ba75-14a8db428cfa"]}],"mendeley":{"formattedCitation":"[24–26]","plainTextFormattedCitation":"[24–26]","previouslyFormattedCitation":"[24–26]"},"properties":{"noteIndex":0},"schema":"https://github.com/citation-style-language/schema/raw/master/csl-citation.json"}</w:instrText>
      </w:r>
      <w:r w:rsidR="005A7DBD" w:rsidRPr="00430773">
        <w:rPr>
          <w:color w:val="000000" w:themeColor="text1"/>
          <w:szCs w:val="24"/>
        </w:rPr>
        <w:fldChar w:fldCharType="separate"/>
      </w:r>
      <w:r w:rsidR="00FE63EE" w:rsidRPr="00430773">
        <w:rPr>
          <w:noProof/>
          <w:color w:val="000000" w:themeColor="text1"/>
          <w:szCs w:val="24"/>
        </w:rPr>
        <w:t>[24–26]</w:t>
      </w:r>
      <w:r w:rsidR="005A7DBD" w:rsidRPr="00430773">
        <w:rPr>
          <w:color w:val="000000" w:themeColor="text1"/>
          <w:szCs w:val="24"/>
        </w:rPr>
        <w:fldChar w:fldCharType="end"/>
      </w:r>
      <w:r w:rsidR="005A7DBD" w:rsidRPr="00430773">
        <w:rPr>
          <w:color w:val="000000" w:themeColor="text1"/>
          <w:szCs w:val="24"/>
        </w:rPr>
        <w:t xml:space="preserve">. </w:t>
      </w:r>
      <w:r w:rsidR="00B97AA5" w:rsidRPr="00430773">
        <w:rPr>
          <w:color w:val="000000" w:themeColor="text1"/>
          <w:szCs w:val="24"/>
        </w:rPr>
        <w:t xml:space="preserve">The associated stacking fault energy, </w:t>
      </w:r>
      <w:r w:rsidR="00B97AA5" w:rsidRPr="00430773">
        <w:rPr>
          <w:color w:val="000000" w:themeColor="text1"/>
          <w:szCs w:val="24"/>
        </w:rPr>
        <w:sym w:font="Symbol" w:char="F067"/>
      </w:r>
      <w:r w:rsidR="00B97AA5" w:rsidRPr="00430773">
        <w:rPr>
          <w:color w:val="000000" w:themeColor="text1"/>
          <w:szCs w:val="24"/>
          <w:vertAlign w:val="subscript"/>
        </w:rPr>
        <w:t>SFE</w:t>
      </w:r>
      <w:r w:rsidR="00B97AA5" w:rsidRPr="00430773">
        <w:rPr>
          <w:color w:val="000000" w:themeColor="text1"/>
          <w:szCs w:val="24"/>
        </w:rPr>
        <w:t xml:space="preserve">, is a fundamental material property, which can be used to understand and model </w:t>
      </w:r>
      <w:r w:rsidR="00891693" w:rsidRPr="00430773">
        <w:rPr>
          <w:color w:val="000000" w:themeColor="text1"/>
          <w:szCs w:val="24"/>
        </w:rPr>
        <w:t>many</w:t>
      </w:r>
      <w:r w:rsidR="00B97AA5" w:rsidRPr="00430773">
        <w:rPr>
          <w:color w:val="000000" w:themeColor="text1"/>
          <w:szCs w:val="24"/>
        </w:rPr>
        <w:t xml:space="preserve"> material properties and phenomena related to dislocations, plastic deformation, crystal growth, and phase transitions</w:t>
      </w:r>
      <w:r w:rsidR="00FE63EE" w:rsidRPr="00430773">
        <w:rPr>
          <w:color w:val="000000" w:themeColor="text1"/>
          <w:szCs w:val="24"/>
        </w:rPr>
        <w:t xml:space="preserve"> </w:t>
      </w:r>
      <w:r w:rsidR="00717B0A" w:rsidRPr="00430773">
        <w:rPr>
          <w:color w:val="000000" w:themeColor="text1"/>
          <w:szCs w:val="24"/>
        </w:rPr>
        <w:fldChar w:fldCharType="begin" w:fldLock="1"/>
      </w:r>
      <w:r w:rsidR="00717B0A" w:rsidRPr="00430773">
        <w:rPr>
          <w:color w:val="000000" w:themeColor="text1"/>
          <w:szCs w:val="24"/>
        </w:rPr>
        <w:instrText>ADDIN CSL_CITATION {"citationItems":[{"id":"ITEM-1","itemData":{"DOI":"10.1103/PhysRevB.101.024102","ISSN":"24699969","abstract":"Nickel aluminide (Ni3Al) is an important material for a number of applications, especially when used as a strengthening constituent in high-temperature Ni-based superalloys. Despite this, there is minimal information on its mechanical properties such as strength, plasticity, creep, fatigue, and fracture. In the present work, a first-principles based pure alias shear deformation has been applied to shed light on dislocation characteristics in Ni3Al using the predicted stacking fault energy (i.e., the γ surface) and ideal shear strength (τIS). Results include direct evidence for the splitting of a 1/2[110] dislocation into two Shockley partials on the {111} plane, which is further supported by the equivalence of the complex stacking fault (CSF) energy γCSF and the antiphase boundary (APB) energy γAPB111. Estimates of the Peierls stresses using τIS and elastic properties suggest the prevalence of edge dislocations in Ni and screw dislocations in Ni3Al, agreeing with experimental observations regarding the dominance of edge dislocations in the first stage of crystal deformation in fcc metals and the yield-strength anomaly related to screw dislocations in Ni3Al. The present calculations further point out that the CSF and APB111 are easily formed by shear due to the low-energy barriers, although the lowest planar energies are for the superlattice intrinsic stacking fault and the APB001. Through the case of Ni3Al, the present work demonstrates that the pure alias shear methodology is not only computationally efficient but also provides valuable insight into the nature of shear-related properties.","author":[{"dropping-particle":"","family":"Shang","given":"Shun Li","non-dropping-particle":"","parse-names":false,"suffix":""},{"dropping-particle":"","family":"Shimanek","given":"John","non-dropping-particle":"","parse-names":false,"suffix":""},{"dropping-particle":"","family":"Qin","given":"Shipin","non-dropping-particle":"","parse-names":false,"suffix":""},{"dropping-particle":"","family":"Wang","given":"Yi","non-dropping-particle":"","parse-names":false,"suffix":""},{"dropping-particle":"","family":"Beese","given":"Allison M.","non-dropping-particle":"","parse-names":false,"suffix":""},{"dropping-particle":"","family":"Liu","given":"Zi Kui","non-dropping-particle":"","parse-names":false,"suffix":""}],"container-title":"Physical Review B","id":"ITEM-1","issue":"2","issued":{"date-parts":[["2020","1","8"]]},"page":"024102","publisher":"American Physical Society","title":"Unveiling dislocation characteristics in Ni3Al from stacking fault energy and ideal strength: A first-principles study via pure alias shear deformation","type":"article-journal","volume":"101"},"uris":["http://www.mendeley.com/documents/?uuid=e4567b77-6084-353f-94b3-67a18f4f198d"]},{"id":"ITEM-2","itemData":{"DOI":"10.1088/0953-8984/24/15/155402","ISBN":"0953-8984","ISSN":"0953-8984","abstract":"Variations of energy, stress, and magnetic moment of fcc Ni as a response to shear deformation and the associated ideal shear strength (tau(IS)), intrinsic (gamma(SF)) and unstable (gamma(US)) stacking fault energies have been studied in terms of first-principles calculations under both the alias and affine shear regimes within the {111} slip plane along the &lt; 11 (2) over bar &gt; and &lt;(1) over bar 10 &gt; directions. It is found that (i) the intrinsic stacking fault energy gamma(SF) is nearly independent of the shear deformation regimes used, albeit a slightly smaller value is predicted by pure shear (with relaxation) compared to the one from simple shear (without relaxation); (ii) the minimum ideal shear strength tau(IS) is obtained by pure alias shear of {111}&lt; 11 (2) over bar &gt; i; and (iii) the dissociation of the 1/2[(1) over bar 10] dislocation into two partial Shockley dislocations (1/6[(2) over bar 11] + 1/6[(1) over bar2 (1) over bar]) is observed under pure alias shear of {111}&lt;(1) over bar 10 &gt;. Based on the quasiharmonic approach from first-principles phonon calculations, the predicted gamma(SF) has been extended to finite temperatures. In particular, using a proposed quasistatic approach on the basis of the predicted volume versus temperature relation, the temperature dependence of gamma(IS) is also obtained. Both the gamma(SF) and the tau(IS) of fcc Ni decrease with increasing temperature. The computed ideal shear strengths as well as the intrinsic and unstable stacking fault energies are in favorable accord with experiments and other predictions in the literature.","author":[{"dropping-particle":"","family":"Shang","given":"S. L.","non-dropping-particle":"","parse-names":false,"suffix":""},{"dropping-particle":"","family":"Wang","given":"W. Y.","non-dropping-particle":"","parse-names":false,"suffix":""},{"dropping-particle":"","family":"Wang","given":"Y.","non-dropping-particle":"","parse-names":false,"suffix":""},{"dropping-particle":"","family":"Du","given":"Y.","non-dropping-particle":"","parse-names":false,"suffix":""},{"dropping-particle":"","family":"Zhang","given":"J. X.","non-dropping-particle":"","parse-names":false,"suffix":""},{"dropping-particle":"","family":"Patel","given":"A. D.","non-dropping-particle":"","parse-names":false,"suffix":""},{"dropping-particle":"","family":"Liu","given":"Z. K.","non-dropping-particle":"","parse-names":false,"suffix":""}],"container-title":"Journal of Physics: Condensed Matter","id":"ITEM-2","issue":"15","issued":{"date-parts":[["2012","4","18"]]},"note":"From Duplicate 2 (Temperature-dependent ideal strength and stacking fault energy of fcc Ni: A first-principles study of shear deformation - Shang, S L; Wang, W Y; Wang, Y; Du, Y; Zhang, J X; Patel, A D; Liu, Z K)\n\nTimes Cited: 0","page":"155402","title":"Temperature-dependent ideal strength and stacking fault energy of fcc Ni: A first-principles study of shear deformation","type":"article-journal","volume":"24"},"uris":["http://www.mendeley.com/documents/?uuid=883248ae-521e-42e1-ba75-14a8db428cfa"]},{"id":"ITEM-3","itemData":{"DOI":"10.1016/j.commatsci.2014.04.040","ISBN":"0927-0256; 1879-0801","ISSN":"09270256","abstract":"Stacking fault energy (γ SF ) for dilute multicomponent Ni-base alloys has been modeled using an integrating CALPHAD (calculation of phase diagram) modeling approach and first-principles alias shear deformation calculations of unary, binary, and ternary alloys. The present first-principles results of γ SF from 55 Ni 70 X 1 Y 1 (X and Y are 11 alloying elements of Al, Mo, Nb, Os, Re, Ru, Ta, Tc, Ti, V, and W) indicate that the more the structural similarity between X and Y, the smaller the ternary interaction of γ SF ; and the variation of γ SF due to alloying elements is similar to that of bulk modulus. © 2014 Elsevier B.V. All rights reserved.","author":[{"dropping-particle":"","family":"Shang","given":"ShunLi","non-dropping-particle":"","parse-names":false,"suffix":""},{"dropping-particle":"","family":"Wang","given":"Yi","non-dropping-particle":"","parse-names":false,"suffix":""},{"dropping-particle":"","family":"Du","given":"Yong","non-dropping-particle":"","parse-names":false,"suffix":""},{"dropping-particle":"","family":"Tschopp","given":"Mark A.","non-dropping-particle":"","parse-names":false,"suffix":""},{"dropping-particle":"","family":"Liu","given":"Zi-Kui","non-dropping-particle":"","parse-names":false,"suffix":""}],"container-title":"Computational Materials Science","id":"ITEM-3","issued":{"date-parts":[["2014","8"]]},"note":"From Duplicate 2 (Integrating computational modeling and first-principles calculations to predict stacking fault energy of dilute multicomponent Ni-base alloys - Shang, ShunLi; Wang, Yi; Du, Yong; Tschopp, Mart A; Liu, Zi-Kui)\n\nTimes Cited: 0","page":"50-55","title":"Integrating computational modeling and first-principles calculations to predict stacking fault energy of dilute multicomponent Ni-base alloys","type":"article-journal","volume":"91"},"uris":["http://www.mendeley.com/documents/?uuid=0aa0ec68-2804-43c7-b87d-b997dbf9e755"]},{"id":"ITEM-4","itemData":{"DOI":"10.1088/0953-8984/24/50/505403","ISBN":"0953-8984","ISSN":"0953-8984","abstract":"A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Matter","id":"ITEM-4","issue":"50","issued":{"date-parts":[["2012","12","19"]]},"note":"From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superalloys","type":"article-journal","volume":"24"},"uris":["http://www.mendeley.com/documents/?uuid=402bb8b7-5b0d-40cd-add6-faf19ea87c2f"]},{"id":"ITEM-5","itemData":{"DOI":"10.1016/j.pmatsci.2018.11.001","ISSN":"00796425","abstract":"Bulk nanostructured (NS) materials processed by severe plastic deformation (SPD) have received considerable attention for several decades. The physical origin of this processing philosophy is to enable substantial grain refinement from a micrometer to a nanoscale level mainly through the activation of fundamental deformation mechanisms: dislocation glide, deformation twinning, and their sophisticated interactions. The formation of nanostructures in NS metallic materials is significantly governed by the quintessential dominance of these two plasticity carriers during SPD, and their mechanical properties are thereby correspondingly affected. According to conventional crystal plasticity, the stacking fault energy (SFE) of materials is one of the most crucial factors primarily controlling which deformation mechanism plays an overwhelming role in accommodating the plasticity. Therefore, a profound understanding of the vital significance of SFE in NS materials can extend and enrich our comprehension of their structure-property relationship, lead to the design of NS metallic materials with superior properties, and pave the path for their perspective applications. Choosing Cu and its binary alloys as model systems, this review extensively surveys the principal influences of SFE on the preferred choice of deformation mechanisms during SPD, microstructural evolution, grain refinement, deformation behavior, and mechanical properties of NS material including tensile properties and cyclic deformation responses.","author":[{"dropping-particle":"","family":"An","given":"X.H.","non-dropping-particle":"","parse-names":false,"suffix":""},{"dropping-particle":"","family":"Wu","given":"S.D.","non-dropping-particle":"","parse-names":false,"suffix":""},{"dropping-particle":"","family":"Wang","given":"Z.G.","non-dropping-particle":"","parse-names":false,"suffix":""},{"dropping-particle":"","family":"Zhang","given":"Z.F.","non-dropping-particle":"","parse-names":false,"suffix":""}],"container-title":"Progress in Materials Science","id":"ITEM-5","issued":{"date-parts":[["2019","4","1"]]},"page":"1-45","publisher":"Elsevier Ltd","title":"Significance of stacking fault energy in bulk nanostructured materials: Insights from Cu and its binary alloys as model systems","type":"article-journal","volume":"101"},"uris":["http://www.mendeley.com/documents/?uuid=eebebcec-e70c-390f-8d0a-d2301230d626"]}],"mendeley":{"formattedCitation":"[24–28]","plainTextFormattedCitation":"[24–28]","previouslyFormattedCitation":"[24–28]"},"properties":{"noteIndex":0},"schema":"https://github.com/citation-style-language/schema/raw/master/csl-citation.json"}</w:instrText>
      </w:r>
      <w:r w:rsidR="00717B0A" w:rsidRPr="00430773">
        <w:rPr>
          <w:color w:val="000000" w:themeColor="text1"/>
          <w:szCs w:val="24"/>
        </w:rPr>
        <w:fldChar w:fldCharType="separate"/>
      </w:r>
      <w:r w:rsidR="00717B0A" w:rsidRPr="00430773">
        <w:rPr>
          <w:noProof/>
          <w:color w:val="000000" w:themeColor="text1"/>
          <w:szCs w:val="24"/>
        </w:rPr>
        <w:t>[24–28]</w:t>
      </w:r>
      <w:r w:rsidR="00717B0A" w:rsidRPr="00430773">
        <w:rPr>
          <w:color w:val="000000" w:themeColor="text1"/>
          <w:szCs w:val="24"/>
        </w:rPr>
        <w:fldChar w:fldCharType="end"/>
      </w:r>
      <w:r w:rsidR="00B97AA5" w:rsidRPr="00430773">
        <w:rPr>
          <w:color w:val="000000" w:themeColor="text1"/>
          <w:szCs w:val="24"/>
        </w:rPr>
        <w:t xml:space="preserve">. For instance, </w:t>
      </w:r>
      <w:r w:rsidR="00843B88" w:rsidRPr="00430773">
        <w:rPr>
          <w:color w:val="000000" w:themeColor="text1"/>
          <w:szCs w:val="24"/>
        </w:rPr>
        <w:t xml:space="preserve">a </w:t>
      </w:r>
      <w:r w:rsidR="003C031D" w:rsidRPr="00430773">
        <w:rPr>
          <w:color w:val="000000" w:themeColor="text1"/>
          <w:szCs w:val="24"/>
        </w:rPr>
        <w:t xml:space="preserve">lower </w:t>
      </w:r>
      <w:r w:rsidR="003C031D" w:rsidRPr="00430773">
        <w:rPr>
          <w:color w:val="000000" w:themeColor="text1"/>
          <w:szCs w:val="24"/>
        </w:rPr>
        <w:sym w:font="Symbol" w:char="F067"/>
      </w:r>
      <w:r w:rsidR="003C031D" w:rsidRPr="00430773">
        <w:rPr>
          <w:color w:val="000000" w:themeColor="text1"/>
          <w:szCs w:val="24"/>
          <w:vertAlign w:val="subscript"/>
        </w:rPr>
        <w:t>SFE</w:t>
      </w:r>
      <w:r w:rsidR="003C031D" w:rsidRPr="00430773">
        <w:rPr>
          <w:color w:val="000000" w:themeColor="text1"/>
          <w:szCs w:val="24"/>
        </w:rPr>
        <w:t xml:space="preserve"> corresponds </w:t>
      </w:r>
      <w:r w:rsidR="0083675C" w:rsidRPr="00430773">
        <w:rPr>
          <w:color w:val="000000" w:themeColor="text1"/>
          <w:szCs w:val="24"/>
        </w:rPr>
        <w:t xml:space="preserve">to </w:t>
      </w:r>
      <w:r w:rsidR="003C031D" w:rsidRPr="00430773">
        <w:rPr>
          <w:color w:val="000000" w:themeColor="text1"/>
          <w:szCs w:val="24"/>
        </w:rPr>
        <w:t>a larger distance between dislocation partials</w:t>
      </w:r>
      <w:r w:rsidR="0000292E" w:rsidRPr="00430773">
        <w:rPr>
          <w:color w:val="000000" w:themeColor="text1"/>
          <w:szCs w:val="24"/>
        </w:rPr>
        <w:t>,</w:t>
      </w:r>
      <w:r w:rsidR="0083675C" w:rsidRPr="00430773">
        <w:rPr>
          <w:color w:val="000000" w:themeColor="text1"/>
          <w:szCs w:val="24"/>
        </w:rPr>
        <w:t xml:space="preserve"> a higher twin propensity</w:t>
      </w:r>
      <w:r w:rsidR="00FE63EE" w:rsidRPr="00430773">
        <w:rPr>
          <w:color w:val="000000" w:themeColor="text1"/>
          <w:szCs w:val="24"/>
        </w:rPr>
        <w:t xml:space="preserve"> </w:t>
      </w:r>
      <w:r w:rsidR="00630641" w:rsidRPr="00430773">
        <w:rPr>
          <w:color w:val="000000" w:themeColor="text1"/>
          <w:szCs w:val="24"/>
        </w:rPr>
        <w:fldChar w:fldCharType="begin" w:fldLock="1"/>
      </w:r>
      <w:r w:rsidR="002068AB" w:rsidRPr="00430773">
        <w:rPr>
          <w:color w:val="000000" w:themeColor="text1"/>
          <w:szCs w:val="24"/>
        </w:rPr>
        <w:instrText>ADDIN CSL_CITATION {"citationItems":[{"id":"ITEM-1","itemData":{"DOI":"10.1016/j.commatsci.2014.04.040","ISBN":"0927-0256; 1879-0801","ISSN":"09270256","abstract":"Stacking fault energy (γ SF ) for dilute multicomponent Ni-base alloys has been modeled using an integrating CALPHAD (calculation of phase diagram) modeling approach and first-principles alias shear deformation calculations of unary, binary, and ternary alloys. The present first-principles results of γ SF from 55 Ni 70 X 1 Y 1 (X and Y are 11 alloying elements of Al, Mo, Nb, Os, Re, Ru, Ta, Tc, Ti, V, and W) indicate that the more the structural similarity between X and Y, the smaller the ternary interaction of γ SF ; and the variation of γ SF due to alloying elements is similar to that of bulk modulus. © 2014 Elsevier B.V. All rights reserved.","author":[{"dropping-particle":"","family":"Shang","given":"ShunLi","non-dropping-particle":"","parse-names":false,"suffix":""},{"dropping-particle":"","family":"Wang","given":"Yi","non-dropping-particle":"","parse-names":false,"suffix":""},{"dropping-particle":"","family":"Du","given":"Yong","non-dropping-particle":"","parse-names":false,"suffix":""},{"dropping-particle":"","family":"Tschopp","given":"Mark A.","non-dropping-particle":"","parse-names":false,"suffix":""},{"dropping-particle":"","family":"Liu","given":"Zi-Kui","non-dropping-particle":"","parse-names":false,"suffix":""}],"container-title":"Computational Materials Science","id":"ITEM-1","issued":{"date-parts":[["2014","8"]]},"note":"From Duplicate 2 (Integrating computational modeling and first-principles calculations to predict stacking fault energy of dilute multicomponent Ni-base alloys - Shang, ShunLi; Wang, Yi; Du, Yong; Tschopp, Mart A; Liu, Zi-Kui)\n\nTimes Cited: 0","page":"50-55","title":"Integrating computational modeling and first-principles calculations to predict stacking fault energy of dilute multicomponent Ni-base alloys","type":"article-journal","volume":"91"},"uris":["http://www.mendeley.com/documents/?uuid=0aa0ec68-2804-43c7-b87d-b997dbf9e755"]}],"mendeley":{"formattedCitation":"[25]","plainTextFormattedCitation":"[25]","previouslyFormattedCitation":"[25]"},"properties":{"noteIndex":0},"schema":"https://github.com/citation-style-language/schema/raw/master/csl-citation.json"}</w:instrText>
      </w:r>
      <w:r w:rsidR="00630641" w:rsidRPr="00430773">
        <w:rPr>
          <w:color w:val="000000" w:themeColor="text1"/>
          <w:szCs w:val="24"/>
        </w:rPr>
        <w:fldChar w:fldCharType="separate"/>
      </w:r>
      <w:r w:rsidR="00FE63EE" w:rsidRPr="00430773">
        <w:rPr>
          <w:noProof/>
          <w:color w:val="000000" w:themeColor="text1"/>
          <w:szCs w:val="24"/>
        </w:rPr>
        <w:t>[25]</w:t>
      </w:r>
      <w:r w:rsidR="00630641" w:rsidRPr="00430773">
        <w:rPr>
          <w:color w:val="000000" w:themeColor="text1"/>
          <w:szCs w:val="24"/>
        </w:rPr>
        <w:fldChar w:fldCharType="end"/>
      </w:r>
      <w:r w:rsidR="0000292E" w:rsidRPr="00430773">
        <w:rPr>
          <w:color w:val="000000" w:themeColor="text1"/>
          <w:szCs w:val="24"/>
        </w:rPr>
        <w:t>,</w:t>
      </w:r>
      <w:r w:rsidR="00891693" w:rsidRPr="00430773">
        <w:rPr>
          <w:color w:val="000000" w:themeColor="text1"/>
          <w:szCs w:val="24"/>
        </w:rPr>
        <w:t xml:space="preserve"> and </w:t>
      </w:r>
      <w:r w:rsidR="0000292E" w:rsidRPr="00430773">
        <w:rPr>
          <w:color w:val="000000" w:themeColor="text1"/>
          <w:szCs w:val="24"/>
        </w:rPr>
        <w:t xml:space="preserve">a </w:t>
      </w:r>
      <w:r w:rsidR="00630641" w:rsidRPr="00430773">
        <w:rPr>
          <w:color w:val="000000" w:themeColor="text1"/>
          <w:szCs w:val="24"/>
        </w:rPr>
        <w:t>retard</w:t>
      </w:r>
      <w:r w:rsidR="0000292E" w:rsidRPr="00430773">
        <w:rPr>
          <w:color w:val="000000" w:themeColor="text1"/>
          <w:szCs w:val="24"/>
        </w:rPr>
        <w:t>ation of</w:t>
      </w:r>
      <w:r w:rsidR="00630641" w:rsidRPr="00430773">
        <w:rPr>
          <w:color w:val="000000" w:themeColor="text1"/>
          <w:szCs w:val="24"/>
        </w:rPr>
        <w:t xml:space="preserve"> cross-slip and climb</w:t>
      </w:r>
      <w:r w:rsidR="00472596" w:rsidRPr="00430773">
        <w:rPr>
          <w:color w:val="000000" w:themeColor="text1"/>
          <w:szCs w:val="24"/>
        </w:rPr>
        <w:t>,</w:t>
      </w:r>
      <w:r w:rsidR="00630641" w:rsidRPr="00430773">
        <w:rPr>
          <w:color w:val="000000" w:themeColor="text1"/>
          <w:szCs w:val="24"/>
        </w:rPr>
        <w:t xml:space="preserve"> hence </w:t>
      </w:r>
      <w:r w:rsidR="0000292E" w:rsidRPr="00430773">
        <w:rPr>
          <w:color w:val="000000" w:themeColor="text1"/>
          <w:szCs w:val="24"/>
        </w:rPr>
        <w:t xml:space="preserve">a reduction of </w:t>
      </w:r>
      <w:r w:rsidR="00630641" w:rsidRPr="00430773">
        <w:rPr>
          <w:color w:val="000000" w:themeColor="text1"/>
          <w:szCs w:val="24"/>
        </w:rPr>
        <w:t>steady-state creep rate</w:t>
      </w:r>
      <w:r w:rsidR="00FE63EE" w:rsidRPr="00430773">
        <w:rPr>
          <w:color w:val="000000" w:themeColor="text1"/>
          <w:szCs w:val="24"/>
        </w:rPr>
        <w:t xml:space="preserve"> </w:t>
      </w:r>
      <w:r w:rsidR="00630641" w:rsidRPr="00430773">
        <w:rPr>
          <w:color w:val="000000" w:themeColor="text1"/>
          <w:szCs w:val="24"/>
        </w:rPr>
        <w:fldChar w:fldCharType="begin" w:fldLock="1"/>
      </w:r>
      <w:r w:rsidR="002068AB" w:rsidRPr="00430773">
        <w:rPr>
          <w:color w:val="000000" w:themeColor="text1"/>
          <w:szCs w:val="24"/>
        </w:rPr>
        <w:instrText>ADDIN CSL_CITATION {"citationItems":[{"id":"ITEM-1","itemData":{"DOI":"10.1088/0953-8984/24/50/505403","ISBN":"0953-8984","ISSN":"0953-8984","abstract":"A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Matter","id":"ITEM-1","issue":"50","issued":{"date-parts":[["2012","12","19"]]},"note":"From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mendeley":{"formattedCitation":"[26]","plainTextFormattedCitation":"[26]","previouslyFormattedCitation":"[26]"},"properties":{"noteIndex":0},"schema":"https://github.com/citation-style-language/schema/raw/master/csl-citation.json"}</w:instrText>
      </w:r>
      <w:r w:rsidR="00630641" w:rsidRPr="00430773">
        <w:rPr>
          <w:color w:val="000000" w:themeColor="text1"/>
          <w:szCs w:val="24"/>
        </w:rPr>
        <w:fldChar w:fldCharType="separate"/>
      </w:r>
      <w:r w:rsidR="00FE63EE" w:rsidRPr="00430773">
        <w:rPr>
          <w:noProof/>
          <w:color w:val="000000" w:themeColor="text1"/>
          <w:szCs w:val="24"/>
        </w:rPr>
        <w:t>[26]</w:t>
      </w:r>
      <w:r w:rsidR="00630641" w:rsidRPr="00430773">
        <w:rPr>
          <w:color w:val="000000" w:themeColor="text1"/>
          <w:szCs w:val="24"/>
        </w:rPr>
        <w:fldChar w:fldCharType="end"/>
      </w:r>
      <w:r w:rsidR="00891693" w:rsidRPr="00430773">
        <w:rPr>
          <w:color w:val="000000" w:themeColor="text1"/>
          <w:szCs w:val="24"/>
        </w:rPr>
        <w:t>. T</w:t>
      </w:r>
      <w:r w:rsidR="00D37587" w:rsidRPr="00430773">
        <w:rPr>
          <w:color w:val="000000" w:themeColor="text1"/>
          <w:szCs w:val="24"/>
        </w:rPr>
        <w:t xml:space="preserve">he </w:t>
      </w:r>
      <w:r w:rsidR="00D37587" w:rsidRPr="00430773">
        <w:rPr>
          <w:color w:val="000000" w:themeColor="text1"/>
          <w:szCs w:val="24"/>
        </w:rPr>
        <w:sym w:font="Symbol" w:char="F067"/>
      </w:r>
      <w:r w:rsidR="00D37587" w:rsidRPr="00430773">
        <w:rPr>
          <w:color w:val="000000" w:themeColor="text1"/>
          <w:szCs w:val="24"/>
          <w:vertAlign w:val="subscript"/>
        </w:rPr>
        <w:t>SFE</w:t>
      </w:r>
      <w:r w:rsidR="00D37587" w:rsidRPr="00430773">
        <w:rPr>
          <w:color w:val="000000" w:themeColor="text1"/>
          <w:szCs w:val="24"/>
        </w:rPr>
        <w:t xml:space="preserve"> values can </w:t>
      </w:r>
      <w:r w:rsidR="00891693" w:rsidRPr="00430773">
        <w:rPr>
          <w:color w:val="000000" w:themeColor="text1"/>
          <w:szCs w:val="24"/>
        </w:rPr>
        <w:t xml:space="preserve">also </w:t>
      </w:r>
      <w:r w:rsidR="00D37587" w:rsidRPr="00430773">
        <w:rPr>
          <w:color w:val="000000" w:themeColor="text1"/>
          <w:szCs w:val="24"/>
        </w:rPr>
        <w:t xml:space="preserve">be used to understand and predict </w:t>
      </w:r>
      <w:r w:rsidR="00B95BB0" w:rsidRPr="00430773">
        <w:rPr>
          <w:color w:val="000000" w:themeColor="text1"/>
          <w:szCs w:val="24"/>
        </w:rPr>
        <w:t xml:space="preserve">the increase of </w:t>
      </w:r>
      <w:r w:rsidR="00B97AA5" w:rsidRPr="00430773">
        <w:rPr>
          <w:color w:val="000000" w:themeColor="text1"/>
          <w:szCs w:val="24"/>
        </w:rPr>
        <w:t xml:space="preserve">yield-strength </w:t>
      </w:r>
      <w:r w:rsidR="00B95BB0" w:rsidRPr="00430773">
        <w:rPr>
          <w:color w:val="000000" w:themeColor="text1"/>
          <w:szCs w:val="24"/>
        </w:rPr>
        <w:t>with increasing temperature in</w:t>
      </w:r>
      <w:r w:rsidR="008A2741" w:rsidRPr="00430773">
        <w:rPr>
          <w:color w:val="000000" w:themeColor="text1"/>
          <w:szCs w:val="24"/>
        </w:rPr>
        <w:t xml:space="preserve">, e.g., </w:t>
      </w:r>
      <w:r w:rsidR="00D37587" w:rsidRPr="00430773">
        <w:rPr>
          <w:color w:val="000000" w:themeColor="text1"/>
          <w:szCs w:val="24"/>
        </w:rPr>
        <w:t>the Ni</w:t>
      </w:r>
      <w:r w:rsidR="00D37587" w:rsidRPr="00430773">
        <w:rPr>
          <w:color w:val="000000" w:themeColor="text1"/>
          <w:szCs w:val="24"/>
          <w:vertAlign w:val="subscript"/>
        </w:rPr>
        <w:t>3</w:t>
      </w:r>
      <w:r w:rsidR="00D37587" w:rsidRPr="00430773">
        <w:rPr>
          <w:color w:val="000000" w:themeColor="text1"/>
          <w:szCs w:val="24"/>
        </w:rPr>
        <w:t>Al</w:t>
      </w:r>
      <w:r w:rsidR="00B95BB0" w:rsidRPr="00430773">
        <w:rPr>
          <w:color w:val="000000" w:themeColor="text1"/>
          <w:szCs w:val="24"/>
        </w:rPr>
        <w:t xml:space="preserve"> </w:t>
      </w:r>
      <w:r w:rsidR="00D37587" w:rsidRPr="00430773">
        <w:rPr>
          <w:color w:val="000000" w:themeColor="text1"/>
          <w:szCs w:val="24"/>
        </w:rPr>
        <w:t>alloys</w:t>
      </w:r>
      <w:r w:rsidR="00FE63EE" w:rsidRPr="00430773">
        <w:rPr>
          <w:color w:val="000000" w:themeColor="text1"/>
          <w:szCs w:val="24"/>
        </w:rPr>
        <w:t xml:space="preserve"> </w:t>
      </w:r>
      <w:r w:rsidR="00B95BB0" w:rsidRPr="00430773">
        <w:rPr>
          <w:color w:val="000000" w:themeColor="text1"/>
          <w:szCs w:val="24"/>
        </w:rPr>
        <w:fldChar w:fldCharType="begin" w:fldLock="1"/>
      </w:r>
      <w:r w:rsidR="002068AB" w:rsidRPr="00430773">
        <w:rPr>
          <w:color w:val="000000" w:themeColor="text1"/>
          <w:szCs w:val="24"/>
        </w:rPr>
        <w:instrText>ADDIN CSL_CITATION {"citationItems":[{"id":"ITEM-1","itemData":{"DOI":"10.1103/PhysRevB.101.024102","ISSN":"24699969","abstract":"Nickel aluminide (Ni3Al) is an important material for a number of applications, especially when used as a strengthening constituent in high-temperature Ni-based superalloys. Despite this, there is minimal information on its mechanical properties such as strength, plasticity, creep, fatigue, and fracture. In the present work, a first-principles based pure alias shear deformation has been applied to shed light on dislocation characteristics in Ni3Al using the predicted stacking fault energy (i.e., the γ surface) and ideal shear strength (τIS). Results include direct evidence for the splitting of a 1/2[110] dislocation into two Shockley partials on the {111} plane, which is further supported by the equivalence of the complex stacking fault (CSF) energy γCSF and the antiphase boundary (APB) energy γAPB111. Estimates of the Peierls stresses using τIS and elastic properties suggest the prevalence of edge dislocations in Ni and screw dislocations in Ni3Al, agreeing with experimental observations regarding the dominance of edge dislocations in the first stage of crystal deformation in fcc metals and the yield-strength anomaly related to screw dislocations in Ni3Al. The present calculations further point out that the CSF and APB111 are easily formed by shear due to the low-energy barriers, although the lowest planar energies are for the superlattice intrinsic stacking fault and the APB001. Through the case of Ni3Al, the present work demonstrates that the pure alias shear methodology is not only computationally efficient but also provides valuable insight into the nature of shear-related properties.","author":[{"dropping-particle":"","family":"Shang","given":"Shun Li","non-dropping-particle":"","parse-names":false,"suffix":""},{"dropping-particle":"","family":"Shimanek","given":"John","non-dropping-particle":"","parse-names":false,"suffix":""},{"dropping-particle":"","family":"Qin","given":"Shipin","non-dropping-particle":"","parse-names":false,"suffix":""},{"dropping-particle":"","family":"Wang","given":"Yi","non-dropping-particle":"","parse-names":false,"suffix":""},{"dropping-particle":"","family":"Beese","given":"Allison M.","non-dropping-particle":"","parse-names":false,"suffix":""},{"dropping-particle":"","family":"Liu","given":"Zi Kui","non-dropping-particle":"","parse-names":false,"suffix":""}],"container-title":"Physical Review B","id":"ITEM-1","issue":"2","issued":{"date-parts":[["2020","1","8"]]},"page":"024102","publisher":"American Physical Society","title":"Unveiling dislocation characteristics in Ni3Al from stacking fault energy and ideal strength: A first-principles study via pure alias shear deformation","type":"article-journal","volume":"101"},"uris":["http://www.mendeley.com/documents/?uuid=e4567b77-6084-353f-94b3-67a18f4f198d"]}],"mendeley":{"formattedCitation":"[27]","plainTextFormattedCitation":"[27]","previouslyFormattedCitation":"[27]"},"properties":{"noteIndex":0},"schema":"https://github.com/citation-style-language/schema/raw/master/csl-citation.json"}</w:instrText>
      </w:r>
      <w:r w:rsidR="00B95BB0" w:rsidRPr="00430773">
        <w:rPr>
          <w:color w:val="000000" w:themeColor="text1"/>
          <w:szCs w:val="24"/>
        </w:rPr>
        <w:fldChar w:fldCharType="separate"/>
      </w:r>
      <w:r w:rsidR="00FE63EE" w:rsidRPr="00430773">
        <w:rPr>
          <w:noProof/>
          <w:color w:val="000000" w:themeColor="text1"/>
          <w:szCs w:val="24"/>
        </w:rPr>
        <w:t>[27]</w:t>
      </w:r>
      <w:r w:rsidR="00B95BB0" w:rsidRPr="00430773">
        <w:rPr>
          <w:color w:val="000000" w:themeColor="text1"/>
          <w:szCs w:val="24"/>
        </w:rPr>
        <w:fldChar w:fldCharType="end"/>
      </w:r>
      <w:r w:rsidR="00B95BB0" w:rsidRPr="00430773">
        <w:rPr>
          <w:color w:val="000000" w:themeColor="text1"/>
          <w:szCs w:val="24"/>
        </w:rPr>
        <w:t xml:space="preserve">. Despite advances in measuring stacking fault energy </w:t>
      </w:r>
      <w:r w:rsidR="00891693" w:rsidRPr="00430773">
        <w:rPr>
          <w:color w:val="000000" w:themeColor="text1"/>
          <w:szCs w:val="24"/>
        </w:rPr>
        <w:t xml:space="preserve">experimentally </w:t>
      </w:r>
      <w:r w:rsidR="00B95BB0" w:rsidRPr="00430773">
        <w:rPr>
          <w:color w:val="000000" w:themeColor="text1"/>
          <w:szCs w:val="24"/>
        </w:rPr>
        <w:t xml:space="preserve">using such </w:t>
      </w:r>
      <w:r w:rsidR="00472596" w:rsidRPr="00430773">
        <w:rPr>
          <w:color w:val="000000" w:themeColor="text1"/>
          <w:szCs w:val="24"/>
        </w:rPr>
        <w:t xml:space="preserve">techniques </w:t>
      </w:r>
      <w:r w:rsidR="00B95BB0" w:rsidRPr="00430773">
        <w:rPr>
          <w:color w:val="000000" w:themeColor="text1"/>
          <w:szCs w:val="24"/>
        </w:rPr>
        <w:t xml:space="preserve">as the weak-beam method </w:t>
      </w:r>
      <w:r w:rsidR="005B2E69" w:rsidRPr="00430773">
        <w:rPr>
          <w:color w:val="000000" w:themeColor="text1"/>
          <w:szCs w:val="24"/>
        </w:rPr>
        <w:t>of</w:t>
      </w:r>
      <w:r w:rsidR="00B95BB0" w:rsidRPr="00430773">
        <w:rPr>
          <w:color w:val="000000" w:themeColor="text1"/>
          <w:szCs w:val="24"/>
        </w:rPr>
        <w:t xml:space="preserve"> electron microscopy</w:t>
      </w:r>
      <w:r w:rsidR="00FE63EE" w:rsidRPr="00430773">
        <w:rPr>
          <w:color w:val="000000" w:themeColor="text1"/>
          <w:szCs w:val="24"/>
        </w:rPr>
        <w:t xml:space="preserve"> </w:t>
      </w:r>
      <w:r w:rsidR="00B95BB0" w:rsidRPr="00430773">
        <w:rPr>
          <w:color w:val="000000" w:themeColor="text1"/>
          <w:szCs w:val="24"/>
        </w:rPr>
        <w:fldChar w:fldCharType="begin" w:fldLock="1"/>
      </w:r>
      <w:r w:rsidR="00717B0A" w:rsidRPr="00430773">
        <w:rPr>
          <w:color w:val="000000" w:themeColor="text1"/>
          <w:szCs w:val="24"/>
        </w:rPr>
        <w:instrText>ADDIN CSL_CITATION {"citationItems":[{"id":"ITEM-1","itemData":{"DOI":"10.4028/www.scientific.net/MSF.591-593.708","ISBN":"978-0-87849-362-3","ISSN":"1662-9752","abstract":"The Stacking fault energy (SFE) is an important parameter for metals and alloys. The plastic deformation behavior of face centered cubic (FCC) metals and alloys is directly related to the SFE values. The several methods for determining SFE are critically discussed. The values reported in the 1960s and early 1970s are, in general, 20-30% overestimated. The node dislocation method, due to Whelan, overestimates the SFE. The method based on the critical resolved shear stress is not reliable. The most accurate method is the direct observation of dissociated partials by weak beam in TEM or using HREM (High resolution electron microscopy). Indirect methods based in X-Ray Diffraction and texture may provide reasonable estimates since reliable SFE values of reference metals are available. Selected SFE values for Ni, Cu, Ag, Cu and Al are presented.","author":[{"dropping-particle":"","family":"Campos","given":"Marcos Flavio","non-dropping-particle":"de","parse-names":false,"suffix":""}],"container-title":"Materials Science Forum","id":"ITEM-1","issued":{"date-parts":[["2008","8"]]},"page":"708-711","publisher":"Trans Tech Publications Ltd","title":"Selected values for the stacking fault energy of face centered cubic metals","type":"article-journal","volume":"591-593"},"uris":["http://www.mendeley.com/documents/?uuid=560adb43-5957-3100-a3fa-816305dfe9e5"]}],"mendeley":{"formattedCitation":"[29]","plainTextFormattedCitation":"[29]","previouslyFormattedCitation":"[29]"},"properties":{"noteIndex":0},"schema":"https://github.com/citation-style-language/schema/raw/master/csl-citation.json"}</w:instrText>
      </w:r>
      <w:r w:rsidR="00B95BB0" w:rsidRPr="00430773">
        <w:rPr>
          <w:color w:val="000000" w:themeColor="text1"/>
          <w:szCs w:val="24"/>
        </w:rPr>
        <w:fldChar w:fldCharType="separate"/>
      </w:r>
      <w:r w:rsidR="00717B0A" w:rsidRPr="00430773">
        <w:rPr>
          <w:noProof/>
          <w:color w:val="000000" w:themeColor="text1"/>
          <w:szCs w:val="24"/>
        </w:rPr>
        <w:t>[29]</w:t>
      </w:r>
      <w:r w:rsidR="00B95BB0" w:rsidRPr="00430773">
        <w:rPr>
          <w:color w:val="000000" w:themeColor="text1"/>
          <w:szCs w:val="24"/>
        </w:rPr>
        <w:fldChar w:fldCharType="end"/>
      </w:r>
      <w:r w:rsidR="00B95BB0" w:rsidRPr="00430773">
        <w:rPr>
          <w:color w:val="000000" w:themeColor="text1"/>
          <w:szCs w:val="24"/>
        </w:rPr>
        <w:t>,</w:t>
      </w:r>
      <w:r w:rsidR="005B2E69" w:rsidRPr="00430773">
        <w:rPr>
          <w:color w:val="000000" w:themeColor="text1"/>
          <w:szCs w:val="24"/>
        </w:rPr>
        <w:t xml:space="preserve"> </w:t>
      </w:r>
      <w:r w:rsidR="00472596" w:rsidRPr="00430773">
        <w:rPr>
          <w:color w:val="000000" w:themeColor="text1"/>
          <w:szCs w:val="24"/>
        </w:rPr>
        <w:t>an</w:t>
      </w:r>
      <w:r w:rsidR="00B95BB0" w:rsidRPr="00430773">
        <w:rPr>
          <w:color w:val="000000" w:themeColor="text1"/>
          <w:szCs w:val="24"/>
        </w:rPr>
        <w:t xml:space="preserve"> </w:t>
      </w:r>
      <w:r w:rsidR="00891693" w:rsidRPr="00430773">
        <w:rPr>
          <w:color w:val="000000" w:themeColor="text1"/>
          <w:szCs w:val="24"/>
        </w:rPr>
        <w:t xml:space="preserve">accurate </w:t>
      </w:r>
      <w:r w:rsidR="00B95BB0" w:rsidRPr="00430773">
        <w:rPr>
          <w:color w:val="000000" w:themeColor="text1"/>
          <w:szCs w:val="24"/>
        </w:rPr>
        <w:t xml:space="preserve">value of </w:t>
      </w:r>
      <w:r w:rsidR="00B95BB0" w:rsidRPr="00430773">
        <w:rPr>
          <w:color w:val="000000" w:themeColor="text1"/>
          <w:szCs w:val="24"/>
        </w:rPr>
        <w:sym w:font="Symbol" w:char="F067"/>
      </w:r>
      <w:r w:rsidR="00B95BB0" w:rsidRPr="00430773">
        <w:rPr>
          <w:color w:val="000000" w:themeColor="text1"/>
          <w:szCs w:val="24"/>
          <w:vertAlign w:val="subscript"/>
        </w:rPr>
        <w:t>SFE</w:t>
      </w:r>
      <w:r w:rsidR="00B95BB0" w:rsidRPr="00430773">
        <w:rPr>
          <w:color w:val="000000" w:themeColor="text1"/>
          <w:szCs w:val="24"/>
        </w:rPr>
        <w:t xml:space="preserve"> is </w:t>
      </w:r>
      <w:r w:rsidR="005B2E69" w:rsidRPr="00430773">
        <w:rPr>
          <w:color w:val="000000" w:themeColor="text1"/>
          <w:szCs w:val="24"/>
        </w:rPr>
        <w:t xml:space="preserve">difficult to </w:t>
      </w:r>
      <w:r w:rsidR="00891693" w:rsidRPr="00430773">
        <w:rPr>
          <w:color w:val="000000" w:themeColor="text1"/>
          <w:szCs w:val="24"/>
        </w:rPr>
        <w:t>obtain</w:t>
      </w:r>
      <w:r w:rsidR="005B2E69" w:rsidRPr="00430773">
        <w:rPr>
          <w:color w:val="000000" w:themeColor="text1"/>
          <w:szCs w:val="24"/>
        </w:rPr>
        <w:t xml:space="preserve"> for many reasons, </w:t>
      </w:r>
      <w:r w:rsidR="00472596" w:rsidRPr="00430773">
        <w:rPr>
          <w:color w:val="000000" w:themeColor="text1"/>
          <w:szCs w:val="24"/>
        </w:rPr>
        <w:t>such as</w:t>
      </w:r>
      <w:r w:rsidR="005B2E69" w:rsidRPr="00430773">
        <w:rPr>
          <w:color w:val="000000" w:themeColor="text1"/>
          <w:szCs w:val="24"/>
        </w:rPr>
        <w:t xml:space="preserve">, the small separation distance between partial dislocations in electron microscope </w:t>
      </w:r>
      <w:r w:rsidR="005B2E69" w:rsidRPr="00430773">
        <w:rPr>
          <w:color w:val="000000" w:themeColor="text1"/>
          <w:szCs w:val="24"/>
        </w:rPr>
        <w:lastRenderedPageBreak/>
        <w:t>images</w:t>
      </w:r>
      <w:r w:rsidR="00FE63EE" w:rsidRPr="00430773">
        <w:rPr>
          <w:color w:val="000000" w:themeColor="text1"/>
          <w:szCs w:val="24"/>
        </w:rPr>
        <w:t xml:space="preserve"> </w:t>
      </w:r>
      <w:r w:rsidR="005B2E69" w:rsidRPr="00430773">
        <w:rPr>
          <w:color w:val="000000" w:themeColor="text1"/>
          <w:szCs w:val="24"/>
        </w:rPr>
        <w:fldChar w:fldCharType="begin" w:fldLock="1"/>
      </w:r>
      <w:r w:rsidR="00717B0A" w:rsidRPr="00430773">
        <w:rPr>
          <w:color w:val="000000" w:themeColor="text1"/>
          <w:szCs w:val="24"/>
        </w:rPr>
        <w:instrText>ADDIN CSL_CITATION {"citationItems":[{"id":"ITEM-1","itemData":{"DOI":"10.1103/PhysRevB.75.224105","ISSN":"1098-0121","abstract":"The stacking fault energy (SFE) in binary and ternary alloys of Al with common alloying elements was studied using density functional theory. Among these alloying elements, Fe further increases the SFE and Ge reduces the SFE of Al. The alloying elements increase the SFE by increasing the directional inhomogeneity in the electronic charge distribution of Al. The maximum value of charge difference on the fault plane, Max(Δρ), is used to characterize how many electrons have been redistributed due to the stacking fault formation, and the SFE increases with Max(Δρ). © 2007 The American Physical Society.","author":[{"dropping-particle":"","family":"Qi","given":"Yue","non-dropping-particle":"","parse-names":false,"suffix":""},{"dropping-particle":"","family":"Mishra","given":"Raja K.","non-dropping-particle":"","parse-names":false,"suffix":""}],"container-title":"Physical Review B","id":"ITEM-1","issue":"22","issued":{"date-parts":[["2007","6","6"]]},"page":"224105","publisher":"American Physical Society","title":"Ab initio study of the effect of solute atoms on the stacking fault energy in aluminum","type":"article-journal","volume":"75"},"uris":["http://www.mendeley.com/documents/?uuid=67ba9d12-3495-39e2-8b47-2fa1becf97c6","http://www.mendeley.com/documents/?uuid=e06ae7b6-70ed-40d9-9dba-1e1be7551601"]}],"mendeley":{"formattedCitation":"[30]","plainTextFormattedCitation":"[30]","previouslyFormattedCitation":"[30]"},"properties":{"noteIndex":0},"schema":"https://github.com/citation-style-language/schema/raw/master/csl-citation.json"}</w:instrText>
      </w:r>
      <w:r w:rsidR="005B2E69" w:rsidRPr="00430773">
        <w:rPr>
          <w:color w:val="000000" w:themeColor="text1"/>
          <w:szCs w:val="24"/>
        </w:rPr>
        <w:fldChar w:fldCharType="separate"/>
      </w:r>
      <w:r w:rsidR="00717B0A" w:rsidRPr="00430773">
        <w:rPr>
          <w:noProof/>
          <w:color w:val="000000" w:themeColor="text1"/>
          <w:szCs w:val="24"/>
        </w:rPr>
        <w:t>[30]</w:t>
      </w:r>
      <w:r w:rsidR="005B2E69" w:rsidRPr="00430773">
        <w:rPr>
          <w:color w:val="000000" w:themeColor="text1"/>
          <w:szCs w:val="24"/>
        </w:rPr>
        <w:fldChar w:fldCharType="end"/>
      </w:r>
      <w:r w:rsidR="008039C3" w:rsidRPr="00430773">
        <w:rPr>
          <w:color w:val="000000" w:themeColor="text1"/>
          <w:szCs w:val="24"/>
        </w:rPr>
        <w:t xml:space="preserve">. </w:t>
      </w:r>
      <w:r w:rsidR="00BC51AE" w:rsidRPr="00430773">
        <w:rPr>
          <w:color w:val="000000" w:themeColor="text1"/>
          <w:szCs w:val="24"/>
        </w:rPr>
        <w:t>For</w:t>
      </w:r>
      <w:r w:rsidR="00D37587" w:rsidRPr="00430773">
        <w:rPr>
          <w:color w:val="000000" w:themeColor="text1"/>
          <w:szCs w:val="24"/>
        </w:rPr>
        <w:t xml:space="preserve"> </w:t>
      </w:r>
      <w:r w:rsidR="008039C3" w:rsidRPr="00430773">
        <w:rPr>
          <w:color w:val="000000" w:themeColor="text1"/>
          <w:szCs w:val="24"/>
        </w:rPr>
        <w:t>example,</w:t>
      </w:r>
      <w:r w:rsidR="00BF1489" w:rsidRPr="00430773">
        <w:rPr>
          <w:color w:val="000000" w:themeColor="text1"/>
          <w:szCs w:val="24"/>
        </w:rPr>
        <w:t xml:space="preserve"> </w:t>
      </w:r>
      <w:r w:rsidR="00BF1489" w:rsidRPr="00430773">
        <w:rPr>
          <w:color w:val="000000" w:themeColor="text1"/>
          <w:szCs w:val="24"/>
        </w:rPr>
        <w:fldChar w:fldCharType="begin"/>
      </w:r>
      <w:r w:rsidR="00BF1489" w:rsidRPr="00430773">
        <w:rPr>
          <w:color w:val="000000" w:themeColor="text1"/>
          <w:szCs w:val="24"/>
        </w:rPr>
        <w:instrText xml:space="preserve"> REF _Ref38802107 \h </w:instrText>
      </w:r>
      <w:r w:rsidR="00BF1489" w:rsidRPr="00430773">
        <w:rPr>
          <w:color w:val="000000" w:themeColor="text1"/>
          <w:szCs w:val="24"/>
        </w:rPr>
      </w:r>
      <w:r w:rsidR="00BF1489" w:rsidRPr="00430773">
        <w:rPr>
          <w:color w:val="000000" w:themeColor="text1"/>
          <w:szCs w:val="24"/>
        </w:rPr>
        <w:fldChar w:fldCharType="separate"/>
      </w:r>
      <w:r w:rsidR="00C25772" w:rsidRPr="00430773">
        <w:rPr>
          <w:color w:val="000000" w:themeColor="text1"/>
        </w:rPr>
        <w:t xml:space="preserve">Table </w:t>
      </w:r>
      <w:r w:rsidR="00C25772" w:rsidRPr="00430773">
        <w:rPr>
          <w:noProof/>
          <w:color w:val="000000" w:themeColor="text1"/>
        </w:rPr>
        <w:t>1</w:t>
      </w:r>
      <w:r w:rsidR="00BF1489" w:rsidRPr="00430773">
        <w:rPr>
          <w:color w:val="000000" w:themeColor="text1"/>
          <w:szCs w:val="24"/>
        </w:rPr>
        <w:fldChar w:fldCharType="end"/>
      </w:r>
      <w:r w:rsidR="00BC51AE" w:rsidRPr="00430773">
        <w:rPr>
          <w:color w:val="000000" w:themeColor="text1"/>
          <w:szCs w:val="24"/>
        </w:rPr>
        <w:t xml:space="preserve"> </w:t>
      </w:r>
      <w:r w:rsidR="008039C3" w:rsidRPr="00430773">
        <w:rPr>
          <w:color w:val="000000" w:themeColor="text1"/>
          <w:szCs w:val="24"/>
        </w:rPr>
        <w:t xml:space="preserve">shows that experimental </w:t>
      </w:r>
      <w:r w:rsidR="008039C3" w:rsidRPr="00430773">
        <w:rPr>
          <w:color w:val="000000" w:themeColor="text1"/>
          <w:szCs w:val="24"/>
        </w:rPr>
        <w:sym w:font="Symbol" w:char="F067"/>
      </w:r>
      <w:r w:rsidR="008039C3" w:rsidRPr="00430773">
        <w:rPr>
          <w:color w:val="000000" w:themeColor="text1"/>
          <w:szCs w:val="24"/>
          <w:vertAlign w:val="subscript"/>
        </w:rPr>
        <w:t>SFE</w:t>
      </w:r>
      <w:r w:rsidR="008039C3" w:rsidRPr="00430773">
        <w:rPr>
          <w:color w:val="000000" w:themeColor="text1"/>
          <w:szCs w:val="24"/>
        </w:rPr>
        <w:t xml:space="preserve"> values are in the range of 110 ~ 280 </w:t>
      </w:r>
      <w:proofErr w:type="spellStart"/>
      <w:r w:rsidR="008039C3" w:rsidRPr="00430773">
        <w:rPr>
          <w:color w:val="000000" w:themeColor="text1"/>
          <w:szCs w:val="24"/>
        </w:rPr>
        <w:t>mJ</w:t>
      </w:r>
      <w:proofErr w:type="spellEnd"/>
      <w:r w:rsidR="008039C3" w:rsidRPr="00430773">
        <w:rPr>
          <w:color w:val="000000" w:themeColor="text1"/>
          <w:szCs w:val="24"/>
        </w:rPr>
        <w:t>/m</w:t>
      </w:r>
      <w:r w:rsidR="008039C3" w:rsidRPr="00430773">
        <w:rPr>
          <w:color w:val="000000" w:themeColor="text1"/>
          <w:szCs w:val="24"/>
          <w:vertAlign w:val="superscript"/>
        </w:rPr>
        <w:t>2</w:t>
      </w:r>
      <w:r w:rsidR="008039C3" w:rsidRPr="00430773">
        <w:rPr>
          <w:color w:val="000000" w:themeColor="text1"/>
          <w:szCs w:val="24"/>
        </w:rPr>
        <w:t xml:space="preserve"> for </w:t>
      </w:r>
      <w:proofErr w:type="spellStart"/>
      <w:r w:rsidR="008039C3" w:rsidRPr="00430773">
        <w:rPr>
          <w:color w:val="000000" w:themeColor="text1"/>
          <w:szCs w:val="24"/>
        </w:rPr>
        <w:t>fcc</w:t>
      </w:r>
      <w:proofErr w:type="spellEnd"/>
      <w:r w:rsidR="008039C3" w:rsidRPr="00430773">
        <w:rPr>
          <w:color w:val="000000" w:themeColor="text1"/>
          <w:szCs w:val="24"/>
        </w:rPr>
        <w:t xml:space="preserve"> Al</w:t>
      </w:r>
      <w:r w:rsidR="00FE63EE" w:rsidRPr="00430773">
        <w:rPr>
          <w:color w:val="000000" w:themeColor="text1"/>
          <w:szCs w:val="24"/>
        </w:rPr>
        <w:t xml:space="preserve"> </w:t>
      </w:r>
      <w:r w:rsidR="008039C3" w:rsidRPr="00430773">
        <w:rPr>
          <w:rFonts w:eastAsia="Times New Roman"/>
          <w:color w:val="000000" w:themeColor="text1"/>
          <w:szCs w:val="24"/>
        </w:rPr>
        <w:fldChar w:fldCharType="begin" w:fldLock="1"/>
      </w:r>
      <w:r w:rsidR="00717B0A" w:rsidRPr="00430773">
        <w:rPr>
          <w:rFonts w:eastAsia="Times New Roman"/>
          <w:color w:val="000000" w:themeColor="text1"/>
          <w:szCs w:val="24"/>
        </w:rPr>
        <w:instrText>ADDIN CSL_CITATION {"citationItems":[{"id":"ITEM-1","itemData":{"DOI":"10.1103/PhysRevB.98.224106","ISSN":"2469-9950","abstract":"The temperature-dependent intrinsic stacking fault Gibbs energy is computed based on highly converged density-functional-theory (DFT) calculations for the three prototype face-centered cubic metals Al, Cu, and Ni. All relevant temperature-dependent contributions are considered including electronic, vibrational, magnetic, and explicit anharmonic Gibbs energy contributions as well as coupling terms employing state-of-the-art statistical sampling techniques. Particular emphasis is put on a careful comparison of different theoretical concepts to derive the stacking fault energy such as the axial-next-nearest-neighbor-Ising (ANNNI) model or the vacuum-slab approach. Our theoretical results are compared with an extensive set of previous theoretical and experimental data. Large uncertainties in the experimental data highlight the necessity of complementary parameter-free calculations. Specifically, the temperature dependence is experimentally unknown and poorly described by thermodynamic databases. Whereas calphad derived data shows an increase of the stacking fault energy with temperature for two of the systems (Cu and Ni), our results predict a decrease for all studied systems. For Ni, the temperature induced change is in fact so strong that in the temperature interval relevant for super-alloy applications the stacking fault energy falls below one third of the low temperature value. Such large changes clearly call for a revision of the stacking fault energy when modeling or designing alloys based on such elements.","author":[{"dropping-particle":"","family":"Zhang","given":"Xi","non-dropping-particle":"","parse-names":false,"suffix":""},{"dropping-particle":"","family":"Grabowski","given":"Blazej","non-dropping-particle":"","parse-names":false,"suffix":""},{"dropping-particle":"","family":"Körmann","given":"Fritz","non-dropping-particle":"","parse-names":false,"suffix":""},{"dropping-particle":"V.","family":"Ruban","given":"Andrei","non-dropping-particle":"","parse-names":false,"suffix":""},{"dropping-particle":"","family":"Gong","given":"Yilun","non-dropping-particle":"","parse-names":false,"suffix":""},{"dropping-particle":"","family":"Reed","given":"Roger C.","non-dropping-particle":"","parse-names":false,"suffix":""},{"dropping-particle":"","family":"Hickel","given":"Tilmann","non-dropping-particle":"","parse-names":false,"suffix":""},{"dropping-particle":"","family":"Neugebauer","given":"Jörg","non-dropping-particle":"","parse-names":false,"suffix":""}],"container-title":"Physical Review B","id":"ITEM-1","issue":"22","issued":{"date-parts":[["2018","12","26"]]},"page":"224106","publisher":"American Physical Society","title":"Temperature dependence of the stacking-fault Gibbs energy for Al, Cu, and Ni","type":"article-journal","volume":"98"},"uris":["http://www.mendeley.com/documents/?uuid=754e6f0b-ee6d-32f2-a02b-fe5c6b4a453d","http://www.mendeley.com/documents/?uuid=7e94420d-26f4-4af4-a6c4-4c1189872f60"]}],"mendeley":{"formattedCitation":"[31]","plainTextFormattedCitation":"[31]","previouslyFormattedCitation":"[31]"},"properties":{"noteIndex":0},"schema":"https://github.com/citation-style-language/schema/raw/master/csl-citation.json"}</w:instrText>
      </w:r>
      <w:r w:rsidR="008039C3" w:rsidRPr="00430773">
        <w:rPr>
          <w:rFonts w:eastAsia="Times New Roman"/>
          <w:color w:val="000000" w:themeColor="text1"/>
          <w:szCs w:val="24"/>
        </w:rPr>
        <w:fldChar w:fldCharType="separate"/>
      </w:r>
      <w:r w:rsidR="00717B0A" w:rsidRPr="00430773">
        <w:rPr>
          <w:rFonts w:eastAsia="Times New Roman"/>
          <w:noProof/>
          <w:color w:val="000000" w:themeColor="text1"/>
          <w:szCs w:val="24"/>
        </w:rPr>
        <w:t>[31]</w:t>
      </w:r>
      <w:r w:rsidR="008039C3" w:rsidRPr="00430773">
        <w:rPr>
          <w:rFonts w:eastAsia="Times New Roman"/>
          <w:color w:val="000000" w:themeColor="text1"/>
          <w:szCs w:val="24"/>
        </w:rPr>
        <w:fldChar w:fldCharType="end"/>
      </w:r>
      <w:r w:rsidR="009F2288" w:rsidRPr="00430773">
        <w:rPr>
          <w:rFonts w:eastAsia="Times New Roman"/>
          <w:color w:val="000000" w:themeColor="text1"/>
          <w:szCs w:val="24"/>
        </w:rPr>
        <w:t>,</w:t>
      </w:r>
      <w:r w:rsidR="008039C3" w:rsidRPr="00430773">
        <w:rPr>
          <w:color w:val="000000" w:themeColor="text1"/>
          <w:szCs w:val="24"/>
        </w:rPr>
        <w:t xml:space="preserve"> 24 ~ 169 </w:t>
      </w:r>
      <w:proofErr w:type="spellStart"/>
      <w:r w:rsidR="008039C3" w:rsidRPr="00430773">
        <w:rPr>
          <w:color w:val="000000" w:themeColor="text1"/>
          <w:szCs w:val="24"/>
        </w:rPr>
        <w:t>mJ</w:t>
      </w:r>
      <w:proofErr w:type="spellEnd"/>
      <w:r w:rsidR="008039C3" w:rsidRPr="00430773">
        <w:rPr>
          <w:color w:val="000000" w:themeColor="text1"/>
          <w:szCs w:val="24"/>
        </w:rPr>
        <w:t>/m</w:t>
      </w:r>
      <w:r w:rsidR="008039C3" w:rsidRPr="00430773">
        <w:rPr>
          <w:color w:val="000000" w:themeColor="text1"/>
          <w:szCs w:val="24"/>
          <w:vertAlign w:val="superscript"/>
        </w:rPr>
        <w:t>2</w:t>
      </w:r>
      <w:r w:rsidR="008039C3" w:rsidRPr="00430773">
        <w:rPr>
          <w:color w:val="000000" w:themeColor="text1"/>
          <w:szCs w:val="24"/>
        </w:rPr>
        <w:t xml:space="preserve"> for </w:t>
      </w:r>
      <w:proofErr w:type="spellStart"/>
      <w:r w:rsidR="008039C3" w:rsidRPr="00430773">
        <w:rPr>
          <w:color w:val="000000" w:themeColor="text1"/>
          <w:szCs w:val="24"/>
        </w:rPr>
        <w:t>fcc</w:t>
      </w:r>
      <w:proofErr w:type="spellEnd"/>
      <w:r w:rsidR="008039C3" w:rsidRPr="00430773">
        <w:rPr>
          <w:color w:val="000000" w:themeColor="text1"/>
          <w:szCs w:val="24"/>
        </w:rPr>
        <w:t xml:space="preserve"> Cu</w:t>
      </w:r>
      <w:r w:rsidR="00FE63EE" w:rsidRPr="00430773">
        <w:rPr>
          <w:color w:val="000000" w:themeColor="text1"/>
          <w:szCs w:val="24"/>
        </w:rPr>
        <w:t xml:space="preserve"> </w:t>
      </w:r>
      <w:r w:rsidR="008039C3" w:rsidRPr="00430773">
        <w:rPr>
          <w:rFonts w:eastAsia="Times New Roman"/>
          <w:color w:val="000000" w:themeColor="text1"/>
          <w:szCs w:val="24"/>
        </w:rPr>
        <w:fldChar w:fldCharType="begin" w:fldLock="1"/>
      </w:r>
      <w:r w:rsidR="00717B0A" w:rsidRPr="00430773">
        <w:rPr>
          <w:rFonts w:eastAsia="Times New Roman"/>
          <w:color w:val="000000" w:themeColor="text1"/>
          <w:szCs w:val="24"/>
        </w:rPr>
        <w:instrText>ADDIN CSL_CITATION {"citationItems":[{"id":"ITEM-1","itemData":{"DOI":"10.1103/PhysRevB.98.224106","ISSN":"2469-9950","abstract":"The temperature-dependent intrinsic stacking fault Gibbs energy is computed based on highly converged density-functional-theory (DFT) calculations for the three prototype face-centered cubic metals Al, Cu, and Ni. All relevant temperature-dependent contributions are considered including electronic, vibrational, magnetic, and explicit anharmonic Gibbs energy contributions as well as coupling terms employing state-of-the-art statistical sampling techniques. Particular emphasis is put on a careful comparison of different theoretical concepts to derive the stacking fault energy such as the axial-next-nearest-neighbor-Ising (ANNNI) model or the vacuum-slab approach. Our theoretical results are compared with an extensive set of previous theoretical and experimental data. Large uncertainties in the experimental data highlight the necessity of complementary parameter-free calculations. Specifically, the temperature dependence is experimentally unknown and poorly described by thermodynamic databases. Whereas calphad derived data shows an increase of the stacking fault energy with temperature for two of the systems (Cu and Ni), our results predict a decrease for all studied systems. For Ni, the temperature induced change is in fact so strong that in the temperature interval relevant for super-alloy applications the stacking fault energy falls below one third of the low temperature value. Such large changes clearly call for a revision of the stacking fault energy when modeling or designing alloys based on such elements.","author":[{"dropping-particle":"","family":"Zhang","given":"Xi","non-dropping-particle":"","parse-names":false,"suffix":""},{"dropping-particle":"","family":"Grabowski","given":"Blazej","non-dropping-particle":"","parse-names":false,"suffix":""},{"dropping-particle":"","family":"Körmann","given":"Fritz","non-dropping-particle":"","parse-names":false,"suffix":""},{"dropping-particle":"V.","family":"Ruban","given":"Andrei","non-dropping-particle":"","parse-names":false,"suffix":""},{"dropping-particle":"","family":"Gong","given":"Yilun","non-dropping-particle":"","parse-names":false,"suffix":""},{"dropping-particle":"","family":"Reed","given":"Roger C.","non-dropping-particle":"","parse-names":false,"suffix":""},{"dropping-particle":"","family":"Hickel","given":"Tilmann","non-dropping-particle":"","parse-names":false,"suffix":""},{"dropping-particle":"","family":"Neugebauer","given":"Jörg","non-dropping-particle":"","parse-names":false,"suffix":""}],"container-title":"Physical Review B","id":"ITEM-1","issue":"22","issued":{"date-parts":[["2018","12","26"]]},"page":"224106","publisher":"American Physical Society","title":"Temperature dependence of the stacking-fault Gibbs energy for Al, Cu, and Ni","type":"article-journal","volume":"98"},"uris":["http://www.mendeley.com/documents/?uuid=7e94420d-26f4-4af4-a6c4-4c1189872f60","http://www.mendeley.com/documents/?uuid=754e6f0b-ee6d-32f2-a02b-fe5c6b4a453d"]}],"mendeley":{"formattedCitation":"[31]","plainTextFormattedCitation":"[31]","previouslyFormattedCitation":"[31]"},"properties":{"noteIndex":0},"schema":"https://github.com/citation-style-language/schema/raw/master/csl-citation.json"}</w:instrText>
      </w:r>
      <w:r w:rsidR="008039C3" w:rsidRPr="00430773">
        <w:rPr>
          <w:rFonts w:eastAsia="Times New Roman"/>
          <w:color w:val="000000" w:themeColor="text1"/>
          <w:szCs w:val="24"/>
        </w:rPr>
        <w:fldChar w:fldCharType="separate"/>
      </w:r>
      <w:r w:rsidR="00717B0A" w:rsidRPr="00430773">
        <w:rPr>
          <w:rFonts w:eastAsia="Times New Roman"/>
          <w:noProof/>
          <w:color w:val="000000" w:themeColor="text1"/>
          <w:szCs w:val="24"/>
        </w:rPr>
        <w:t>[31]</w:t>
      </w:r>
      <w:r w:rsidR="008039C3" w:rsidRPr="00430773">
        <w:rPr>
          <w:rFonts w:eastAsia="Times New Roman"/>
          <w:color w:val="000000" w:themeColor="text1"/>
          <w:szCs w:val="24"/>
        </w:rPr>
        <w:fldChar w:fldCharType="end"/>
      </w:r>
      <w:r w:rsidR="008039C3" w:rsidRPr="00430773">
        <w:rPr>
          <w:rFonts w:eastAsia="Times New Roman"/>
          <w:color w:val="000000" w:themeColor="text1"/>
          <w:szCs w:val="24"/>
        </w:rPr>
        <w:t>,</w:t>
      </w:r>
      <w:r w:rsidR="008039C3" w:rsidRPr="00430773">
        <w:rPr>
          <w:color w:val="000000" w:themeColor="text1"/>
          <w:szCs w:val="24"/>
        </w:rPr>
        <w:t xml:space="preserve"> 90 ~ 450 </w:t>
      </w:r>
      <w:proofErr w:type="spellStart"/>
      <w:r w:rsidR="008039C3" w:rsidRPr="00430773">
        <w:rPr>
          <w:color w:val="000000" w:themeColor="text1"/>
          <w:szCs w:val="24"/>
        </w:rPr>
        <w:t>mJ</w:t>
      </w:r>
      <w:proofErr w:type="spellEnd"/>
      <w:r w:rsidR="008039C3" w:rsidRPr="00430773">
        <w:rPr>
          <w:color w:val="000000" w:themeColor="text1"/>
          <w:szCs w:val="24"/>
        </w:rPr>
        <w:t>/m</w:t>
      </w:r>
      <w:r w:rsidR="008039C3" w:rsidRPr="00430773">
        <w:rPr>
          <w:color w:val="000000" w:themeColor="text1"/>
          <w:szCs w:val="24"/>
          <w:vertAlign w:val="superscript"/>
        </w:rPr>
        <w:t>2</w:t>
      </w:r>
      <w:r w:rsidR="008039C3" w:rsidRPr="00430773">
        <w:rPr>
          <w:color w:val="000000" w:themeColor="text1"/>
          <w:szCs w:val="24"/>
        </w:rPr>
        <w:t xml:space="preserve"> for </w:t>
      </w:r>
      <w:proofErr w:type="spellStart"/>
      <w:r w:rsidR="008039C3" w:rsidRPr="00430773">
        <w:rPr>
          <w:color w:val="000000" w:themeColor="text1"/>
          <w:szCs w:val="24"/>
        </w:rPr>
        <w:t>fcc</w:t>
      </w:r>
      <w:proofErr w:type="spellEnd"/>
      <w:r w:rsidR="008039C3" w:rsidRPr="00430773">
        <w:rPr>
          <w:color w:val="000000" w:themeColor="text1"/>
          <w:szCs w:val="24"/>
        </w:rPr>
        <w:t xml:space="preserve"> Ni</w:t>
      </w:r>
      <w:r w:rsidR="00FE63EE" w:rsidRPr="00430773">
        <w:rPr>
          <w:color w:val="000000" w:themeColor="text1"/>
          <w:szCs w:val="24"/>
        </w:rPr>
        <w:t xml:space="preserve"> </w:t>
      </w:r>
      <w:r w:rsidR="008039C3" w:rsidRPr="00430773">
        <w:rPr>
          <w:rFonts w:eastAsia="Times New Roman"/>
          <w:color w:val="000000" w:themeColor="text1"/>
          <w:szCs w:val="24"/>
        </w:rPr>
        <w:fldChar w:fldCharType="begin" w:fldLock="1"/>
      </w:r>
      <w:r w:rsidR="00717B0A" w:rsidRPr="00430773">
        <w:rPr>
          <w:rFonts w:eastAsia="Times New Roman"/>
          <w:color w:val="000000" w:themeColor="text1"/>
          <w:szCs w:val="24"/>
        </w:rPr>
        <w:instrText>ADDIN CSL_CITATION {"citationItems":[{"id":"ITEM-1","itemData":{"DOI":"10.1103/PhysRevB.98.224106","ISSN":"2469-9950","abstract":"The temperature-dependent intrinsic stacking fault Gibbs energy is computed based on highly converged density-functional-theory (DFT) calculations for the three prototype face-centered cubic metals Al, Cu, and Ni. All relevant temperature-dependent contributions are considered including electronic, vibrational, magnetic, and explicit anharmonic Gibbs energy contributions as well as coupling terms employing state-of-the-art statistical sampling techniques. Particular emphasis is put on a careful comparison of different theoretical concepts to derive the stacking fault energy such as the axial-next-nearest-neighbor-Ising (ANNNI) model or the vacuum-slab approach. Our theoretical results are compared with an extensive set of previous theoretical and experimental data. Large uncertainties in the experimental data highlight the necessity of complementary parameter-free calculations. Specifically, the temperature dependence is experimentally unknown and poorly described by thermodynamic databases. Whereas calphad derived data shows an increase of the stacking fault energy with temperature for two of the systems (Cu and Ni), our results predict a decrease for all studied systems. For Ni, the temperature induced change is in fact so strong that in the temperature interval relevant for super-alloy applications the stacking fault energy falls below one third of the low temperature value. Such large changes clearly call for a revision of the stacking fault energy when modeling or designing alloys based on such elements.","author":[{"dropping-particle":"","family":"Zhang","given":"Xi","non-dropping-particle":"","parse-names":false,"suffix":""},{"dropping-particle":"","family":"Grabowski","given":"Blazej","non-dropping-particle":"","parse-names":false,"suffix":""},{"dropping-particle":"","family":"Körmann","given":"Fritz","non-dropping-particle":"","parse-names":false,"suffix":""},{"dropping-particle":"V.","family":"Ruban","given":"Andrei","non-dropping-particle":"","parse-names":false,"suffix":""},{"dropping-particle":"","family":"Gong","given":"Yilun","non-dropping-particle":"","parse-names":false,"suffix":""},{"dropping-particle":"","family":"Reed","given":"Roger C.","non-dropping-particle":"","parse-names":false,"suffix":""},{"dropping-particle":"","family":"Hickel","given":"Tilmann","non-dropping-particle":"","parse-names":false,"suffix":""},{"dropping-particle":"","family":"Neugebauer","given":"Jörg","non-dropping-particle":"","parse-names":false,"suffix":""}],"container-title":"Physical Review B","id":"ITEM-1","issue":"22","issued":{"date-parts":[["2018","12","26"]]},"page":"224106","publisher":"American Physical Society","title":"Temperature dependence of the stacking-fault Gibbs energy for Al, Cu, and Ni","type":"article-journal","volume":"98"},"uris":["http://www.mendeley.com/documents/?uuid=7e94420d-26f4-4af4-a6c4-4c1189872f60","http://www.mendeley.com/documents/?uuid=754e6f0b-ee6d-32f2-a02b-fe5c6b4a453d"]}],"mendeley":{"formattedCitation":"[31]","plainTextFormattedCitation":"[31]","previouslyFormattedCitation":"[31]"},"properties":{"noteIndex":0},"schema":"https://github.com/citation-style-language/schema/raw/master/csl-citation.json"}</w:instrText>
      </w:r>
      <w:r w:rsidR="008039C3" w:rsidRPr="00430773">
        <w:rPr>
          <w:rFonts w:eastAsia="Times New Roman"/>
          <w:color w:val="000000" w:themeColor="text1"/>
          <w:szCs w:val="24"/>
        </w:rPr>
        <w:fldChar w:fldCharType="separate"/>
      </w:r>
      <w:r w:rsidR="00717B0A" w:rsidRPr="00430773">
        <w:rPr>
          <w:rFonts w:eastAsia="Times New Roman"/>
          <w:noProof/>
          <w:color w:val="000000" w:themeColor="text1"/>
          <w:szCs w:val="24"/>
        </w:rPr>
        <w:t>[31]</w:t>
      </w:r>
      <w:r w:rsidR="008039C3" w:rsidRPr="00430773">
        <w:rPr>
          <w:rFonts w:eastAsia="Times New Roman"/>
          <w:color w:val="000000" w:themeColor="text1"/>
          <w:szCs w:val="24"/>
        </w:rPr>
        <w:fldChar w:fldCharType="end"/>
      </w:r>
      <w:r w:rsidR="008039C3" w:rsidRPr="00430773">
        <w:rPr>
          <w:rFonts w:eastAsia="Times New Roman"/>
          <w:color w:val="000000" w:themeColor="text1"/>
          <w:szCs w:val="24"/>
        </w:rPr>
        <w:t>,</w:t>
      </w:r>
      <w:r w:rsidR="008039C3" w:rsidRPr="00430773">
        <w:rPr>
          <w:color w:val="000000" w:themeColor="text1"/>
          <w:szCs w:val="24"/>
        </w:rPr>
        <w:t xml:space="preserve"> and 45 ~ 322 </w:t>
      </w:r>
      <w:proofErr w:type="spellStart"/>
      <w:r w:rsidR="008039C3" w:rsidRPr="00430773">
        <w:rPr>
          <w:color w:val="000000" w:themeColor="text1"/>
          <w:szCs w:val="24"/>
        </w:rPr>
        <w:t>mJ</w:t>
      </w:r>
      <w:proofErr w:type="spellEnd"/>
      <w:r w:rsidR="008039C3" w:rsidRPr="00430773">
        <w:rPr>
          <w:color w:val="000000" w:themeColor="text1"/>
          <w:szCs w:val="24"/>
        </w:rPr>
        <w:t>/m</w:t>
      </w:r>
      <w:r w:rsidR="008039C3" w:rsidRPr="00430773">
        <w:rPr>
          <w:color w:val="000000" w:themeColor="text1"/>
          <w:szCs w:val="24"/>
          <w:vertAlign w:val="superscript"/>
        </w:rPr>
        <w:t>2</w:t>
      </w:r>
      <w:r w:rsidR="008039C3" w:rsidRPr="00430773">
        <w:rPr>
          <w:color w:val="000000" w:themeColor="text1"/>
          <w:szCs w:val="24"/>
        </w:rPr>
        <w:t xml:space="preserve"> for </w:t>
      </w:r>
      <w:proofErr w:type="spellStart"/>
      <w:r w:rsidR="008039C3" w:rsidRPr="00430773">
        <w:rPr>
          <w:color w:val="000000" w:themeColor="text1"/>
          <w:szCs w:val="24"/>
        </w:rPr>
        <w:t>fcc</w:t>
      </w:r>
      <w:proofErr w:type="spellEnd"/>
      <w:r w:rsidR="008039C3" w:rsidRPr="00430773">
        <w:rPr>
          <w:color w:val="000000" w:themeColor="text1"/>
          <w:szCs w:val="24"/>
        </w:rPr>
        <w:t xml:space="preserve"> Pt</w:t>
      </w:r>
      <w:r w:rsidR="00FE63EE" w:rsidRPr="00430773">
        <w:rPr>
          <w:color w:val="000000" w:themeColor="text1"/>
          <w:szCs w:val="24"/>
        </w:rPr>
        <w:t xml:space="preserve"> </w:t>
      </w:r>
      <w:r w:rsidR="008039C3" w:rsidRPr="00430773">
        <w:rPr>
          <w:rFonts w:eastAsia="Times New Roman"/>
          <w:color w:val="000000" w:themeColor="text1"/>
          <w:szCs w:val="24"/>
        </w:rPr>
        <w:fldChar w:fldCharType="begin" w:fldLock="1"/>
      </w:r>
      <w:r w:rsidR="00717B0A" w:rsidRPr="00430773">
        <w:rPr>
          <w:rFonts w:eastAsia="Times New Roman"/>
          <w:color w:val="000000" w:themeColor="text1"/>
          <w:szCs w:val="24"/>
        </w:rPr>
        <w:instrText>ADDIN CSL_CITATION {"citationItems":[{"id":"ITEM-1","itemData":{"ISBN":"9780894646171","abstract":"2nd ed. Reprint. Originally published: New York : Wiley, ©1982. Part I. Dislocations in isotropic continua -- 1. Introductory material -- 2. Elasticity -- 3. The theory of straight dislocations -- 4. The theory of curved dislocations -- 5. Applications to dislocation interactions -- 6. Applications to self-energies -- 7. Dislocation dynamics -- Part II. Effects of crystal structure on dislocations -- 8. The influence of lattice periodicity -- 9. Slip systems of perfect dislocations -- 10. Partial dislocations in FCC metals -- 11. Partial dislocations in other structures -- 12. Dislocations in ionic crystals -- 13. Dislocations in anisotropic elastic media -- Part III. Dislocation-point-defect interactions at finite temperatures -- 14. Equilibrium defect concentrations -- 15. Diffusive glide and climb processes -- 16. Glide of jogged dislocations -- 17. Dislocation motion in vacancy supersaturations -- 18. Effects of solute atoms on dislocation motion -- Part IV. Groups of dislocations -- 19. Grain boundaries -- 20. Dislocation sources -- 21. Dislocation pileups -- 22. Dislocation interactions -- 23. Deformation twinning -- Appendix 1. Elastic constants -- Appendix 2. Surface energies.","author":[{"dropping-particle":"","family":"Hirth","given":"John Price","non-dropping-particle":"","parse-names":false,"suffix":""},{"dropping-particle":"","family":"Lothe","given":"Jens.","non-dropping-particle":"","parse-names":false,"suffix":""}],"id":"ITEM-1","issued":{"date-parts":[["1992"]]},"number-of-pages":"857","publisher":"Krieger Pub. Co","title":"Theory of dislocations","type":"book"},"uris":["http://www.mendeley.com/documents/?uuid=c599b40f-66fb-3224-8707-745de6d98613","http://www.mendeley.com/documents/?uuid=76920665-7eaa-4d30-9711-80336adfed4c"]},{"id":"ITEM-2","itemData":{"DOI":"10.1051/jphyscol:1966310","ISSN":"0449-1947","author":[{"dropping-particle":"","family":"Smallman","given":"R. E.","non-dropping-particle":"","parse-names":false,"suffix":""},{"dropping-particle":"","family":"Dillamore","given":"I. L.","non-dropping-particle":"","parse-names":false,"suffix":""},{"dropping-particle":"","family":"Dobson","given":"P. S.","non-dropping-particle":"","parse-names":false,"suffix":""}],"container-title":"Le Journal de Physique Colloques","id":"ITEM-2","issue":"C3","issued":{"date-parts":[["1966","7"]]},"page":"C3-86-C3-93","title":"The measurement of stacking fault energy","type":"article-journal","volume":"27"},"uris":["http://www.mendeley.com/documents/?uuid=d0754b1d-f100-3077-93e1-9be22f8411dc","http://www.mendeley.com/documents/?uuid=f8734b77-b760-4eef-86c4-527686d8b7cb"]},{"id":"ITEM-3","itemData":{"DOI":"10.4028/www.scientific.net/MSF.591-593.708","ISBN":"978-0-87849-362-3","ISSN":"1662-9752","abstract":"The Stacking fault energy (SFE) is an important parameter for metals and alloys. The plastic deformation behavior of face centered cubic (FCC) metals and alloys is directly related to the SFE values. The several methods for determining SFE are critically discussed. The values reported in the 1960s and early 1970s are, in general, 20-30% overestimated. The node dislocation method, due to Whelan, overestimates the SFE. The method based on the critical resolved shear stress is not reliable. The most accurate method is the direct observation of dissociated partials by weak beam in TEM or using HREM (High resolution electron microscopy). Indirect methods based in X-Ray Diffraction and texture may provide reasonable estimates since reliable SFE values of reference metals are available. Selected SFE values for Ni, Cu, Ag, Cu and Al are presented.","author":[{"dropping-particle":"","family":"Campos","given":"Marcos Flavio","non-dropping-particle":"de","parse-names":false,"suffix":""}],"container-title":"Materials Science Forum","id":"ITEM-3","issued":{"date-parts":[["2008","8"]]},"page":"708-711","publisher":"Trans Tech Publications Ltd","title":"Selected values for the stacking fault energy of face centered cubic metals","type":"article-journal","volume":"591-593"},"uris":["http://www.mendeley.com/documents/?uuid=560adb43-5957-3100-a3fa-816305dfe9e5"]}],"mendeley":{"formattedCitation":"[29,32,33]","plainTextFormattedCitation":"[29,32,33]","previouslyFormattedCitation":"[29,32,33]"},"properties":{"noteIndex":0},"schema":"https://github.com/citation-style-language/schema/raw/master/csl-citation.json"}</w:instrText>
      </w:r>
      <w:r w:rsidR="008039C3" w:rsidRPr="00430773">
        <w:rPr>
          <w:rFonts w:eastAsia="Times New Roman"/>
          <w:color w:val="000000" w:themeColor="text1"/>
          <w:szCs w:val="24"/>
        </w:rPr>
        <w:fldChar w:fldCharType="separate"/>
      </w:r>
      <w:r w:rsidR="00717B0A" w:rsidRPr="00430773">
        <w:rPr>
          <w:rFonts w:eastAsia="Times New Roman"/>
          <w:noProof/>
          <w:color w:val="000000" w:themeColor="text1"/>
          <w:szCs w:val="24"/>
        </w:rPr>
        <w:t>[29,32,33]</w:t>
      </w:r>
      <w:r w:rsidR="008039C3" w:rsidRPr="00430773">
        <w:rPr>
          <w:rFonts w:eastAsia="Times New Roman"/>
          <w:color w:val="000000" w:themeColor="text1"/>
          <w:szCs w:val="24"/>
        </w:rPr>
        <w:fldChar w:fldCharType="end"/>
      </w:r>
      <w:r w:rsidR="008039C3" w:rsidRPr="00430773">
        <w:rPr>
          <w:rFonts w:eastAsia="Times New Roman"/>
          <w:color w:val="000000" w:themeColor="text1"/>
          <w:szCs w:val="24"/>
        </w:rPr>
        <w:t xml:space="preserve">. </w:t>
      </w:r>
      <w:r w:rsidR="00891693" w:rsidRPr="00430773">
        <w:rPr>
          <w:color w:val="000000" w:themeColor="text1"/>
          <w:szCs w:val="24"/>
        </w:rPr>
        <w:t>On the other hand</w:t>
      </w:r>
      <w:r w:rsidR="004C2204" w:rsidRPr="00430773">
        <w:rPr>
          <w:color w:val="000000" w:themeColor="text1"/>
          <w:szCs w:val="24"/>
        </w:rPr>
        <w:t>, D</w:t>
      </w:r>
      <w:r w:rsidR="005B2E69" w:rsidRPr="00430773">
        <w:rPr>
          <w:color w:val="000000" w:themeColor="text1"/>
          <w:szCs w:val="24"/>
        </w:rPr>
        <w:t xml:space="preserve">FT-based </w:t>
      </w:r>
      <w:r w:rsidR="008039C3" w:rsidRPr="00430773">
        <w:rPr>
          <w:color w:val="000000" w:themeColor="text1"/>
          <w:szCs w:val="24"/>
        </w:rPr>
        <w:t xml:space="preserve">first-principles </w:t>
      </w:r>
      <w:r w:rsidR="004C2204" w:rsidRPr="00430773">
        <w:rPr>
          <w:color w:val="000000" w:themeColor="text1"/>
          <w:szCs w:val="24"/>
        </w:rPr>
        <w:t xml:space="preserve">calculations </w:t>
      </w:r>
      <w:r w:rsidR="0051373D" w:rsidRPr="00430773">
        <w:rPr>
          <w:color w:val="000000" w:themeColor="text1"/>
          <w:szCs w:val="24"/>
        </w:rPr>
        <w:t xml:space="preserve">have been extensively </w:t>
      </w:r>
      <w:r w:rsidR="00BC51AE" w:rsidRPr="00430773">
        <w:rPr>
          <w:color w:val="000000" w:themeColor="text1"/>
          <w:szCs w:val="24"/>
        </w:rPr>
        <w:t xml:space="preserve">employed </w:t>
      </w:r>
      <w:r w:rsidR="0051373D" w:rsidRPr="00430773">
        <w:rPr>
          <w:color w:val="000000" w:themeColor="text1"/>
          <w:szCs w:val="24"/>
        </w:rPr>
        <w:t xml:space="preserve">to </w:t>
      </w:r>
      <w:r w:rsidR="004C2204" w:rsidRPr="00430773">
        <w:rPr>
          <w:color w:val="000000" w:themeColor="text1"/>
          <w:szCs w:val="24"/>
        </w:rPr>
        <w:t xml:space="preserve">predict </w:t>
      </w:r>
      <w:r w:rsidR="004C2204" w:rsidRPr="00430773">
        <w:rPr>
          <w:color w:val="000000" w:themeColor="text1"/>
          <w:szCs w:val="24"/>
        </w:rPr>
        <w:sym w:font="Symbol" w:char="F067"/>
      </w:r>
      <w:r w:rsidR="004C2204" w:rsidRPr="00430773">
        <w:rPr>
          <w:color w:val="000000" w:themeColor="text1"/>
          <w:szCs w:val="24"/>
          <w:vertAlign w:val="subscript"/>
        </w:rPr>
        <w:t>SFE</w:t>
      </w:r>
      <w:r w:rsidR="009F2288" w:rsidRPr="00430773">
        <w:rPr>
          <w:color w:val="000000" w:themeColor="text1"/>
          <w:szCs w:val="24"/>
        </w:rPr>
        <w:t>.</w:t>
      </w:r>
      <w:r w:rsidR="0051373D" w:rsidRPr="00430773">
        <w:rPr>
          <w:color w:val="000000" w:themeColor="text1"/>
          <w:szCs w:val="24"/>
        </w:rPr>
        <w:t xml:space="preserve"> </w:t>
      </w:r>
      <w:bookmarkStart w:id="10" w:name="_Hlk70527748"/>
      <w:r w:rsidR="009F2288" w:rsidRPr="00430773">
        <w:rPr>
          <w:color w:val="000000" w:themeColor="text1"/>
          <w:szCs w:val="24"/>
        </w:rPr>
        <w:t>F</w:t>
      </w:r>
      <w:r w:rsidR="0051373D" w:rsidRPr="00430773">
        <w:rPr>
          <w:color w:val="000000" w:themeColor="text1"/>
          <w:szCs w:val="24"/>
        </w:rPr>
        <w:t xml:space="preserve">or </w:t>
      </w:r>
      <w:r w:rsidR="007B2458" w:rsidRPr="00430773">
        <w:rPr>
          <w:color w:val="000000" w:themeColor="text1"/>
          <w:szCs w:val="24"/>
        </w:rPr>
        <w:t>instance</w:t>
      </w:r>
      <w:r w:rsidR="0051373D" w:rsidRPr="00430773">
        <w:rPr>
          <w:color w:val="000000" w:themeColor="text1"/>
          <w:szCs w:val="24"/>
        </w:rPr>
        <w:t xml:space="preserve">, the </w:t>
      </w:r>
      <w:r w:rsidR="0051373D" w:rsidRPr="00430773">
        <w:rPr>
          <w:color w:val="000000" w:themeColor="text1"/>
          <w:szCs w:val="24"/>
        </w:rPr>
        <w:sym w:font="Symbol" w:char="F067"/>
      </w:r>
      <w:r w:rsidR="0051373D" w:rsidRPr="00430773">
        <w:rPr>
          <w:color w:val="000000" w:themeColor="text1"/>
          <w:szCs w:val="24"/>
          <w:vertAlign w:val="subscript"/>
        </w:rPr>
        <w:t>SFE</w:t>
      </w:r>
      <w:r w:rsidR="0051373D" w:rsidRPr="00430773">
        <w:rPr>
          <w:color w:val="000000" w:themeColor="text1"/>
          <w:szCs w:val="24"/>
        </w:rPr>
        <w:t xml:space="preserve"> values affected by dilute alloying elements </w:t>
      </w:r>
      <w:r w:rsidR="009F2288" w:rsidRPr="00430773">
        <w:rPr>
          <w:color w:val="000000" w:themeColor="text1"/>
          <w:szCs w:val="24"/>
        </w:rPr>
        <w:t xml:space="preserve">were predicted </w:t>
      </w:r>
      <w:r w:rsidR="00D37587" w:rsidRPr="00430773">
        <w:rPr>
          <w:color w:val="000000" w:themeColor="text1"/>
          <w:szCs w:val="24"/>
        </w:rPr>
        <w:t>in Al</w:t>
      </w:r>
      <w:r w:rsidR="007B2458" w:rsidRPr="00430773">
        <w:rPr>
          <w:color w:val="000000" w:themeColor="text1"/>
          <w:szCs w:val="24"/>
        </w:rPr>
        <w:t xml:space="preserve"> </w:t>
      </w:r>
      <w:r w:rsidR="00D37587" w:rsidRPr="00430773">
        <w:rPr>
          <w:color w:val="000000" w:themeColor="text1"/>
          <w:szCs w:val="24"/>
        </w:rPr>
        <w:t>alloys</w:t>
      </w:r>
      <w:r w:rsidR="00FE63EE" w:rsidRPr="00430773">
        <w:rPr>
          <w:color w:val="000000" w:themeColor="text1"/>
          <w:szCs w:val="24"/>
        </w:rPr>
        <w:t xml:space="preserve"> </w:t>
      </w:r>
      <w:r w:rsidR="00D37587" w:rsidRPr="00430773">
        <w:rPr>
          <w:color w:val="000000" w:themeColor="text1"/>
          <w:szCs w:val="24"/>
        </w:rPr>
        <w:fldChar w:fldCharType="begin" w:fldLock="1"/>
      </w:r>
      <w:r w:rsidR="00717B0A" w:rsidRPr="00430773">
        <w:rPr>
          <w:color w:val="000000" w:themeColor="text1"/>
          <w:szCs w:val="24"/>
        </w:rPr>
        <w:instrText>ADDIN CSL_CITATION {"citationItems":[{"id":"ITEM-1","itemData":{"DOI":"10.2298/JMMB180107007G","ISSN":"14505339","abstract":"Sistematično ispitivanje energije kristalne rešetke (γSF) za razblažene legure sa osnovom od aluminijuma (Al23X, Al47X i Al71X, gde je X = Al, Ag, Be, Ca, Cd, Co, Cu, Cr, Fe, Ga, Ge, Hf, In, K, La, Li, Mn, Mg, Ni, Na, Pb, Sc, Sn, Sr, Si, Ti, V, Zn, i Zr) izvršeno je uz pomoć jednačina prvog reda. U toku ovog ispitivanja usvojena je defomacija smicanjem. Izračunata γSF za Al se slaže sa eksperimentalnim i ostalim teorijskim podacima. Za ispitivane elemente, za sve ispitivane koncentracije, proracuni ukazuju da Na, Si, K, Ca, Sc, Ga, Ge, Sr, Zr, In, Sn, La, Hf, i Pb smanjuju γSF aluminijuma, dok Ag, Be, Cd, Co, Cu, Cr, Fe, Li, Mn, Mg, Ni, Ti, V, i Zn povećavaju γSF aluminijuma kada je koncentracija legirajućih elemenata u sistemu 1.39 at. %. Na osnovu ovog ispitivanja možemo zaključiti da povećanje končentraćije legirajućih elemenata Li, Mg, V, Ti, i Cd u početku povećava γSF aluminijuma, a zatim je smanjuje. Medu legirajucim elementima koji smanjuju γSF aluminijuma, La se ističe kao element koji je značajno smanjuje. Takode se došlo do zakljucka da se γSF legura sa osnovom od aluminijuma uglavnom smanjuje sa povecanjem ravnoteže zapremine. Dobijeni rezultati pružaju uvid u oblikovanje legura sa osnovom od aluminijuma.","author":[{"dropping-particle":"","family":"Gao","given":"Q.","non-dropping-particle":"","parse-names":false,"suffix":""},{"dropping-particle":"","family":"Zhang","given":"H.","non-dropping-particle":"","parse-names":false,"suffix":""},{"dropping-particle":"","family":"Yang","given":"R.","non-dropping-particle":"","parse-names":false,"suffix":""},{"dropping-particle":"","family":"Fan","given":"Z.","non-dropping-particle":"","parse-names":false,"suffix":""},{"dropping-particle":"","family":"Liu","given":"Y.","non-dropping-particle":"","parse-names":false,"suffix":""},{"dropping-particle":"","family":"Wang","given":"J.","non-dropping-particle":"","parse-names":false,"suffix":""},{"dropping-particle":"","family":"Geng","given":"X.","non-dropping-particle":"","parse-names":false,"suffix":""},{"dropping-particle":"","family":"Gao","given":"Y.","non-dropping-particle":"","parse-names":false,"suffix":""},{"dropping-particle":"","family":"Shang","given":"S.","non-dropping-particle":"","parse-names":false,"suffix":""},{"dropping-particle":"","family":"Du","given":"Y.","non-dropping-particle":"","parse-names":false,"suffix":""},{"dropping-particle":"","family":"Liu","given":"Z.","non-dropping-particle":"","parse-names":false,"suffix":""}],"container-title":"Journal of Mining and Metallurgy, Section B: Metallurgy","id":"ITEM-1","issue":"2","issued":{"date-parts":[["2018"]]},"page":"185-196","publisher":"Technical Faculty in Bor","title":"Effect of alloying elements on the stacking fault energies of dilute Al-based alloys","type":"article-journal","volume":"54"},"uris":["http://www.mendeley.com/documents/?uuid=6c06538b-3966-3a6f-91e2-e34d339f6913","http://www.mendeley.com/documents/?uuid=d5d9aa10-f793-4072-9ce5-6ba05677b6f6"]}],"mendeley":{"formattedCitation":"[34]","plainTextFormattedCitation":"[34]","previouslyFormattedCitation":"[34]"},"properties":{"noteIndex":0},"schema":"https://github.com/citation-style-language/schema/raw/master/csl-citation.json"}</w:instrText>
      </w:r>
      <w:r w:rsidR="00D37587" w:rsidRPr="00430773">
        <w:rPr>
          <w:color w:val="000000" w:themeColor="text1"/>
          <w:szCs w:val="24"/>
        </w:rPr>
        <w:fldChar w:fldCharType="separate"/>
      </w:r>
      <w:r w:rsidR="00717B0A" w:rsidRPr="00430773">
        <w:rPr>
          <w:noProof/>
          <w:color w:val="000000" w:themeColor="text1"/>
          <w:szCs w:val="24"/>
        </w:rPr>
        <w:t>[34]</w:t>
      </w:r>
      <w:r w:rsidR="00D37587" w:rsidRPr="00430773">
        <w:rPr>
          <w:color w:val="000000" w:themeColor="text1"/>
          <w:szCs w:val="24"/>
        </w:rPr>
        <w:fldChar w:fldCharType="end"/>
      </w:r>
      <w:r w:rsidR="00D37587" w:rsidRPr="00430773">
        <w:rPr>
          <w:color w:val="000000" w:themeColor="text1"/>
          <w:szCs w:val="24"/>
        </w:rPr>
        <w:t>, Mg</w:t>
      </w:r>
      <w:r w:rsidR="007B2458" w:rsidRPr="00430773">
        <w:rPr>
          <w:color w:val="000000" w:themeColor="text1"/>
          <w:szCs w:val="24"/>
        </w:rPr>
        <w:t xml:space="preserve"> </w:t>
      </w:r>
      <w:r w:rsidR="00D37587" w:rsidRPr="00430773">
        <w:rPr>
          <w:color w:val="000000" w:themeColor="text1"/>
          <w:szCs w:val="24"/>
        </w:rPr>
        <w:t>alloys</w:t>
      </w:r>
      <w:r w:rsidR="00FE63EE" w:rsidRPr="00430773">
        <w:rPr>
          <w:color w:val="000000" w:themeColor="text1"/>
          <w:szCs w:val="24"/>
        </w:rPr>
        <w:t xml:space="preserve"> </w:t>
      </w:r>
      <w:r w:rsidR="00D37587" w:rsidRPr="00430773">
        <w:rPr>
          <w:color w:val="000000" w:themeColor="text1"/>
          <w:szCs w:val="24"/>
        </w:rPr>
        <w:fldChar w:fldCharType="begin" w:fldLock="1"/>
      </w:r>
      <w:r w:rsidR="00717B0A" w:rsidRPr="00430773">
        <w:rPr>
          <w:color w:val="000000" w:themeColor="text1"/>
          <w:szCs w:val="24"/>
        </w:rPr>
        <w:instrText>ADDIN CSL_CITATION {"citationItems":[{"id":"ITEM-1","itemData":{"DOI":"10.1016/j.actamat.2013.12.019","ISBN":"1359-6454;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Materialia","id":"ITEM-1","issued":{"date-parts":[["2014","4"]]},"note":"From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mendeley":{"formattedCitation":"[35]","plainTextFormattedCitation":"[35]","previouslyFormattedCitation":"[35]"},"properties":{"noteIndex":0},"schema":"https://github.com/citation-style-language/schema/raw/master/csl-citation.json"}</w:instrText>
      </w:r>
      <w:r w:rsidR="00D37587" w:rsidRPr="00430773">
        <w:rPr>
          <w:color w:val="000000" w:themeColor="text1"/>
          <w:szCs w:val="24"/>
        </w:rPr>
        <w:fldChar w:fldCharType="separate"/>
      </w:r>
      <w:r w:rsidR="00717B0A" w:rsidRPr="00430773">
        <w:rPr>
          <w:noProof/>
          <w:color w:val="000000" w:themeColor="text1"/>
          <w:szCs w:val="24"/>
        </w:rPr>
        <w:t>[35]</w:t>
      </w:r>
      <w:r w:rsidR="00D37587" w:rsidRPr="00430773">
        <w:rPr>
          <w:color w:val="000000" w:themeColor="text1"/>
          <w:szCs w:val="24"/>
        </w:rPr>
        <w:fldChar w:fldCharType="end"/>
      </w:r>
      <w:r w:rsidR="00D37587" w:rsidRPr="00430773">
        <w:rPr>
          <w:color w:val="000000" w:themeColor="text1"/>
          <w:szCs w:val="24"/>
        </w:rPr>
        <w:t>, and Ni alloys</w:t>
      </w:r>
      <w:r w:rsidR="00FE63EE" w:rsidRPr="00430773">
        <w:rPr>
          <w:color w:val="000000" w:themeColor="text1"/>
          <w:szCs w:val="24"/>
        </w:rPr>
        <w:t xml:space="preserve"> </w:t>
      </w:r>
      <w:r w:rsidR="00D37587" w:rsidRPr="00430773">
        <w:rPr>
          <w:color w:val="000000" w:themeColor="text1"/>
          <w:szCs w:val="24"/>
        </w:rPr>
        <w:fldChar w:fldCharType="begin" w:fldLock="1"/>
      </w:r>
      <w:r w:rsidR="002068AB" w:rsidRPr="00430773">
        <w:rPr>
          <w:color w:val="000000" w:themeColor="text1"/>
          <w:szCs w:val="24"/>
        </w:rPr>
        <w:instrText>ADDIN CSL_CITATION {"citationItems":[{"id":"ITEM-1","itemData":{"DOI":"10.1088/0953-8984/24/50/505403","ISBN":"0953-8984","ISSN":"0953-8984","abstract":"A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Matter","id":"ITEM-1","issue":"50","issued":{"date-parts":[["2012","12","19"]]},"note":"From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superalloys","type":"article-journal","volume":"24"},"uris":["http://www.mendeley.com/documents/?uuid=402bb8b7-5b0d-40cd-add6-faf19ea87c2f"]},{"id":"ITEM-2","itemData":{"DOI":"10.1016/j.commatsci.2014.04.040","ISBN":"0927-0256; 1879-0801","ISSN":"09270256","abstract":"Stacking fault energy (γ SF ) for dilute multicomponent Ni-base alloys has been modeled using an integrating CALPHAD (calculation of phase diagram) modeling approach and first-principles alias shear deformation calculations of unary, binary, and ternary alloys. The present first-principles results of γ SF from 55 Ni 70 X 1 Y 1 (X and Y are 11 alloying elements of Al, Mo, Nb, Os, Re, Ru, Ta, Tc, Ti, V, and W) indicate that the more the structural similarity between X and Y, the smaller the ternary interaction of γ SF ; and the variation of γ SF due to alloying elements is similar to that of bulk modulus. © 2014 Elsevier B.V. All rights reserved.","author":[{"dropping-particle":"","family":"Shang","given":"ShunLi","non-dropping-particle":"","parse-names":false,"suffix":""},{"dropping-particle":"","family":"Wang","given":"Yi","non-dropping-particle":"","parse-names":false,"suffix":""},{"dropping-particle":"","family":"Du","given":"Yong","non-dropping-particle":"","parse-names":false,"suffix":""},{"dropping-particle":"","family":"Tschopp","given":"Mark A.","non-dropping-particle":"","parse-names":false,"suffix":""},{"dropping-particle":"","family":"Liu","given":"Zi-Kui","non-dropping-particle":"","parse-names":false,"suffix":""}],"container-title":"Computational Materials Science","id":"ITEM-2","issued":{"date-parts":[["2014","8"]]},"note":"From Duplicate 2 (Integrating computational modeling and first-principles calculations to predict stacking fault energy of dilute multicomponent Ni-base alloys - Shang, ShunLi; Wang, Yi; Du, Yong; Tschopp, Mart A; Liu, Zi-Kui)\n\nTimes Cited: 0","page":"50-55","title":"Integrating computational modeling and first-principles calculations to predict stacking fault energy of dilute multicomponent Ni-base alloys","type":"article-journal","volume":"91"},"uris":["http://www.mendeley.com/documents/?uuid=0aa0ec68-2804-43c7-b87d-b997dbf9e755"]}],"mendeley":{"formattedCitation":"[25,26]","plainTextFormattedCitation":"[25,26]","previouslyFormattedCitation":"[25,26]"},"properties":{"noteIndex":0},"schema":"https://github.com/citation-style-language/schema/raw/master/csl-citation.json"}</w:instrText>
      </w:r>
      <w:r w:rsidR="00D37587" w:rsidRPr="00430773">
        <w:rPr>
          <w:color w:val="000000" w:themeColor="text1"/>
          <w:szCs w:val="24"/>
        </w:rPr>
        <w:fldChar w:fldCharType="separate"/>
      </w:r>
      <w:r w:rsidR="00FE63EE" w:rsidRPr="00430773">
        <w:rPr>
          <w:noProof/>
          <w:color w:val="000000" w:themeColor="text1"/>
          <w:szCs w:val="24"/>
        </w:rPr>
        <w:t>[25,26]</w:t>
      </w:r>
      <w:r w:rsidR="00D37587" w:rsidRPr="00430773">
        <w:rPr>
          <w:color w:val="000000" w:themeColor="text1"/>
          <w:szCs w:val="24"/>
        </w:rPr>
        <w:fldChar w:fldCharType="end"/>
      </w:r>
      <w:r w:rsidR="00D37587" w:rsidRPr="00430773">
        <w:rPr>
          <w:color w:val="000000" w:themeColor="text1"/>
          <w:szCs w:val="24"/>
        </w:rPr>
        <w:t xml:space="preserve"> </w:t>
      </w:r>
      <w:r w:rsidR="007B2458" w:rsidRPr="00430773">
        <w:rPr>
          <w:color w:val="000000" w:themeColor="text1"/>
          <w:szCs w:val="24"/>
        </w:rPr>
        <w:t xml:space="preserve">in terms of </w:t>
      </w:r>
      <w:r w:rsidR="00D37587" w:rsidRPr="00430773">
        <w:rPr>
          <w:color w:val="000000" w:themeColor="text1"/>
          <w:szCs w:val="24"/>
        </w:rPr>
        <w:t xml:space="preserve">the </w:t>
      </w:r>
      <w:r w:rsidR="009F2288" w:rsidRPr="00430773">
        <w:rPr>
          <w:rFonts w:eastAsiaTheme="minorEastAsia"/>
          <w:color w:val="000000" w:themeColor="text1"/>
          <w:kern w:val="0"/>
          <w:szCs w:val="24"/>
        </w:rPr>
        <w:t>alias shear deformation</w:t>
      </w:r>
      <w:r w:rsidR="00D37587" w:rsidRPr="00430773">
        <w:rPr>
          <w:rFonts w:eastAsiaTheme="minorEastAsia"/>
          <w:color w:val="000000" w:themeColor="text1"/>
          <w:kern w:val="0"/>
          <w:szCs w:val="24"/>
        </w:rPr>
        <w:t>s</w:t>
      </w:r>
      <w:r w:rsidR="00FE63EE" w:rsidRPr="00430773">
        <w:rPr>
          <w:rFonts w:eastAsiaTheme="minorEastAsia"/>
          <w:color w:val="000000" w:themeColor="text1"/>
          <w:kern w:val="0"/>
          <w:szCs w:val="24"/>
        </w:rPr>
        <w:t xml:space="preserve"> </w:t>
      </w:r>
      <w:r w:rsidR="00D37587" w:rsidRPr="00430773">
        <w:rPr>
          <w:color w:val="000000" w:themeColor="text1"/>
          <w:szCs w:val="24"/>
        </w:rPr>
        <w:fldChar w:fldCharType="begin" w:fldLock="1"/>
      </w:r>
      <w:r w:rsidR="00717B0A" w:rsidRPr="00430773">
        <w:rPr>
          <w:color w:val="000000" w:themeColor="text1"/>
          <w:szCs w:val="24"/>
        </w:rPr>
        <w:instrText>ADDIN CSL_CITATION {"citationItems":[{"id":"ITEM-1","itemData":{"DOI":"10.2298/JMMB180107007G","ISSN":"14505339","abstract":"Sistematično ispitivanje energije kristalne rešetke (γSF) za razblažene legure sa osnovom od aluminijuma (Al23X, Al47X i Al71X, gde je X = Al, Ag, Be, Ca, Cd, Co, Cu, Cr, Fe, Ga, Ge, Hf, In, K, La, Li, Mn, Mg, Ni, Na, Pb, Sc, Sn, Sr, Si, Ti, V, Zn, i Zr) izvršeno je uz pomoć jednačina prvog reda. U toku ovog ispitivanja usvojena je defomacija smicanjem. Izračunata γSF za Al se slaže sa eksperimentalnim i ostalim teorijskim podacima. Za ispitivane elemente, za sve ispitivane koncentracije, proracuni ukazuju da Na, Si, K, Ca, Sc, Ga, Ge, Sr, Zr, In, Sn, La, Hf, i Pb smanjuju γSF aluminijuma, dok Ag, Be, Cd, Co, Cu, Cr, Fe, Li, Mn, Mg, Ni, Ti, V, i Zn povećavaju γSF aluminijuma kada je koncentracija legirajućih elemenata u sistemu 1.39 at. %. Na osnovu ovog ispitivanja možemo zaključiti da povećanje končentraćije legirajućih elemenata Li, Mg, V, Ti, i Cd u početku povećava γSF aluminijuma, a zatim je smanjuje. Medu legirajucim elementima koji smanjuju γSF aluminijuma, La se ističe kao element koji je značajno smanjuje. Takode se došlo do zakljucka da se γSF legura sa osnovom od aluminijuma uglavnom smanjuje sa povecanjem ravnoteže zapremine. Dobijeni rezultati pružaju uvid u oblikovanje legura sa osnovom od aluminijuma.","author":[{"dropping-particle":"","family":"Gao","given":"Q.","non-dropping-particle":"","parse-names":false,"suffix":""},{"dropping-particle":"","family":"Zhang","given":"H.","non-dropping-particle":"","parse-names":false,"suffix":""},{"dropping-particle":"","family":"Yang","given":"R.","non-dropping-particle":"","parse-names":false,"suffix":""},{"dropping-particle":"","family":"Fan","given":"Z.","non-dropping-particle":"","parse-names":false,"suffix":""},{"dropping-particle":"","family":"Liu","given":"Y.","non-dropping-particle":"","parse-names":false,"suffix":""},{"dropping-particle":"","family":"Wang","given":"J.","non-dropping-particle":"","parse-names":false,"suffix":""},{"dropping-particle":"","family":"Geng","given":"X.","non-dropping-particle":"","parse-names":false,"suffix":""},{"dropping-particle":"","family":"Gao","given":"Y.","non-dropping-particle":"","parse-names":false,"suffix":""},{"dropping-particle":"","family":"Shang","given":"S.","non-dropping-particle":"","parse-names":false,"suffix":""},{"dropping-particle":"","family":"Du","given":"Y.","non-dropping-particle":"","parse-names":false,"suffix":""},{"dropping-particle":"","family":"Liu","given":"Z.","non-dropping-particle":"","parse-names":false,"suffix":""}],"container-title":"Journal of Mining and Metallurgy, Section B: Metallurgy","id":"ITEM-1","issue":"2","issued":{"date-parts":[["2018"]]},"page":"185-196","publisher":"Technical Faculty in Bor","title":"Effect of alloying elements on the stacking fault energies of dilute Al-based alloys","type":"article-journal","volume":"54"},"uris":["http://www.mendeley.com/documents/?uuid=d5d9aa10-f793-4072-9ce5-6ba05677b6f6","http://www.mendeley.com/documents/?uuid=6c06538b-3966-3a6f-91e2-e34d339f6913"]},{"id":"ITEM-2","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Materialia","id":"ITEM-2","issued":{"date-parts":[["2014","4"]]},"note":"From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deformation","type":"article-journal","volume":"67"},"uris":["http://www.mendeley.com/documents/?uuid=36827a4d-1edd-4f2e-835f-ea0883a58134"]},{"id":"ITEM-3","itemData":{"DOI":"10.1088/0953-8984/24/50/505403","ISBN":"0953-8984","ISSN":"0953-8984","abstract":"A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Matter","id":"ITEM-3","issue":"50","issued":{"date-parts":[["2012","12","19"]]},"note":"From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superalloys","type":"article-journal","volume":"24"},"uris":["http://www.mendeley.com/documents/?uuid=402bb8b7-5b0d-40cd-add6-faf19ea87c2f"]},{"id":"ITEM-4","itemData":{"DOI":"10.1016/j.commatsci.2014.04.040","ISBN":"0927-0256; 1879-0801","ISSN":"09270256","abstract":"Stacking fault energy (γ SF ) for dilute multicomponent Ni-base alloys has been modeled using an integrating CALPHAD (calculation of phase diagram) modeling approach and first-principles alias shear deformation calculations of unary, binary, and ternary alloys. The present first-principles results of γ SF from 55 Ni 70 X 1 Y 1 (X and Y are 11 alloying elements of Al, Mo, Nb, Os, Re, Ru, Ta, Tc, Ti, V, and W) indicate that the more the structural similarity between X and Y, the smaller the ternary interaction of γ SF ; and the variation of γ SF due to alloying elements is similar to that of bulk modulus. © 2014 Elsevier B.V. All rights reserved.","author":[{"dropping-particle":"","family":"Shang","given":"ShunLi","non-dropping-particle":"","parse-names":false,"suffix":""},{"dropping-particle":"","family":"Wang","given":"Yi","non-dropping-particle":"","parse-names":false,"suffix":""},{"dropping-particle":"","family":"Du","given":"Yong","non-dropping-particle":"","parse-names":false,"suffix":""},{"dropping-particle":"","family":"Tschopp","given":"Mark A.","non-dropping-particle":"","parse-names":false,"suffix":""},{"dropping-particle":"","family":"Liu","given":"Zi-Kui","non-dropping-particle":"","parse-names":false,"suffix":""}],"container-title":"Computational Materials Science","id":"ITEM-4","issued":{"date-parts":[["2014","8"]]},"note":"From Duplicate 2 (Integrating computational modeling and first-principles calculations to predict stacking fault energy of dilute multicomponent Ni-base alloys - Shang, ShunLi; Wang, Yi; Du, Yong; Tschopp, Mart A; Liu, Zi-Kui)\n\nTimes Cited: 0","page":"50-55","title":"Integrating computational modeling and first-principles calculations to predict stacking fault energy of dilute multicomponent Ni-base alloys","type":"article-journal","volume":"91"},"uris":["http://www.mendeley.com/documents/?uuid=0aa0ec68-2804-43c7-b87d-b997dbf9e755"]}],"mendeley":{"formattedCitation":"[25,26,34,35]","plainTextFormattedCitation":"[25,26,34,35]","previouslyFormattedCitation":"[25,26,34,35]"},"properties":{"noteIndex":0},"schema":"https://github.com/citation-style-language/schema/raw/master/csl-citation.json"}</w:instrText>
      </w:r>
      <w:r w:rsidR="00D37587" w:rsidRPr="00430773">
        <w:rPr>
          <w:color w:val="000000" w:themeColor="text1"/>
          <w:szCs w:val="24"/>
        </w:rPr>
        <w:fldChar w:fldCharType="separate"/>
      </w:r>
      <w:r w:rsidR="00717B0A" w:rsidRPr="00430773">
        <w:rPr>
          <w:noProof/>
          <w:color w:val="000000" w:themeColor="text1"/>
          <w:szCs w:val="24"/>
        </w:rPr>
        <w:t>[25,26,34,35]</w:t>
      </w:r>
      <w:r w:rsidR="00D37587" w:rsidRPr="00430773">
        <w:rPr>
          <w:color w:val="000000" w:themeColor="text1"/>
          <w:szCs w:val="24"/>
        </w:rPr>
        <w:fldChar w:fldCharType="end"/>
      </w:r>
      <w:r w:rsidR="009F2288" w:rsidRPr="00430773">
        <w:rPr>
          <w:rFonts w:eastAsiaTheme="minorEastAsia"/>
          <w:color w:val="000000" w:themeColor="text1"/>
          <w:kern w:val="0"/>
          <w:szCs w:val="24"/>
        </w:rPr>
        <w:t>.</w:t>
      </w:r>
      <w:bookmarkEnd w:id="10"/>
      <w:r w:rsidR="00A00D22">
        <w:rPr>
          <w:rFonts w:eastAsiaTheme="minorEastAsia"/>
          <w:color w:val="000000" w:themeColor="text1"/>
          <w:kern w:val="0"/>
          <w:szCs w:val="24"/>
        </w:rPr>
        <w:t xml:space="preserve"> </w:t>
      </w:r>
      <w:bookmarkStart w:id="11" w:name="_Hlk70527553"/>
      <w:r w:rsidR="007E4A3B">
        <w:rPr>
          <w:rFonts w:eastAsiaTheme="minorEastAsia"/>
          <w:color w:val="000000" w:themeColor="text1"/>
          <w:kern w:val="0"/>
          <w:szCs w:val="24"/>
        </w:rPr>
        <w:t xml:space="preserve">On the basis of </w:t>
      </w:r>
      <w:r w:rsidR="00A00D22">
        <w:rPr>
          <w:rFonts w:eastAsiaTheme="minorEastAsia"/>
          <w:color w:val="000000" w:themeColor="text1"/>
          <w:kern w:val="0"/>
          <w:szCs w:val="24"/>
        </w:rPr>
        <w:t>empirical knowledge (instead of machine learning analysis), these works indicated that (</w:t>
      </w:r>
      <w:proofErr w:type="spellStart"/>
      <w:r w:rsidR="00A00D22">
        <w:rPr>
          <w:rFonts w:eastAsiaTheme="minorEastAsia"/>
          <w:color w:val="000000" w:themeColor="text1"/>
          <w:kern w:val="0"/>
          <w:szCs w:val="24"/>
        </w:rPr>
        <w:t>i</w:t>
      </w:r>
      <w:proofErr w:type="spellEnd"/>
      <w:r w:rsidR="00A00D22">
        <w:rPr>
          <w:rFonts w:eastAsiaTheme="minorEastAsia"/>
          <w:color w:val="000000" w:themeColor="text1"/>
          <w:kern w:val="0"/>
          <w:szCs w:val="24"/>
        </w:rPr>
        <w:t>) t</w:t>
      </w:r>
      <w:r w:rsidR="00A00D22" w:rsidRPr="00A00D22">
        <w:rPr>
          <w:rFonts w:eastAsiaTheme="minorEastAsia"/>
          <w:color w:val="000000" w:themeColor="text1"/>
          <w:kern w:val="0"/>
          <w:szCs w:val="24"/>
        </w:rPr>
        <w:t xml:space="preserve">he </w:t>
      </w:r>
      <w:r w:rsidR="00FF4C0C" w:rsidRPr="00430773">
        <w:rPr>
          <w:color w:val="000000" w:themeColor="text1"/>
          <w:szCs w:val="24"/>
        </w:rPr>
        <w:sym w:font="Symbol" w:char="F067"/>
      </w:r>
      <w:r w:rsidR="00FF4C0C" w:rsidRPr="00430773">
        <w:rPr>
          <w:color w:val="000000" w:themeColor="text1"/>
          <w:szCs w:val="24"/>
          <w:vertAlign w:val="subscript"/>
        </w:rPr>
        <w:t>SFE</w:t>
      </w:r>
      <w:r w:rsidR="00FF4C0C" w:rsidRPr="00A00D22">
        <w:rPr>
          <w:rFonts w:eastAsiaTheme="minorEastAsia"/>
          <w:color w:val="000000" w:themeColor="text1"/>
          <w:kern w:val="0"/>
          <w:szCs w:val="24"/>
        </w:rPr>
        <w:t xml:space="preserve"> </w:t>
      </w:r>
      <w:r w:rsidR="00A00D22" w:rsidRPr="00A00D22">
        <w:rPr>
          <w:rFonts w:eastAsiaTheme="minorEastAsia"/>
          <w:color w:val="000000" w:themeColor="text1"/>
          <w:kern w:val="0"/>
          <w:szCs w:val="24"/>
        </w:rPr>
        <w:t>values are closely related to atomic volumes of Al</w:t>
      </w:r>
      <w:r w:rsidR="00A00D22" w:rsidRPr="000022D4">
        <w:rPr>
          <w:rFonts w:eastAsiaTheme="minorEastAsia"/>
          <w:color w:val="000000" w:themeColor="text1"/>
          <w:kern w:val="0"/>
          <w:szCs w:val="24"/>
          <w:vertAlign w:val="subscript"/>
        </w:rPr>
        <w:t>23</w:t>
      </w:r>
      <w:r w:rsidR="00A00D22" w:rsidRPr="00A00D22">
        <w:rPr>
          <w:rFonts w:eastAsiaTheme="minorEastAsia"/>
          <w:color w:val="000000" w:themeColor="text1"/>
          <w:kern w:val="0"/>
          <w:szCs w:val="24"/>
        </w:rPr>
        <w:t>X, Ni</w:t>
      </w:r>
      <w:r w:rsidR="00A00D22" w:rsidRPr="000022D4">
        <w:rPr>
          <w:rFonts w:eastAsiaTheme="minorEastAsia"/>
          <w:color w:val="000000" w:themeColor="text1"/>
          <w:kern w:val="0"/>
          <w:szCs w:val="24"/>
          <w:vertAlign w:val="subscript"/>
        </w:rPr>
        <w:t>23</w:t>
      </w:r>
      <w:r w:rsidR="00A00D22" w:rsidRPr="00A00D22">
        <w:rPr>
          <w:rFonts w:eastAsiaTheme="minorEastAsia"/>
          <w:color w:val="000000" w:themeColor="text1"/>
          <w:kern w:val="0"/>
          <w:szCs w:val="24"/>
        </w:rPr>
        <w:t xml:space="preserve">X, </w:t>
      </w:r>
      <w:r w:rsidR="00A00D22">
        <w:rPr>
          <w:rFonts w:eastAsiaTheme="minorEastAsia"/>
          <w:color w:val="000000" w:themeColor="text1"/>
          <w:kern w:val="0"/>
          <w:szCs w:val="24"/>
        </w:rPr>
        <w:t>and Mg</w:t>
      </w:r>
      <w:r w:rsidR="00A00D22" w:rsidRPr="000022D4">
        <w:rPr>
          <w:rFonts w:eastAsiaTheme="minorEastAsia"/>
          <w:color w:val="000000" w:themeColor="text1"/>
          <w:kern w:val="0"/>
          <w:szCs w:val="24"/>
          <w:vertAlign w:val="subscript"/>
        </w:rPr>
        <w:t>95</w:t>
      </w:r>
      <w:r w:rsidR="00A00D22">
        <w:rPr>
          <w:rFonts w:eastAsiaTheme="minorEastAsia"/>
          <w:color w:val="000000" w:themeColor="text1"/>
          <w:kern w:val="0"/>
          <w:szCs w:val="24"/>
        </w:rPr>
        <w:t xml:space="preserve">X </w:t>
      </w:r>
      <w:r w:rsidR="00A00D22" w:rsidRPr="00A00D22">
        <w:rPr>
          <w:rFonts w:eastAsiaTheme="minorEastAsia"/>
          <w:color w:val="000000" w:themeColor="text1"/>
          <w:kern w:val="0"/>
          <w:szCs w:val="24"/>
        </w:rPr>
        <w:t>as well as the position of alloying element X in the periodic table</w:t>
      </w:r>
      <w:r w:rsidR="00A00D22">
        <w:rPr>
          <w:rFonts w:eastAsiaTheme="minorEastAsia"/>
          <w:color w:val="000000" w:themeColor="text1"/>
          <w:kern w:val="0"/>
          <w:szCs w:val="24"/>
        </w:rPr>
        <w:t xml:space="preserve"> </w:t>
      </w:r>
      <w:r w:rsidR="007E4A3B">
        <w:rPr>
          <w:color w:val="000000" w:themeColor="text1"/>
          <w:szCs w:val="24"/>
        </w:rPr>
        <w:fldChar w:fldCharType="begin" w:fldLock="1"/>
      </w:r>
      <w:r w:rsidR="007E4A3B">
        <w:rPr>
          <w:color w:val="000000" w:themeColor="text1"/>
          <w:szCs w:val="24"/>
        </w:rPr>
        <w:instrText>ADDIN CSL_CITATION {"citationItems":[{"id":"ITEM-1","itemData":{"DOI":"10.2298/JMMB180107007G","ISSN":"14505339","abstract":"Sistematično ispitivanje energije kristalne rešetke (γSF) za razblažene legure sa osnovom od aluminijuma (Al23X, Al47X i Al71X, gde je X = Al, Ag, Be, Ca, Cd, Co, Cu, Cr, Fe, Ga, Ge, Hf, In, K, La, Li, Mn, Mg, Ni, Na, Pb, Sc, Sn, Sr, Si, Ti, V, Zn, i Zr) izvršeno je uz pomoć jednačina prvog reda. U toku ovog ispitivanja usvojena je defomacija smicanjem. Izračunata γSF za Al se slaže sa eksperimentalnim i ostalim teorijskim podacima. Za ispitivane elemente, za sve ispitivane koncentracije, proracuni ukazuju da Na, Si, K, Ca, Sc, Ga, Ge, Sr, Zr, In, Sn, La, Hf, i Pb smanjuju γSF aluminijuma, dok Ag, Be, Cd, Co, Cu, Cr, Fe, Li, Mn, Mg, Ni, Ti, V, i Zn povećavaju γSF aluminijuma kada je koncentracija legirajućih elemenata u sistemu 1.39 at. %. Na osnovu ovog ispitivanja možemo zaključiti da povećanje končentraćije legirajućih elemenata Li, Mg, V, Ti, i Cd u početku povećava γSF aluminijuma, a zatim je smanjuje. Medu legirajucim elementima koji smanjuju γSF aluminijuma, La se ističe kao element koji je značajno smanjuje. Takode se došlo do zakljucka da se γSF legura sa osnovom od aluminijuma uglavnom smanjuje sa povecanjem ravnoteže zapremine. Dobijeni rezultati pružaju uvid u oblikovanje legura sa osnovom od aluminijuma.","author":[{"dropping-particle":"","family":"Gao","given":"Q.","non-dropping-particle":"","parse-names":false,"suffix":""},{"dropping-particle":"","family":"Zhang","given":"H.","non-dropping-particle":"","parse-names":false,"suffix":""},{"dropping-particle":"","family":"Yang","given":"R.","non-dropping-particle":"","parse-names":false,"suffix":""},{"dropping-particle":"","family":"Fan","given":"Z.","non-dropping-particle":"","parse-names":false,"suffix":""},{"dropping-particle":"","family":"Liu","given":"Y.","non-dropping-particle":"","parse-names":false,"suffix":""},{"dropping-particle":"","family":"Wang","given":"J.","non-dropping-particle":"","parse-names":false,"suffix":""},{"dropping-particle":"","family":"Geng","given":"X.","non-dropping-particle":"","parse-names":false,"suffix":""},{"dropping-particle":"","family":"Gao","given":"Y.","non-dropping-particle":"","parse-names":false,"suffix":""},{"dropping-particle":"","family":"Shang","given":"S.","non-dropping-particle":"","parse-names":false,"suffix":""},{"dropping-particle":"","family":"Du","given":"Y.","non-dropping-particle":"","parse-names":false,"suffix":""},{"dropping-particle":"","family":"Liu","given":"Z.","non-dropping-particle":"","parse-names":false,"suffix":""}],"container-title":"Journal of Mining and Metallurgy, Section B: Metallurgy","id":"ITEM-1","issue":"2","issued":{"date-parts":[["2018"]]},"page":"185-196","publisher":"Technical Faculty in Bor","title":"Effect of alloying elements on the stacking fault energies of dilute Al-based alloys","type":"article-journal","volume":"54"},"uris":["http://www.mendeley.com/documents/?uuid=6c06538b-3966-3a6f-91e2-e34d339f6913","http://www.mendeley.com/documents/?uuid=d5d9aa10-f793-4072-9ce5-6ba05677b6f6"]},{"id":"ITEM-2","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Materialia","id":"ITEM-2","issued":{"date-parts":[["2014","4"]]},"note":"From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deformation","type":"article-journal","volume":"67"},"uris":["http://www.mendeley.com/documents/?uuid=36827a4d-1edd-4f2e-835f-ea0883a58134"]},{"id":"ITEM-3","itemData":{"DOI":"10.1088/0953-8984/24/50/505403","ISBN":"0953-8984","ISSN":"0953-8984","abstract":"A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Matter","id":"ITEM-3","issue":"50","issued":{"date-parts":[["2012","12","19"]]},"note":"From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mendeley":{"formattedCitation":"[26,34,35]","plainTextFormattedCitation":"[26,34,35]","previouslyFormattedCitation":"[26,34,35]"},"properties":{"noteIndex":0},"schema":"https://github.com/citation-style-language/schema/raw/master/csl-citation.json"}</w:instrText>
      </w:r>
      <w:r w:rsidR="007E4A3B">
        <w:rPr>
          <w:color w:val="000000" w:themeColor="text1"/>
          <w:szCs w:val="24"/>
        </w:rPr>
        <w:fldChar w:fldCharType="separate"/>
      </w:r>
      <w:r w:rsidR="007E4A3B" w:rsidRPr="007E4A3B">
        <w:rPr>
          <w:noProof/>
          <w:color w:val="000000" w:themeColor="text1"/>
          <w:szCs w:val="24"/>
        </w:rPr>
        <w:t>[26,34,35]</w:t>
      </w:r>
      <w:r w:rsidR="007E4A3B">
        <w:rPr>
          <w:color w:val="000000" w:themeColor="text1"/>
          <w:szCs w:val="24"/>
        </w:rPr>
        <w:fldChar w:fldCharType="end"/>
      </w:r>
      <w:r w:rsidR="00A00D22" w:rsidRPr="00A00D22">
        <w:rPr>
          <w:rFonts w:eastAsiaTheme="minorEastAsia"/>
          <w:color w:val="000000" w:themeColor="text1"/>
          <w:kern w:val="0"/>
          <w:szCs w:val="24"/>
        </w:rPr>
        <w:t xml:space="preserve"> </w:t>
      </w:r>
      <w:r w:rsidR="007E4A3B">
        <w:rPr>
          <w:rFonts w:eastAsiaTheme="minorEastAsia"/>
          <w:color w:val="000000" w:themeColor="text1"/>
          <w:kern w:val="0"/>
          <w:szCs w:val="24"/>
        </w:rPr>
        <w:t>and (ii) s</w:t>
      </w:r>
      <w:r w:rsidR="00A00D22" w:rsidRPr="00A00D22">
        <w:rPr>
          <w:rFonts w:eastAsiaTheme="minorEastAsia"/>
          <w:color w:val="000000" w:themeColor="text1"/>
          <w:kern w:val="0"/>
          <w:szCs w:val="24"/>
        </w:rPr>
        <w:t xml:space="preserve">tacking fault energy can be understood qualitatively in terms of the </w:t>
      </w:r>
      <w:r w:rsidR="007E4A3B">
        <w:rPr>
          <w:rFonts w:eastAsiaTheme="minorEastAsia"/>
          <w:color w:val="000000" w:themeColor="text1"/>
          <w:kern w:val="0"/>
          <w:szCs w:val="24"/>
        </w:rPr>
        <w:t>(re)</w:t>
      </w:r>
      <w:r w:rsidR="00A00D22" w:rsidRPr="00A00D22">
        <w:rPr>
          <w:rFonts w:eastAsiaTheme="minorEastAsia"/>
          <w:color w:val="000000" w:themeColor="text1"/>
          <w:kern w:val="0"/>
          <w:szCs w:val="24"/>
        </w:rPr>
        <w:t xml:space="preserve">distribution </w:t>
      </w:r>
      <w:r w:rsidR="007E4A3B">
        <w:rPr>
          <w:rFonts w:eastAsiaTheme="minorEastAsia"/>
          <w:color w:val="000000" w:themeColor="text1"/>
          <w:kern w:val="0"/>
          <w:szCs w:val="24"/>
        </w:rPr>
        <w:t xml:space="preserve">and </w:t>
      </w:r>
      <w:r w:rsidR="002029F3">
        <w:rPr>
          <w:rFonts w:eastAsiaTheme="minorEastAsia"/>
          <w:color w:val="000000" w:themeColor="text1"/>
          <w:kern w:val="0"/>
          <w:szCs w:val="24"/>
        </w:rPr>
        <w:t xml:space="preserve">the </w:t>
      </w:r>
      <w:r w:rsidR="007E4A3B">
        <w:rPr>
          <w:rFonts w:eastAsiaTheme="minorEastAsia"/>
          <w:color w:val="000000" w:themeColor="text1"/>
          <w:kern w:val="0"/>
          <w:szCs w:val="24"/>
        </w:rPr>
        <w:t xml:space="preserve">shape of </w:t>
      </w:r>
      <w:r w:rsidR="00A00D22" w:rsidRPr="00A00D22">
        <w:rPr>
          <w:rFonts w:eastAsiaTheme="minorEastAsia"/>
          <w:color w:val="000000" w:themeColor="text1"/>
          <w:kern w:val="0"/>
          <w:szCs w:val="24"/>
        </w:rPr>
        <w:t>charge density</w:t>
      </w:r>
      <w:r w:rsidR="007E4A3B">
        <w:rPr>
          <w:rFonts w:eastAsiaTheme="minorEastAsia"/>
          <w:color w:val="000000" w:themeColor="text1"/>
          <w:kern w:val="0"/>
          <w:szCs w:val="24"/>
        </w:rPr>
        <w:t xml:space="preserve"> </w:t>
      </w:r>
      <w:r w:rsidR="007E4A3B">
        <w:rPr>
          <w:rFonts w:eastAsiaTheme="minorEastAsia"/>
          <w:color w:val="000000" w:themeColor="text1"/>
          <w:kern w:val="0"/>
          <w:szCs w:val="24"/>
        </w:rPr>
        <w:fldChar w:fldCharType="begin" w:fldLock="1"/>
      </w:r>
      <w:r w:rsidR="004D42EB">
        <w:rPr>
          <w:rFonts w:eastAsiaTheme="minorEastAsia"/>
          <w:color w:val="000000" w:themeColor="text1"/>
          <w:kern w:val="0"/>
          <w:szCs w:val="24"/>
        </w:rPr>
        <w:instrText>ADDIN CSL_CITATION {"citationItems":[{"id":"ITEM-1","itemData":{"DOI":"10.1088/0953-8984/24/50/505403","ISBN":"0953-8984","ISSN":"0953-8984","abstract":"A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Matter","id":"ITEM-1","issue":"50","issued":{"date-parts":[["2012","12","19"]]},"note":"From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superalloys","type":"article-journal","volume":"24"},"uris":["http://www.mendeley.com/documents/?uuid=402bb8b7-5b0d-40cd-add6-faf19ea87c2f"]},{"id":"ITEM-2","itemData":{"DOI":"10.1016/j.actamat.2013.12.019","ISBN":"1359-6454;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Materialia","id":"ITEM-2","issued":{"date-parts":[["2014","4"]]},"note":"From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mendeley":{"formattedCitation":"[26,35]","plainTextFormattedCitation":"[26,35]","previouslyFormattedCitation":"[26,35]"},"properties":{"noteIndex":0},"schema":"https://github.com/citation-style-language/schema/raw/master/csl-citation.json"}</w:instrText>
      </w:r>
      <w:r w:rsidR="007E4A3B">
        <w:rPr>
          <w:rFonts w:eastAsiaTheme="minorEastAsia"/>
          <w:color w:val="000000" w:themeColor="text1"/>
          <w:kern w:val="0"/>
          <w:szCs w:val="24"/>
        </w:rPr>
        <w:fldChar w:fldCharType="separate"/>
      </w:r>
      <w:r w:rsidR="007E4A3B" w:rsidRPr="007E4A3B">
        <w:rPr>
          <w:rFonts w:eastAsiaTheme="minorEastAsia"/>
          <w:noProof/>
          <w:color w:val="000000" w:themeColor="text1"/>
          <w:kern w:val="0"/>
          <w:szCs w:val="24"/>
        </w:rPr>
        <w:t>[26,35]</w:t>
      </w:r>
      <w:r w:rsidR="007E4A3B">
        <w:rPr>
          <w:rFonts w:eastAsiaTheme="minorEastAsia"/>
          <w:color w:val="000000" w:themeColor="text1"/>
          <w:kern w:val="0"/>
          <w:szCs w:val="24"/>
        </w:rPr>
        <w:fldChar w:fldCharType="end"/>
      </w:r>
      <w:r w:rsidR="003C2BAC">
        <w:rPr>
          <w:rFonts w:eastAsiaTheme="minorEastAsia"/>
          <w:color w:val="000000" w:themeColor="text1"/>
          <w:kern w:val="0"/>
          <w:szCs w:val="24"/>
        </w:rPr>
        <w:t>.</w:t>
      </w:r>
      <w:r w:rsidR="007E4A3B">
        <w:rPr>
          <w:rFonts w:eastAsiaTheme="minorEastAsia"/>
          <w:color w:val="000000" w:themeColor="text1"/>
          <w:kern w:val="0"/>
          <w:szCs w:val="24"/>
        </w:rPr>
        <w:t xml:space="preserve"> </w:t>
      </w:r>
      <w:r w:rsidR="003C2BAC">
        <w:rPr>
          <w:rFonts w:eastAsiaTheme="minorEastAsia"/>
          <w:color w:val="000000" w:themeColor="text1"/>
          <w:kern w:val="0"/>
          <w:szCs w:val="24"/>
        </w:rPr>
        <w:t xml:space="preserve">These results </w:t>
      </w:r>
      <w:r w:rsidR="007E4A3B">
        <w:rPr>
          <w:rFonts w:eastAsiaTheme="minorEastAsia"/>
          <w:color w:val="000000" w:themeColor="text1"/>
          <w:kern w:val="0"/>
          <w:szCs w:val="24"/>
        </w:rPr>
        <w:t xml:space="preserve">suggest the elemental </w:t>
      </w:r>
      <w:bookmarkStart w:id="12" w:name="_Hlk70626570"/>
      <w:r w:rsidR="00E12715" w:rsidRPr="00430773">
        <w:rPr>
          <w:color w:val="000000" w:themeColor="text1"/>
          <w:szCs w:val="24"/>
        </w:rPr>
        <w:t>attributes</w:t>
      </w:r>
      <w:bookmarkEnd w:id="12"/>
      <w:r w:rsidR="007E4A3B">
        <w:rPr>
          <w:rFonts w:eastAsiaTheme="minorEastAsia"/>
          <w:color w:val="000000" w:themeColor="text1"/>
          <w:kern w:val="0"/>
          <w:szCs w:val="24"/>
        </w:rPr>
        <w:t xml:space="preserve"> of atomic number, volume, and valence electrons of alloying element X to </w:t>
      </w:r>
      <w:r w:rsidR="003C2BAC">
        <w:rPr>
          <w:rFonts w:eastAsiaTheme="minorEastAsia"/>
          <w:color w:val="000000" w:themeColor="text1"/>
          <w:kern w:val="0"/>
          <w:szCs w:val="24"/>
        </w:rPr>
        <w:t xml:space="preserve">correlate with </w:t>
      </w:r>
      <w:r w:rsidR="007E4A3B" w:rsidRPr="00A00D22">
        <w:rPr>
          <w:rFonts w:eastAsiaTheme="minorEastAsia"/>
          <w:color w:val="000000" w:themeColor="text1"/>
          <w:kern w:val="0"/>
          <w:szCs w:val="24"/>
        </w:rPr>
        <w:t>stacking fault energ</w:t>
      </w:r>
      <w:r w:rsidR="007E4A3B">
        <w:rPr>
          <w:rFonts w:eastAsiaTheme="minorEastAsia"/>
          <w:color w:val="000000" w:themeColor="text1"/>
          <w:kern w:val="0"/>
          <w:szCs w:val="24"/>
        </w:rPr>
        <w:t xml:space="preserve">y. </w:t>
      </w:r>
      <w:bookmarkEnd w:id="11"/>
    </w:p>
    <w:p w14:paraId="7DA65BB7" w14:textId="713C9974" w:rsidR="003B47BA" w:rsidRPr="000022D4" w:rsidRDefault="000022D4" w:rsidP="000022D4">
      <w:pPr>
        <w:pStyle w:val="NoSpacing1"/>
        <w:spacing w:line="480" w:lineRule="auto"/>
        <w:ind w:firstLine="432"/>
        <w:rPr>
          <w:rFonts w:ascii="Times New Roman" w:hAnsi="Times New Roman"/>
          <w:color w:val="000000" w:themeColor="text1"/>
          <w:sz w:val="24"/>
          <w:szCs w:val="24"/>
        </w:rPr>
      </w:pPr>
      <w:r w:rsidRPr="000022D4">
        <w:rPr>
          <w:rFonts w:ascii="Times New Roman" w:hAnsi="Times New Roman"/>
          <w:color w:val="000000" w:themeColor="text1"/>
          <w:sz w:val="24"/>
          <w:szCs w:val="24"/>
        </w:rPr>
        <w:t xml:space="preserve">Recently considerable efforts have been performed on characteristic energies in terms of machine learning. For example, Cheng et al. </w:t>
      </w:r>
      <w:r w:rsidRPr="000022D4">
        <w:rPr>
          <w:rFonts w:ascii="Times New Roman" w:hAnsi="Times New Roman"/>
          <w:color w:val="000000" w:themeColor="text1"/>
          <w:sz w:val="24"/>
          <w:szCs w:val="24"/>
        </w:rPr>
        <w:fldChar w:fldCharType="begin" w:fldLock="1"/>
      </w:r>
      <w:r w:rsidR="00400EFC">
        <w:rPr>
          <w:rFonts w:ascii="Times New Roman" w:hAnsi="Times New Roman"/>
          <w:color w:val="000000" w:themeColor="text1"/>
          <w:sz w:val="24"/>
          <w:szCs w:val="24"/>
        </w:rPr>
        <w:instrText>ADDIN CSL_CITATION {"citationItems":[{"id":"ITEM-1","itemData":{"DOI":"10.1016/j.commatsci.2020.109803","ISSN":"09270256","abstract":"The generation of the vacancy involving the bond breaking/re-formation occurs naturally in the material. Here, we present a framework for automatically computing the vacancy-formation energy (Ef) and for analyzing the bonding environment concealed in the Ef by using an artificial neural network (ANN). The ‘effective’ bonding that determines the energy of the system and the Ef will be clarified. The phase-change memory material GeTe is used as a case study. Firstly, 791 Ge-vacancy containing GeTe structures are studied and a large data set of the formation energy of the Ge-vacancy is obtained, which is helpful to understand the vacancy-induced issue of the amorphous GeTe including the resistance drift, etc. By using the ANN fitting based on the large energy data set, a bonding picture that is applicable to both the crystalline and the amorphous state of GeTe is predicted. In terms of the contribution to the formation energy of the vacancy, the weight ratio of the bond with length of 3.0–3.6 Å and 3.6–4.5 Å can be approximated as 6:1. The bonding information is further confirmed by using the first-principles electronic structure analysis on the randomly chosen samples. The bonding analysis using the ANN method based on a large vacancy-formation-energy data set is demonstrated to be a novel alternative technique to understand the bonding in the material. The proposed framework can be applied to a wide range of materials.","author":[{"dropping-particle":"","family":"Cheng","given":"Ying Xing","non-dropping-particle":"","parse-names":false,"suffix":""},{"dropping-particle":"","family":"Zhu","given":"Linggang","non-dropping-particle":"","parse-names":false,"suffix":""},{"dropping-particle":"","family":"Wang","given":"Guanjie","non-dropping-particle":"","parse-names":false,"suffix":""},{"dropping-particle":"","family":"Zhou","given":"Jian","non-dropping-particle":"","parse-names":false,"suffix":""},{"dropping-particle":"","family":"Elliott","given":"Stephen R.","non-dropping-particle":"","parse-names":false,"suffix":""},{"dropping-particle":"","family":"Sun","given":"Zhimei","non-dropping-particle":"","parse-names":false,"suffix":""}],"container-title":"Computational Materials Science","id":"ITEM-1","issued":{"date-parts":[["2020","10","1"]]},"page":"109803","publisher":"Elsevier B.V.","title":"Vacancy formation energy and its connection with bonding environment in solid: A high-throughput calculation and machine learning study","type":"article-journal","volume":"183"},"uris":["http://www.mendeley.com/documents/?uuid=3e0ea596-f341-3275-a21c-9313d78bd17f"]}],"mendeley":{"formattedCitation":"[36]","plainTextFormattedCitation":"[36]","previouslyFormattedCitation":"[36]"},"properties":{"noteIndex":0},"schema":"https://github.com/citation-style-language/schema/raw/master/csl-citation.json"}</w:instrText>
      </w:r>
      <w:r w:rsidRPr="000022D4">
        <w:rPr>
          <w:rFonts w:ascii="Times New Roman" w:hAnsi="Times New Roman"/>
          <w:color w:val="000000" w:themeColor="text1"/>
          <w:sz w:val="24"/>
          <w:szCs w:val="24"/>
        </w:rPr>
        <w:fldChar w:fldCharType="separate"/>
      </w:r>
      <w:r w:rsidR="004D42EB" w:rsidRPr="004D42EB">
        <w:rPr>
          <w:rFonts w:ascii="Times New Roman" w:hAnsi="Times New Roman"/>
          <w:noProof/>
          <w:color w:val="000000" w:themeColor="text1"/>
          <w:sz w:val="24"/>
          <w:szCs w:val="24"/>
        </w:rPr>
        <w:t>[36]</w:t>
      </w:r>
      <w:r w:rsidRPr="000022D4">
        <w:rPr>
          <w:rFonts w:ascii="Times New Roman" w:hAnsi="Times New Roman"/>
          <w:color w:val="000000" w:themeColor="text1"/>
          <w:sz w:val="24"/>
          <w:szCs w:val="24"/>
        </w:rPr>
        <w:fldChar w:fldCharType="end"/>
      </w:r>
      <w:r w:rsidRPr="000022D4">
        <w:rPr>
          <w:rFonts w:ascii="Times New Roman" w:hAnsi="Times New Roman"/>
          <w:color w:val="000000" w:themeColor="text1"/>
          <w:sz w:val="24"/>
          <w:szCs w:val="24"/>
        </w:rPr>
        <w:t xml:space="preserve"> studied vacancy formation energy and its connection to bonding behavior in phase-change material </w:t>
      </w:r>
      <w:proofErr w:type="spellStart"/>
      <w:r w:rsidRPr="000022D4">
        <w:rPr>
          <w:rFonts w:ascii="Times New Roman" w:hAnsi="Times New Roman"/>
          <w:color w:val="000000" w:themeColor="text1"/>
          <w:sz w:val="24"/>
          <w:szCs w:val="24"/>
        </w:rPr>
        <w:t>GeTe</w:t>
      </w:r>
      <w:proofErr w:type="spellEnd"/>
      <w:r w:rsidRPr="000022D4">
        <w:rPr>
          <w:rFonts w:ascii="Times New Roman" w:hAnsi="Times New Roman"/>
          <w:color w:val="000000" w:themeColor="text1"/>
          <w:sz w:val="24"/>
          <w:szCs w:val="24"/>
        </w:rPr>
        <w:t xml:space="preserve"> by using an artificial neural network. Wang and Xiong </w:t>
      </w:r>
      <w:r w:rsidRPr="000022D4">
        <w:rPr>
          <w:rFonts w:ascii="Times New Roman" w:hAnsi="Times New Roman"/>
          <w:color w:val="000000" w:themeColor="text1"/>
          <w:sz w:val="24"/>
          <w:szCs w:val="24"/>
        </w:rPr>
        <w:fldChar w:fldCharType="begin" w:fldLock="1"/>
      </w:r>
      <w:r w:rsidR="00400EFC">
        <w:rPr>
          <w:rFonts w:ascii="Times New Roman" w:hAnsi="Times New Roman"/>
          <w:color w:val="000000" w:themeColor="text1"/>
          <w:sz w:val="24"/>
          <w:szCs w:val="24"/>
        </w:rPr>
        <w:instrText>ADDIN CSL_CITATION {"citationItems":[{"id":"ITEM-1","itemData":{"DOI":"10.1080/14686996.2020.1808433","ISSN":"18785514","abstract":"Stacking fault energy (SFE) is of the most critical microstructure attribute for controlling the deformation mechanism and optimizing mechanical properties of austenitic steels, while there are no accurate and straightforward computational tools for modeling it. In this work, we applied both thermodynamic modeling and machine learning to predict the stacking fault energy (SFE) for more than 300 austenitic steels. The comparison indicates a high need of improving low-temperature CALPHAD (CALculation of PHAse Diagrams) databases and interfacial energy prediction to enhance thermodynamic model reliability. The ensembled machine learning algorithms provide a more reliable prediction compared with thermodynamic and empirical models. Based on the statistical analysis of experimental results, only Ni and Fe have a moderate monotonic influence on SFE, while many other elements exhibit a complex effect that their influence on SFE may change with the alloy composition.","author":[{"dropping-particle":"","family":"Wang","given":"Xin","non-dropping-particle":"","parse-names":false,"suffix":""},{"dropping-particle":"","family":"Xiong","given":"Wei","non-dropping-particle":"","parse-names":false,"suffix":""}],"container-title":"Science and Technology of Advanced Materials","id":"ITEM-1","issue":"1","issued":{"date-parts":[["2020","1","31"]]},"page":"626-634","publisher":"Taylor and Francis Ltd.","title":"Stacking fault energy prediction for austenitic steels: thermodynamic modeling vs. machine learning","type":"article-journal","volume":"21"},"uris":["http://www.mendeley.com/documents/?uuid=524f1533-ec2e-3669-abe2-5765e38e913b"]}],"mendeley":{"formattedCitation":"[37]","plainTextFormattedCitation":"[37]","previouslyFormattedCitation":"[37]"},"properties":{"noteIndex":0},"schema":"https://github.com/citation-style-language/schema/raw/master/csl-citation.json"}</w:instrText>
      </w:r>
      <w:r w:rsidRPr="000022D4">
        <w:rPr>
          <w:rFonts w:ascii="Times New Roman" w:hAnsi="Times New Roman"/>
          <w:color w:val="000000" w:themeColor="text1"/>
          <w:sz w:val="24"/>
          <w:szCs w:val="24"/>
        </w:rPr>
        <w:fldChar w:fldCharType="separate"/>
      </w:r>
      <w:r w:rsidR="004D42EB" w:rsidRPr="004D42EB">
        <w:rPr>
          <w:rFonts w:ascii="Times New Roman" w:hAnsi="Times New Roman"/>
          <w:noProof/>
          <w:color w:val="000000" w:themeColor="text1"/>
          <w:sz w:val="24"/>
          <w:szCs w:val="24"/>
        </w:rPr>
        <w:t>[37]</w:t>
      </w:r>
      <w:r w:rsidRPr="000022D4">
        <w:rPr>
          <w:rFonts w:ascii="Times New Roman" w:hAnsi="Times New Roman"/>
          <w:color w:val="000000" w:themeColor="text1"/>
          <w:sz w:val="24"/>
          <w:szCs w:val="24"/>
        </w:rPr>
        <w:fldChar w:fldCharType="end"/>
      </w:r>
      <w:r w:rsidRPr="000022D4">
        <w:rPr>
          <w:rFonts w:ascii="Times New Roman" w:hAnsi="Times New Roman"/>
          <w:color w:val="000000" w:themeColor="text1"/>
          <w:sz w:val="24"/>
          <w:szCs w:val="24"/>
        </w:rPr>
        <w:t xml:space="preserve"> investigated the influence of alloying elements on </w:t>
      </w:r>
      <w:r w:rsidRPr="000022D4">
        <w:rPr>
          <w:rFonts w:ascii="Times New Roman" w:hAnsi="Times New Roman"/>
          <w:color w:val="000000" w:themeColor="text1"/>
          <w:sz w:val="24"/>
          <w:szCs w:val="24"/>
        </w:rPr>
        <w:sym w:font="Symbol" w:char="F067"/>
      </w:r>
      <w:r w:rsidRPr="000022D4">
        <w:rPr>
          <w:rFonts w:ascii="Times New Roman" w:hAnsi="Times New Roman"/>
          <w:color w:val="000000" w:themeColor="text1"/>
          <w:sz w:val="24"/>
          <w:szCs w:val="24"/>
          <w:vertAlign w:val="subscript"/>
        </w:rPr>
        <w:t>SFE</w:t>
      </w:r>
      <w:r w:rsidRPr="000022D4">
        <w:rPr>
          <w:rFonts w:ascii="Times New Roman" w:hAnsi="Times New Roman"/>
          <w:color w:val="000000" w:themeColor="text1"/>
          <w:sz w:val="24"/>
          <w:szCs w:val="24"/>
        </w:rPr>
        <w:t xml:space="preserve"> of austenitic steels using an integrated thermodynamic modeling and machine learning approach. Wang et al. </w:t>
      </w:r>
      <w:r w:rsidRPr="000022D4">
        <w:rPr>
          <w:rFonts w:ascii="Times New Roman" w:hAnsi="Times New Roman"/>
          <w:color w:val="000000" w:themeColor="text1"/>
          <w:sz w:val="24"/>
          <w:szCs w:val="24"/>
        </w:rPr>
        <w:fldChar w:fldCharType="begin" w:fldLock="1"/>
      </w:r>
      <w:r w:rsidR="00400EFC">
        <w:rPr>
          <w:rFonts w:ascii="Times New Roman" w:hAnsi="Times New Roman"/>
          <w:color w:val="000000" w:themeColor="text1"/>
          <w:sz w:val="24"/>
          <w:szCs w:val="24"/>
        </w:rPr>
        <w:instrText>ADDIN CSL_CITATION {"citationItems":[{"id":"ITEM-1","itemData":{"DOI":"10.1016/j.commatsci.2021.110364","ISSN":"09270256","abstract":"The generalized stacking fault energies (GSFE) and Peierls stresses are strongly related to the mechanical properties of refractory metals. In this work, the GSFE curves and Peierls stresses of screw and edge dislocations in four body-centered cubic refractory metals (Mo, Nb, Ta, and W) on the {110}, {112}, and {123} slip planes are calculated using molecular statics simulations. A recently developed machine learning (ML)-based interatomic potential, called the spectral neighbor analysis potential (SNAP), is employed in all simulations. The computed GSFE curves achieve reasonable agreement with those from ab initio calculations and predict the asymmetry with respect to sense of glide direction on the {112} and {123} planes better than non-ML interatomic potentials. In general, SNAP provides screw dislocation Peierls stresses close to those of density functional theory, closer than those achieved by non-ML potentials. The screw dislocation Peierls stress values confirm slip symmetry on the {110} plane and exhibit pronounced slip asymmetry on the {112} and {123} planes. For all metals, the edge dislocation Peierls stress are the lowest on the {110} plane and the highest on the {112} plane. For screw dislocations, glide on either the {110} or the {123} plane is the easiest.","author":[{"dropping-particle":"","family":"Wang","given":"Xiaowang","non-dropping-particle":"","parse-names":false,"suffix":""},{"dropping-particle":"","family":"Xu","given":"Shuozhi","non-dropping-particle":"","parse-names":false,"suffix":""},{"dropping-particle":"","family":"Jian","given":"Wu Rong","non-dropping-particle":"","parse-names":false,"suffix":""},{"dropping-particle":"","family":"Li","given":"Xiang Guo","non-dropping-particle":"","parse-names":false,"suffix":""},{"dropping-particle":"","family":"Su","given":"Yanqing","non-dropping-particle":"","parse-names":false,"suffix":""},{"dropping-particle":"","family":"Beyerlein","given":"Irene J.","non-dropping-particle":"","parse-names":false,"suffix":""}],"container-title":"Computational Materials Science","id":"ITEM-1","issued":{"date-parts":[["2021","5","1"]]},"page":"110364","publisher":"Elsevier B.V.","title":"Generalized stacking fault energies and Peierls stresses in refractory body-centered cubic metals from machine learning-based interatomic potentials","type":"article-journal","volume":"192"},"uris":["http://www.mendeley.com/documents/?uuid=ef6193d0-7cd4-3b96-bdb5-e6db61c221a1"]}],"mendeley":{"formattedCitation":"[38]","plainTextFormattedCitation":"[38]","previouslyFormattedCitation":"[38]"},"properties":{"noteIndex":0},"schema":"https://github.com/citation-style-language/schema/raw/master/csl-citation.json"}</w:instrText>
      </w:r>
      <w:r w:rsidRPr="000022D4">
        <w:rPr>
          <w:rFonts w:ascii="Times New Roman" w:hAnsi="Times New Roman"/>
          <w:color w:val="000000" w:themeColor="text1"/>
          <w:sz w:val="24"/>
          <w:szCs w:val="24"/>
        </w:rPr>
        <w:fldChar w:fldCharType="separate"/>
      </w:r>
      <w:r w:rsidR="004D42EB" w:rsidRPr="004D42EB">
        <w:rPr>
          <w:rFonts w:ascii="Times New Roman" w:hAnsi="Times New Roman"/>
          <w:noProof/>
          <w:color w:val="000000" w:themeColor="text1"/>
          <w:sz w:val="24"/>
          <w:szCs w:val="24"/>
        </w:rPr>
        <w:t>[38]</w:t>
      </w:r>
      <w:r w:rsidRPr="000022D4">
        <w:rPr>
          <w:rFonts w:ascii="Times New Roman" w:hAnsi="Times New Roman"/>
          <w:color w:val="000000" w:themeColor="text1"/>
          <w:sz w:val="24"/>
          <w:szCs w:val="24"/>
        </w:rPr>
        <w:fldChar w:fldCharType="end"/>
      </w:r>
      <w:r w:rsidRPr="000022D4">
        <w:rPr>
          <w:rFonts w:ascii="Times New Roman" w:hAnsi="Times New Roman"/>
          <w:color w:val="000000" w:themeColor="text1"/>
          <w:sz w:val="24"/>
          <w:szCs w:val="24"/>
        </w:rPr>
        <w:t xml:space="preserve"> predicted the generalized stacking fault energies and associated </w:t>
      </w:r>
      <w:proofErr w:type="spellStart"/>
      <w:r w:rsidRPr="000022D4">
        <w:rPr>
          <w:rFonts w:ascii="Times New Roman" w:hAnsi="Times New Roman"/>
          <w:color w:val="000000" w:themeColor="text1"/>
          <w:sz w:val="24"/>
          <w:szCs w:val="24"/>
        </w:rPr>
        <w:t>Peierls</w:t>
      </w:r>
      <w:proofErr w:type="spellEnd"/>
      <w:r w:rsidRPr="000022D4">
        <w:rPr>
          <w:rFonts w:ascii="Times New Roman" w:hAnsi="Times New Roman"/>
          <w:color w:val="000000" w:themeColor="text1"/>
          <w:sz w:val="24"/>
          <w:szCs w:val="24"/>
        </w:rPr>
        <w:t xml:space="preserve"> stresses in refractory metals (Mo, Nb, Ta, and W) based on machine learning based interatomic potentials. </w:t>
      </w:r>
      <w:proofErr w:type="spellStart"/>
      <w:r w:rsidRPr="000022D4">
        <w:rPr>
          <w:rFonts w:ascii="Times New Roman" w:hAnsi="Times New Roman"/>
          <w:color w:val="000000" w:themeColor="text1"/>
          <w:sz w:val="24"/>
          <w:szCs w:val="24"/>
        </w:rPr>
        <w:t>Vilalta</w:t>
      </w:r>
      <w:proofErr w:type="spellEnd"/>
      <w:r w:rsidRPr="000022D4">
        <w:rPr>
          <w:rFonts w:ascii="Times New Roman" w:hAnsi="Times New Roman"/>
          <w:color w:val="000000" w:themeColor="text1"/>
          <w:sz w:val="24"/>
          <w:szCs w:val="24"/>
        </w:rPr>
        <w:t xml:space="preserve"> et al. </w:t>
      </w:r>
      <w:r w:rsidRPr="000022D4">
        <w:rPr>
          <w:rFonts w:ascii="Times New Roman" w:hAnsi="Times New Roman"/>
          <w:color w:val="000000" w:themeColor="text1"/>
          <w:sz w:val="24"/>
          <w:szCs w:val="24"/>
        </w:rPr>
        <w:fldChar w:fldCharType="begin" w:fldLock="1"/>
      </w:r>
      <w:r w:rsidR="00400EFC">
        <w:rPr>
          <w:rFonts w:ascii="Times New Roman" w:hAnsi="Times New Roman"/>
          <w:color w:val="000000" w:themeColor="text1"/>
          <w:sz w:val="24"/>
          <w:szCs w:val="24"/>
        </w:rPr>
        <w:instrText>ADDIN CSL_CITATION {"citationItems":[{"id":"ITEM-1","itemData":{"DOI":"10.1115/1.4048873","ISSN":"15288889","abstract":"We applied machine learning models to predict the relationship between the yield stress and the stacking fault energies landscape in high entropy alloys. The data for learning in this work were taken from phase-field dislocation dynamics simulations of partial dislocations in face-centered-cubic metals. This study was motivated by the intensive computation required for phase-field simulations. We adopted three different ways to describe the variations of the stacking fault energy (SFE) landscape as inputs to the machine learning models. Our study showed that the best machine learning model was able to predict the yield stress to approximately 2% error. In addition, our unsupervised learning study produced a principal component that showed the same trend as a physically meaningful quantity with respect to the critical yield stress.","author":[{"dropping-particle":"","family":"Vilalta","given":"Pau Cutrina","non-dropping-particle":"","parse-names":false,"suffix":""},{"dropping-particle":"","family":"Sheikholeslami","given":"Somayyeh","non-dropping-particle":"","parse-names":false,"suffix":""},{"dropping-particle":"","family":"Saleme Ruiz","given":"Katerine","non-dropping-particle":"","parse-names":false,"suffix":""},{"dropping-particle":"","family":"Yee","given":"Xin C.","non-dropping-particle":"","parse-names":false,"suffix":""},{"dropping-particle":"","family":"Koslowski","given":"Marisol","non-dropping-particle":"","parse-names":false,"suffix":""}],"container-title":"Journal of Engineering Materials and Technology, Transactions of the ASME","id":"ITEM-1","issue":"2","issued":{"date-parts":[["2021","4","1"]]},"publisher":"American Society of Mechanical Engineers (ASME)","title":"Machine Learning for Predicting the Critical Yield Stress of High Entropy Alloys","type":"article-journal","volume":"143"},"uris":["http://www.mendeley.com/documents/?uuid=32047711-38e6-328c-ab69-15a4001e3239"]}],"mendeley":{"formattedCitation":"[39]","plainTextFormattedCitation":"[39]","previouslyFormattedCitation":"[39]"},"properties":{"noteIndex":0},"schema":"https://github.com/citation-style-language/schema/raw/master/csl-citation.json"}</w:instrText>
      </w:r>
      <w:r w:rsidRPr="000022D4">
        <w:rPr>
          <w:rFonts w:ascii="Times New Roman" w:hAnsi="Times New Roman"/>
          <w:color w:val="000000" w:themeColor="text1"/>
          <w:sz w:val="24"/>
          <w:szCs w:val="24"/>
        </w:rPr>
        <w:fldChar w:fldCharType="separate"/>
      </w:r>
      <w:r w:rsidR="004D42EB" w:rsidRPr="004D42EB">
        <w:rPr>
          <w:rFonts w:ascii="Times New Roman" w:hAnsi="Times New Roman"/>
          <w:noProof/>
          <w:color w:val="000000" w:themeColor="text1"/>
          <w:sz w:val="24"/>
          <w:szCs w:val="24"/>
        </w:rPr>
        <w:t>[39]</w:t>
      </w:r>
      <w:r w:rsidRPr="000022D4">
        <w:rPr>
          <w:rFonts w:ascii="Times New Roman" w:hAnsi="Times New Roman"/>
          <w:color w:val="000000" w:themeColor="text1"/>
          <w:sz w:val="24"/>
          <w:szCs w:val="24"/>
        </w:rPr>
        <w:fldChar w:fldCharType="end"/>
      </w:r>
      <w:r w:rsidRPr="000022D4">
        <w:rPr>
          <w:rFonts w:ascii="Times New Roman" w:hAnsi="Times New Roman"/>
          <w:color w:val="000000" w:themeColor="text1"/>
          <w:sz w:val="24"/>
          <w:szCs w:val="24"/>
        </w:rPr>
        <w:t xml:space="preserve"> examined the relationship between yield stress and the </w:t>
      </w:r>
      <w:r w:rsidRPr="000022D4">
        <w:rPr>
          <w:rFonts w:ascii="Times New Roman" w:hAnsi="Times New Roman"/>
          <w:color w:val="000000" w:themeColor="text1"/>
          <w:sz w:val="24"/>
          <w:szCs w:val="24"/>
        </w:rPr>
        <w:sym w:font="Symbol" w:char="F067"/>
      </w:r>
      <w:r w:rsidRPr="000022D4">
        <w:rPr>
          <w:rFonts w:ascii="Times New Roman" w:hAnsi="Times New Roman"/>
          <w:color w:val="000000" w:themeColor="text1"/>
          <w:sz w:val="24"/>
          <w:szCs w:val="24"/>
          <w:vertAlign w:val="subscript"/>
        </w:rPr>
        <w:t>SFE</w:t>
      </w:r>
      <w:r w:rsidRPr="000022D4">
        <w:rPr>
          <w:rFonts w:ascii="Times New Roman" w:hAnsi="Times New Roman"/>
          <w:color w:val="000000" w:themeColor="text1"/>
          <w:sz w:val="24"/>
          <w:szCs w:val="24"/>
        </w:rPr>
        <w:t xml:space="preserve"> landscape in high entropy alloys by means of a machine learning approach. Arora and </w:t>
      </w:r>
      <w:proofErr w:type="spellStart"/>
      <w:r w:rsidRPr="000022D4">
        <w:rPr>
          <w:rFonts w:ascii="Times New Roman" w:hAnsi="Times New Roman"/>
          <w:color w:val="000000" w:themeColor="text1"/>
          <w:sz w:val="24"/>
          <w:szCs w:val="24"/>
        </w:rPr>
        <w:t>Aidhy</w:t>
      </w:r>
      <w:proofErr w:type="spellEnd"/>
      <w:r w:rsidRPr="000022D4">
        <w:rPr>
          <w:rFonts w:ascii="Times New Roman" w:hAnsi="Times New Roman"/>
          <w:color w:val="000000" w:themeColor="text1"/>
          <w:sz w:val="24"/>
          <w:szCs w:val="24"/>
        </w:rPr>
        <w:t xml:space="preserve"> </w:t>
      </w:r>
      <w:r w:rsidRPr="000022D4">
        <w:rPr>
          <w:rFonts w:ascii="Times New Roman" w:hAnsi="Times New Roman"/>
          <w:color w:val="000000" w:themeColor="text1"/>
          <w:sz w:val="24"/>
          <w:szCs w:val="24"/>
        </w:rPr>
        <w:fldChar w:fldCharType="begin" w:fldLock="1"/>
      </w:r>
      <w:r w:rsidR="00400EFC">
        <w:rPr>
          <w:rFonts w:ascii="Times New Roman" w:hAnsi="Times New Roman"/>
          <w:color w:val="000000" w:themeColor="text1"/>
          <w:sz w:val="24"/>
          <w:szCs w:val="24"/>
        </w:rPr>
        <w:instrText>ADDIN CSL_CITATION {"citationItems":[{"id":"ITEM-1","itemData":{"DOI":"10.3390/met10081072","ISSN":"2075-4701","abstract":"&lt;p&gt;Recent works have revealed a unique combination of high strength and high ductility in certain compositions of high-entropy alloys (HEAs), which is attributed to the low stacking fault energy (SFE). While atomistic calculations have been successful in predicting the SFE of pure metals, large variations up to 200 mJ/m2 have been observed in HEAs. One of the leading causes of such variations is the limited number of atoms that can be modeled in atomistic calculations; as a result, due to random distribution of elements in HEAs, various nearest neighbor environments may not be adequately captured in small supercells resulting in different SFE values. Such variation further increases with the increase in the number of elements in a given composition. In this work, we use machine learning to overcome the limitation of smaller system sizes and provide a methodology to significantly reduce the variation and uncertainty in predicting SFEs. We show that the SFE can be accurately predicted across the composition ranges in binary alloys. This capability then enables us to predict the SFE of multi-elemental alloys by training the model using only binary alloys. Consequently, SFEs of complex alloys can be predicted using a binary alloys database, and the need to perform calculations for every new composition can be circumvented.&lt;/p&gt;","author":[{"dropping-particle":"","family":"Arora","given":"Gaurav","non-dropping-particle":"","parse-names":false,"suffix":""},{"dropping-particle":"","family":"Aidhy","given":"Dilpuneet S.","non-dropping-particle":"","parse-names":false,"suffix":""}],"container-title":"Metals","id":"ITEM-1","issue":"8","issued":{"date-parts":[["2020","8","9"]]},"page":"1072","publisher":"MDPI AG","title":"Machine Learning Enabled Prediction of Stacking Fault Energies in Concentrated Alloys","type":"article-journal","volume":"10"},"uris":["http://www.mendeley.com/documents/?uuid=8e711788-cc91-3bfc-83d3-bcb153020c39"]}],"mendeley":{"formattedCitation":"[40]","plainTextFormattedCitation":"[40]","previouslyFormattedCitation":"[40]"},"properties":{"noteIndex":0},"schema":"https://github.com/citation-style-language/schema/raw/master/csl-citation.json"}</w:instrText>
      </w:r>
      <w:r w:rsidRPr="000022D4">
        <w:rPr>
          <w:rFonts w:ascii="Times New Roman" w:hAnsi="Times New Roman"/>
          <w:color w:val="000000" w:themeColor="text1"/>
          <w:sz w:val="24"/>
          <w:szCs w:val="24"/>
        </w:rPr>
        <w:fldChar w:fldCharType="separate"/>
      </w:r>
      <w:r w:rsidR="004D42EB" w:rsidRPr="004D42EB">
        <w:rPr>
          <w:rFonts w:ascii="Times New Roman" w:hAnsi="Times New Roman"/>
          <w:noProof/>
          <w:color w:val="000000" w:themeColor="text1"/>
          <w:sz w:val="24"/>
          <w:szCs w:val="24"/>
        </w:rPr>
        <w:t>[40]</w:t>
      </w:r>
      <w:r w:rsidRPr="000022D4">
        <w:rPr>
          <w:rFonts w:ascii="Times New Roman" w:hAnsi="Times New Roman"/>
          <w:color w:val="000000" w:themeColor="text1"/>
          <w:sz w:val="24"/>
          <w:szCs w:val="24"/>
        </w:rPr>
        <w:fldChar w:fldCharType="end"/>
      </w:r>
      <w:r w:rsidRPr="000022D4">
        <w:rPr>
          <w:rFonts w:ascii="Times New Roman" w:hAnsi="Times New Roman"/>
          <w:color w:val="000000" w:themeColor="text1"/>
          <w:sz w:val="24"/>
          <w:szCs w:val="24"/>
        </w:rPr>
        <w:t xml:space="preserve"> indicated that </w:t>
      </w:r>
      <w:r w:rsidRPr="000022D4">
        <w:rPr>
          <w:rFonts w:ascii="Times New Roman" w:hAnsi="Times New Roman"/>
          <w:color w:val="000000" w:themeColor="text1"/>
          <w:sz w:val="24"/>
          <w:szCs w:val="24"/>
        </w:rPr>
        <w:sym w:font="Symbol" w:char="F067"/>
      </w:r>
      <w:r w:rsidRPr="000022D4">
        <w:rPr>
          <w:rFonts w:ascii="Times New Roman" w:hAnsi="Times New Roman"/>
          <w:color w:val="000000" w:themeColor="text1"/>
          <w:sz w:val="24"/>
          <w:szCs w:val="24"/>
          <w:vertAlign w:val="subscript"/>
        </w:rPr>
        <w:t>SFE</w:t>
      </w:r>
      <w:r w:rsidRPr="000022D4">
        <w:rPr>
          <w:rFonts w:ascii="Times New Roman" w:hAnsi="Times New Roman"/>
          <w:color w:val="000000" w:themeColor="text1"/>
          <w:sz w:val="24"/>
          <w:szCs w:val="24"/>
        </w:rPr>
        <w:t xml:space="preserve"> in concentrated multi-elemental alloys can be predicted using a machine learning based framework. </w:t>
      </w:r>
      <w:bookmarkStart w:id="13" w:name="_Hlk70528443"/>
      <w:r w:rsidRPr="000022D4">
        <w:rPr>
          <w:rFonts w:ascii="Times New Roman" w:hAnsi="Times New Roman"/>
          <w:color w:val="000000" w:themeColor="text1"/>
          <w:sz w:val="24"/>
          <w:szCs w:val="24"/>
        </w:rPr>
        <w:t xml:space="preserve">However, the </w:t>
      </w:r>
      <w:r w:rsidRPr="000022D4">
        <w:rPr>
          <w:rFonts w:ascii="Times New Roman" w:hAnsi="Times New Roman"/>
          <w:color w:val="000000" w:themeColor="text1"/>
          <w:sz w:val="24"/>
          <w:szCs w:val="24"/>
        </w:rPr>
        <w:lastRenderedPageBreak/>
        <w:t xml:space="preserve">machine learning based study of </w:t>
      </w:r>
      <w:r w:rsidRPr="000022D4">
        <w:rPr>
          <w:rFonts w:ascii="Times New Roman" w:hAnsi="Times New Roman"/>
          <w:color w:val="000000" w:themeColor="text1"/>
          <w:sz w:val="24"/>
          <w:szCs w:val="24"/>
        </w:rPr>
        <w:sym w:font="Symbol" w:char="F067"/>
      </w:r>
      <w:r w:rsidRPr="000022D4">
        <w:rPr>
          <w:rFonts w:ascii="Times New Roman" w:hAnsi="Times New Roman"/>
          <w:color w:val="000000" w:themeColor="text1"/>
          <w:sz w:val="24"/>
          <w:szCs w:val="24"/>
          <w:vertAlign w:val="subscript"/>
        </w:rPr>
        <w:t>SFE</w:t>
      </w:r>
      <w:r w:rsidRPr="000022D4">
        <w:rPr>
          <w:rFonts w:ascii="Times New Roman" w:hAnsi="Times New Roman"/>
          <w:color w:val="000000" w:themeColor="text1"/>
          <w:sz w:val="24"/>
          <w:szCs w:val="24"/>
        </w:rPr>
        <w:t xml:space="preserve"> affected by dilute alloying elements is not available in the literature.</w:t>
      </w:r>
      <w:bookmarkEnd w:id="13"/>
    </w:p>
    <w:p w14:paraId="14471487" w14:textId="5369B50C" w:rsidR="006E120F" w:rsidRPr="00430773" w:rsidRDefault="0087001A" w:rsidP="00DC54BB">
      <w:pPr>
        <w:ind w:firstLine="432"/>
        <w:rPr>
          <w:color w:val="000000" w:themeColor="text1"/>
          <w:szCs w:val="24"/>
        </w:rPr>
      </w:pPr>
      <w:bookmarkStart w:id="14" w:name="_Hlk65626533"/>
      <w:bookmarkStart w:id="15" w:name="_Hlk65505442"/>
      <w:r w:rsidRPr="00430773">
        <w:rPr>
          <w:color w:val="000000" w:themeColor="text1"/>
          <w:szCs w:val="24"/>
        </w:rPr>
        <w:t xml:space="preserve">The present work </w:t>
      </w:r>
      <w:r w:rsidR="00891693" w:rsidRPr="00430773">
        <w:rPr>
          <w:color w:val="000000" w:themeColor="text1"/>
          <w:szCs w:val="24"/>
        </w:rPr>
        <w:t>aims</w:t>
      </w:r>
      <w:r w:rsidR="007B2458" w:rsidRPr="00430773">
        <w:rPr>
          <w:color w:val="000000" w:themeColor="text1"/>
          <w:szCs w:val="24"/>
        </w:rPr>
        <w:t xml:space="preserve"> </w:t>
      </w:r>
      <w:r w:rsidR="006B4D8B" w:rsidRPr="00430773">
        <w:rPr>
          <w:color w:val="000000" w:themeColor="text1"/>
          <w:szCs w:val="24"/>
        </w:rPr>
        <w:t xml:space="preserve">to </w:t>
      </w:r>
      <w:r w:rsidR="00891693" w:rsidRPr="00430773">
        <w:rPr>
          <w:color w:val="000000" w:themeColor="text1"/>
          <w:szCs w:val="24"/>
        </w:rPr>
        <w:t>develop</w:t>
      </w:r>
      <w:r w:rsidR="006B4D8B" w:rsidRPr="00430773">
        <w:rPr>
          <w:color w:val="000000" w:themeColor="text1"/>
          <w:szCs w:val="24"/>
        </w:rPr>
        <w:t xml:space="preserve"> insights into fundamental factors underlying </w:t>
      </w:r>
      <w:r w:rsidR="000226F7" w:rsidRPr="00430773">
        <w:rPr>
          <w:color w:val="000000" w:themeColor="text1"/>
          <w:szCs w:val="24"/>
        </w:rPr>
        <w:t>stacking fault energy</w:t>
      </w:r>
      <w:r w:rsidR="00FC570B" w:rsidRPr="00430773">
        <w:rPr>
          <w:color w:val="000000" w:themeColor="text1"/>
          <w:szCs w:val="24"/>
        </w:rPr>
        <w:t xml:space="preserve"> in terms of elemental attributes (i.e., the descriptors)</w:t>
      </w:r>
      <w:r w:rsidR="00C073F5" w:rsidRPr="00430773">
        <w:rPr>
          <w:color w:val="000000" w:themeColor="text1"/>
          <w:szCs w:val="24"/>
        </w:rPr>
        <w:t>.</w:t>
      </w:r>
      <w:bookmarkEnd w:id="14"/>
      <w:r w:rsidR="00C073F5" w:rsidRPr="00430773">
        <w:rPr>
          <w:color w:val="000000" w:themeColor="text1"/>
          <w:szCs w:val="24"/>
        </w:rPr>
        <w:t xml:space="preserve"> </w:t>
      </w:r>
      <w:bookmarkEnd w:id="15"/>
      <w:r w:rsidR="00C073F5" w:rsidRPr="00430773">
        <w:rPr>
          <w:color w:val="000000" w:themeColor="text1"/>
          <w:szCs w:val="24"/>
        </w:rPr>
        <w:t xml:space="preserve">The process includes first-principles calculations of </w:t>
      </w:r>
      <w:bookmarkStart w:id="16" w:name="_Hlk70528476"/>
      <w:r w:rsidR="00C073F5" w:rsidRPr="00430773">
        <w:rPr>
          <w:color w:val="000000" w:themeColor="text1"/>
          <w:szCs w:val="24"/>
        </w:rPr>
        <w:sym w:font="Symbol" w:char="F067"/>
      </w:r>
      <w:r w:rsidR="00C073F5" w:rsidRPr="00430773">
        <w:rPr>
          <w:color w:val="000000" w:themeColor="text1"/>
          <w:szCs w:val="24"/>
          <w:vertAlign w:val="subscript"/>
        </w:rPr>
        <w:t>SFE</w:t>
      </w:r>
      <w:r w:rsidR="00C073F5" w:rsidRPr="00430773">
        <w:rPr>
          <w:color w:val="000000" w:themeColor="text1"/>
          <w:szCs w:val="24"/>
        </w:rPr>
        <w:t xml:space="preserve"> </w:t>
      </w:r>
      <w:bookmarkEnd w:id="16"/>
      <w:r w:rsidR="00C073F5" w:rsidRPr="00430773">
        <w:rPr>
          <w:color w:val="000000" w:themeColor="text1"/>
          <w:szCs w:val="24"/>
        </w:rPr>
        <w:t xml:space="preserve">values in Al-, Ni-, and Pt-based dilute alloys, an analysis </w:t>
      </w:r>
      <w:r w:rsidR="004D0D6B" w:rsidRPr="00430773">
        <w:rPr>
          <w:color w:val="000000" w:themeColor="text1"/>
          <w:szCs w:val="24"/>
        </w:rPr>
        <w:t xml:space="preserve">of statistical significance regarding </w:t>
      </w:r>
      <w:r w:rsidR="00C073F5" w:rsidRPr="00430773">
        <w:rPr>
          <w:color w:val="000000" w:themeColor="text1"/>
          <w:szCs w:val="24"/>
        </w:rPr>
        <w:t>elemental descriptors</w:t>
      </w:r>
      <w:r w:rsidR="004D0D6B" w:rsidRPr="00430773">
        <w:rPr>
          <w:color w:val="000000" w:themeColor="text1"/>
          <w:szCs w:val="24"/>
        </w:rPr>
        <w:t xml:space="preserve"> via iterations between sequential descriptor selections and ML </w:t>
      </w:r>
      <w:r w:rsidR="00D94F80" w:rsidRPr="00430773">
        <w:rPr>
          <w:color w:val="000000" w:themeColor="text1"/>
          <w:szCs w:val="24"/>
        </w:rPr>
        <w:t>verification</w:t>
      </w:r>
      <w:r w:rsidR="004D0D6B" w:rsidRPr="00430773">
        <w:rPr>
          <w:color w:val="000000" w:themeColor="text1"/>
          <w:szCs w:val="24"/>
        </w:rPr>
        <w:t>s</w:t>
      </w:r>
      <w:r w:rsidR="00C073F5" w:rsidRPr="00430773">
        <w:rPr>
          <w:color w:val="000000" w:themeColor="text1"/>
          <w:szCs w:val="24"/>
        </w:rPr>
        <w:t xml:space="preserve">, and the construction of predictive </w:t>
      </w:r>
      <w:r w:rsidR="00865487" w:rsidRPr="00430773">
        <w:rPr>
          <w:color w:val="000000" w:themeColor="text1"/>
          <w:szCs w:val="24"/>
        </w:rPr>
        <w:t xml:space="preserve">ML </w:t>
      </w:r>
      <w:r w:rsidR="00C073F5" w:rsidRPr="00430773">
        <w:rPr>
          <w:color w:val="000000" w:themeColor="text1"/>
          <w:szCs w:val="24"/>
        </w:rPr>
        <w:t xml:space="preserve">models. </w:t>
      </w:r>
      <w:r w:rsidR="000F78DB" w:rsidRPr="00430773">
        <w:rPr>
          <w:color w:val="000000" w:themeColor="text1"/>
          <w:szCs w:val="24"/>
        </w:rPr>
        <w:t xml:space="preserve">In the Sec. </w:t>
      </w:r>
      <w:r w:rsidR="00803FBC" w:rsidRPr="00430773">
        <w:rPr>
          <w:color w:val="000000" w:themeColor="text1"/>
          <w:szCs w:val="24"/>
        </w:rPr>
        <w:t>2</w:t>
      </w:r>
      <w:r w:rsidR="000F78DB" w:rsidRPr="00430773">
        <w:rPr>
          <w:color w:val="000000" w:themeColor="text1"/>
          <w:szCs w:val="24"/>
        </w:rPr>
        <w:t xml:space="preserve">, we show the computational methodologies involving stacking fault energy predicted by first-principles calculations and various descriptors and ML models. </w:t>
      </w:r>
      <w:r w:rsidR="00D11F6A" w:rsidRPr="00430773">
        <w:rPr>
          <w:color w:val="000000" w:themeColor="text1"/>
          <w:szCs w:val="24"/>
        </w:rPr>
        <w:t>In the following section</w:t>
      </w:r>
      <w:r w:rsidR="000F78DB" w:rsidRPr="00430773">
        <w:rPr>
          <w:color w:val="000000" w:themeColor="text1"/>
          <w:szCs w:val="24"/>
        </w:rPr>
        <w:t xml:space="preserve"> (Sec. </w:t>
      </w:r>
      <w:r w:rsidR="00803FBC" w:rsidRPr="00430773">
        <w:rPr>
          <w:color w:val="000000" w:themeColor="text1"/>
          <w:szCs w:val="24"/>
        </w:rPr>
        <w:t>3</w:t>
      </w:r>
      <w:r w:rsidR="000F78DB" w:rsidRPr="00430773">
        <w:rPr>
          <w:color w:val="000000" w:themeColor="text1"/>
          <w:szCs w:val="24"/>
        </w:rPr>
        <w:t>)</w:t>
      </w:r>
      <w:r w:rsidR="00D11F6A" w:rsidRPr="00430773">
        <w:rPr>
          <w:color w:val="000000" w:themeColor="text1"/>
          <w:szCs w:val="24"/>
        </w:rPr>
        <w:t xml:space="preserve">, we first present and discuss the computed stacking fault energies in 9 </w:t>
      </w:r>
      <w:proofErr w:type="spellStart"/>
      <w:r w:rsidR="00D11F6A" w:rsidRPr="00430773">
        <w:rPr>
          <w:color w:val="000000" w:themeColor="text1"/>
          <w:szCs w:val="24"/>
        </w:rPr>
        <w:t>fcc</w:t>
      </w:r>
      <w:proofErr w:type="spellEnd"/>
      <w:r w:rsidR="00D11F6A" w:rsidRPr="00430773">
        <w:rPr>
          <w:color w:val="000000" w:themeColor="text1"/>
          <w:szCs w:val="24"/>
        </w:rPr>
        <w:t xml:space="preserve"> elements (Ag, Al, Au, Cu, </w:t>
      </w:r>
      <w:proofErr w:type="spellStart"/>
      <w:r w:rsidR="00D11F6A" w:rsidRPr="00430773">
        <w:rPr>
          <w:color w:val="000000" w:themeColor="text1"/>
          <w:szCs w:val="24"/>
        </w:rPr>
        <w:t>Ir</w:t>
      </w:r>
      <w:proofErr w:type="spellEnd"/>
      <w:r w:rsidR="00D11F6A" w:rsidRPr="00430773">
        <w:rPr>
          <w:color w:val="000000" w:themeColor="text1"/>
          <w:szCs w:val="24"/>
        </w:rPr>
        <w:t>, Ni, Pd, Pt, and Rh) and 85 dilute alloys of Al</w:t>
      </w:r>
      <w:r w:rsidR="00D11F6A" w:rsidRPr="00430773">
        <w:rPr>
          <w:color w:val="000000" w:themeColor="text1"/>
          <w:szCs w:val="24"/>
          <w:vertAlign w:val="subscript"/>
        </w:rPr>
        <w:t>23</w:t>
      </w:r>
      <w:r w:rsidR="00D11F6A" w:rsidRPr="00430773">
        <w:rPr>
          <w:color w:val="000000" w:themeColor="text1"/>
          <w:szCs w:val="24"/>
        </w:rPr>
        <w:t>X, Ni</w:t>
      </w:r>
      <w:r w:rsidR="00D11F6A" w:rsidRPr="00430773">
        <w:rPr>
          <w:color w:val="000000" w:themeColor="text1"/>
          <w:szCs w:val="24"/>
          <w:vertAlign w:val="subscript"/>
        </w:rPr>
        <w:t>23</w:t>
      </w:r>
      <w:r w:rsidR="00D11F6A" w:rsidRPr="00430773">
        <w:rPr>
          <w:color w:val="000000" w:themeColor="text1"/>
          <w:szCs w:val="24"/>
        </w:rPr>
        <w:t>X, and Pt</w:t>
      </w:r>
      <w:r w:rsidR="00D11F6A" w:rsidRPr="00430773">
        <w:rPr>
          <w:color w:val="000000" w:themeColor="text1"/>
          <w:szCs w:val="24"/>
          <w:vertAlign w:val="subscript"/>
        </w:rPr>
        <w:t>23</w:t>
      </w:r>
      <w:r w:rsidR="00D11F6A" w:rsidRPr="00430773">
        <w:rPr>
          <w:color w:val="000000" w:themeColor="text1"/>
          <w:szCs w:val="24"/>
        </w:rPr>
        <w:t xml:space="preserve">X; next we present </w:t>
      </w:r>
      <w:r w:rsidR="00865487" w:rsidRPr="00430773">
        <w:rPr>
          <w:color w:val="000000" w:themeColor="text1"/>
          <w:szCs w:val="24"/>
        </w:rPr>
        <w:t xml:space="preserve">the </w:t>
      </w:r>
      <w:r w:rsidR="00A84E79" w:rsidRPr="00430773">
        <w:rPr>
          <w:color w:val="000000" w:themeColor="text1"/>
        </w:rPr>
        <w:t>correlation analyses</w:t>
      </w:r>
      <w:r w:rsidR="00D11F6A" w:rsidRPr="00430773">
        <w:rPr>
          <w:color w:val="000000" w:themeColor="text1"/>
          <w:szCs w:val="24"/>
        </w:rPr>
        <w:t xml:space="preserve"> </w:t>
      </w:r>
      <w:r w:rsidR="00865487" w:rsidRPr="00430773">
        <w:rPr>
          <w:color w:val="000000" w:themeColor="text1"/>
          <w:szCs w:val="24"/>
        </w:rPr>
        <w:t xml:space="preserve">of </w:t>
      </w:r>
      <w:r w:rsidR="00D11F6A" w:rsidRPr="00430773">
        <w:rPr>
          <w:color w:val="000000" w:themeColor="text1"/>
          <w:szCs w:val="24"/>
        </w:rPr>
        <w:sym w:font="Symbol" w:char="F067"/>
      </w:r>
      <w:r w:rsidR="00D11F6A" w:rsidRPr="00430773">
        <w:rPr>
          <w:color w:val="000000" w:themeColor="text1"/>
          <w:szCs w:val="24"/>
          <w:vertAlign w:val="subscript"/>
        </w:rPr>
        <w:t>SFE</w:t>
      </w:r>
      <w:r w:rsidR="00D11F6A" w:rsidRPr="00430773">
        <w:rPr>
          <w:color w:val="000000" w:themeColor="text1"/>
          <w:szCs w:val="24"/>
        </w:rPr>
        <w:t xml:space="preserve"> </w:t>
      </w:r>
      <w:r w:rsidR="00865487" w:rsidRPr="00430773">
        <w:rPr>
          <w:color w:val="000000" w:themeColor="text1"/>
          <w:szCs w:val="24"/>
        </w:rPr>
        <w:t>through statistical significance of elemental descriptors</w:t>
      </w:r>
      <w:r w:rsidR="00D11F6A" w:rsidRPr="00430773">
        <w:rPr>
          <w:color w:val="000000" w:themeColor="text1"/>
          <w:szCs w:val="24"/>
        </w:rPr>
        <w:t xml:space="preserve">; then we present and discuss the predictive ML models; and finally we present the </w:t>
      </w:r>
      <w:r w:rsidR="00A06F23" w:rsidRPr="00430773">
        <w:rPr>
          <w:color w:val="000000" w:themeColor="text1"/>
          <w:szCs w:val="24"/>
        </w:rPr>
        <w:t>outlier of DFT predictions in Al</w:t>
      </w:r>
      <w:r w:rsidR="00A06F23" w:rsidRPr="00430773">
        <w:rPr>
          <w:color w:val="000000" w:themeColor="text1"/>
          <w:szCs w:val="24"/>
          <w:vertAlign w:val="subscript"/>
        </w:rPr>
        <w:t>23</w:t>
      </w:r>
      <w:r w:rsidR="00A06F23" w:rsidRPr="00430773">
        <w:rPr>
          <w:color w:val="000000" w:themeColor="text1"/>
          <w:szCs w:val="24"/>
        </w:rPr>
        <w:t>X, Ni</w:t>
      </w:r>
      <w:r w:rsidR="00A06F23" w:rsidRPr="00430773">
        <w:rPr>
          <w:color w:val="000000" w:themeColor="text1"/>
          <w:szCs w:val="24"/>
          <w:vertAlign w:val="subscript"/>
        </w:rPr>
        <w:t>23</w:t>
      </w:r>
      <w:r w:rsidR="00A06F23" w:rsidRPr="00430773">
        <w:rPr>
          <w:color w:val="000000" w:themeColor="text1"/>
          <w:szCs w:val="24"/>
        </w:rPr>
        <w:t>X, and Pt</w:t>
      </w:r>
      <w:r w:rsidR="00A06F23" w:rsidRPr="00430773">
        <w:rPr>
          <w:color w:val="000000" w:themeColor="text1"/>
          <w:szCs w:val="24"/>
          <w:vertAlign w:val="subscript"/>
        </w:rPr>
        <w:t>23</w:t>
      </w:r>
      <w:r w:rsidR="00A06F23" w:rsidRPr="00430773">
        <w:rPr>
          <w:color w:val="000000" w:themeColor="text1"/>
          <w:szCs w:val="24"/>
        </w:rPr>
        <w:t xml:space="preserve">X, together with </w:t>
      </w:r>
      <w:r w:rsidR="00721A30" w:rsidRPr="00430773">
        <w:rPr>
          <w:color w:val="000000" w:themeColor="text1"/>
          <w:szCs w:val="24"/>
        </w:rPr>
        <w:t xml:space="preserve">the </w:t>
      </w:r>
      <w:r w:rsidR="00D11F6A" w:rsidRPr="00430773">
        <w:rPr>
          <w:color w:val="000000" w:themeColor="text1"/>
          <w:szCs w:val="24"/>
        </w:rPr>
        <w:t xml:space="preserve">ML-predicted </w:t>
      </w:r>
      <w:r w:rsidR="00D11F6A" w:rsidRPr="00430773">
        <w:rPr>
          <w:color w:val="000000" w:themeColor="text1"/>
          <w:szCs w:val="24"/>
        </w:rPr>
        <w:sym w:font="Symbol" w:char="F067"/>
      </w:r>
      <w:r w:rsidR="00D11F6A" w:rsidRPr="00430773">
        <w:rPr>
          <w:color w:val="000000" w:themeColor="text1"/>
          <w:szCs w:val="24"/>
          <w:vertAlign w:val="subscript"/>
        </w:rPr>
        <w:t>SFE</w:t>
      </w:r>
      <w:r w:rsidR="00D11F6A" w:rsidRPr="00430773">
        <w:rPr>
          <w:color w:val="000000" w:themeColor="text1"/>
          <w:szCs w:val="24"/>
        </w:rPr>
        <w:t xml:space="preserve"> values</w:t>
      </w:r>
      <w:r w:rsidR="00815ACC" w:rsidRPr="00430773">
        <w:rPr>
          <w:color w:val="000000" w:themeColor="text1"/>
          <w:szCs w:val="24"/>
        </w:rPr>
        <w:t xml:space="preserve"> </w:t>
      </w:r>
      <w:r w:rsidR="00A06F23" w:rsidRPr="00430773">
        <w:rPr>
          <w:color w:val="000000" w:themeColor="text1"/>
          <w:szCs w:val="24"/>
        </w:rPr>
        <w:t xml:space="preserve">in </w:t>
      </w:r>
      <w:proofErr w:type="spellStart"/>
      <w:r w:rsidR="00A06F23" w:rsidRPr="00430773">
        <w:rPr>
          <w:color w:val="000000" w:themeColor="text1"/>
          <w:szCs w:val="24"/>
        </w:rPr>
        <w:t>fcc</w:t>
      </w:r>
      <w:proofErr w:type="spellEnd"/>
      <w:r w:rsidR="00A06F23" w:rsidRPr="00430773">
        <w:rPr>
          <w:color w:val="000000" w:themeColor="text1"/>
          <w:szCs w:val="24"/>
        </w:rPr>
        <w:t>-based dilute alloys of Cu</w:t>
      </w:r>
      <w:r w:rsidR="00A06F23" w:rsidRPr="00430773">
        <w:rPr>
          <w:color w:val="000000" w:themeColor="text1"/>
          <w:szCs w:val="24"/>
          <w:vertAlign w:val="subscript"/>
        </w:rPr>
        <w:t>23</w:t>
      </w:r>
      <w:r w:rsidR="00A06F23" w:rsidRPr="00430773">
        <w:rPr>
          <w:color w:val="000000" w:themeColor="text1"/>
          <w:szCs w:val="24"/>
        </w:rPr>
        <w:t>X, Ag</w:t>
      </w:r>
      <w:r w:rsidR="00A06F23" w:rsidRPr="00430773">
        <w:rPr>
          <w:color w:val="000000" w:themeColor="text1"/>
          <w:szCs w:val="24"/>
          <w:vertAlign w:val="subscript"/>
        </w:rPr>
        <w:t>23</w:t>
      </w:r>
      <w:r w:rsidR="00A06F23" w:rsidRPr="00430773">
        <w:rPr>
          <w:color w:val="000000" w:themeColor="text1"/>
          <w:szCs w:val="24"/>
        </w:rPr>
        <w:t>X, Au</w:t>
      </w:r>
      <w:r w:rsidR="00A06F23" w:rsidRPr="00430773">
        <w:rPr>
          <w:color w:val="000000" w:themeColor="text1"/>
          <w:szCs w:val="24"/>
          <w:vertAlign w:val="subscript"/>
        </w:rPr>
        <w:t>23</w:t>
      </w:r>
      <w:r w:rsidR="00A06F23" w:rsidRPr="00430773">
        <w:rPr>
          <w:color w:val="000000" w:themeColor="text1"/>
          <w:szCs w:val="24"/>
        </w:rPr>
        <w:t>X, Rh</w:t>
      </w:r>
      <w:r w:rsidR="00A06F23" w:rsidRPr="00430773">
        <w:rPr>
          <w:color w:val="000000" w:themeColor="text1"/>
          <w:szCs w:val="24"/>
          <w:vertAlign w:val="subscript"/>
        </w:rPr>
        <w:t>23</w:t>
      </w:r>
      <w:r w:rsidR="00A06F23" w:rsidRPr="00430773">
        <w:rPr>
          <w:color w:val="000000" w:themeColor="text1"/>
          <w:szCs w:val="24"/>
        </w:rPr>
        <w:t>X, Pd</w:t>
      </w:r>
      <w:r w:rsidR="00A06F23" w:rsidRPr="00430773">
        <w:rPr>
          <w:color w:val="000000" w:themeColor="text1"/>
          <w:szCs w:val="24"/>
          <w:vertAlign w:val="subscript"/>
        </w:rPr>
        <w:t>23</w:t>
      </w:r>
      <w:r w:rsidR="00A06F23" w:rsidRPr="00430773">
        <w:rPr>
          <w:color w:val="000000" w:themeColor="text1"/>
          <w:szCs w:val="24"/>
        </w:rPr>
        <w:t>X</w:t>
      </w:r>
      <w:r w:rsidR="00721A30" w:rsidRPr="00430773">
        <w:rPr>
          <w:color w:val="000000" w:themeColor="text1"/>
          <w:szCs w:val="24"/>
        </w:rPr>
        <w:t>,</w:t>
      </w:r>
      <w:r w:rsidR="00A06F23" w:rsidRPr="00430773">
        <w:rPr>
          <w:color w:val="000000" w:themeColor="text1"/>
          <w:szCs w:val="24"/>
        </w:rPr>
        <w:t xml:space="preserve"> and Ir</w:t>
      </w:r>
      <w:r w:rsidR="00A06F23" w:rsidRPr="00430773">
        <w:rPr>
          <w:color w:val="000000" w:themeColor="text1"/>
          <w:szCs w:val="24"/>
          <w:vertAlign w:val="subscript"/>
        </w:rPr>
        <w:t>23</w:t>
      </w:r>
      <w:r w:rsidR="00A06F23" w:rsidRPr="00430773">
        <w:rPr>
          <w:color w:val="000000" w:themeColor="text1"/>
          <w:szCs w:val="24"/>
        </w:rPr>
        <w:t>X</w:t>
      </w:r>
      <w:r w:rsidR="00D11F6A" w:rsidRPr="00430773">
        <w:rPr>
          <w:color w:val="000000" w:themeColor="text1"/>
          <w:szCs w:val="24"/>
        </w:rPr>
        <w:t xml:space="preserve">. </w:t>
      </w:r>
      <w:bookmarkStart w:id="17" w:name="_Hlk65514362"/>
      <w:r w:rsidR="006E120F" w:rsidRPr="00430773">
        <w:rPr>
          <w:color w:val="000000" w:themeColor="text1"/>
          <w:szCs w:val="24"/>
        </w:rPr>
        <w:t>It is worth mentioning that it is beyond the scope of the present work to build a predictive ML model to calculate stacking fault energy as a function of composition. However, the presently suggested descriptors are one of the fundamentals to build this ML model in addition to collect</w:t>
      </w:r>
      <w:r w:rsidR="000737D1" w:rsidRPr="00430773">
        <w:rPr>
          <w:color w:val="000000" w:themeColor="text1"/>
          <w:szCs w:val="24"/>
        </w:rPr>
        <w:t>ing</w:t>
      </w:r>
      <w:r w:rsidR="006E120F" w:rsidRPr="00430773">
        <w:rPr>
          <w:color w:val="000000" w:themeColor="text1"/>
          <w:szCs w:val="24"/>
        </w:rPr>
        <w:t xml:space="preserve"> and analyz</w:t>
      </w:r>
      <w:r w:rsidR="000737D1" w:rsidRPr="00430773">
        <w:rPr>
          <w:color w:val="000000" w:themeColor="text1"/>
          <w:szCs w:val="24"/>
        </w:rPr>
        <w:t>ing</w:t>
      </w:r>
      <w:r w:rsidR="006E120F" w:rsidRPr="00430773">
        <w:rPr>
          <w:color w:val="000000" w:themeColor="text1"/>
          <w:szCs w:val="24"/>
        </w:rPr>
        <w:t xml:space="preserve"> the </w:t>
      </w:r>
      <w:r w:rsidR="0018175C" w:rsidRPr="00430773">
        <w:rPr>
          <w:color w:val="000000" w:themeColor="text1"/>
          <w:szCs w:val="24"/>
        </w:rPr>
        <w:t xml:space="preserve">values </w:t>
      </w:r>
      <w:r w:rsidR="006E120F" w:rsidRPr="00430773">
        <w:rPr>
          <w:color w:val="000000" w:themeColor="text1"/>
          <w:szCs w:val="24"/>
        </w:rPr>
        <w:t xml:space="preserve">of stacking fault energy in the present work and </w:t>
      </w:r>
      <w:r w:rsidR="007F1E47" w:rsidRPr="00430773">
        <w:rPr>
          <w:color w:val="000000" w:themeColor="text1"/>
          <w:szCs w:val="24"/>
        </w:rPr>
        <w:t xml:space="preserve">especially </w:t>
      </w:r>
      <w:r w:rsidR="006E120F" w:rsidRPr="00430773">
        <w:rPr>
          <w:color w:val="000000" w:themeColor="text1"/>
          <w:szCs w:val="24"/>
        </w:rPr>
        <w:t xml:space="preserve">in the literature, for example </w:t>
      </w:r>
      <w:r w:rsidR="00AF1B29" w:rsidRPr="00430773">
        <w:rPr>
          <w:color w:val="000000" w:themeColor="text1"/>
        </w:rPr>
        <w:fldChar w:fldCharType="begin" w:fldLock="1"/>
      </w:r>
      <w:r w:rsidR="00400EFC">
        <w:rPr>
          <w:color w:val="000000" w:themeColor="text1"/>
        </w:rPr>
        <w:instrText xml:space="preserve">ADDIN CSL_CITATION {"citationItems":[{"id":"ITEM-1","itemData":{"DOI":"10.1016/j.jallcom.2020.156314","ISSN":"09258388","abstract":"The critical resolved shear stress (CRSS) and its related plastic deformation of titanium with hexagonal close packed structure are highly anisotropic, leading to low ductility of the material. Understanding the alloying effect on the CRSS is crucial for the improvement of the mechanical properties through rational composition design. Accurate prediction of the CRSS is not straightforward due to the atomic randomness of the alloy. The generalized stacking fault energies (GSFEs) for the basal and prismatic plane </w:instrText>
      </w:r>
      <w:r w:rsidR="00400EFC">
        <w:rPr>
          <w:rFonts w:hint="eastAsia"/>
          <w:color w:val="000000" w:themeColor="text1"/>
        </w:rPr>
        <w:instrText>〈</w:instrText>
      </w:r>
      <w:r w:rsidR="00400EFC">
        <w:rPr>
          <w:color w:val="000000" w:themeColor="text1"/>
        </w:rPr>
        <w:instrText>a</w:instrText>
      </w:r>
      <w:r w:rsidR="00400EFC">
        <w:rPr>
          <w:rFonts w:hint="eastAsia"/>
          <w:color w:val="000000" w:themeColor="text1"/>
        </w:rPr>
        <w:instrText>〉</w:instrText>
      </w:r>
      <w:r w:rsidR="00400EFC">
        <w:rPr>
          <w:color w:val="000000" w:themeColor="text1"/>
        </w:rPr>
        <w:instrText xml:space="preserve"> slips of random α-Ti1−xAlx alloys (0</w:instrText>
      </w:r>
      <w:r w:rsidR="00400EFC">
        <w:rPr>
          <w:rFonts w:hint="eastAsia"/>
          <w:color w:val="000000" w:themeColor="text1"/>
        </w:rPr>
        <w:instrText>≤</w:instrText>
      </w:r>
      <w:r w:rsidR="00400EFC">
        <w:rPr>
          <w:color w:val="000000" w:themeColor="text1"/>
        </w:rPr>
        <w:instrText>x</w:instrText>
      </w:r>
      <w:r w:rsidR="00400EFC">
        <w:rPr>
          <w:rFonts w:hint="eastAsia"/>
          <w:color w:val="000000" w:themeColor="text1"/>
        </w:rPr>
        <w:instrText>≤</w:instrText>
      </w:r>
      <w:r w:rsidR="00400EFC">
        <w:rPr>
          <w:color w:val="000000" w:themeColor="text1"/>
        </w:rPr>
        <w:instrText>0.1875) are calculated by using first-principles methods including exact muffin-tin orbitals (EMTO) and plane-wave psuedopotential (VASP) methods in this work. The random distribution of Al in the alloy is treated by using both coherent potential approximation (CPA) for EMTO and special quasirandom structure (SQS) techniques for VASP. The CRSSs are then evaluated within the frame work of semi-discrete variational Peierls-Nabarro model. The VASP-SQS calculations with atomic relaxation generate reasonably good GSFE and CRSS compared with the EMTO-CPA and VASP-SQS calculations wi</w:instrText>
      </w:r>
      <w:r w:rsidR="00400EFC">
        <w:rPr>
          <w:rFonts w:hint="eastAsia"/>
          <w:color w:val="000000" w:themeColor="text1"/>
        </w:rPr>
        <w:instrText>thout atomic relaxation. For pure Ti, the unstable stacking fault energy (</w:instrText>
      </w:r>
      <w:r w:rsidR="00400EFC">
        <w:rPr>
          <w:rFonts w:hint="eastAsia"/>
          <w:color w:val="000000" w:themeColor="text1"/>
        </w:rPr>
        <w:instrText>γ</w:instrText>
      </w:r>
      <w:r w:rsidR="00400EFC">
        <w:rPr>
          <w:rFonts w:hint="eastAsia"/>
          <w:color w:val="000000" w:themeColor="text1"/>
        </w:rPr>
        <w:instrText>usf) and CRSS (</w:instrText>
      </w:r>
      <w:r w:rsidR="00400EFC">
        <w:rPr>
          <w:rFonts w:hint="eastAsia"/>
          <w:color w:val="000000" w:themeColor="text1"/>
        </w:rPr>
        <w:instrText>τ</w:instrText>
      </w:r>
      <w:r w:rsidR="00400EFC">
        <w:rPr>
          <w:rFonts w:hint="eastAsia"/>
          <w:color w:val="000000" w:themeColor="text1"/>
        </w:rPr>
        <w:instrText xml:space="preserve">a) for the basal </w:instrText>
      </w:r>
      <w:r w:rsidR="00400EFC">
        <w:rPr>
          <w:rFonts w:hint="eastAsia"/>
          <w:color w:val="000000" w:themeColor="text1"/>
        </w:rPr>
        <w:instrText>〈</w:instrText>
      </w:r>
      <w:r w:rsidR="00400EFC">
        <w:rPr>
          <w:rFonts w:hint="eastAsia"/>
          <w:color w:val="000000" w:themeColor="text1"/>
        </w:rPr>
        <w:instrText>a</w:instrText>
      </w:r>
      <w:r w:rsidR="00400EFC">
        <w:rPr>
          <w:rFonts w:hint="eastAsia"/>
          <w:color w:val="000000" w:themeColor="text1"/>
        </w:rPr>
        <w:instrText>〉</w:instrText>
      </w:r>
      <w:r w:rsidR="00400EFC">
        <w:rPr>
          <w:rFonts w:hint="eastAsia"/>
          <w:color w:val="000000" w:themeColor="text1"/>
        </w:rPr>
        <w:instrText xml:space="preserve"> slip are higher than those for the prismatic </w:instrText>
      </w:r>
      <w:r w:rsidR="00400EFC">
        <w:rPr>
          <w:rFonts w:hint="eastAsia"/>
          <w:color w:val="000000" w:themeColor="text1"/>
        </w:rPr>
        <w:instrText>〈</w:instrText>
      </w:r>
      <w:r w:rsidR="00400EFC">
        <w:rPr>
          <w:rFonts w:hint="eastAsia"/>
          <w:color w:val="000000" w:themeColor="text1"/>
        </w:rPr>
        <w:instrText>a</w:instrText>
      </w:r>
      <w:r w:rsidR="00400EFC">
        <w:rPr>
          <w:rFonts w:hint="eastAsia"/>
          <w:color w:val="000000" w:themeColor="text1"/>
        </w:rPr>
        <w:instrText>〉</w:instrText>
      </w:r>
      <w:r w:rsidR="00400EFC">
        <w:rPr>
          <w:rFonts w:hint="eastAsia"/>
          <w:color w:val="000000" w:themeColor="text1"/>
        </w:rPr>
        <w:instrText xml:space="preserve"> slip. With increasing Al concentration x, </w:instrText>
      </w:r>
      <w:r w:rsidR="00400EFC">
        <w:rPr>
          <w:rFonts w:hint="eastAsia"/>
          <w:color w:val="000000" w:themeColor="text1"/>
        </w:rPr>
        <w:instrText>γ</w:instrText>
      </w:r>
      <w:r w:rsidR="00400EFC">
        <w:rPr>
          <w:rFonts w:hint="eastAsia"/>
          <w:color w:val="000000" w:themeColor="text1"/>
        </w:rPr>
        <w:instrText xml:space="preserve">usfb for the basal </w:instrText>
      </w:r>
      <w:r w:rsidR="00400EFC">
        <w:rPr>
          <w:rFonts w:hint="eastAsia"/>
          <w:color w:val="000000" w:themeColor="text1"/>
        </w:rPr>
        <w:instrText>〈</w:instrText>
      </w:r>
      <w:r w:rsidR="00400EFC">
        <w:rPr>
          <w:rFonts w:hint="eastAsia"/>
          <w:color w:val="000000" w:themeColor="text1"/>
        </w:rPr>
        <w:instrText>a</w:instrText>
      </w:r>
      <w:r w:rsidR="00400EFC">
        <w:rPr>
          <w:rFonts w:hint="eastAsia"/>
          <w:color w:val="000000" w:themeColor="text1"/>
        </w:rPr>
        <w:instrText>〉</w:instrText>
      </w:r>
      <w:r w:rsidR="00400EFC">
        <w:rPr>
          <w:rFonts w:hint="eastAsia"/>
          <w:color w:val="000000" w:themeColor="text1"/>
        </w:rPr>
        <w:instrText xml:space="preserve"> slip decreases whereas </w:instrText>
      </w:r>
      <w:r w:rsidR="00400EFC">
        <w:rPr>
          <w:rFonts w:hint="eastAsia"/>
          <w:color w:val="000000" w:themeColor="text1"/>
        </w:rPr>
        <w:instrText>γ</w:instrText>
      </w:r>
      <w:r w:rsidR="00400EFC">
        <w:rPr>
          <w:rFonts w:hint="eastAsia"/>
          <w:color w:val="000000" w:themeColor="text1"/>
        </w:rPr>
        <w:instrText xml:space="preserve">usfp for the prismatic </w:instrText>
      </w:r>
      <w:r w:rsidR="00400EFC">
        <w:rPr>
          <w:rFonts w:hint="eastAsia"/>
          <w:color w:val="000000" w:themeColor="text1"/>
        </w:rPr>
        <w:instrText>〈</w:instrText>
      </w:r>
      <w:r w:rsidR="00400EFC">
        <w:rPr>
          <w:rFonts w:hint="eastAsia"/>
          <w:color w:val="000000" w:themeColor="text1"/>
        </w:rPr>
        <w:instrText>a</w:instrText>
      </w:r>
      <w:r w:rsidR="00400EFC">
        <w:rPr>
          <w:rFonts w:hint="eastAsia"/>
          <w:color w:val="000000" w:themeColor="text1"/>
        </w:rPr>
        <w:instrText>〉</w:instrText>
      </w:r>
      <w:r w:rsidR="00400EFC">
        <w:rPr>
          <w:rFonts w:hint="eastAsia"/>
          <w:color w:val="000000" w:themeColor="text1"/>
        </w:rPr>
        <w:instrText xml:space="preserve"> increases. The CRSSs for the basal </w:instrText>
      </w:r>
      <w:r w:rsidR="00400EFC">
        <w:rPr>
          <w:rFonts w:hint="eastAsia"/>
          <w:color w:val="000000" w:themeColor="text1"/>
        </w:rPr>
        <w:instrText>〈</w:instrText>
      </w:r>
      <w:r w:rsidR="00400EFC">
        <w:rPr>
          <w:rFonts w:hint="eastAsia"/>
          <w:color w:val="000000" w:themeColor="text1"/>
        </w:rPr>
        <w:instrText>a</w:instrText>
      </w:r>
      <w:r w:rsidR="00400EFC">
        <w:rPr>
          <w:rFonts w:hint="eastAsia"/>
          <w:color w:val="000000" w:themeColor="text1"/>
        </w:rPr>
        <w:instrText>〉</w:instrText>
      </w:r>
      <w:r w:rsidR="00400EFC">
        <w:rPr>
          <w:rFonts w:hint="eastAsia"/>
          <w:color w:val="000000" w:themeColor="text1"/>
        </w:rPr>
        <w:instrText xml:space="preserve"> slip (</w:instrText>
      </w:r>
      <w:r w:rsidR="00400EFC">
        <w:rPr>
          <w:rFonts w:hint="eastAsia"/>
          <w:color w:val="000000" w:themeColor="text1"/>
        </w:rPr>
        <w:instrText>τ</w:instrText>
      </w:r>
      <w:r w:rsidR="00400EFC">
        <w:rPr>
          <w:rFonts w:hint="eastAsia"/>
          <w:color w:val="000000" w:themeColor="text1"/>
        </w:rPr>
        <w:instrText xml:space="preserve">ab) and the prismatic </w:instrText>
      </w:r>
      <w:r w:rsidR="00400EFC">
        <w:rPr>
          <w:rFonts w:hint="eastAsia"/>
          <w:color w:val="000000" w:themeColor="text1"/>
        </w:rPr>
        <w:instrText>〈</w:instrText>
      </w:r>
      <w:r w:rsidR="00400EFC">
        <w:rPr>
          <w:rFonts w:hint="eastAsia"/>
          <w:color w:val="000000" w:themeColor="text1"/>
        </w:rPr>
        <w:instrText>a</w:instrText>
      </w:r>
      <w:r w:rsidR="00400EFC">
        <w:rPr>
          <w:rFonts w:hint="eastAsia"/>
          <w:color w:val="000000" w:themeColor="text1"/>
        </w:rPr>
        <w:instrText>〉</w:instrText>
      </w:r>
      <w:r w:rsidR="00400EFC">
        <w:rPr>
          <w:rFonts w:hint="eastAsia"/>
          <w:color w:val="000000" w:themeColor="text1"/>
        </w:rPr>
        <w:instrText xml:space="preserve"> slip (</w:instrText>
      </w:r>
      <w:r w:rsidR="00400EFC">
        <w:rPr>
          <w:rFonts w:hint="eastAsia"/>
          <w:color w:val="000000" w:themeColor="text1"/>
        </w:rPr>
        <w:instrText>τ</w:instrText>
      </w:r>
      <w:r w:rsidR="00400EFC">
        <w:rPr>
          <w:rFonts w:hint="eastAsia"/>
          <w:color w:val="000000" w:themeColor="text1"/>
        </w:rPr>
        <w:instrText xml:space="preserve">ap) both increase with x while </w:instrText>
      </w:r>
      <w:r w:rsidR="00400EFC">
        <w:rPr>
          <w:rFonts w:hint="eastAsia"/>
          <w:color w:val="000000" w:themeColor="text1"/>
        </w:rPr>
        <w:instrText>τ</w:instrText>
      </w:r>
      <w:r w:rsidR="00400EFC">
        <w:rPr>
          <w:rFonts w:hint="eastAsia"/>
          <w:color w:val="000000" w:themeColor="text1"/>
        </w:rPr>
        <w:instrText xml:space="preserve">ap increases faster than </w:instrText>
      </w:r>
      <w:r w:rsidR="00400EFC">
        <w:rPr>
          <w:rFonts w:hint="eastAsia"/>
          <w:color w:val="000000" w:themeColor="text1"/>
        </w:rPr>
        <w:instrText>τ</w:instrText>
      </w:r>
      <w:r w:rsidR="00400EFC">
        <w:rPr>
          <w:rFonts w:hint="eastAsia"/>
          <w:color w:val="000000" w:themeColor="text1"/>
        </w:rPr>
        <w:instrText xml:space="preserve">ab such that </w:instrText>
      </w:r>
      <w:r w:rsidR="00400EFC">
        <w:rPr>
          <w:rFonts w:hint="eastAsia"/>
          <w:color w:val="000000" w:themeColor="text1"/>
        </w:rPr>
        <w:instrText>τ</w:instrText>
      </w:r>
      <w:r w:rsidR="00400EFC">
        <w:rPr>
          <w:rFonts w:hint="eastAsia"/>
          <w:color w:val="000000" w:themeColor="text1"/>
        </w:rPr>
        <w:instrText xml:space="preserve">ab approaches to </w:instrText>
      </w:r>
      <w:r w:rsidR="00400EFC">
        <w:rPr>
          <w:rFonts w:hint="eastAsia"/>
          <w:color w:val="000000" w:themeColor="text1"/>
        </w:rPr>
        <w:instrText>τ</w:instrText>
      </w:r>
      <w:r w:rsidR="00400EFC">
        <w:rPr>
          <w:rFonts w:hint="eastAsia"/>
          <w:color w:val="000000" w:themeColor="text1"/>
        </w:rPr>
        <w:instrText>ap. The calculated CRSSs explain successfully our recently meas</w:instrText>
      </w:r>
      <w:r w:rsidR="00400EFC">
        <w:rPr>
          <w:color w:val="000000" w:themeColor="text1"/>
        </w:rPr>
        <w:instrText xml:space="preserve">ured mechanical properties (yield strength, fracture toughness, ultimate strength, and elongation) of the α-Ti1−xAlx alloy against x.","author":[{"dropping-particle":"","family":"Yu","given":"Hui","non-dropping-particle":"","parse-names":false,"suffix":""},{"dropping-particle":"","family":"Cao","given":"Shuo","non-dropping-particle":"","parse-names":false,"suffix":""},{"dropping-particle":"","family":"Youssef","given":"Sabry S.","non-dropping-particle":"","parse-names":false,"suffix":""},{"dropping-particle":"","family":"Ma","given":"Ying-Jie","non-dropping-particle":"","parse-names":false,"suffix":""},{"dropping-particle":"","family":"Lei","given":"Jia-Feng","non-dropping-particle":"","parse-names":false,"suffix":""},{"dropping-particle":"","family":"Qi","given":"Yang","non-dropping-particle":"","parse-names":false,"suffix":""},{"dropping-particle":"","family":"Hu","given":"Qing-Miao","non-dropping-particle":"","parse-names":false,"suffix":""},{"dropping-particle":"","family":"Yang","given":"Rui","non-dropping-particle":"","parse-names":false,"suffix":""}],"container-title":"Journal of Alloys and Compounds","id":"ITEM-1","issued":{"date-parts":[["2021","1","5"]]},"page":"156314","publisher":"Elsevier Ltd","title":"Generalized stacking fault energies and critical resolved shear stresses of random α-Ti-Al alloys from first-principles calculations","type":"article-journal","volume":"850"},"uris":["http://www.mendeley.com/documents/?uuid=146a354d-91eb-3e9b-8cb0-6b219b292645"]},{"id":"ITEM-2","itemData":{"DOI":"10.1016/j.jallcom.2020.156321","ISSN":"09258388","abstract":"The stacking fault energy (SFE) plays an important role in the deformation mode selection and consequently the mechanical properties of high entropy alloys. In the present work, the SFEs of face-centered cubic (fcc) CoCrFeNi and Al0.57CoCrFeNi HEAs are calculated by using first-principles calculations. The influence of the local lattice distortion (LLD) on the SFE is explored. We show that the addition of Al to CoCrFeNi alloy increases the intrinsic SFE (ISFE, γisf) but decreases the unstable SFE (USFE, γusf) such that the energy barrier (γusf - γisf) for the </w:instrText>
      </w:r>
      <w:r w:rsidR="00400EFC">
        <w:rPr>
          <w:rFonts w:ascii="Cambria Math" w:hAnsi="Cambria Math" w:cs="Cambria Math"/>
          <w:color w:val="000000" w:themeColor="text1"/>
        </w:rPr>
        <w:instrText>⟨</w:instrText>
      </w:r>
      <w:r w:rsidR="00400EFC">
        <w:rPr>
          <w:color w:val="000000" w:themeColor="text1"/>
        </w:rPr>
        <w:instrText>112-</w:instrText>
      </w:r>
      <w:r w:rsidR="00400EFC">
        <w:rPr>
          <w:rFonts w:ascii="Cambria Math" w:hAnsi="Cambria Math" w:cs="Cambria Math"/>
          <w:color w:val="000000" w:themeColor="text1"/>
        </w:rPr>
        <w:instrText>⟩</w:instrText>
      </w:r>
      <w:r w:rsidR="00400EFC">
        <w:rPr>
          <w:color w:val="000000" w:themeColor="text1"/>
        </w:rPr>
        <w:instrText xml:space="preserve">(111) slip decreases. The lattice distortion contributes significantly to the ISFE but has limited influence on the USFE, leading to decline of the slip energy barriers of both alloys. The ISFE and slip energy barrier differences between the two alloys are enhanced by the lattice distortion. Based on the calculated ISFE and slip energy barrier, the effects of Al alloying and lattice distortion on the mechanical properties of CoCrNiFe HEA are discussed.","author":[{"dropping-particle":"","family":"Qiu","given":"Shi","non-dropping-particle":"","parse-names":false,"suffix":""},{"dropping-particle":"","family":"Zhang","given":"Xue-Chun","non-dropping-particle":"","parse-names":false,"suffix":""},{"dropping-particle":"","family":"Zhou","given":"Jian","non-dropping-particle":"","parse-names":false,"suffix":""},{"dropping-particle":"","family":"Cao","given":"Shuo","non-dropping-particle":"","parse-names":false,"suffix":""},{"dropping-particle":"","family":"Yu","given":"Hui","non-dropping-particle":"","parse-names":false,"suffix":""},{"dropping-particle":"","family":"Hu","given":"Qing-Miao","non-dropping-particle":"","parse-names":false,"suffix":""},{"dropping-particle":"","family":"Sun","given":"Zhimei","non-dropping-particle":"","parse-names":false,"suffix":""}],"container-title":"Journal of Alloys and Compounds","id":"ITEM-2","issued":{"date-parts":[["2020","12","15"]]},"page":"156321","publisher":"Elsevier Ltd","title":"Influence of lattice distortion on stacking fault energies of CoCrFeNi and Al-CoCrFeNi high entropy alloys","type":"article-journal","volume":"846"},"uris":["http://www.mendeley.com/documents/?uuid=001a6f03-7319-30a7-af58-11f51d050d86"]},{"id":"ITEM-3","itemData":{"DOI":"10.1016/j.jallcom.2018.10.275","ISSN":"09258388","abstract":"Bulk nanocrystalline alloys usually possess enhanced properties than their coarse-grained counterparts. Here, first-principles calculations and aberration-corrected transmission electron microscope (TEM) were employed to investigate the atomic-scale deformation mechanism of Cu-based alloys. The effect of alloying element concentration and temperature-induced solute distribution on the unstable stacking fault energy (γusf), stable stacking fault energy (γisf) and unstable twin fault energy (γutf) were calculated using a Fermi–Dirac distribution of solutes for 42 binary Cu-X alloys. At medium temperature (&gt;200 K) or low solute concentrations (&lt;15 at.%), the stacking fault energies calculated from the Fermi–Dirac model accord well with the available experimental and theoretical results. The deformation mechanism was then evaluated by α = γisf/γusf and β = γutf/γusf, smaller α (β) favors an easier formability of extended dislocations (twins). Most subgroup VI-VIII metals in the periodic table can slightly increase the γusf, γisf and γutf of Cu, and have almost no influence on α and β. While main group and subgroup II-V elements can decrease γusf, </w:instrText>
      </w:r>
      <w:r w:rsidR="00400EFC">
        <w:rPr>
          <w:rFonts w:hint="eastAsia"/>
          <w:color w:val="000000" w:themeColor="text1"/>
        </w:rPr>
        <w:instrText>γ</w:instrText>
      </w:r>
      <w:r w:rsidR="00400EFC">
        <w:rPr>
          <w:color w:val="000000" w:themeColor="text1"/>
        </w:rPr>
        <w:instrText xml:space="preserve">isf and γutf as well as the values of α and β. For alloying elements of Pd, Ag, Pt and Au, the values of α and β increase, suggesting a tendency of deformation mechanism from extended dislocations to full dislocations. Furthermore, high-resolution TEM (HRTEM) images of four representative nanocrystalline alloys (pure Cu, Cu-Fe, Cu-Ag and Cu-Zn) corroborates the prodiction with α and β as well as the empirical twinnability. The α and β remain almost the same as that of pure Cu when alloyed with Fe while they decrease with Zn, and the extended dislocations and twins were commonly observed for Cu, Cu-Fe and Cu-Zn. The α and β increased with Ag addition although the γisf decreased, and the extended dislocations were barely observed for Cu-Ag sample. The theoretical and microstructural correlation provides insights into the deformation mechanism of Cu-based alloys.","author":[{"dropping-particle":"","family":"Zhang","given":"Yong","non-dropping-particle":"","parse-names":false,"suffix":""},{"dropping-particle":"","family":"Guo","given":"Jinming","non-dropping-particle":"","parse-names":false,"suffix":""},{"dropping-particle":"","family":"Chen","given":"Jianghua","non-dropping-particle":"","parse-names":false,"suffix":""},{"dropping-particle":"","family":"Wu","given":"Cuilan","non-dropping-particle":"","parse-names":false,"suffix":""},{"dropping-particle":"","family":"Kormout","given":"Karoline Sophie","non-dropping-particle":"","parse-names":false,"suffix":""},{"dropping-particle":"","family":"Ghosh","given":"Pradipta","non-dropping-particle":"","parse-names":false,"suffix":""},{"dropping-particle":"","family":"Zhang","given":"Zaoli","non-dropping-particle":"","parse-names":false,"suffix":""}],"container-title":"Journal of Alloys and Compounds","id":"ITEM-3","issued":{"date-parts":[["2019","3","5"]]},"page":"807-818","publisher":"Elsevier Ltd","title":"On the stacking fault energy related deformation mechanism of nanocrystalline Cu and Cu alloys: A first-principles and TEM study","type":"article-journal","volume":"776"},"uris":["http://www.mendeley.com/documents/?uuid=ee0de73b-d86f-31f8-bdf4-66ae761874ac"]},{"id":"ITEM-4","itemData":{"DOI":"10.1557/jmr.2020.277","ISSN":"0884-2914","author":[{"dropping-particle":"","family":"Xu","given":"Gengsen","non-dropping-particle":"","parse-names":false,"suffix":""},{"dropping-particle":"","family":"Chong","given":"Xiaoyu","non-dropping-particle":"","parse-names":false,"suffix":""},{"dropping-particle":"","family":"Zhou","given":"Yunxuan","non-dropping-particle":"","parse-names":false,"suffix":""},{"dropping-particle":"","family":"Wei","given":"Yan","non-dropping-particle":"","parse-names":false,"suffix":""},{"dropping-particle":"","family":"Hu","given":"Changyi","non-dropping-particle":"","parse-names":false,"suffix":""},{"dropping-particle":"","family":"Zhang","given":"Aimin","non-dropping-particle":"","parse-names":false,"suffix":""},{"dropping-particle":"","family":"Zhou","given":"Rong","non-dropping-particle":"","parse-names":false,"suffix":""},{"dropping-particle":"","family":"Feng","given":"Jing","non-dropping-particle":"","parse-names":false,"suffix":""}],"container-title":"Journal of Materials Research","id":"ITEM-4","issue":"20","issued":{"date-parts":[["2020","10","28"]]},"page":"2718-2725","publisher":"Cambridge University Press","title":"Effects of the alloying element on the stacking fault energies of dilute Ir-based superalloys: A comprehensive first-principles study","type":"article-journal","volume":"35"},"uris":["http://www.mendeley.com/documents/?uuid=b0fc6eed-67e8-3df9-abe9-40b87698be00"]},{"id":"ITEM-5","itemData":{"DOI":"10.1016/j.jmst.2020.04.027","ISSN":"10050302","abstract":"The variation of stacking fault energy (SFE) in a number of binary Cu alloys is predicted through considering the Suzuki segregation by the full potential linearly augmented plane wave (FPLAPW) method. The calculated results show that some solute atoms (Mg, Al, Si, Zn, Ga, Ge, Cd, Sn, and Pb), which prefer to form the Suzuki segregation, may decrease the value of SFE; while the others (Ti, Mn, Fe, Ni, Zr, Ag, and Au), which do not cause the Suzuki segregation may not decrease the SFE. Furthermore, it is interesting to find that the former alloying elements are located on the right of Cu group while the latter on the left of Cu group in the periodic table of elements. The intrinsic reasons for the new findings can be traced down to the valences electronic structure of solute and Cu atoms, i.e., the similarity of valence electronic structure between solute and Cu atoms increases the value of SFE, while the difference decreases the value of SFE.","author":[{"dropping-particle":"","family":"Cai","given":"T.","non-dropping-particle":"","parse-names":false,"suffix":""},{"dropping-particle":"","family":"Li","given":"K.Q.","non-dropping-particle":"","parse-names":false,"suffix":""},{"dropping-particle":"","family":"Zhang","given":"Z.J.","non-dropping-particle":"","parse-names":false,"suffix":""},{"dropping-particle":"","family":"Zhang","given":"P.","non-dropping-particle":"","parse-names":false,"suffix":""},{"dropping-particle":"","family":"Liu","given":"R.","non-dropping-particle":"","parse-names":false,"suffix":""},{"dropping-particle":"","family":"Yang","given":"J.B.","non-dropping-particle":"","parse-names":false,"suffix":""},{"dropping-particle":"","family":"Zhang","given":"Z.F.","non-dropping-particle":"","parse-names":false,"suffix":""}],"container-title":"Journal of Materials Science &amp; Technology","id":"ITEM-5","issued":{"date-parts":[["2020","9","15"]]},"page":"61-65","publisher":"Chinese Society of Metals","title":"Predicting the variation of stacking fault energy for binary Cu alloys by first-principles calculations","type":"article-journal","volume":"53"},"uris":["http://www.mendeley.com/documents/?uuid=27c5739d-5c2e-3c75-b4a5-71c095633428"]},{"id":"ITEM-6","itemData":{"DOI":"10.1016/j.mtcomm.2020.101085","ISSN":"23524928","abstract":"The intrinsic stacking fault (ISF) energies and elastic properties of pure Al with several common alloying elements (Be, Mg, Sc, Y, Ce) were studied by the first- principles calculations. It was found that Be increased the ISF energy of Al, and other atoms decreased the corresponding ISF energies. The underlying mechanism of the effects alloying atoms on the ISF energies of pure Al was explored from the aspect of electron density distribution involving both qualitative and quantitative analyses. In addition, the elastic properties including bulk modulus (B), shear modulus (G), Young's modulus (E), B/G, Cauchy pressure (C12-C44), Poisson's ratio (υ) and anisotropy (A) were calculated to study the mechanical behaviors of the alloyed pure Al. These results can provide theoretical guidance to the design of Al-based alloys.","author":[{"dropping-particle":"","family":"Chen","given":"Siyi","non-dropping-particle":"","parse-names":false,"suffix":""},{"dropping-particle":"","family":"Wang","given":"Qian","non-dropping-particle":"","parse-names":false,"suffix":""},{"dropping-particle":"","family":"Liu","given":"Xiaoming","non-dropping-particle":"","parse-names":false,"suffix":""},{"dropping-particle":"","family":"Tao","given":"Jiongming","non-dropping-particle":"","parse-names":false,"suffix":""},{"dropping-particle":"","family":"Wang","given":"Jianwei","non-dropping-particle":"","parse-names":false,"suffix":""},{"dropping-particle":"","family":"Wang","given":"Mingliang","non-dropping-particle":"","parse-names":false,"suffix":""},{"dropping-particle":"","family":"Wang","given":"Haowei","non-dropping-particle":"","parse-names":false,"suffix":""}],"container-title":"Materials Today Communications","id":"ITEM-6","issued":{"date-parts":[["2020","9","1"]]},"page":"101085","publisher":"Elsevier Ltd","title":"First-principles studies of intrinsic stacking fault energies and elastic properties of Al-based alloys","type":"article-journal","volume":"24"},"uris":["http://www.mendeley.com/documents/?uuid=e5f92c96-04d3-3f96-a969-0bb9a672888e"]},{"id":"ITEM-7","itemData":{"DOI":"10.1016/j.scriptamat.2019.12.013","ISSN":"13596462","abstract":"Using ab initio alloy theory, we calculate the impact of Ni on the stacking fault energy in austenitic stainless steel as a function of temperature. We show that the influence of Ni strongly couples with temperature. While a positive effect on the stacking fault energy is obtained at ambient temperature, the opposite negative effect is disclosed at elevated temperatures. An important rationale behind is demonstrated to be the variation of magneto-volume coupling induced by Ni alloying. The alloy influence on the finite temperature evolution of Ni impact is evaluated for elements Cr, Mo and N.","author":[{"dropping-particle":"","family":"Dong","given":"Zhihua","non-dropping-particle":"","parse-names":false,"suffix":""},{"dropping-particle":"","family":"Li","given":"Wei","non-dropping-particle":"","parse-names":false,"suffix":""},{"dropping-particle":"","family":"Chai","given":"Guocai","non-dropping-particle":"","parse-names":false,"suffix":""},{"dropping-particle":"","family":"Vitos","given":"Levente","non-dropping-particle":"","parse-names":false,"suffix":""}],"container-title":"Scripta Materialia","id":"ITEM-7","issued":{"date-parts":[["2020","3","15"]]},"page":"438-441","publisher":"Acta Materialia Inc","title":"Strong temperature – Dependence of Ni -alloying influence on the stacking fault energy in austenitic stainless steel","type":"article-journal","volume":"178"},"uris":["http://www.mendeley.com/documents/?uuid=12a5c113-43a7-30eb-b7ae-5155f0479e73"]},{"id":"ITEM-8","itemData":{"DOI":"10.1038/s41598-020-60013-6","ISSN":"2045-2322","PMID":"32080279","abstract":"Alloying elements have great influence on mechanical properties of metals. Combining dislocation characterization and in-situ transmission electron microscope straining at ambient and liquid-nitrogen temperature in high-purity titanium and Ti-5at%Al, we investigated the modulation of Al on dislocation behaviours as temperature changed. It reveals that segregation of Al at edge dislocation cores in Ti-5at%Al generates strong obstacles, promoting room temperature cross-slips. However, the effect of Al on reducing stacking-fault energy (SFE) as decreasing temperature is significant. Consequently, the lower SFE in Ti-5at%Al results in ordinary planar dislocation slip while massive dislocation cross-slips occurred in Ti at liquid-nitrogen temperature.","author":[{"dropping-particle":"","family":"Zhao","given":"Beikai","non-dropping-particle":"","parse-names":false,"suffix":""},{"dropping-particle":"","family":"Huang","given":"Peng","non-dropping-particle":"","parse-names":false,"suffix":""},{"dropping-particle":"","family":"Zhang","given":"Libo","non-dropping-particle":"","parse-names":false,"suffix":""},{"dropping-particle":"","family":"Li","given":"Suzhi","non-dropping-particle":"","parse-names":false,"suffix":""},{"dropping-particle":"","family":"Zhang","given":"Ze","non-dropping-particle":"","parse-names":false,"suffix":""},{"dropping-particle":"","family":"Yu","given":"Qian","non-dropping-particle":"","parse-names":false,"suffix":""}],"container-title":"Scientific Reports","id":"ITEM-8","issue":"1","issued":{"date-parts":[["2020","12","20"]]},"page":"3086","publisher":"Nature Research","title":"Temperature Effect on Stacking Fault Energy and Deformation Mechanisms in Titanium and Titanium-aluminium Alloy","type":"article-journal","volume":"10"},"uris":["http://www.mendeley.com/documents/?uuid=2fdb37ea-6f98-3ee3-a91b-598af7da4112"]},{"id":"ITEM-9","itemData":{"DOI":"10.1016/j.commatsci.2019.05.009","ISSN":"09270256","abstract":"It is of great importance to explore alternative alloying elements to replace rhenium (Re)for the design of low-cost Ni-based single crystal (SC)superalloys. Due to the partitioning of Re to γ matrix, the individual and the combined effects of the single (vacancy, Mo, W and Re)and solute-vacancy complex (Mo-Va, W-Va and Re-Va)defects on the plasticity of γ-Ni have been studied by the first-principles calculations of generalized stacking fault energies (GSFE). It is found that a single vacancy and an alloying solute Mo/W/Re at the fault plane decreases the intrinsic stacking fault energy of Ni from 131 mJ/m2 to 106 mJ/m2 and </w:instrText>
      </w:r>
      <w:r w:rsidR="00400EFC">
        <w:rPr>
          <w:rFonts w:ascii="Cambria Math" w:hAnsi="Cambria Math" w:cs="Cambria Math"/>
          <w:color w:val="000000" w:themeColor="text1"/>
        </w:rPr>
        <w:instrText>∼</w:instrText>
      </w:r>
      <w:r w:rsidR="00400EFC">
        <w:rPr>
          <w:color w:val="000000" w:themeColor="text1"/>
        </w:rPr>
        <w:instrText>97 mJ/m2 respectively. Further reductions are made by the introduction of a solute-vacancy complex defect (</w:instrText>
      </w:r>
      <w:r w:rsidR="00400EFC">
        <w:rPr>
          <w:rFonts w:ascii="Cambria Math" w:hAnsi="Cambria Math" w:cs="Cambria Math"/>
          <w:color w:val="000000" w:themeColor="text1"/>
        </w:rPr>
        <w:instrText>∼</w:instrText>
      </w:r>
      <w:r w:rsidR="00400EFC">
        <w:rPr>
          <w:color w:val="000000" w:themeColor="text1"/>
        </w:rPr>
        <w:instrText>80 mJ/m2). Furthermore, the unstable planar fault energies tuned by the Mo-Va and W-Va complex defects are almost identical, which are both slightly smaller than those by Re-Va. Finally, the calculated values of three twinnability measures elucidate that W and Mo provide similar enhancements in the twinning propensity of γ-Ni to that by Re. This result suggests a possibility of partly replacing Re by Mo or W in Ni-based SC superalloys.","author":[{"dropping-particle":"","family":"Hu","given":"Peng","non-dropping-particle":"","parse-names":false,"suffix":""},{"dropping-particle":"","family":"Zhao","given":"Wenyue","non-dropping-particle":"","parse-names":false,"suffix":""},{"dropping-particle":"","family":"Sun","given":"Zhimei","non-dropping-particle":"","parse-names":false,"suffix":""}],"container-title":"Computational Materials Science","id":"ITEM-9","issued":{"date-parts":[["2019","8","1"]]},"page":"187-192","publisher":"Elsevier B.V.","title":"Vacancy effect on the generalized stacking fault energy of alloyed γ-Ni system: A first-principles study","type":"article-journal","volume":"166"},"uris":["http://www.mendeley.com/documents/?uuid=be397e8d-4cbb-30b0-a0e4-240311883031"]},{"id":"ITEM-10","itemData":{"DOI":"10.3390/ma12091548","ISSN":"1996-1944","abstract":"In this work, the generalized stacking fault energies (GSFEs) of {10-11}&lt;11-23&gt; slip system in a wide range of Mg-X (X = Ag, Al, Bi, Ca, Dy, Er, Gd, Ho, Li, Lu, Mn, Nd, Pb, Sc, Sm, Sn, Y, Yb, Zn and Zr) binary alloys has been studied. The doping concentration in the doping plane and the Mg-X system is 12.5 at.% and 1.79 at.%, respectively. Two slip modes (slip mode I and II) were considered. For pure magnesium, these two slip modes are equivalent to each other. However, substituting a solute atom into the magnesium matrix will cause different effects on these two slip modes. Based on the calculated GSFEs, two design maps were constructed to predict solute effects on the behavior of the {10-11}&lt;11-23&gt; dislocations. The design maps suggest that the addition of Ag, Al, Ca, Dy, Er, Gd, Ho, Lu, Nd, Sm, Y, Yb and Zn could facilitate the {10-11}&lt;11-23&gt; dislocations.","author":[{"dropping-particle":"","family":"Dou","given":"Yuchen","non-dropping-particle":"","parse-names":false,"suffix":""},{"dropping-particle":"","family":"Luo","given":"Hong","non-dropping-particle":"","parse-names":false,"suffix":""},{"dropping-particle":"","family":"Zhang","given":"Jing","non-dropping-particle":"","parse-names":false,"suffix":""},{"dropping-particle":"","family":"Tang","given":"Xiaohua","non-dropping-particle":"","parse-names":false,"suffix":""}],"container-title":"Materials","id":"ITEM-10","issue":"9","issued":{"date-parts":[["2019","5","11"]]},"page":"1548","publisher":"MDPI AG","title":"Generalized Stacking Fault Energy of {10-11}&lt;11-23&gt; Slip System in Mg-Based Binary Alloys: A First Principles Study","type":"article-journal","volume":"12"},"uris":["http://www.mendeley.com/documents/?uuid=8ad97a11-5e74-3ccb-9a55-2bff1954a936"]},{"id":"ITEM-11","itemData":{"DOI":"10.1016/j.actamat.2013.12.019","ISBN":"1359-6454;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Materialia","id":"ITEM-11","issued":{"date-parts":[["2014","4"]]},"note":"From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mendeley":{"formattedCitation":"[35,41–50]","plainTextFormattedCitation":"[35,41–50]","previouslyFormattedCitation":"[35,41–50]"},"properties":{"noteIndex":0},"schema":"https://github.com/citation-style-language/schema/raw/master/csl-citation.json"}</w:instrText>
      </w:r>
      <w:r w:rsidR="00AF1B29" w:rsidRPr="00430773">
        <w:rPr>
          <w:color w:val="000000" w:themeColor="text1"/>
        </w:rPr>
        <w:fldChar w:fldCharType="separate"/>
      </w:r>
      <w:r w:rsidR="004D42EB" w:rsidRPr="004D42EB">
        <w:rPr>
          <w:noProof/>
          <w:color w:val="000000" w:themeColor="text1"/>
        </w:rPr>
        <w:t>[35,41–50]</w:t>
      </w:r>
      <w:r w:rsidR="00AF1B29" w:rsidRPr="00430773">
        <w:rPr>
          <w:color w:val="000000" w:themeColor="text1"/>
        </w:rPr>
        <w:fldChar w:fldCharType="end"/>
      </w:r>
      <w:r w:rsidR="006E120F" w:rsidRPr="00430773">
        <w:rPr>
          <w:color w:val="000000" w:themeColor="text1"/>
          <w:szCs w:val="24"/>
        </w:rPr>
        <w:t xml:space="preserve">. </w:t>
      </w:r>
      <w:bookmarkEnd w:id="17"/>
      <w:r w:rsidR="006E120F" w:rsidRPr="00430773">
        <w:rPr>
          <w:color w:val="000000" w:themeColor="text1"/>
          <w:szCs w:val="24"/>
        </w:rPr>
        <w:t xml:space="preserve"> </w:t>
      </w:r>
    </w:p>
    <w:p w14:paraId="01361858" w14:textId="4E0BA94B" w:rsidR="0030337A" w:rsidRPr="00430773" w:rsidRDefault="0030337A" w:rsidP="0030337A">
      <w:pPr>
        <w:rPr>
          <w:color w:val="000000" w:themeColor="text1"/>
          <w:szCs w:val="24"/>
        </w:rPr>
      </w:pPr>
    </w:p>
    <w:p w14:paraId="00ED80BF" w14:textId="2406039C" w:rsidR="00897444" w:rsidRPr="00430773" w:rsidRDefault="00FE63EE" w:rsidP="00897444">
      <w:pPr>
        <w:pStyle w:val="Heading1"/>
        <w:rPr>
          <w:color w:val="000000" w:themeColor="text1"/>
        </w:rPr>
      </w:pPr>
      <w:r w:rsidRPr="00430773">
        <w:rPr>
          <w:color w:val="000000" w:themeColor="text1"/>
        </w:rPr>
        <w:t>2</w:t>
      </w:r>
      <w:r w:rsidR="008C6E97" w:rsidRPr="00430773">
        <w:rPr>
          <w:color w:val="000000" w:themeColor="text1"/>
        </w:rPr>
        <w:t xml:space="preserve">. </w:t>
      </w:r>
      <w:r w:rsidRPr="00430773">
        <w:rPr>
          <w:caps w:val="0"/>
          <w:color w:val="000000" w:themeColor="text1"/>
        </w:rPr>
        <w:t>Methods</w:t>
      </w:r>
    </w:p>
    <w:p w14:paraId="3270C29B" w14:textId="0940993F" w:rsidR="00897444" w:rsidRPr="00430773" w:rsidRDefault="00FE63EE" w:rsidP="00FE63EE">
      <w:pPr>
        <w:pStyle w:val="Heading2"/>
        <w:rPr>
          <w:color w:val="000000" w:themeColor="text1"/>
        </w:rPr>
      </w:pPr>
      <w:r w:rsidRPr="00430773">
        <w:rPr>
          <w:color w:val="000000" w:themeColor="text1"/>
        </w:rPr>
        <w:t>2.1</w:t>
      </w:r>
      <w:r w:rsidR="008C6E97" w:rsidRPr="00430773">
        <w:rPr>
          <w:color w:val="000000" w:themeColor="text1"/>
        </w:rPr>
        <w:t xml:space="preserve">. </w:t>
      </w:r>
      <w:r w:rsidR="00897444" w:rsidRPr="00430773">
        <w:rPr>
          <w:color w:val="000000" w:themeColor="text1"/>
        </w:rPr>
        <w:t>Stacking fault energy from first-principles calculations</w:t>
      </w:r>
    </w:p>
    <w:p w14:paraId="2AE67606" w14:textId="49E2591B" w:rsidR="00897444" w:rsidRPr="00430773" w:rsidRDefault="00897444" w:rsidP="001B41D7">
      <w:pPr>
        <w:pStyle w:val="Caption"/>
        <w:ind w:firstLine="450"/>
        <w:rPr>
          <w:color w:val="000000" w:themeColor="text1"/>
        </w:rPr>
      </w:pPr>
      <w:r w:rsidRPr="00430773">
        <w:rPr>
          <w:color w:val="000000" w:themeColor="text1"/>
        </w:rPr>
        <w:lastRenderedPageBreak/>
        <w:t>Accurate stacking fault energy can be predicted by the following three methods: (</w:t>
      </w:r>
      <w:proofErr w:type="spellStart"/>
      <w:r w:rsidRPr="00430773">
        <w:rPr>
          <w:color w:val="000000" w:themeColor="text1"/>
        </w:rPr>
        <w:t>i</w:t>
      </w:r>
      <w:proofErr w:type="spellEnd"/>
      <w:r w:rsidRPr="00430773">
        <w:rPr>
          <w:color w:val="000000" w:themeColor="text1"/>
        </w:rPr>
        <w:t>) the energy difference between the initial (perfect) structure and the stacking fault structure</w:t>
      </w:r>
      <w:r w:rsidR="00A06F23" w:rsidRPr="00430773">
        <w:rPr>
          <w:color w:val="000000" w:themeColor="text1"/>
        </w:rPr>
        <w:t xml:space="preserve"> </w:t>
      </w:r>
      <w:r w:rsidRPr="00430773">
        <w:rPr>
          <w:color w:val="000000" w:themeColor="text1"/>
        </w:rPr>
        <w:fldChar w:fldCharType="begin" w:fldLock="1"/>
      </w:r>
      <w:r w:rsidR="00400EFC">
        <w:rPr>
          <w:color w:val="000000" w:themeColor="text1"/>
        </w:rPr>
        <w:instrText>ADDIN CSL_CITATION {"citationItems":[{"id":"ITEM-1","itemData":{"DOI":"10.1080/21663831.2013.858085","ISSN":"2166-3831","abstract":"The growth, deformation, and extrinsic faults in binary Mg–X alloys are investigated via first-principles calculations. Here, the alloying elements X include Al, Ca, Cu, Fe, K, La, Li, Mn, Na, Nd, Pr, Si, Sn, Sr, Y, Zn, and Zr. In addition to stacking fault energies, the effect of the elements on the bond structure of Mg are studied in term of electron localization morphology. It is observed that rod-like directional bonds in non-fault planes transform into tetrahedral morphologies in fault planes and are strengthened by addition of Zn and Al, but weakened by Na.","author":[{"dropping-particle":"","family":"Wang","given":"William Yi","non-dropping-particle":"","parse-names":false,"suffix":""},{"dropping-particle":"","family":"Shang","given":"Shun Li","non-dropping-particle":"","parse-names":false,"suffix":""},{"dropping-particle":"","family":"Wang","given":"Yi","non-dropping-particle":"","parse-names":false,"suffix":""},{"dropping-particle":"","family":"Mei","given":"Zhi-Gang","non-dropping-particle":"","parse-names":false,"suffix":""},{"dropping-particle":"","family":"Darling","given":"Kristopher A.","non-dropping-particle":"","parse-names":false,"suffix":""},{"dropping-particle":"","family":"Kecskes","given":"Laszlo J.","non-dropping-particle":"","parse-names":false,"suffix":""},{"dropping-particle":"","family":"Mathaudhu","given":"Suveen N.","non-dropping-particle":"","parse-names":false,"suffix":""},{"dropping-particle":"","family":"Hui","given":"Xi Dong","non-dropping-particle":"","parse-names":false,"suffix":""},{"dropping-particle":"","family":"Liu","given":"Zi-Kui","non-dropping-particle":"","parse-names":false,"suffix":""}],"container-title":"Materials Research Letters","id":"ITEM-1","issue":"1","issued":{"date-parts":[["2014","1","2"]]},"page":"29-36","publisher":"Taylor &amp; Francis","title":"Effects of alloying elements on stacking fault energies and electronic structures of binary mg alloys: A first-principles study","type":"article-journal","volume":"2"},"uris":["http://www.mendeley.com/documents/?uuid=78d13e1b-4314-4690-bd2c-8966c85e8c59"]}],"mendeley":{"formattedCitation":"[51]","plainTextFormattedCitation":"[51]","previouslyFormattedCitation":"[51]"},"properties":{"noteIndex":0},"schema":"https://github.com/citation-style-language/schema/raw/master/csl-citation.json"}</w:instrText>
      </w:r>
      <w:r w:rsidRPr="00430773">
        <w:rPr>
          <w:color w:val="000000" w:themeColor="text1"/>
        </w:rPr>
        <w:fldChar w:fldCharType="separate"/>
      </w:r>
      <w:r w:rsidR="004D42EB" w:rsidRPr="004D42EB">
        <w:rPr>
          <w:noProof/>
          <w:color w:val="000000" w:themeColor="text1"/>
        </w:rPr>
        <w:t>[51]</w:t>
      </w:r>
      <w:r w:rsidRPr="00430773">
        <w:rPr>
          <w:color w:val="000000" w:themeColor="text1"/>
        </w:rPr>
        <w:fldChar w:fldCharType="end"/>
      </w:r>
      <w:r w:rsidRPr="00430773">
        <w:rPr>
          <w:color w:val="000000" w:themeColor="text1"/>
        </w:rPr>
        <w:t>, (ii) the slab deformation of two adjacent planes</w:t>
      </w:r>
      <w:r w:rsidR="00A06F23" w:rsidRPr="00430773">
        <w:rPr>
          <w:color w:val="000000" w:themeColor="text1"/>
        </w:rPr>
        <w:t xml:space="preserve"> </w:t>
      </w:r>
      <w:r w:rsidRPr="00430773">
        <w:rPr>
          <w:color w:val="000000" w:themeColor="text1"/>
        </w:rPr>
        <w:fldChar w:fldCharType="begin" w:fldLock="1"/>
      </w:r>
      <w:r w:rsidR="00400EFC">
        <w:rPr>
          <w:color w:val="000000" w:themeColor="text1"/>
        </w:rPr>
        <w:instrText>ADDIN CSL_CITATION {"citationItems":[{"id":"ITEM-1","itemData":{"DOI":"10.1016/j.scriptamat.2010.11.034","ISSN":"13596462","abstract":"Alloying effects due to Li and Al were examined in terms of generalized stacking-fault energies (GSFEs) associated with basal planes of hexagonal close-packed Mg. The GSFE profiles were obtained using a first-principles technique in combination with climbing-image nudged elastic band methods. Our results show that Li alloying can facilitate dislocation-mediated processes while sequential faulting across basal planes becomes favorable with Al alloying. Such a difference is attributed to the fact that the two alloying elements tend to form different types of bond critical points in Mg. © 2010 Acta Materialia Inc. Published by Elsevier Ltd. All rights reserved.","author":[{"dropping-particle":"","family":"Han","given":"J.","non-dropping-particle":"","parse-names":false,"suffix":""},{"dropping-particle":"","family":"Su","given":"X. M.","non-dropping-particle":"","parse-names":false,"suffix":""},{"dropping-particle":"","family":"Jin","given":"Z. H.","non-dropping-particle":"","parse-names":false,"suffix":""},{"dropping-particle":"","family":"Zhu","given":"Y. T.","non-dropping-particle":"","parse-names":false,"suffix":""}],"container-title":"Scripta Materialia","id":"ITEM-1","issue":"8","issued":{"date-parts":[["2011","4","1"]]},"page":"693-696","publisher":"Pergamon","title":"Basal-plane stacking-fault energies of Mg: A first-principles study of Li- and Al-alloying effects","type":"article-journal","volume":"64"},"uris":["http://www.mendeley.com/documents/?uuid=7e08cf37-f260-3976-8a1d-3da8040c94ad","http://www.mendeley.com/documents/?uuid=82e47c34-9169-47d3-9812-65c97c8f1f93"]},{"id":"ITEM-2","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Materialia","id":"ITEM-2","issued":{"date-parts":[["2014","4"]]},"note":"From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mendeley":{"formattedCitation":"[35,52]","plainTextFormattedCitation":"[35,52]","previouslyFormattedCitation":"[35,52]"},"properties":{"noteIndex":0},"schema":"https://github.com/citation-style-language/schema/raw/master/csl-citation.json"}</w:instrText>
      </w:r>
      <w:r w:rsidRPr="00430773">
        <w:rPr>
          <w:color w:val="000000" w:themeColor="text1"/>
        </w:rPr>
        <w:fldChar w:fldCharType="separate"/>
      </w:r>
      <w:r w:rsidR="004D42EB" w:rsidRPr="004D42EB">
        <w:rPr>
          <w:noProof/>
          <w:color w:val="000000" w:themeColor="text1"/>
        </w:rPr>
        <w:t>[35,52]</w:t>
      </w:r>
      <w:r w:rsidRPr="00430773">
        <w:rPr>
          <w:color w:val="000000" w:themeColor="text1"/>
        </w:rPr>
        <w:fldChar w:fldCharType="end"/>
      </w:r>
      <w:r w:rsidRPr="00430773">
        <w:rPr>
          <w:color w:val="000000" w:themeColor="text1"/>
        </w:rPr>
        <w:t>, and (iii) the alias shear deformation of bulk materials</w:t>
      </w:r>
      <w:r w:rsidR="00A06F23" w:rsidRPr="00430773">
        <w:rPr>
          <w:color w:val="000000" w:themeColor="text1"/>
        </w:rPr>
        <w:t xml:space="preserve"> </w:t>
      </w:r>
      <w:r w:rsidRPr="00430773">
        <w:rPr>
          <w:color w:val="000000" w:themeColor="text1"/>
        </w:rPr>
        <w:fldChar w:fldCharType="begin" w:fldLock="1"/>
      </w:r>
      <w:r w:rsidR="00400EFC">
        <w:rPr>
          <w:color w:val="000000" w:themeColor="text1"/>
        </w:rPr>
        <w:instrText>ADDIN CSL_CITATION {"citationItems":[{"id":"ITEM-1","itemData":{"ISBN":"1098-0121","ISSN":"1098-0121","author":[{"dropping-particle":"","family":"Jahnatek","given":"M","non-dropping-particle":"","parse-names":false,"suffix":""},{"dropping-particle":"","family":"Hafner","given":"Jürgen","non-dropping-particle":"","parse-names":false,"suffix":""},{"dropping-particle":"","family":"Krajci","given":"M","non-dropping-particle":"","parse-names":false,"suffix":""},{"dropping-particle":"","family":"Jahnátek","given":"Michal","non-dropping-particle":"","parse-names":false,"suffix":""},{"dropping-particle":"","family":"Hafner","given":"Jürgen","non-dropping-particle":"","parse-names":false,"suffix":""},{"dropping-particle":"","family":"Krajčí","given":"Marián","non-dropping-particle":"","parse-names":false,"suffix":""}],"container-title":"Physical Review B","id":"ITEM-1","issue":"22","issued":{"date-parts":[["2009","6","4"]]},"page":"224103","publisher":"American Physical Society","title":"Shear deformation, ideal strength, and stacking fault formation of fcc metals: A density-functional study of Al and Cu","type":"article-journal","volume":"79"},"uris":["http://www.mendeley.com/documents/?uuid=d8cdca4e-038d-4d49-9a33-7187cba2d392"]},{"id":"ITEM-2","itemData":{"DOI":"10.1016/j.actamat.2013.12.019","ISBN":"1359-6454;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Materialia","id":"ITEM-2","issued":{"date-parts":[["2014","4"]]},"note":"From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deformation","type":"article-journal","volume":"67"},"uris":["http://www.mendeley.com/documents/?uuid=36827a4d-1edd-4f2e-835f-ea0883a58134"]},{"id":"ITEM-3","itemData":{"DOI":"10.1103/PhysRevB.101.024102","ISSN":"24699969","abstract":"Nickel aluminide (Ni3Al) is an important material for a number of applications, especially when used as a strengthening constituent in high-temperature Ni-based superalloys. Despite this, there is minimal information on its mechanical properties such as strength, plasticity, creep, fatigue, and fracture. In the present work, a first-principles based pure alias shear deformation has been applied to shed light on dislocation characteristics in Ni3Al using the predicted stacking fault energy (i.e., the γ surface) and ideal shear strength (τIS). Results include direct evidence for the splitting of a 1/2[110] dislocation into two Shockley partials on the {111} plane, which is further supported by the equivalence of the complex stacking fault (CSF) energy γCSF and the antiphase boundary (APB) energy γAPB111. Estimates of the Peierls stresses using τIS and elastic properties suggest the prevalence of edge dislocations in Ni and screw dislocations in Ni3Al, agreeing with experimental observations regarding the dominance of edge dislocations in the first stage of crystal deformation in fcc metals and the yield-strength anomaly related to screw dislocations in Ni3Al. The present calculations further point out that the CSF and APB111 are easily formed by shear due to the low-energy barriers, although the lowest planar energies are for the superlattice intrinsic stacking fault and the APB001. Through the case of Ni3Al, the present work demonstrates that the pure alias shear methodology is not only computationally efficient but also provides valuable insight into the nature of shear-related properties.","author":[{"dropping-particle":"","family":"Shang","given":"Shun Li","non-dropping-particle":"","parse-names":false,"suffix":""},{"dropping-particle":"","family":"Shimanek","given":"John","non-dropping-particle":"","parse-names":false,"suffix":""},{"dropping-particle":"","family":"Qin","given":"Shipin","non-dropping-particle":"","parse-names":false,"suffix":""},{"dropping-particle":"","family":"Wang","given":"Yi","non-dropping-particle":"","parse-names":false,"suffix":""},{"dropping-particle":"","family":"Beese","given":"Allison M.","non-dropping-particle":"","parse-names":false,"suffix":""},{"dropping-particle":"","family":"Liu","given":"Zi Kui","non-dropping-particle":"","parse-names":false,"suffix":""}],"container-title":"Physical Review B","id":"ITEM-3","issue":"2","issued":{"date-parts":[["2020","1","8"]]},"page":"024102","publisher":"American Physical Society","title":"Unveiling dislocation characteristics in Ni3Al from stacking fault energy and ideal strength: A first-principles study via pure alias shear deformation","type":"article-journal","volume":"101"},"uris":["http://www.mendeley.com/documents/?uuid=e4567b77-6084-353f-94b3-67a18f4f198d"]},{"id":"ITEM-4","itemData":{"DOI":"10.1088/0953-8984/24/15/155402","ISBN":"0953-8984","ISSN":"0953-8984","abstract":"Variations of energy, stress, and magnetic moment of fcc Ni as a response to shear deformation and the associated ideal shear strength (tau(IS)), intrinsic (gamma(SF)) and unstable (gamma(US)) stacking fault energies have been studied in terms of first-principles calculations under both the alias and affine shear regimes within the {111} slip plane along the &lt; 11 (2) over bar &gt; and &lt;(1) over bar 10 &gt; directions. It is found that (i) the intrinsic stacking fault energy gamma(SF) is nearly independent of the shear deformation regimes used, albeit a slightly smaller value is predicted by pure shear (with relaxation) compared to the one from simple shear (without relaxation); (ii) the minimum ideal shear strength tau(IS) is obtained by pure alias shear of {111}&lt; 11 (2) over bar &gt; i; and (iii) the dissociation of the 1/2[(1) over bar 10] dislocation into two partial Shockley dislocations (1/6[(2) over bar 11] + 1/6[(1) over bar2 (1) over bar]) is observed under pure alias shear of {111}&lt;(1) over bar 10 &gt;. Based on the quasiharmonic approach from first-principles phonon calculations, the predicted gamma(SF) has been extended to finite temperatures. In particular, using a proposed quasistatic approach on the basis of the predicted volume versus temperature relation, the temperature dependence of gamma(IS) is also obtained. Both the gamma(SF) and the tau(IS) of fcc Ni decrease with increasing temperature. The computed ideal shear strengths as well as the intrinsic and unstable stacking fault energies are in favorable accord with experiments and other predictions in the literature.","author":[{"dropping-particle":"","family":"Shang","given":"S. L.","non-dropping-particle":"","parse-names":false,"suffix":""},{"dropping-particle":"","family":"Wang","given":"W. Y.","non-dropping-particle":"","parse-names":false,"suffix":""},{"dropping-particle":"","family":"Wang","given":"Y.","non-dropping-particle":"","parse-names":false,"suffix":""},{"dropping-particle":"","family":"Du","given":"Y.","non-dropping-particle":"","parse-names":false,"suffix":""},{"dropping-particle":"","family":"Zhang","given":"J. X.","non-dropping-particle":"","parse-names":false,"suffix":""},{"dropping-particle":"","family":"Patel","given":"A. D.","non-dropping-particle":"","parse-names":false,"suffix":""},{"dropping-particle":"","family":"Liu","given":"Z. K.","non-dropping-particle":"","parse-names":false,"suffix":""}],"container-title":"Journal of Physics: Condensed Matter","id":"ITEM-4","issue":"15","issued":{"date-parts":[["2012","4","18"]]},"note":"From Duplicate 2 (Temperature-dependent ideal strength and stacking fault energy of fcc Ni: A first-principles study of shear deformation - Shang, S L; Wang, W Y; Wang, Y; Du, Y; Zhang, J X; Patel, A D; Liu, Z K)\n\nTimes Cited: 0","page":"155402","title":"Temperature-dependent ideal strength and stacking fault energy of fcc Ni: A first-principles study of shear deformation","type":"article-journal","volume":"24"},"uris":["http://www.mendeley.com/documents/?uuid=883248ae-521e-42e1-ba75-14a8db428cfa"]},{"id":"ITEM-5","itemData":{"DOI":"10.1088/0953-8984/24/50/505403","ISBN":"0953-8984","ISSN":"0953-8984","abstract":"A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Matter","id":"ITEM-5","issue":"50","issued":{"date-parts":[["2012","12","19"]]},"note":"From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mendeley":{"formattedCitation":"[24,26,27,35,53]","plainTextFormattedCitation":"[24,26,27,35,53]","previouslyFormattedCitation":"[24,26,27,35,53]"},"properties":{"noteIndex":0},"schema":"https://github.com/citation-style-language/schema/raw/master/csl-citation.json"}</w:instrText>
      </w:r>
      <w:r w:rsidRPr="00430773">
        <w:rPr>
          <w:color w:val="000000" w:themeColor="text1"/>
        </w:rPr>
        <w:fldChar w:fldCharType="separate"/>
      </w:r>
      <w:r w:rsidR="004D42EB" w:rsidRPr="004D42EB">
        <w:rPr>
          <w:noProof/>
          <w:color w:val="000000" w:themeColor="text1"/>
        </w:rPr>
        <w:t>[24,26,27,35,53]</w:t>
      </w:r>
      <w:r w:rsidRPr="00430773">
        <w:rPr>
          <w:color w:val="000000" w:themeColor="text1"/>
        </w:rPr>
        <w:fldChar w:fldCharType="end"/>
      </w:r>
      <w:r w:rsidRPr="00430773">
        <w:rPr>
          <w:color w:val="000000" w:themeColor="text1"/>
        </w:rPr>
        <w:t>. Both the slab deformation approach and the alias shear approach can predict the general stacking fault energy as a response to shear deformation, including both the stable and the unstable stacking fault energies. In addition, the alias shear deformation can predict both ideal shear strength and stacking fault energy. Notably, the number of atoms employed in the supercell for the alias shear approach is usually only half of that required for the other two methods</w:t>
      </w:r>
      <w:r w:rsidR="00A06F23" w:rsidRPr="00430773">
        <w:rPr>
          <w:color w:val="000000" w:themeColor="text1"/>
        </w:rPr>
        <w:t xml:space="preserve"> </w:t>
      </w:r>
      <w:r w:rsidRPr="00430773">
        <w:rPr>
          <w:color w:val="000000" w:themeColor="text1"/>
        </w:rPr>
        <w:fldChar w:fldCharType="begin" w:fldLock="1"/>
      </w:r>
      <w:r w:rsidR="00717B0A" w:rsidRPr="00430773">
        <w:rPr>
          <w:color w:val="000000" w:themeColor="text1"/>
        </w:rPr>
        <w:instrText>ADDIN CSL_CITATION {"citationItems":[{"id":"ITEM-1","itemData":{"DOI":"10.1088/0953-8984/24/15/155402","ISBN":"0953-8984","ISSN":"0953-8984","abstract":"Variations of energy, stress, and magnetic moment of fcc Ni as a response to shear deformation and the associated ideal shear strength (tau(IS)), intrinsic (gamma(SF)) and unstable (gamma(US)) stacking fault energies have been studied in terms of first-principles calculations under both the alias and affine shear regimes within the {111} slip plane along the &lt; 11 (2) over bar &gt; and &lt;(1) over bar 10 &gt; directions. It is found that (i) the intrinsic stacking fault energy gamma(SF) is nearly independent of the shear deformation regimes used, albeit a slightly smaller value is predicted by pure shear (with relaxation) compared to the one from simple shear (without relaxation); (ii) the minimum ideal shear strength tau(IS) is obtained by pure alias shear of {111}&lt; 11 (2) over bar &gt; i; and (iii) the dissociation of the 1/2[(1) over bar 10] dislocation into two partial Shockley dislocations (1/6[(2) over bar 11] + 1/6[(1) over bar2 (1) over bar]) is observed under pure alias shear of {111}&lt;(1) over bar 10 &gt;. Based on the quasiharmonic approach from first-principles phonon calculations, the predicted gamma(SF) has been extended to finite temperatures. In particular, using a proposed quasistatic approach on the basis of the predicted volume versus temperature relation, the temperature dependence of gamma(IS) is also obtained. Both the gamma(SF) and the tau(IS) of fcc Ni decrease with increasing temperature. The computed ideal shear strengths as well as the intrinsic and unstable stacking fault energies are in favorable accord with experiments and other predictions in the literature.","author":[{"dropping-particle":"","family":"Shang","given":"S. L.","non-dropping-particle":"","parse-names":false,"suffix":""},{"dropping-particle":"","family":"Wang","given":"W. Y.","non-dropping-particle":"","parse-names":false,"suffix":""},{"dropping-particle":"","family":"Wang","given":"Y.","non-dropping-particle":"","parse-names":false,"suffix":""},{"dropping-particle":"","family":"Du","given":"Y.","non-dropping-particle":"","parse-names":false,"suffix":""},{"dropping-particle":"","family":"Zhang","given":"J. X.","non-dropping-particle":"","parse-names":false,"suffix":""},{"dropping-particle":"","family":"Patel","given":"A. D.","non-dropping-particle":"","parse-names":false,"suffix":""},{"dropping-particle":"","family":"Liu","given":"Z. K.","non-dropping-particle":"","parse-names":false,"suffix":""}],"container-title":"Journal of Physics: Condensed Matter","id":"ITEM-1","issue":"15","issued":{"date-parts":[["2012","4","18"]]},"note":"From Duplicate 2 (Temperature-dependent ideal strength and stacking fault energy of fcc Ni: A first-principles study of shear deformation - Shang, S L; Wang, W Y; Wang, Y; Du, Y; Zhang, J X; Patel, A D; Liu, Z K)\n\nTimes Cited: 0","page":"155402","title":"Temperature-dependent ideal strength and stacking fault energy of fcc Ni: A first-principles study of shear deformation","type":"article-journal","volume":"24"},"uris":["http://www.mendeley.com/documents/?uuid=883248ae-521e-42e1-ba75-14a8db428cfa"]},{"id":"ITEM-2","itemData":{"DOI":"10.1016/j.actamat.2013.12.019","ISBN":"1359-6454;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Materialia","id":"ITEM-2","issued":{"date-parts":[["2014","4"]]},"note":"From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deformation","type":"article-journal","volume":"67"},"uris":["http://www.mendeley.com/documents/?uuid=36827a4d-1edd-4f2e-835f-ea0883a58134"]},{"id":"ITEM-3","itemData":{"DOI":"10.1088/0953-8984/24/50/505403","ISBN":"0953-8984","ISSN":"0953-8984","abstract":"A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Matter","id":"ITEM-3","issue":"50","issued":{"date-parts":[["2012","12","19"]]},"note":"From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mendeley":{"formattedCitation":"[24,26,35]","plainTextFormattedCitation":"[24,26,35]","previouslyFormattedCitation":"[24,26,35]"},"properties":{"noteIndex":0},"schema":"https://github.com/citation-style-language/schema/raw/master/csl-citation.json"}</w:instrText>
      </w:r>
      <w:r w:rsidRPr="00430773">
        <w:rPr>
          <w:color w:val="000000" w:themeColor="text1"/>
        </w:rPr>
        <w:fldChar w:fldCharType="separate"/>
      </w:r>
      <w:r w:rsidR="00717B0A" w:rsidRPr="00430773">
        <w:rPr>
          <w:noProof/>
          <w:color w:val="000000" w:themeColor="text1"/>
        </w:rPr>
        <w:t>[24,26,35]</w:t>
      </w:r>
      <w:r w:rsidRPr="00430773">
        <w:rPr>
          <w:color w:val="000000" w:themeColor="text1"/>
        </w:rPr>
        <w:fldChar w:fldCharType="end"/>
      </w:r>
      <w:r w:rsidRPr="00430773">
        <w:rPr>
          <w:color w:val="000000" w:themeColor="text1"/>
        </w:rPr>
        <w:t xml:space="preserve">. The alias shear deformation is hence selected in the present work to predict the stacking fault energy. In alias shear, </w:t>
      </w:r>
      <w:r w:rsidRPr="00430773">
        <w:rPr>
          <w:rFonts w:ascii="Times-Roman" w:hAnsi="Times-Roman" w:cs="Times-Roman"/>
          <w:color w:val="000000" w:themeColor="text1"/>
        </w:rPr>
        <w:t>only atoms in one plane are involved in shear deformation while the other atoms initially remain in their original positions</w:t>
      </w:r>
      <w:r w:rsidR="00717B0A" w:rsidRPr="00430773">
        <w:rPr>
          <w:rFonts w:ascii="Times-Roman" w:hAnsi="Times-Roman" w:cs="Times-Roman"/>
          <w:color w:val="000000" w:themeColor="text1"/>
        </w:rPr>
        <w:t xml:space="preserve">; see the schematic diagram of alias shear in </w:t>
      </w:r>
      <w:r w:rsidR="00C25772" w:rsidRPr="00430773">
        <w:rPr>
          <w:rFonts w:ascii="Times-Roman" w:hAnsi="Times-Roman" w:cs="Times-Roman"/>
          <w:color w:val="000000" w:themeColor="text1"/>
        </w:rPr>
        <w:fldChar w:fldCharType="begin"/>
      </w:r>
      <w:r w:rsidR="00C25772" w:rsidRPr="00430773">
        <w:rPr>
          <w:rFonts w:ascii="Times-Roman" w:hAnsi="Times-Roman" w:cs="Times-Roman"/>
          <w:color w:val="000000" w:themeColor="text1"/>
        </w:rPr>
        <w:instrText xml:space="preserve"> REF _Ref65617320 \h </w:instrText>
      </w:r>
      <w:r w:rsidR="00C25772" w:rsidRPr="00430773">
        <w:rPr>
          <w:rFonts w:ascii="Times-Roman" w:hAnsi="Times-Roman" w:cs="Times-Roman"/>
          <w:color w:val="000000" w:themeColor="text1"/>
        </w:rPr>
      </w:r>
      <w:r w:rsidR="00C25772" w:rsidRPr="00430773">
        <w:rPr>
          <w:rFonts w:ascii="Times-Roman" w:hAnsi="Times-Roman" w:cs="Times-Roman"/>
          <w:color w:val="000000" w:themeColor="text1"/>
        </w:rPr>
        <w:fldChar w:fldCharType="separate"/>
      </w:r>
      <w:r w:rsidR="00C25772" w:rsidRPr="00430773">
        <w:rPr>
          <w:color w:val="000000" w:themeColor="text1"/>
          <w:szCs w:val="24"/>
        </w:rPr>
        <w:t xml:space="preserve">Figure </w:t>
      </w:r>
      <w:r w:rsidR="00C25772" w:rsidRPr="00430773">
        <w:rPr>
          <w:noProof/>
          <w:color w:val="000000" w:themeColor="text1"/>
          <w:szCs w:val="24"/>
        </w:rPr>
        <w:t>1</w:t>
      </w:r>
      <w:r w:rsidR="00C25772" w:rsidRPr="00430773">
        <w:rPr>
          <w:rFonts w:ascii="Times-Roman" w:hAnsi="Times-Roman" w:cs="Times-Roman"/>
          <w:color w:val="000000" w:themeColor="text1"/>
        </w:rPr>
        <w:fldChar w:fldCharType="end"/>
      </w:r>
      <w:r w:rsidR="00717B0A" w:rsidRPr="00430773">
        <w:rPr>
          <w:color w:val="000000" w:themeColor="text1"/>
        </w:rPr>
        <w:t>a</w:t>
      </w:r>
      <w:r w:rsidRPr="00430773">
        <w:rPr>
          <w:rFonts w:ascii="Times-Roman" w:hAnsi="Times-Roman" w:cs="Times-Roman"/>
          <w:color w:val="000000" w:themeColor="text1"/>
        </w:rPr>
        <w:t>. Relaxations of the supercell are allowed after alias shear deformation, making shear displacement propagate through the supercell due to the interaction between the atoms during shear processes</w:t>
      </w:r>
      <w:r w:rsidR="00A06F23" w:rsidRPr="00430773">
        <w:rPr>
          <w:rFonts w:ascii="Times-Roman" w:hAnsi="Times-Roman" w:cs="Times-Roman"/>
          <w:color w:val="000000" w:themeColor="text1"/>
        </w:rPr>
        <w:t xml:space="preserve"> </w:t>
      </w:r>
      <w:r w:rsidRPr="00430773">
        <w:rPr>
          <w:rFonts w:ascii="Times-Roman" w:hAnsi="Times-Roman" w:cs="Times-Roman"/>
          <w:color w:val="000000" w:themeColor="text1"/>
        </w:rPr>
        <w:fldChar w:fldCharType="begin" w:fldLock="1"/>
      </w:r>
      <w:r w:rsidR="00400EFC">
        <w:rPr>
          <w:rFonts w:ascii="Times-Roman" w:hAnsi="Times-Roman" w:cs="Times-Roman"/>
          <w:color w:val="000000" w:themeColor="text1"/>
        </w:rPr>
        <w:instrText>ADDIN CSL_CITATION {"citationItems":[{"id":"ITEM-1","itemData":{"DOI":"10.1088/0953-8984/24/15/155402","ISBN":"0953-8984","ISSN":"0953-8984","abstract":"Variations of energy, stress, and magnetic moment of fcc Ni as a response to shear deformation and the associated ideal shear strength (tau(IS)), intrinsic (gamma(SF)) and unstable (gamma(US)) stacking fault energies have been studied in terms of first-principles calculations under both the alias and affine shear regimes within the {111} slip plane along the &lt; 11 (2) over bar &gt; and &lt;(1) over bar 10 &gt; directions. It is found that (i) the intrinsic stacking fault energy gamma(SF) is nearly independent of the shear deformation regimes used, albeit a slightly smaller value is predicted by pure shear (with relaxation) compared to the one from simple shear (without relaxation); (ii) the minimum ideal shear strength tau(IS) is obtained by pure alias shear of {111}&lt; 11 (2) over bar &gt; i; and (iii) the dissociation of the 1/2[(1) over bar 10] dislocation into two partial Shockley dislocations (1/6[(2) over bar 11] + 1/6[(1) over bar2 (1) over bar]) is observed under pure alias shear of {111}&lt;(1) over bar 10 &gt;. Based on the quasiharmonic approach from first-principles phonon calculations, the predicted gamma(SF) has been extended to finite temperatures. In particular, using a proposed quasistatic approach on the basis of the predicted volume versus temperature relation, the temperature dependence of gamma(IS) is also obtained. Both the gamma(SF) and the tau(IS) of fcc Ni decrease with increasing temperature. The computed ideal shear strengths as well as the intrinsic and unstable stacking fault energies are in favorable accord with experiments and other predictions in the literature.","author":[{"dropping-particle":"","family":"Shang","given":"S. L.","non-dropping-particle":"","parse-names":false,"suffix":""},{"dropping-particle":"","family":"Wang","given":"W. Y.","non-dropping-particle":"","parse-names":false,"suffix":""},{"dropping-particle":"","family":"Wang","given":"Y.","non-dropping-particle":"","parse-names":false,"suffix":""},{"dropping-particle":"","family":"Du","given":"Y.","non-dropping-particle":"","parse-names":false,"suffix":""},{"dropping-particle":"","family":"Zhang","given":"J. X.","non-dropping-particle":"","parse-names":false,"suffix":""},{"dropping-particle":"","family":"Patel","given":"A. D.","non-dropping-particle":"","parse-names":false,"suffix":""},{"dropping-particle":"","family":"Liu","given":"Z. K.","non-dropping-particle":"","parse-names":false,"suffix":""}],"container-title":"Journal of Physics: Condensed Matter","id":"ITEM-1","issue":"15","issued":{"date-parts":[["2012","4","18"]]},"note":"From Duplicate 2 (Temperature-dependent ideal strength and stacking fault energy of fcc Ni: A first-principles study of shear deformation - Shang, S L; Wang, W Y; Wang, Y; Du, Y; Zhang, J X; Patel, A D; Liu, Z K)\n\nTimes Cited: 0","page":"155402","title":"Temperature-dependent ideal strength and stacking fault energy of fcc Ni: A first-principles study of shear deformation","type":"article-journal","volume":"24"},"uris":["http://www.mendeley.com/documents/?uuid=883248ae-521e-42e1-ba75-14a8db428cfa"]},{"id":"ITEM-2","itemData":{"DOI":"10.1016/j.actamat.2013.12.019","ISBN":"1359-6454;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Materialia","id":"ITEM-2","issued":{"date-parts":[["2014","4"]]},"note":"From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deformation","type":"article-journal","volume":"67"},"uris":["http://www.mendeley.com/documents/?uuid=36827a4d-1edd-4f2e-835f-ea0883a58134"]},{"id":"ITEM-3","itemData":{"DOI":"10.1103/PhysRevB.101.024102","ISSN":"24699969","abstract":"Nickel aluminide (Ni3Al) is an important material for a number of applications, especially when used as a strengthening constituent in high-temperature Ni-based superalloys. Despite this, there is minimal information on its mechanical properties such as strength, plasticity, creep, fatigue, and fracture. In the present work, a first-principles based pure alias shear deformation has been applied to shed light on dislocation characteristics in Ni3Al using the predicted stacking fault energy (i.e., the γ surface) and ideal shear strength (τIS). Results include direct evidence for the splitting of a 1/2[110] dislocation into two Shockley partials on the {111} plane, which is further supported by the equivalence of the complex stacking fault (CSF) energy γCSF and the antiphase boundary (APB) energy γAPB111. Estimates of the Peierls stresses using τIS and elastic properties suggest the prevalence of edge dislocations in Ni and screw dislocations in Ni3Al, agreeing with experimental observations regarding the dominance of edge dislocations in the first stage of crystal deformation in fcc metals and the yield-strength anomaly related to screw dislocations in Ni3Al. The present calculations further point out that the CSF and APB111 are easily formed by shear due to the low-energy barriers, although the lowest planar energies are for the superlattice intrinsic stacking fault and the APB001. Through the case of Ni3Al, the present work demonstrates that the pure alias shear methodology is not only computationally efficient but also provides valuable insight into the nature of shear-related properties.","author":[{"dropping-particle":"","family":"Shang","given":"Shun Li","non-dropping-particle":"","parse-names":false,"suffix":""},{"dropping-particle":"","family":"Shimanek","given":"John","non-dropping-particle":"","parse-names":false,"suffix":""},{"dropping-particle":"","family":"Qin","given":"Shipin","non-dropping-particle":"","parse-names":false,"suffix":""},{"dropping-particle":"","family":"Wang","given":"Yi","non-dropping-particle":"","parse-names":false,"suffix":""},{"dropping-particle":"","family":"Beese","given":"Allison M.","non-dropping-particle":"","parse-names":false,"suffix":""},{"dropping-particle":"","family":"Liu","given":"Zi Kui","non-dropping-particle":"","parse-names":false,"suffix":""}],"container-title":"Physical Review B","id":"ITEM-3","issue":"2","issued":{"date-parts":[["2020","1","8"]]},"page":"024102","publisher":"American Physical Society","title":"Unveiling dislocation characteristics in Ni3Al from stacking fault energy and ideal strength: A first-principles study via pure alias shear deformation","type":"article-journal","volume":"101"},"uris":["http://www.mendeley.com/documents/?uuid=e4567b77-6084-353f-94b3-67a18f4f198d"]},{"id":"ITEM-4","itemData":{"ISBN":"1098-0121","ISSN":"1098-0121","author":[{"dropping-particle":"","family":"Jahnatek","given":"M","non-dropping-particle":"","parse-names":false,"suffix":""},{"dropping-particle":"","family":"Hafner","given":"Jürgen","non-dropping-particle":"","parse-names":false,"suffix":""},{"dropping-particle":"","family":"Krajci","given":"M","non-dropping-particle":"","parse-names":false,"suffix":""},{"dropping-particle":"","family":"Jahnátek","given":"Michal","non-dropping-particle":"","parse-names":false,"suffix":""},{"dropping-particle":"","family":"Hafner","given":"Jürgen","non-dropping-particle":"","parse-names":false,"suffix":""},{"dropping-particle":"","family":"Krajčí","given":"Marián","non-dropping-particle":"","parse-names":false,"suffix":""}],"container-title":"Physical Review B","id":"ITEM-4","issue":"22","issued":{"date-parts":[["2009","6","4"]]},"page":"224103","publisher":"American Physical Society","title":"Shear deformation, ideal strength, and stacking fault formation of fcc metals: A density-functional study of Al and Cu","type":"article-journal","volume":"79"},"uris":["http://www.mendeley.com/documents/?uuid=d8cdca4e-038d-4d49-9a33-7187cba2d392"]}],"mendeley":{"formattedCitation":"[24,27,35,53]","plainTextFormattedCitation":"[24,27,35,53]","previouslyFormattedCitation":"[24,27,35,53]"},"properties":{"noteIndex":0},"schema":"https://github.com/citation-style-language/schema/raw/master/csl-citation.json"}</w:instrText>
      </w:r>
      <w:r w:rsidRPr="00430773">
        <w:rPr>
          <w:rFonts w:ascii="Times-Roman" w:hAnsi="Times-Roman" w:cs="Times-Roman"/>
          <w:color w:val="000000" w:themeColor="text1"/>
        </w:rPr>
        <w:fldChar w:fldCharType="separate"/>
      </w:r>
      <w:r w:rsidR="004D42EB" w:rsidRPr="004D42EB">
        <w:rPr>
          <w:rFonts w:ascii="Times-Roman" w:hAnsi="Times-Roman" w:cs="Times-Roman"/>
          <w:noProof/>
          <w:color w:val="000000" w:themeColor="text1"/>
        </w:rPr>
        <w:t>[24,27,35,53]</w:t>
      </w:r>
      <w:r w:rsidRPr="00430773">
        <w:rPr>
          <w:rFonts w:ascii="Times-Roman" w:hAnsi="Times-Roman" w:cs="Times-Roman"/>
          <w:color w:val="000000" w:themeColor="text1"/>
        </w:rPr>
        <w:fldChar w:fldCharType="end"/>
      </w:r>
      <w:r w:rsidRPr="00430773">
        <w:rPr>
          <w:rFonts w:ascii="Times-Roman" w:hAnsi="Times-Roman" w:cs="Times-Roman"/>
          <w:color w:val="000000" w:themeColor="text1"/>
        </w:rPr>
        <w:t xml:space="preserve">. There are two schemes typically used to relax </w:t>
      </w:r>
      <w:r w:rsidRPr="00430773">
        <w:rPr>
          <w:color w:val="000000" w:themeColor="text1"/>
        </w:rPr>
        <w:t>shear deformation. The first one is “pure shear”, indicating that all relaxations, including cell shape, cell volume, and atomic positions are allowed except for the fixed shear angle during the alias shear</w:t>
      </w:r>
      <w:r w:rsidR="00A06F23" w:rsidRPr="00430773">
        <w:rPr>
          <w:color w:val="000000" w:themeColor="text1"/>
        </w:rPr>
        <w:t xml:space="preserve"> </w:t>
      </w:r>
      <w:r w:rsidRPr="00430773">
        <w:rPr>
          <w:rFonts w:ascii="Times-Roman" w:hAnsi="Times-Roman" w:cs="Times-Roman"/>
          <w:color w:val="000000" w:themeColor="text1"/>
        </w:rPr>
        <w:fldChar w:fldCharType="begin" w:fldLock="1"/>
      </w:r>
      <w:r w:rsidR="00400EFC">
        <w:rPr>
          <w:rFonts w:ascii="Times-Roman" w:hAnsi="Times-Roman" w:cs="Times-Roman"/>
          <w:color w:val="000000" w:themeColor="text1"/>
        </w:rPr>
        <w:instrText>ADDIN CSL_CITATION {"citationItems":[{"id":"ITEM-1","itemData":{"DOI":"10.1088/0953-8984/24/15/155402","ISBN":"0953-8984","ISSN":"0953-8984","abstract":"Variations of energy, stress, and magnetic moment of fcc Ni as a response to shear deformation and the associated ideal shear strength (tau(IS)), intrinsic (gamma(SF)) and unstable (gamma(US)) stacking fault energies have been studied in terms of first-principles calculations under both the alias and affine shear regimes within the {111} slip plane along the &lt; 11 (2) over bar &gt; and &lt;(1) over bar 10 &gt; directions. It is found that (i) the intrinsic stacking fault energy gamma(SF) is nearly independent of the shear deformation regimes used, albeit a slightly smaller value is predicted by pure shear (with relaxation) compared to the one from simple shear (without relaxation); (ii) the minimum ideal shear strength tau(IS) is obtained by pure alias shear of {111}&lt; 11 (2) over bar &gt; i; and (iii) the dissociation of the 1/2[(1) over bar 10] dislocation into two partial Shockley dislocations (1/6[(2) over bar 11] + 1/6[(1) over bar2 (1) over bar]) is observed under pure alias shear of {111}&lt;(1) over bar 10 &gt;. Based on the quasiharmonic approach from first-principles phonon calculations, the predicted gamma(SF) has been extended to finite temperatures. In particular, using a proposed quasistatic approach on the basis of the predicted volume versus temperature relation, the temperature dependence of gamma(IS) is also obtained. Both the gamma(SF) and the tau(IS) of fcc Ni decrease with increasing temperature. The computed ideal shear strengths as well as the intrinsic and unstable stacking fault energies are in favorable accord with experiments and other predictions in the literature.","author":[{"dropping-particle":"","family":"Shang","given":"S. L.","non-dropping-particle":"","parse-names":false,"suffix":""},{"dropping-particle":"","family":"Wang","given":"W. Y.","non-dropping-particle":"","parse-names":false,"suffix":""},{"dropping-particle":"","family":"Wang","given":"Y.","non-dropping-particle":"","parse-names":false,"suffix":""},{"dropping-particle":"","family":"Du","given":"Y.","non-dropping-particle":"","parse-names":false,"suffix":""},{"dropping-particle":"","family":"Zhang","given":"J. X.","non-dropping-particle":"","parse-names":false,"suffix":""},{"dropping-particle":"","family":"Patel","given":"A. D.","non-dropping-particle":"","parse-names":false,"suffix":""},{"dropping-particle":"","family":"Liu","given":"Z. K.","non-dropping-particle":"","parse-names":false,"suffix":""}],"container-title":"Journal of Physics: Condensed Matter","id":"ITEM-1","issue":"15","issued":{"date-parts":[["2012","4","18"]]},"note":"From Duplicate 2 (Temperature-dependent ideal strength and stacking fault energy of fcc Ni: A first-principles study of shear deformation - Shang, S L; Wang, W Y; Wang, Y; Du, Y; Zhang, J X; Patel, A D; Liu, Z K)\n\nTimes Cited: 0","page":"155402","title":"Temperature-dependent ideal strength and stacking fault energy of fcc Ni: A first-principles study of shear deformation","type":"article-journal","volume":"24"},"uris":["http://www.mendeley.com/documents/?uuid=883248ae-521e-42e1-ba75-14a8db428cfa"]},{"id":"ITEM-2","itemData":{"DOI":"10.1016/j.actamat.2013.12.019","ISBN":"1359-6454;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Materialia","id":"ITEM-2","issued":{"date-parts":[["2014","4"]]},"note":"From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deformation","type":"article-journal","volume":"67"},"uris":["http://www.mendeley.com/documents/?uuid=36827a4d-1edd-4f2e-835f-ea0883a58134"]},{"id":"ITEM-3","itemData":{"DOI":"10.1103/PhysRevB.101.024102","ISSN":"24699969","abstract":"Nickel aluminide (Ni3Al) is an important material for a number of applications, especially when used as a strengthening constituent in high-temperature Ni-based superalloys. Despite this, there is minimal information on its mechanical properties such as strength, plasticity, creep, fatigue, and fracture. In the present work, a first-principles based pure alias shear deformation has been applied to shed light on dislocation characteristics in Ni3Al using the predicted stacking fault energy (i.e., the γ surface) and ideal shear strength (τIS). Results include direct evidence for the splitting of a 1/2[110] dislocation into two Shockley partials on the {111} plane, which is further supported by the equivalence of the complex stacking fault (CSF) energy γCSF and the antiphase boundary (APB) energy γAPB111. Estimates of the Peierls stresses using τIS and elastic properties suggest the prevalence of edge dislocations in Ni and screw dislocations in Ni3Al, agreeing with experimental observations regarding the dominance of edge dislocations in the first stage of crystal deformation in fcc metals and the yield-strength anomaly related to screw dislocations in Ni3Al. The present calculations further point out that the CSF and APB111 are easily formed by shear due to the low-energy barriers, although the lowest planar energies are for the superlattice intrinsic stacking fault and the APB001. Through the case of Ni3Al, the present work demonstrates that the pure alias shear methodology is not only computationally efficient but also provides valuable insight into the nature of shear-related properties.","author":[{"dropping-particle":"","family":"Shang","given":"Shun Li","non-dropping-particle":"","parse-names":false,"suffix":""},{"dropping-particle":"","family":"Shimanek","given":"John","non-dropping-particle":"","parse-names":false,"suffix":""},{"dropping-particle":"","family":"Qin","given":"Shipin","non-dropping-particle":"","parse-names":false,"suffix":""},{"dropping-particle":"","family":"Wang","given":"Yi","non-dropping-particle":"","parse-names":false,"suffix":""},{"dropping-particle":"","family":"Beese","given":"Allison M.","non-dropping-particle":"","parse-names":false,"suffix":""},{"dropping-particle":"","family":"Liu","given":"Zi Kui","non-dropping-particle":"","parse-names":false,"suffix":""}],"container-title":"Physical Review B","id":"ITEM-3","issue":"2","issued":{"date-parts":[["2020","1","8"]]},"page":"024102","publisher":"American Physical Society","title":"Unveiling dislocation characteristics in Ni3Al from stacking fault energy and ideal strength: A first-principles study via pure alias shear deformation","type":"article-journal","volume":"101"},"uris":["http://www.mendeley.com/documents/?uuid=e4567b77-6084-353f-94b3-67a18f4f198d"]},{"id":"ITEM-4","itemData":{"ISBN":"1098-0121","ISSN":"1098-0121","author":[{"dropping-particle":"","family":"Jahnatek","given":"M","non-dropping-particle":"","parse-names":false,"suffix":""},{"dropping-particle":"","family":"Hafner","given":"Jürgen","non-dropping-particle":"","parse-names":false,"suffix":""},{"dropping-particle":"","family":"Krajci","given":"M","non-dropping-particle":"","parse-names":false,"suffix":""},{"dropping-particle":"","family":"Jahnátek","given":"Michal","non-dropping-particle":"","parse-names":false,"suffix":""},{"dropping-particle":"","family":"Hafner","given":"Jürgen","non-dropping-particle":"","parse-names":false,"suffix":""},{"dropping-particle":"","family":"Krajčí","given":"Marián","non-dropping-particle":"","parse-names":false,"suffix":""}],"container-title":"Physical Review B","id":"ITEM-4","issue":"22","issued":{"date-parts":[["2009","6","4"]]},"page":"224103","publisher":"American Physical Society","title":"Shear deformation, ideal strength, and stacking fault formation of fcc metals: A density-functional study of Al and Cu","type":"article-journal","volume":"79"},"uris":["http://www.mendeley.com/documents/?uuid=d8cdca4e-038d-4d49-9a33-7187cba2d392"]}],"mendeley":{"formattedCitation":"[24,27,35,53]","plainTextFormattedCitation":"[24,27,35,53]","previouslyFormattedCitation":"[24,27,35,53]"},"properties":{"noteIndex":0},"schema":"https://github.com/citation-style-language/schema/raw/master/csl-citation.json"}</w:instrText>
      </w:r>
      <w:r w:rsidRPr="00430773">
        <w:rPr>
          <w:rFonts w:ascii="Times-Roman" w:hAnsi="Times-Roman" w:cs="Times-Roman"/>
          <w:color w:val="000000" w:themeColor="text1"/>
        </w:rPr>
        <w:fldChar w:fldCharType="separate"/>
      </w:r>
      <w:r w:rsidR="004D42EB" w:rsidRPr="004D42EB">
        <w:rPr>
          <w:rFonts w:ascii="Times-Roman" w:hAnsi="Times-Roman" w:cs="Times-Roman"/>
          <w:noProof/>
          <w:color w:val="000000" w:themeColor="text1"/>
        </w:rPr>
        <w:t>[24,27,35,53]</w:t>
      </w:r>
      <w:r w:rsidRPr="00430773">
        <w:rPr>
          <w:rFonts w:ascii="Times-Roman" w:hAnsi="Times-Roman" w:cs="Times-Roman"/>
          <w:color w:val="000000" w:themeColor="text1"/>
        </w:rPr>
        <w:fldChar w:fldCharType="end"/>
      </w:r>
      <w:r w:rsidRPr="00430773">
        <w:rPr>
          <w:rFonts w:ascii="Times-Roman" w:hAnsi="Times-Roman" w:cs="Times-Roman"/>
          <w:color w:val="000000" w:themeColor="text1"/>
        </w:rPr>
        <w:t xml:space="preserve">. It has been shown that the </w:t>
      </w:r>
      <w:r w:rsidRPr="00430773">
        <w:rPr>
          <w:color w:val="000000" w:themeColor="text1"/>
        </w:rPr>
        <w:t>alias shear with pure shear relaxations (i.e., the pure alias shear used in the present work) represents a deformation closer to actual shear processes</w:t>
      </w:r>
      <w:r w:rsidR="00A06F23" w:rsidRPr="00430773">
        <w:rPr>
          <w:color w:val="000000" w:themeColor="text1"/>
        </w:rPr>
        <w:t xml:space="preserve"> </w:t>
      </w:r>
      <w:r w:rsidRPr="00430773">
        <w:rPr>
          <w:color w:val="000000" w:themeColor="text1"/>
        </w:rPr>
        <w:fldChar w:fldCharType="begin" w:fldLock="1"/>
      </w:r>
      <w:r w:rsidR="00400EFC">
        <w:rPr>
          <w:color w:val="000000" w:themeColor="text1"/>
        </w:rPr>
        <w:instrText>ADDIN CSL_CITATION {"citationItems":[{"id":"ITEM-1","itemData":{"ISBN":"1098-0121","ISSN":"1098-0121","author":[{"dropping-particle":"","family":"Jahnatek","given":"M","non-dropping-particle":"","parse-names":false,"suffix":""},{"dropping-particle":"","family":"Hafner","given":"Jürgen","non-dropping-particle":"","parse-names":false,"suffix":""},{"dropping-particle":"","family":"Krajci","given":"M","non-dropping-particle":"","parse-names":false,"suffix":""},{"dropping-particle":"","family":"Jahnátek","given":"Michal","non-dropping-particle":"","parse-names":false,"suffix":""},{"dropping-particle":"","family":"Hafner","given":"Jürgen","non-dropping-particle":"","parse-names":false,"suffix":""},{"dropping-particle":"","family":"Krajčí","given":"Marián","non-dropping-particle":"","parse-names":false,"suffix":""}],"container-title":"Physical Review B","id":"ITEM-1","issue":"22","issued":{"date-parts":[["2009","6","4"]]},"page":"224103","publisher":"American Physical Society","title":"Shear deformation, ideal strength, and stacking fault formation of fcc metals: A density-functional study of Al and Cu","type":"article-journal","volume":"79"},"uris":["http://www.mendeley.com/documents/?uuid=d8cdca4e-038d-4d49-9a33-7187cba2d392"]}],"mendeley":{"formattedCitation":"[53]","plainTextFormattedCitation":"[53]","previouslyFormattedCitation":"[53]"},"properties":{"noteIndex":0},"schema":"https://github.com/citation-style-language/schema/raw/master/csl-citation.json"}</w:instrText>
      </w:r>
      <w:r w:rsidRPr="00430773">
        <w:rPr>
          <w:color w:val="000000" w:themeColor="text1"/>
        </w:rPr>
        <w:fldChar w:fldCharType="separate"/>
      </w:r>
      <w:r w:rsidR="004D42EB" w:rsidRPr="004D42EB">
        <w:rPr>
          <w:noProof/>
          <w:color w:val="000000" w:themeColor="text1"/>
        </w:rPr>
        <w:t>[53]</w:t>
      </w:r>
      <w:r w:rsidRPr="00430773">
        <w:rPr>
          <w:color w:val="000000" w:themeColor="text1"/>
        </w:rPr>
        <w:fldChar w:fldCharType="end"/>
      </w:r>
      <w:r w:rsidRPr="00430773">
        <w:rPr>
          <w:color w:val="000000" w:themeColor="text1"/>
        </w:rPr>
        <w:t xml:space="preserve">. The second relaxation scheme is “simple shear” (i.e., the simple alias shear used in the present work), indicating that only atomic positions </w:t>
      </w:r>
      <w:proofErr w:type="gramStart"/>
      <w:r w:rsidRPr="00430773">
        <w:rPr>
          <w:color w:val="000000" w:themeColor="text1"/>
        </w:rPr>
        <w:t>are allowed to</w:t>
      </w:r>
      <w:proofErr w:type="gramEnd"/>
      <w:r w:rsidRPr="00430773">
        <w:rPr>
          <w:color w:val="000000" w:themeColor="text1"/>
        </w:rPr>
        <w:t xml:space="preserve"> be relaxed. </w:t>
      </w:r>
    </w:p>
    <w:p w14:paraId="664A8E9E" w14:textId="725C7B51" w:rsidR="00897444" w:rsidRPr="00430773" w:rsidRDefault="00897444" w:rsidP="00897444">
      <w:pPr>
        <w:ind w:firstLine="450"/>
        <w:rPr>
          <w:color w:val="000000" w:themeColor="text1"/>
          <w:szCs w:val="24"/>
        </w:rPr>
      </w:pPr>
      <w:r w:rsidRPr="00430773">
        <w:rPr>
          <w:color w:val="000000" w:themeColor="text1"/>
          <w:szCs w:val="24"/>
        </w:rPr>
        <w:t xml:space="preserve">For the facility of alias shear deformation along the close-packed </w:t>
      </w:r>
      <m:oMath>
        <m:d>
          <m:dPr>
            <m:begChr m:val="〈"/>
            <m:endChr m:val="〉"/>
            <m:ctrlPr>
              <w:rPr>
                <w:rFonts w:ascii="Cambria Math" w:hAnsi="Cambria Math"/>
                <w:i/>
                <w:color w:val="000000" w:themeColor="text1"/>
                <w:szCs w:val="24"/>
              </w:rPr>
            </m:ctrlPr>
          </m:dPr>
          <m:e>
            <m:r>
              <w:rPr>
                <w:rFonts w:ascii="Cambria Math" w:hAnsi="Cambria Math"/>
                <w:color w:val="000000" w:themeColor="text1"/>
                <w:szCs w:val="24"/>
              </w:rPr>
              <m:t>11</m:t>
            </m:r>
            <m:acc>
              <m:accPr>
                <m:chr m:val="̅"/>
                <m:ctrlPr>
                  <w:rPr>
                    <w:rFonts w:ascii="Cambria Math" w:hAnsi="Cambria Math"/>
                    <w:i/>
                    <w:color w:val="000000" w:themeColor="text1"/>
                    <w:szCs w:val="24"/>
                  </w:rPr>
                </m:ctrlPr>
              </m:accPr>
              <m:e>
                <m:r>
                  <w:rPr>
                    <w:rFonts w:ascii="Cambria Math" w:hAnsi="Cambria Math"/>
                    <w:color w:val="000000" w:themeColor="text1"/>
                    <w:szCs w:val="24"/>
                  </w:rPr>
                  <m:t>2</m:t>
                </m:r>
              </m:e>
            </m:acc>
          </m:e>
        </m:d>
      </m:oMath>
      <w:r w:rsidRPr="00430773">
        <w:rPr>
          <w:color w:val="000000" w:themeColor="text1"/>
          <w:szCs w:val="24"/>
        </w:rPr>
        <w:t xml:space="preserve"> direction in the close-packed </w:t>
      </w:r>
      <m:oMath>
        <m:r>
          <w:rPr>
            <w:rFonts w:ascii="Cambria Math" w:hAnsi="Cambria Math"/>
            <w:color w:val="000000" w:themeColor="text1"/>
            <w:szCs w:val="24"/>
          </w:rPr>
          <m:t>{111}</m:t>
        </m:r>
      </m:oMath>
      <w:r w:rsidRPr="00430773">
        <w:rPr>
          <w:color w:val="000000" w:themeColor="text1"/>
          <w:szCs w:val="24"/>
        </w:rPr>
        <w:t xml:space="preserve"> plane in fcc, the conventional fcc lattice is represented by a </w:t>
      </w:r>
      <w:bookmarkStart w:id="18" w:name="_Hlk36042937"/>
      <w:r w:rsidRPr="00430773">
        <w:rPr>
          <w:color w:val="000000" w:themeColor="text1"/>
          <w:szCs w:val="24"/>
        </w:rPr>
        <w:t>6-atom o</w:t>
      </w:r>
      <w:r w:rsidRPr="00430773">
        <w:rPr>
          <w:rFonts w:eastAsiaTheme="minorEastAsia"/>
          <w:color w:val="000000" w:themeColor="text1"/>
          <w:kern w:val="0"/>
          <w:szCs w:val="24"/>
        </w:rPr>
        <w:t xml:space="preserve">rthorhombic cell </w:t>
      </w:r>
      <w:bookmarkEnd w:id="18"/>
      <w:r w:rsidRPr="00430773">
        <w:rPr>
          <w:rFonts w:eastAsiaTheme="minorEastAsia"/>
          <w:color w:val="000000" w:themeColor="text1"/>
          <w:kern w:val="0"/>
          <w:szCs w:val="24"/>
        </w:rPr>
        <w:t xml:space="preserve">with its lattice vectors </w:t>
      </w:r>
      <w:proofErr w:type="spellStart"/>
      <w:r w:rsidRPr="00430773">
        <w:rPr>
          <w:b/>
          <w:i/>
          <w:color w:val="000000" w:themeColor="text1"/>
          <w:szCs w:val="24"/>
        </w:rPr>
        <w:t>a</w:t>
      </w:r>
      <w:r w:rsidRPr="00430773">
        <w:rPr>
          <w:b/>
          <w:color w:val="000000" w:themeColor="text1"/>
          <w:szCs w:val="24"/>
          <w:vertAlign w:val="subscript"/>
        </w:rPr>
        <w:t>orth</w:t>
      </w:r>
      <w:proofErr w:type="spellEnd"/>
      <w:r w:rsidRPr="00430773">
        <w:rPr>
          <w:color w:val="000000" w:themeColor="text1"/>
          <w:szCs w:val="24"/>
        </w:rPr>
        <w:t xml:space="preserve">, </w:t>
      </w:r>
      <w:proofErr w:type="spellStart"/>
      <w:r w:rsidRPr="00430773">
        <w:rPr>
          <w:b/>
          <w:i/>
          <w:color w:val="000000" w:themeColor="text1"/>
          <w:szCs w:val="24"/>
        </w:rPr>
        <w:t>b</w:t>
      </w:r>
      <w:r w:rsidRPr="00430773">
        <w:rPr>
          <w:b/>
          <w:color w:val="000000" w:themeColor="text1"/>
          <w:szCs w:val="24"/>
          <w:vertAlign w:val="subscript"/>
        </w:rPr>
        <w:t>orth</w:t>
      </w:r>
      <w:proofErr w:type="spellEnd"/>
      <w:r w:rsidRPr="00430773">
        <w:rPr>
          <w:color w:val="000000" w:themeColor="text1"/>
          <w:szCs w:val="24"/>
        </w:rPr>
        <w:t xml:space="preserve">, and </w:t>
      </w:r>
      <w:proofErr w:type="spellStart"/>
      <w:r w:rsidRPr="00430773">
        <w:rPr>
          <w:b/>
          <w:i/>
          <w:color w:val="000000" w:themeColor="text1"/>
          <w:szCs w:val="24"/>
        </w:rPr>
        <w:t>c</w:t>
      </w:r>
      <w:r w:rsidRPr="00430773">
        <w:rPr>
          <w:b/>
          <w:color w:val="000000" w:themeColor="text1"/>
          <w:szCs w:val="24"/>
          <w:vertAlign w:val="subscript"/>
        </w:rPr>
        <w:t>orth</w:t>
      </w:r>
      <w:proofErr w:type="spellEnd"/>
      <w:r w:rsidRPr="00430773">
        <w:rPr>
          <w:b/>
          <w:color w:val="000000" w:themeColor="text1"/>
          <w:szCs w:val="24"/>
        </w:rPr>
        <w:t xml:space="preserve"> </w:t>
      </w:r>
      <w:r w:rsidRPr="00430773">
        <w:rPr>
          <w:color w:val="000000" w:themeColor="text1"/>
          <w:szCs w:val="24"/>
        </w:rPr>
        <w:t xml:space="preserve">parallel to the </w:t>
      </w:r>
      <m:oMath>
        <m:r>
          <w:rPr>
            <w:rFonts w:ascii="Cambria Math" w:hAnsi="Cambria Math"/>
            <w:color w:val="000000" w:themeColor="text1"/>
            <w:szCs w:val="24"/>
          </w:rPr>
          <m:t>[11</m:t>
        </m:r>
        <m:acc>
          <m:accPr>
            <m:chr m:val="̅"/>
            <m:ctrlPr>
              <w:rPr>
                <w:rFonts w:ascii="Cambria Math" w:hAnsi="Cambria Math"/>
                <w:i/>
                <w:color w:val="000000" w:themeColor="text1"/>
                <w:szCs w:val="24"/>
              </w:rPr>
            </m:ctrlPr>
          </m:accPr>
          <m:e>
            <m:r>
              <w:rPr>
                <w:rFonts w:ascii="Cambria Math" w:hAnsi="Cambria Math"/>
                <w:color w:val="000000" w:themeColor="text1"/>
                <w:szCs w:val="24"/>
              </w:rPr>
              <m:t>2</m:t>
            </m:r>
          </m:e>
        </m:acc>
        <m:r>
          <w:rPr>
            <w:rFonts w:ascii="Cambria Math" w:hAnsi="Cambria Math"/>
            <w:color w:val="000000" w:themeColor="text1"/>
            <w:szCs w:val="24"/>
          </w:rPr>
          <m:t>]</m:t>
        </m:r>
      </m:oMath>
      <w:r w:rsidRPr="00430773">
        <w:rPr>
          <w:color w:val="000000" w:themeColor="text1"/>
          <w:szCs w:val="24"/>
        </w:rPr>
        <w:t xml:space="preserve">, </w:t>
      </w:r>
      <m:oMath>
        <m:r>
          <w:rPr>
            <w:rFonts w:ascii="Cambria Math" w:hAnsi="Cambria Math"/>
            <w:color w:val="000000" w:themeColor="text1"/>
            <w:szCs w:val="24"/>
          </w:rPr>
          <m:t xml:space="preserve"> [</m:t>
        </m:r>
        <m:acc>
          <m:accPr>
            <m:chr m:val="̅"/>
            <m:ctrlPr>
              <w:rPr>
                <w:rFonts w:ascii="Cambria Math" w:hAnsi="Cambria Math"/>
                <w:i/>
                <w:color w:val="000000" w:themeColor="text1"/>
                <w:szCs w:val="24"/>
              </w:rPr>
            </m:ctrlPr>
          </m:accPr>
          <m:e>
            <m:r>
              <w:rPr>
                <w:rFonts w:ascii="Cambria Math" w:hAnsi="Cambria Math"/>
                <w:color w:val="000000" w:themeColor="text1"/>
                <w:szCs w:val="24"/>
              </w:rPr>
              <m:t>1</m:t>
            </m:r>
          </m:e>
        </m:acc>
        <m:r>
          <w:rPr>
            <w:rFonts w:ascii="Cambria Math" w:hAnsi="Cambria Math"/>
            <w:color w:val="000000" w:themeColor="text1"/>
            <w:szCs w:val="24"/>
          </w:rPr>
          <m:t>10]</m:t>
        </m:r>
      </m:oMath>
      <w:r w:rsidRPr="00430773">
        <w:rPr>
          <w:color w:val="000000" w:themeColor="text1"/>
          <w:szCs w:val="24"/>
        </w:rPr>
        <w:t xml:space="preserve">, and </w:t>
      </w:r>
      <m:oMath>
        <m:r>
          <w:rPr>
            <w:rFonts w:ascii="Cambria Math" w:hAnsi="Cambria Math"/>
            <w:color w:val="000000" w:themeColor="text1"/>
            <w:szCs w:val="24"/>
          </w:rPr>
          <m:t>[111]</m:t>
        </m:r>
      </m:oMath>
      <w:r w:rsidRPr="00430773">
        <w:rPr>
          <w:color w:val="000000" w:themeColor="text1"/>
          <w:szCs w:val="24"/>
        </w:rPr>
        <w:t xml:space="preserve"> directions of the conventional fcc lattice, respectively. The lengths of </w:t>
      </w:r>
      <w:proofErr w:type="spellStart"/>
      <w:r w:rsidRPr="00430773">
        <w:rPr>
          <w:b/>
          <w:i/>
          <w:color w:val="000000" w:themeColor="text1"/>
          <w:szCs w:val="24"/>
        </w:rPr>
        <w:t>a</w:t>
      </w:r>
      <w:r w:rsidRPr="00430773">
        <w:rPr>
          <w:b/>
          <w:color w:val="000000" w:themeColor="text1"/>
          <w:szCs w:val="24"/>
          <w:vertAlign w:val="subscript"/>
        </w:rPr>
        <w:t>orth</w:t>
      </w:r>
      <w:proofErr w:type="spellEnd"/>
      <w:r w:rsidRPr="00430773">
        <w:rPr>
          <w:color w:val="000000" w:themeColor="text1"/>
          <w:szCs w:val="24"/>
        </w:rPr>
        <w:t xml:space="preserve">, </w:t>
      </w:r>
      <w:proofErr w:type="spellStart"/>
      <w:r w:rsidRPr="00430773">
        <w:rPr>
          <w:b/>
          <w:i/>
          <w:color w:val="000000" w:themeColor="text1"/>
          <w:szCs w:val="24"/>
        </w:rPr>
        <w:t>b</w:t>
      </w:r>
      <w:r w:rsidRPr="00430773">
        <w:rPr>
          <w:b/>
          <w:color w:val="000000" w:themeColor="text1"/>
          <w:szCs w:val="24"/>
          <w:vertAlign w:val="subscript"/>
        </w:rPr>
        <w:t>orth</w:t>
      </w:r>
      <w:proofErr w:type="spellEnd"/>
      <w:r w:rsidRPr="00430773">
        <w:rPr>
          <w:color w:val="000000" w:themeColor="text1"/>
          <w:szCs w:val="24"/>
        </w:rPr>
        <w:t xml:space="preserve">, and </w:t>
      </w:r>
      <w:proofErr w:type="spellStart"/>
      <w:r w:rsidRPr="00430773">
        <w:rPr>
          <w:b/>
          <w:i/>
          <w:color w:val="000000" w:themeColor="text1"/>
          <w:szCs w:val="24"/>
        </w:rPr>
        <w:t>c</w:t>
      </w:r>
      <w:r w:rsidRPr="00430773">
        <w:rPr>
          <w:b/>
          <w:color w:val="000000" w:themeColor="text1"/>
          <w:szCs w:val="24"/>
          <w:vertAlign w:val="subscript"/>
        </w:rPr>
        <w:t>orth</w:t>
      </w:r>
      <w:proofErr w:type="spellEnd"/>
      <w:r w:rsidRPr="00430773">
        <w:rPr>
          <w:bCs/>
          <w:color w:val="000000" w:themeColor="text1"/>
          <w:szCs w:val="24"/>
        </w:rPr>
        <w:t xml:space="preserve"> are </w:t>
      </w:r>
      <m:oMath>
        <m:sSub>
          <m:sSubPr>
            <m:ctrlPr>
              <w:rPr>
                <w:rFonts w:ascii="Cambria Math" w:hAnsi="Cambria Math"/>
                <w:i/>
                <w:color w:val="000000" w:themeColor="text1"/>
                <w:szCs w:val="24"/>
              </w:rPr>
            </m:ctrlPr>
          </m:sSubPr>
          <m:e>
            <m:r>
              <w:rPr>
                <w:rFonts w:ascii="Cambria Math" w:hAnsi="Cambria Math"/>
                <w:color w:val="000000" w:themeColor="text1"/>
                <w:szCs w:val="24"/>
              </w:rPr>
              <m:t>a</m:t>
            </m:r>
          </m:e>
          <m:sub>
            <m:r>
              <w:rPr>
                <w:rFonts w:ascii="Cambria Math" w:hAnsi="Cambria Math"/>
                <w:color w:val="000000" w:themeColor="text1"/>
                <w:szCs w:val="24"/>
              </w:rPr>
              <m:t>0</m:t>
            </m:r>
          </m:sub>
        </m:sSub>
        <m:rad>
          <m:radPr>
            <m:degHide m:val="1"/>
            <m:ctrlPr>
              <w:rPr>
                <w:rFonts w:ascii="Cambria Math" w:hAnsi="Cambria Math"/>
                <w:i/>
                <w:color w:val="000000" w:themeColor="text1"/>
                <w:szCs w:val="24"/>
              </w:rPr>
            </m:ctrlPr>
          </m:radPr>
          <m:deg/>
          <m:e>
            <m:r>
              <w:rPr>
                <w:rFonts w:ascii="Cambria Math" w:hAnsi="Cambria Math"/>
                <w:color w:val="000000" w:themeColor="text1"/>
                <w:szCs w:val="24"/>
              </w:rPr>
              <m:t>6</m:t>
            </m:r>
          </m:e>
        </m:rad>
        <m:r>
          <w:rPr>
            <w:rFonts w:ascii="Cambria Math" w:hAnsi="Cambria Math"/>
            <w:color w:val="000000" w:themeColor="text1"/>
            <w:szCs w:val="24"/>
          </w:rPr>
          <m:t>/2</m:t>
        </m:r>
      </m:oMath>
      <w:r w:rsidRPr="00430773">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a</m:t>
            </m:r>
          </m:e>
          <m:sub>
            <m:r>
              <w:rPr>
                <w:rFonts w:ascii="Cambria Math" w:hAnsi="Cambria Math"/>
                <w:color w:val="000000" w:themeColor="text1"/>
                <w:szCs w:val="24"/>
              </w:rPr>
              <m:t>0</m:t>
            </m:r>
          </m:sub>
        </m:sSub>
        <m:r>
          <w:rPr>
            <w:rFonts w:ascii="Cambria Math" w:hAnsi="Cambria Math"/>
            <w:color w:val="000000" w:themeColor="text1"/>
            <w:szCs w:val="24"/>
          </w:rPr>
          <m:t>/</m:t>
        </m:r>
        <m:rad>
          <m:radPr>
            <m:degHide m:val="1"/>
            <m:ctrlPr>
              <w:rPr>
                <w:rFonts w:ascii="Cambria Math" w:hAnsi="Cambria Math"/>
                <w:i/>
                <w:color w:val="000000" w:themeColor="text1"/>
                <w:szCs w:val="24"/>
              </w:rPr>
            </m:ctrlPr>
          </m:radPr>
          <m:deg/>
          <m:e>
            <m:r>
              <w:rPr>
                <w:rFonts w:ascii="Cambria Math" w:hAnsi="Cambria Math"/>
                <w:color w:val="000000" w:themeColor="text1"/>
                <w:szCs w:val="24"/>
              </w:rPr>
              <m:t>2</m:t>
            </m:r>
          </m:e>
        </m:rad>
      </m:oMath>
      <w:r w:rsidRPr="00430773">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a</m:t>
            </m:r>
          </m:e>
          <m:sub>
            <m:r>
              <w:rPr>
                <w:rFonts w:ascii="Cambria Math" w:hAnsi="Cambria Math"/>
                <w:color w:val="000000" w:themeColor="text1"/>
                <w:szCs w:val="24"/>
              </w:rPr>
              <m:t>0</m:t>
            </m:r>
          </m:sub>
        </m:sSub>
        <m:rad>
          <m:radPr>
            <m:degHide m:val="1"/>
            <m:ctrlPr>
              <w:rPr>
                <w:rFonts w:ascii="Cambria Math" w:hAnsi="Cambria Math"/>
                <w:i/>
                <w:color w:val="000000" w:themeColor="text1"/>
                <w:szCs w:val="24"/>
              </w:rPr>
            </m:ctrlPr>
          </m:radPr>
          <m:deg/>
          <m:e>
            <m:r>
              <w:rPr>
                <w:rFonts w:ascii="Cambria Math" w:hAnsi="Cambria Math"/>
                <w:color w:val="000000" w:themeColor="text1"/>
                <w:szCs w:val="24"/>
              </w:rPr>
              <m:t>3</m:t>
            </m:r>
          </m:e>
        </m:rad>
      </m:oMath>
      <w:r w:rsidRPr="00430773">
        <w:rPr>
          <w:color w:val="000000" w:themeColor="text1"/>
          <w:szCs w:val="24"/>
        </w:rPr>
        <w:t>, respectively. More details about this 6-atom orthorhombic cell can be found in the literature</w:t>
      </w:r>
      <w:r w:rsidR="00A06F23" w:rsidRPr="00430773">
        <w:rPr>
          <w:color w:val="000000" w:themeColor="text1"/>
          <w:szCs w:val="24"/>
        </w:rPr>
        <w:t xml:space="preserve"> </w:t>
      </w:r>
      <w:r w:rsidRPr="00430773">
        <w:rPr>
          <w:color w:val="000000" w:themeColor="text1"/>
          <w:szCs w:val="24"/>
        </w:rPr>
        <w:fldChar w:fldCharType="begin" w:fldLock="1"/>
      </w:r>
      <w:r w:rsidR="002068AB" w:rsidRPr="00430773">
        <w:rPr>
          <w:color w:val="000000" w:themeColor="text1"/>
          <w:szCs w:val="24"/>
        </w:rPr>
        <w:instrText>ADDIN CSL_CITATION {"citationItems":[{"id":"ITEM-1","itemData":{"DOI":"10.1088/0953-8984/24/15/155402","ISBN":"0953-8984","ISSN":"0953-8984","abstract":"Variations of energy, stress, and magnetic moment of fcc Ni as a response to shear deformation and the associated ideal shear strength (tau(IS)), intrinsic (gamma(SF)) and unstable (gamma(US)) stacking fault energies have been studied in terms of first-principles calculations under both the alias and affine shear regimes within the {111} slip plane along the &lt; 11 (2) over bar &gt; and &lt;(1) over bar 10 &gt; directions. It is found that (i) the intrinsic stacking fault energy gamma(SF) is nearly independent of the shear deformation regimes used, albeit a slightly smaller value is predicted by pure shear (with relaxation) compared to the one from simple shear (without relaxation); (ii) the minimum ideal shear strength tau(IS) is obtained by pure alias shear of {111}&lt; 11 (2) over bar &gt; i; and (iii) the dissociation of the 1/2[(1) over bar 10] dislocation into two partial Shockley dislocations (1/6[(2) over bar 11] + 1/6[(1) over bar2 (1) over bar]) is observed under pure alias shear of {111}&lt;(1) over bar 10 &gt;. Based on the quasiharmonic approach from first-principles phonon calculations, the predicted gamma(SF) has been extended to finite temperatures. In particular, using a proposed quasistatic approach on the basis of the predicted volume versus temperature relation, the temperature dependence of gamma(IS) is also obtained. Both the gamma(SF) and the tau(IS) of fcc Ni decrease with increasing temperature. The computed ideal shear strengths as well as the intrinsic and unstable stacking fault energies are in favorable accord with experiments and other predictions in the literature.","author":[{"dropping-particle":"","family":"Shang","given":"S. L.","non-dropping-particle":"","parse-names":false,"suffix":""},{"dropping-particle":"","family":"Wang","given":"W. Y.","non-dropping-particle":"","parse-names":false,"suffix":""},{"dropping-particle":"","family":"Wang","given":"Y.","non-dropping-particle":"","parse-names":false,"suffix":""},{"dropping-particle":"","family":"Du","given":"Y.","non-dropping-particle":"","parse-names":false,"suffix":""},{"dropping-particle":"","family":"Zhang","given":"J. X.","non-dropping-particle":"","parse-names":false,"suffix":""},{"dropping-particle":"","family":"Patel","given":"A. D.","non-dropping-particle":"","parse-names":false,"suffix":""},{"dropping-particle":"","family":"Liu","given":"Z. K.","non-dropping-particle":"","parse-names":false,"suffix":""}],"container-title":"Journal of Physics: Condensed Matter","id":"ITEM-1","issue":"15","issued":{"date-parts":[["2012","4","18"]]},"note":"From Duplicate 2 (Temperature-dependent ideal strength and stacking fault energy of fcc Ni: A first-principles study of shear deformation - Shang, S L; Wang, W Y; Wang, Y; Du, Y; Zhang, J X; Patel, A D; Liu, Z K)\n\nTimes Cited: 0","page":"155402","title":"Temperature-dependent ideal strength and stacking fault energy of fcc Ni: A first-principles study of shear deformation","type":"article-journal","volume":"24"},"uris":["http://www.mendeley.com/documents/?uuid=883248ae-521e-42e1-ba75-14a8db428cfa"]},{"id":"ITEM-2","itemData":{"DOI":"10.1088/0953-8984/24/50/505403","ISBN":"0953-8984","ISSN":"0953-8984","abstract":"A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Matter","id":"ITEM-2","issue":"50","issued":{"date-parts":[["2012","12","19"]]},"note":"From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mendeley":{"formattedCitation":"[24,26]","plainTextFormattedCitation":"[24,26]","previouslyFormattedCitation":"[24,26]"},"properties":{"noteIndex":0},"schema":"https://github.com/citation-style-language/schema/raw/master/csl-citation.json"}</w:instrText>
      </w:r>
      <w:r w:rsidRPr="00430773">
        <w:rPr>
          <w:color w:val="000000" w:themeColor="text1"/>
          <w:szCs w:val="24"/>
        </w:rPr>
        <w:fldChar w:fldCharType="separate"/>
      </w:r>
      <w:r w:rsidR="00FE63EE" w:rsidRPr="00430773">
        <w:rPr>
          <w:noProof/>
          <w:color w:val="000000" w:themeColor="text1"/>
          <w:szCs w:val="24"/>
        </w:rPr>
        <w:t>[24,26]</w:t>
      </w:r>
      <w:r w:rsidRPr="00430773">
        <w:rPr>
          <w:color w:val="000000" w:themeColor="text1"/>
          <w:szCs w:val="24"/>
        </w:rPr>
        <w:fldChar w:fldCharType="end"/>
      </w:r>
      <w:r w:rsidRPr="00430773">
        <w:rPr>
          <w:color w:val="000000" w:themeColor="text1"/>
          <w:szCs w:val="24"/>
        </w:rPr>
        <w:t xml:space="preserve">. The alias shear deformation, along </w:t>
      </w:r>
      <m:oMath>
        <m:sSub>
          <m:sSubPr>
            <m:ctrlPr>
              <w:rPr>
                <w:rFonts w:ascii="Cambria Math" w:hAnsi="Cambria Math"/>
                <w:i/>
                <w:color w:val="000000" w:themeColor="text1"/>
                <w:szCs w:val="24"/>
              </w:rPr>
            </m:ctrlPr>
          </m:sSubPr>
          <m:e>
            <m:r>
              <w:rPr>
                <w:rFonts w:ascii="Cambria Math" w:hAnsi="Cambria Math"/>
                <w:color w:val="000000" w:themeColor="text1"/>
                <w:szCs w:val="24"/>
              </w:rPr>
              <m:t>{001}</m:t>
            </m:r>
            <m:d>
              <m:dPr>
                <m:begChr m:val="〈"/>
                <m:endChr m:val="〉"/>
                <m:ctrlPr>
                  <w:rPr>
                    <w:rFonts w:ascii="Cambria Math" w:hAnsi="Cambria Math"/>
                    <w:i/>
                    <w:color w:val="000000" w:themeColor="text1"/>
                    <w:szCs w:val="24"/>
                  </w:rPr>
                </m:ctrlPr>
              </m:dPr>
              <m:e>
                <m:r>
                  <w:rPr>
                    <w:rFonts w:ascii="Cambria Math" w:hAnsi="Cambria Math"/>
                    <w:color w:val="000000" w:themeColor="text1"/>
                    <w:szCs w:val="24"/>
                  </w:rPr>
                  <m:t>100</m:t>
                </m:r>
              </m:e>
            </m:d>
          </m:e>
          <m:sub>
            <m:r>
              <m:rPr>
                <m:sty m:val="p"/>
              </m:rPr>
              <w:rPr>
                <w:rFonts w:ascii="Cambria Math" w:hAnsi="Cambria Math"/>
                <w:color w:val="000000" w:themeColor="text1"/>
                <w:szCs w:val="24"/>
              </w:rPr>
              <m:t>orth</m:t>
            </m:r>
          </m:sub>
        </m:sSub>
      </m:oMath>
      <w:r w:rsidRPr="00430773">
        <w:rPr>
          <w:color w:val="000000" w:themeColor="text1"/>
          <w:szCs w:val="24"/>
        </w:rPr>
        <w:t xml:space="preserve"> in the orthorhombic cell (i.e., </w:t>
      </w:r>
      <w:r w:rsidRPr="00430773">
        <w:rPr>
          <w:color w:val="000000" w:themeColor="text1"/>
          <w:szCs w:val="24"/>
        </w:rPr>
        <w:lastRenderedPageBreak/>
        <w:t xml:space="preserve">along </w:t>
      </w:r>
      <m:oMath>
        <m:sSub>
          <m:sSubPr>
            <m:ctrlPr>
              <w:rPr>
                <w:rFonts w:ascii="Cambria Math" w:hAnsi="Cambria Math"/>
                <w:i/>
                <w:color w:val="000000" w:themeColor="text1"/>
                <w:szCs w:val="24"/>
              </w:rPr>
            </m:ctrlPr>
          </m:sSubPr>
          <m:e>
            <m:r>
              <w:rPr>
                <w:rFonts w:ascii="Cambria Math" w:hAnsi="Cambria Math"/>
                <w:color w:val="000000" w:themeColor="text1"/>
                <w:szCs w:val="24"/>
              </w:rPr>
              <m:t>{111}</m:t>
            </m:r>
            <m:d>
              <m:dPr>
                <m:begChr m:val="〈"/>
                <m:endChr m:val="〉"/>
                <m:ctrlPr>
                  <w:rPr>
                    <w:rFonts w:ascii="Cambria Math" w:hAnsi="Cambria Math"/>
                    <w:i/>
                    <w:color w:val="000000" w:themeColor="text1"/>
                    <w:szCs w:val="24"/>
                  </w:rPr>
                </m:ctrlPr>
              </m:dPr>
              <m:e>
                <m:r>
                  <w:rPr>
                    <w:rFonts w:ascii="Cambria Math" w:hAnsi="Cambria Math"/>
                    <w:color w:val="000000" w:themeColor="text1"/>
                    <w:szCs w:val="24"/>
                  </w:rPr>
                  <m:t>11</m:t>
                </m:r>
                <m:acc>
                  <m:accPr>
                    <m:chr m:val="̅"/>
                    <m:ctrlPr>
                      <w:rPr>
                        <w:rFonts w:ascii="Cambria Math" w:hAnsi="Cambria Math"/>
                        <w:i/>
                        <w:color w:val="000000" w:themeColor="text1"/>
                        <w:szCs w:val="24"/>
                      </w:rPr>
                    </m:ctrlPr>
                  </m:accPr>
                  <m:e>
                    <m:r>
                      <w:rPr>
                        <w:rFonts w:ascii="Cambria Math" w:hAnsi="Cambria Math"/>
                        <w:color w:val="000000" w:themeColor="text1"/>
                        <w:szCs w:val="24"/>
                      </w:rPr>
                      <m:t>2</m:t>
                    </m:r>
                  </m:e>
                </m:acc>
              </m:e>
            </m:d>
          </m:e>
          <m:sub>
            <m:r>
              <m:rPr>
                <m:sty m:val="p"/>
              </m:rPr>
              <w:rPr>
                <w:rFonts w:ascii="Cambria Math" w:hAnsi="Cambria Math"/>
                <w:color w:val="000000" w:themeColor="text1"/>
                <w:szCs w:val="24"/>
              </w:rPr>
              <m:t>cubic</m:t>
            </m:r>
          </m:sub>
        </m:sSub>
      </m:oMath>
      <w:r w:rsidRPr="00430773">
        <w:rPr>
          <w:color w:val="000000" w:themeColor="text1"/>
          <w:szCs w:val="24"/>
        </w:rPr>
        <w:t xml:space="preserve"> in the conventional fcc cell), can be expressed by</w:t>
      </w:r>
      <w:r w:rsidR="00721A30" w:rsidRPr="00430773">
        <w:rPr>
          <w:color w:val="000000" w:themeColor="text1"/>
          <w:szCs w:val="24"/>
        </w:rPr>
        <w:t xml:space="preserve"> </w:t>
      </w:r>
      <w:r w:rsidRPr="00430773">
        <w:rPr>
          <w:rFonts w:ascii="Times-Roman" w:eastAsiaTheme="minorEastAsia" w:hAnsi="Times-Roman" w:cs="Times-Roman"/>
          <w:color w:val="000000" w:themeColor="text1"/>
          <w:kern w:val="0"/>
          <w:szCs w:val="24"/>
        </w:rPr>
        <w:fldChar w:fldCharType="begin" w:fldLock="1"/>
      </w:r>
      <w:r w:rsidR="00400EFC">
        <w:rPr>
          <w:rFonts w:ascii="Times-Roman" w:eastAsiaTheme="minorEastAsia" w:hAnsi="Times-Roman" w:cs="Times-Roman"/>
          <w:color w:val="000000" w:themeColor="text1"/>
          <w:kern w:val="0"/>
          <w:szCs w:val="24"/>
        </w:rPr>
        <w:instrText>ADDIN CSL_CITATION {"citationItems":[{"id":"ITEM-1","itemData":{"DOI":"10.1088/0953-8984/24/15/155402","ISBN":"0953-8984","ISSN":"0953-8984","abstract":"Variations of energy, stress, and magnetic moment of fcc Ni as a response to shear deformation and the associated ideal shear strength (tau(IS)), intrinsic (gamma(SF)) and unstable (gamma(US)) stacking fault energies have been studied in terms of first-principles calculations under both the alias and affine shear regimes within the {111} slip plane along the &lt; 11 (2) over bar &gt; and &lt;(1) over bar 10 &gt; directions. It is found that (i) the intrinsic stacking fault energy gamma(SF) is nearly independent of the shear deformation regimes used, albeit a slightly smaller value is predicted by pure shear (with relaxation) compared to the one from simple shear (without relaxation); (ii) the minimum ideal shear strength tau(IS) is obtained by pure alias shear of {111}&lt; 11 (2) over bar &gt; i; and (iii) the dissociation of the 1/2[(1) over bar 10] dislocation into two partial Shockley dislocations (1/6[(2) over bar 11] + 1/6[(1) over bar2 (1) over bar]) is observed under pure alias shear of {111}&lt;(1) over bar 10 &gt;. Based on the quasiharmonic approach from first-principles phonon calculations, the predicted gamma(SF) has been extended to finite temperatures. In particular, using a proposed quasistatic approach on the basis of the predicted volume versus temperature relation, the temperature dependence of gamma(IS) is also obtained. Both the gamma(SF) and the tau(IS) of fcc Ni decrease with increasing temperature. The computed ideal shear strengths as well as the intrinsic and unstable stacking fault energies are in favorable accord with experiments and other predictions in the literature.","author":[{"dropping-particle":"","family":"Shang","given":"S. L.","non-dropping-particle":"","parse-names":false,"suffix":""},{"dropping-particle":"","family":"Wang","given":"W. Y.","non-dropping-particle":"","parse-names":false,"suffix":""},{"dropping-particle":"","family":"Wang","given":"Y.","non-dropping-particle":"","parse-names":false,"suffix":""},{"dropping-particle":"","family":"Du","given":"Y.","non-dropping-particle":"","parse-names":false,"suffix":""},{"dropping-particle":"","family":"Zhang","given":"J. X.","non-dropping-particle":"","parse-names":false,"suffix":""},{"dropping-particle":"","family":"Patel","given":"A. D.","non-dropping-particle":"","parse-names":false,"suffix":""},{"dropping-particle":"","family":"Liu","given":"Z. K.","non-dropping-particle":"","parse-names":false,"suffix":""}],"container-title":"Journal of Physics: Condensed Matter","id":"ITEM-1","issue":"15","issued":{"date-parts":[["2012","4","18"]]},"note":"From Duplicate 2 (Temperature-dependent ideal strength and stacking fault energy of fcc Ni: A first-principles study of shear deformation - Shang, S L; Wang, W Y; Wang, Y; Du, Y; Zhang, J X; Patel, A D; Liu, Z K)\n\nTimes Cited: 0","page":"155402","title":"Temperature-dependent ideal strength and stacking fault energy of fcc Ni: A first-principles study of shear deformation","type":"article-journal","volume":"24"},"uris":["http://www.mendeley.com/documents/?uuid=883248ae-521e-42e1-ba75-14a8db428cfa"]},{"id":"ITEM-2","itemData":{"DOI":"10.1016/j.actamat.2013.12.019","ISBN":"1359-6454;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Materialia","id":"ITEM-2","issued":{"date-parts":[["2014","4"]]},"note":"From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deformation","type":"article-journal","volume":"67"},"uris":["http://www.mendeley.com/documents/?uuid=36827a4d-1edd-4f2e-835f-ea0883a58134"]},{"id":"ITEM-3","itemData":{"DOI":"10.1103/PhysRevB.101.024102","ISSN":"24699969","abstract":"Nickel aluminide (Ni3Al) is an important material for a number of applications, especially when used as a strengthening constituent in high-temperature Ni-based superalloys. Despite this, there is minimal information on its mechanical properties such as strength, plasticity, creep, fatigue, and fracture. In the present work, a first-principles based pure alias shear deformation has been applied to shed light on dislocation characteristics in Ni3Al using the predicted stacking fault energy (i.e., the γ surface) and ideal shear strength (τIS). Results include direct evidence for the splitting of a 1/2[110] dislocation into two Shockley partials on the {111} plane, which is further supported by the equivalence of the complex stacking fault (CSF) energy γCSF and the antiphase boundary (APB) energy γAPB111. Estimates of the Peierls stresses using τIS and elastic properties suggest the prevalence of edge dislocations in Ni and screw dislocations in Ni3Al, agreeing with experimental observations regarding the dominance of edge dislocations in the first stage of crystal deformation in fcc metals and the yield-strength anomaly related to screw dislocations in Ni3Al. The present calculations further point out that the CSF and APB111 are easily formed by shear due to the low-energy barriers, although the lowest planar energies are for the superlattice intrinsic stacking fault and the APB001. Through the case of Ni3Al, the present work demonstrates that the pure alias shear methodology is not only computationally efficient but also provides valuable insight into the nature of shear-related properties.","author":[{"dropping-particle":"","family":"Shang","given":"Shun Li","non-dropping-particle":"","parse-names":false,"suffix":""},{"dropping-particle":"","family":"Shimanek","given":"John","non-dropping-particle":"","parse-names":false,"suffix":""},{"dropping-particle":"","family":"Qin","given":"Shipin","non-dropping-particle":"","parse-names":false,"suffix":""},{"dropping-particle":"","family":"Wang","given":"Yi","non-dropping-particle":"","parse-names":false,"suffix":""},{"dropping-particle":"","family":"Beese","given":"Allison M.","non-dropping-particle":"","parse-names":false,"suffix":""},{"dropping-particle":"","family":"Liu","given":"Zi Kui","non-dropping-particle":"","parse-names":false,"suffix":""}],"container-title":"Physical Review B","id":"ITEM-3","issue":"2","issued":{"date-parts":[["2020","1","8"]]},"page":"024102","publisher":"American Physical Society","title":"Unveiling dislocation characteristics in Ni3Al from stacking fault energy and ideal strength: A first-principles study via pure alias shear deformation","type":"article-journal","volume":"101"},"uris":["http://www.mendeley.com/documents/?uuid=e4567b77-6084-353f-94b3-67a18f4f198d"]},{"id":"ITEM-4","itemData":{"ISBN":"1098-0121","ISSN":"1098-0121","author":[{"dropping-particle":"","family":"Jahnatek","given":"M","non-dropping-particle":"","parse-names":false,"suffix":""},{"dropping-particle":"","family":"Hafner","given":"Jürgen","non-dropping-particle":"","parse-names":false,"suffix":""},{"dropping-particle":"","family":"Krajci","given":"M","non-dropping-particle":"","parse-names":false,"suffix":""},{"dropping-particle":"","family":"Jahnátek","given":"Michal","non-dropping-particle":"","parse-names":false,"suffix":""},{"dropping-particle":"","family":"Hafner","given":"Jürgen","non-dropping-particle":"","parse-names":false,"suffix":""},{"dropping-particle":"","family":"Krajčí","given":"Marián","non-dropping-particle":"","parse-names":false,"suffix":""}],"container-title":"Physical Review B","id":"ITEM-4","issue":"22","issued":{"date-parts":[["2009","6","4"]]},"page":"224103","publisher":"American Physical Society","title":"Shear deformation, ideal strength, and stacking fault formation of fcc metals: A density-functional study of Al and Cu","type":"article-journal","volume":"79"},"uris":["http://www.mendeley.com/documents/?uuid=d8cdca4e-038d-4d49-9a33-7187cba2d392"]}],"mendeley":{"formattedCitation":"[24,27,35,53]","plainTextFormattedCitation":"[24,27,35,53]","previouslyFormattedCitation":"[24,27,35,53]"},"properties":{"noteIndex":0},"schema":"https://github.com/citation-style-language/schema/raw/master/csl-citation.json"}</w:instrText>
      </w:r>
      <w:r w:rsidRPr="00430773">
        <w:rPr>
          <w:rFonts w:ascii="Times-Roman" w:eastAsiaTheme="minorEastAsia" w:hAnsi="Times-Roman" w:cs="Times-Roman"/>
          <w:color w:val="000000" w:themeColor="text1"/>
          <w:kern w:val="0"/>
          <w:szCs w:val="24"/>
        </w:rPr>
        <w:fldChar w:fldCharType="separate"/>
      </w:r>
      <w:r w:rsidR="004D42EB" w:rsidRPr="004D42EB">
        <w:rPr>
          <w:rFonts w:ascii="Times-Roman" w:eastAsiaTheme="minorEastAsia" w:hAnsi="Times-Roman" w:cs="Times-Roman"/>
          <w:noProof/>
          <w:color w:val="000000" w:themeColor="text1"/>
          <w:kern w:val="0"/>
          <w:szCs w:val="24"/>
        </w:rPr>
        <w:t>[24,27,35,53]</w:t>
      </w:r>
      <w:r w:rsidRPr="00430773">
        <w:rPr>
          <w:rFonts w:ascii="Times-Roman" w:eastAsiaTheme="minorEastAsia" w:hAnsi="Times-Roman" w:cs="Times-Roman"/>
          <w:color w:val="000000" w:themeColor="text1"/>
          <w:kern w:val="0"/>
          <w:szCs w:val="24"/>
        </w:rPr>
        <w:fldChar w:fldCharType="end"/>
      </w:r>
      <w:r w:rsidRPr="00430773">
        <w:rPr>
          <w:color w:val="000000" w:themeColor="text1"/>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6"/>
        <w:gridCol w:w="994"/>
      </w:tblGrid>
      <w:tr w:rsidR="00430773" w:rsidRPr="00430773" w14:paraId="357447F7" w14:textId="77777777" w:rsidTr="00897444">
        <w:tc>
          <w:tcPr>
            <w:tcW w:w="8568" w:type="dxa"/>
          </w:tcPr>
          <w:p w14:paraId="554E4210" w14:textId="77777777" w:rsidR="00897444" w:rsidRPr="00430773" w:rsidRDefault="00905C66" w:rsidP="00897444">
            <w:pPr>
              <w:jc w:val="center"/>
              <w:rPr>
                <w:iCs/>
                <w:color w:val="000000" w:themeColor="text1"/>
                <w:szCs w:val="24"/>
              </w:rPr>
            </w:pPr>
            <m:oMath>
              <m:acc>
                <m:accPr>
                  <m:chr m:val="̅"/>
                  <m:ctrlPr>
                    <w:rPr>
                      <w:rFonts w:ascii="Cambria Math" w:hAnsi="Cambria Math"/>
                      <w:b/>
                      <w:i/>
                      <w:color w:val="000000" w:themeColor="text1"/>
                      <w:szCs w:val="24"/>
                    </w:rPr>
                  </m:ctrlPr>
                </m:accPr>
                <m:e>
                  <m:r>
                    <m:rPr>
                      <m:sty m:val="b"/>
                    </m:rPr>
                    <w:rPr>
                      <w:rFonts w:ascii="Cambria Math" w:hAnsi="Cambria Math"/>
                      <w:color w:val="000000" w:themeColor="text1"/>
                      <w:szCs w:val="24"/>
                    </w:rPr>
                    <m:t>R</m:t>
                  </m:r>
                </m:e>
              </m:acc>
              <m:r>
                <w:rPr>
                  <w:rFonts w:ascii="Cambria Math" w:hAnsi="Cambria Math"/>
                  <w:color w:val="000000" w:themeColor="text1"/>
                  <w:szCs w:val="24"/>
                </w:rPr>
                <m:t>=</m:t>
              </m:r>
              <m:r>
                <m:rPr>
                  <m:sty m:val="b"/>
                </m:rPr>
                <w:rPr>
                  <w:rFonts w:ascii="Cambria Math" w:hAnsi="Cambria Math"/>
                  <w:color w:val="000000" w:themeColor="text1"/>
                  <w:szCs w:val="24"/>
                </w:rPr>
                <m:t>RT</m:t>
              </m:r>
            </m:oMath>
            <w:r w:rsidR="00897444" w:rsidRPr="00430773">
              <w:rPr>
                <w:b/>
                <w:color w:val="000000" w:themeColor="text1"/>
                <w:szCs w:val="24"/>
              </w:rPr>
              <w:t xml:space="preserve"> </w:t>
            </w:r>
            <w:r w:rsidR="00897444" w:rsidRPr="00430773">
              <w:rPr>
                <w:bCs/>
                <w:color w:val="000000" w:themeColor="text1"/>
                <w:szCs w:val="24"/>
              </w:rPr>
              <w:t xml:space="preserve">and </w:t>
            </w:r>
            <m:oMath>
              <m:r>
                <m:rPr>
                  <m:sty m:val="b"/>
                </m:rPr>
                <w:rPr>
                  <w:rFonts w:ascii="Cambria Math" w:hAnsi="Cambria Math"/>
                  <w:color w:val="000000" w:themeColor="text1"/>
                  <w:szCs w:val="24"/>
                </w:rPr>
                <m:t>T</m:t>
              </m:r>
              <m:r>
                <w:rPr>
                  <w:rFonts w:ascii="Cambria Math" w:hAnsi="Cambria Math"/>
                  <w:color w:val="000000" w:themeColor="text1"/>
                  <w:szCs w:val="24"/>
                </w:rPr>
                <m:t>=</m:t>
              </m:r>
              <m:d>
                <m:dPr>
                  <m:begChr m:val="["/>
                  <m:endChr m:val="]"/>
                  <m:ctrlPr>
                    <w:rPr>
                      <w:rFonts w:ascii="Cambria Math" w:hAnsi="Cambria Math"/>
                      <w:i/>
                      <w:color w:val="000000" w:themeColor="text1"/>
                      <w:szCs w:val="24"/>
                    </w:rPr>
                  </m:ctrlPr>
                </m:dPr>
                <m:e>
                  <m:m>
                    <m:mPr>
                      <m:mcs>
                        <m:mc>
                          <m:mcPr>
                            <m:count m:val="3"/>
                            <m:mcJc m:val="center"/>
                          </m:mcPr>
                        </m:mc>
                      </m:mcs>
                      <m:ctrlPr>
                        <w:rPr>
                          <w:rFonts w:ascii="Cambria Math" w:hAnsi="Cambria Math"/>
                          <w:i/>
                          <w:color w:val="000000" w:themeColor="text1"/>
                          <w:szCs w:val="24"/>
                        </w:rPr>
                      </m:ctrlPr>
                    </m:mPr>
                    <m:mr>
                      <m:e>
                        <m:r>
                          <w:rPr>
                            <w:rFonts w:ascii="Cambria Math" w:hAnsi="Cambria Math"/>
                            <w:color w:val="000000" w:themeColor="text1"/>
                            <w:szCs w:val="24"/>
                          </w:rPr>
                          <m:t>1</m:t>
                        </m:r>
                      </m:e>
                      <m:e>
                        <m:r>
                          <w:rPr>
                            <w:rFonts w:ascii="Cambria Math" w:hAnsi="Cambria Math"/>
                            <w:color w:val="000000" w:themeColor="text1"/>
                            <w:szCs w:val="24"/>
                          </w:rPr>
                          <m:t>0</m:t>
                        </m:r>
                      </m:e>
                      <m:e>
                        <m:r>
                          <w:rPr>
                            <w:rFonts w:ascii="Cambria Math" w:hAnsi="Cambria Math"/>
                            <w:color w:val="000000" w:themeColor="text1"/>
                            <w:szCs w:val="24"/>
                          </w:rPr>
                          <m:t>0</m:t>
                        </m:r>
                      </m:e>
                    </m:mr>
                    <m:mr>
                      <m:e>
                        <m:r>
                          <w:rPr>
                            <w:rFonts w:ascii="Cambria Math" w:hAnsi="Cambria Math"/>
                            <w:color w:val="000000" w:themeColor="text1"/>
                            <w:szCs w:val="24"/>
                          </w:rPr>
                          <m:t>0</m:t>
                        </m:r>
                      </m:e>
                      <m:e>
                        <m:r>
                          <w:rPr>
                            <w:rFonts w:ascii="Cambria Math" w:hAnsi="Cambria Math"/>
                            <w:color w:val="000000" w:themeColor="text1"/>
                            <w:szCs w:val="24"/>
                          </w:rPr>
                          <m:t>1</m:t>
                        </m:r>
                      </m:e>
                      <m:e>
                        <m:r>
                          <w:rPr>
                            <w:rFonts w:ascii="Cambria Math" w:hAnsi="Cambria Math"/>
                            <w:color w:val="000000" w:themeColor="text1"/>
                            <w:szCs w:val="24"/>
                          </w:rPr>
                          <m:t>0</m:t>
                        </m:r>
                      </m:e>
                    </m:mr>
                    <m:mr>
                      <m:e>
                        <m:r>
                          <w:rPr>
                            <w:rFonts w:ascii="Cambria Math" w:hAnsi="Cambria Math"/>
                            <w:color w:val="000000" w:themeColor="text1"/>
                            <w:szCs w:val="24"/>
                          </w:rPr>
                          <m:t>ε</m:t>
                        </m:r>
                      </m:e>
                      <m:e>
                        <m:r>
                          <w:rPr>
                            <w:rFonts w:ascii="Cambria Math" w:hAnsi="Cambria Math"/>
                            <w:color w:val="000000" w:themeColor="text1"/>
                            <w:szCs w:val="24"/>
                          </w:rPr>
                          <m:t>0</m:t>
                        </m:r>
                      </m:e>
                      <m:e>
                        <m:r>
                          <w:rPr>
                            <w:rFonts w:ascii="Cambria Math" w:hAnsi="Cambria Math"/>
                            <w:color w:val="000000" w:themeColor="text1"/>
                            <w:szCs w:val="24"/>
                          </w:rPr>
                          <m:t>1</m:t>
                        </m:r>
                      </m:e>
                    </m:mr>
                  </m:m>
                </m:e>
              </m:d>
            </m:oMath>
          </w:p>
        </w:tc>
        <w:tc>
          <w:tcPr>
            <w:tcW w:w="1008" w:type="dxa"/>
          </w:tcPr>
          <w:p w14:paraId="36494F4F" w14:textId="15953BD9" w:rsidR="00897444" w:rsidRPr="00430773" w:rsidRDefault="00897444" w:rsidP="00717B0A">
            <w:pPr>
              <w:pStyle w:val="Caption"/>
              <w:rPr>
                <w:color w:val="000000" w:themeColor="text1"/>
              </w:rPr>
            </w:pPr>
            <w:bookmarkStart w:id="19" w:name="_Ref38028957"/>
            <w:r w:rsidRPr="00430773">
              <w:rPr>
                <w:color w:val="000000" w:themeColor="text1"/>
              </w:rPr>
              <w:t xml:space="preserve">Eq. </w:t>
            </w:r>
            <w:r w:rsidR="0076756F" w:rsidRPr="00430773">
              <w:rPr>
                <w:color w:val="000000" w:themeColor="text1"/>
              </w:rPr>
              <w:fldChar w:fldCharType="begin"/>
            </w:r>
            <w:r w:rsidR="0076756F" w:rsidRPr="00430773">
              <w:rPr>
                <w:color w:val="000000" w:themeColor="text1"/>
              </w:rPr>
              <w:instrText xml:space="preserve"> SEQ Eq. \* ARABIC </w:instrText>
            </w:r>
            <w:r w:rsidR="0076756F" w:rsidRPr="00430773">
              <w:rPr>
                <w:color w:val="000000" w:themeColor="text1"/>
              </w:rPr>
              <w:fldChar w:fldCharType="separate"/>
            </w:r>
            <w:r w:rsidR="00C25772" w:rsidRPr="00430773">
              <w:rPr>
                <w:noProof/>
                <w:color w:val="000000" w:themeColor="text1"/>
              </w:rPr>
              <w:t>1</w:t>
            </w:r>
            <w:r w:rsidR="0076756F" w:rsidRPr="00430773">
              <w:rPr>
                <w:noProof/>
                <w:color w:val="000000" w:themeColor="text1"/>
              </w:rPr>
              <w:fldChar w:fldCharType="end"/>
            </w:r>
            <w:bookmarkEnd w:id="19"/>
          </w:p>
        </w:tc>
      </w:tr>
    </w:tbl>
    <w:p w14:paraId="48F9A665" w14:textId="3778A408" w:rsidR="00897444" w:rsidRPr="00430773" w:rsidRDefault="00897444" w:rsidP="00897444">
      <w:pPr>
        <w:rPr>
          <w:color w:val="000000" w:themeColor="text1"/>
          <w:szCs w:val="24"/>
        </w:rPr>
      </w:pPr>
      <w:r w:rsidRPr="00430773">
        <w:rPr>
          <w:color w:val="000000" w:themeColor="text1"/>
          <w:szCs w:val="24"/>
        </w:rPr>
        <w:t xml:space="preserve">where </w:t>
      </w:r>
      <m:oMath>
        <m:acc>
          <m:accPr>
            <m:chr m:val="̅"/>
            <m:ctrlPr>
              <w:rPr>
                <w:rFonts w:ascii="Cambria Math" w:hAnsi="Cambria Math"/>
                <w:i/>
                <w:color w:val="000000" w:themeColor="text1"/>
                <w:szCs w:val="24"/>
              </w:rPr>
            </m:ctrlPr>
          </m:accPr>
          <m:e>
            <m:r>
              <m:rPr>
                <m:sty m:val="b"/>
              </m:rPr>
              <w:rPr>
                <w:rFonts w:ascii="Cambria Math" w:hAnsi="Cambria Math"/>
                <w:color w:val="000000" w:themeColor="text1"/>
                <w:szCs w:val="24"/>
              </w:rPr>
              <m:t>R</m:t>
            </m:r>
          </m:e>
        </m:acc>
      </m:oMath>
      <w:r w:rsidRPr="00430773">
        <w:rPr>
          <w:color w:val="000000" w:themeColor="text1"/>
          <w:szCs w:val="24"/>
        </w:rPr>
        <w:t xml:space="preserve"> and </w:t>
      </w:r>
      <w:r w:rsidRPr="00430773">
        <w:rPr>
          <w:b/>
          <w:color w:val="000000" w:themeColor="text1"/>
          <w:szCs w:val="24"/>
        </w:rPr>
        <w:t>R</w:t>
      </w:r>
      <w:r w:rsidRPr="00430773">
        <w:rPr>
          <w:color w:val="000000" w:themeColor="text1"/>
          <w:szCs w:val="24"/>
        </w:rPr>
        <w:t xml:space="preserve"> are the deformed and the undeformed matrices of lattice vectors in the orthorhombic cell, respectively. </w:t>
      </w:r>
      <w:r w:rsidRPr="00430773">
        <w:rPr>
          <w:b/>
          <w:color w:val="000000" w:themeColor="text1"/>
          <w:szCs w:val="24"/>
        </w:rPr>
        <w:t>T</w:t>
      </w:r>
      <w:r w:rsidRPr="00430773">
        <w:rPr>
          <w:color w:val="000000" w:themeColor="text1"/>
          <w:szCs w:val="24"/>
        </w:rPr>
        <w:t xml:space="preserve"> is the</w:t>
      </w:r>
      <w:r w:rsidRPr="00430773">
        <w:rPr>
          <w:b/>
          <w:color w:val="000000" w:themeColor="text1"/>
          <w:szCs w:val="24"/>
        </w:rPr>
        <w:t xml:space="preserve"> </w:t>
      </w:r>
      <w:r w:rsidRPr="00430773">
        <w:rPr>
          <w:color w:val="000000" w:themeColor="text1"/>
          <w:szCs w:val="24"/>
        </w:rPr>
        <w:t xml:space="preserve">deformation matrix and </w:t>
      </w:r>
      <w:r w:rsidRPr="00430773">
        <w:rPr>
          <w:i/>
          <w:color w:val="000000" w:themeColor="text1"/>
          <w:szCs w:val="24"/>
        </w:rPr>
        <w:sym w:font="Symbol" w:char="F065"/>
      </w:r>
      <w:r w:rsidRPr="00430773">
        <w:rPr>
          <w:color w:val="000000" w:themeColor="text1"/>
          <w:szCs w:val="24"/>
        </w:rPr>
        <w:t xml:space="preserve"> the </w:t>
      </w:r>
      <w:proofErr w:type="spellStart"/>
      <w:r w:rsidRPr="00430773">
        <w:rPr>
          <w:color w:val="000000" w:themeColor="text1"/>
          <w:szCs w:val="24"/>
        </w:rPr>
        <w:t>shear</w:t>
      </w:r>
      <w:proofErr w:type="spellEnd"/>
      <w:r w:rsidRPr="00430773">
        <w:rPr>
          <w:color w:val="000000" w:themeColor="text1"/>
          <w:szCs w:val="24"/>
        </w:rPr>
        <w:t xml:space="preserve"> magnitude corresponding to the engineering shear strain, i.e., the ratio of shear displacement with respect to the height of the supercell</w:t>
      </w:r>
      <w:r w:rsidR="00A06F23" w:rsidRPr="00430773">
        <w:rPr>
          <w:color w:val="000000" w:themeColor="text1"/>
          <w:szCs w:val="24"/>
        </w:rPr>
        <w:t xml:space="preserve"> </w:t>
      </w:r>
      <w:r w:rsidRPr="00430773">
        <w:rPr>
          <w:rFonts w:ascii="Times-Roman" w:eastAsiaTheme="minorEastAsia" w:hAnsi="Times-Roman" w:cs="Times-Roman"/>
          <w:color w:val="000000" w:themeColor="text1"/>
          <w:kern w:val="0"/>
          <w:szCs w:val="24"/>
        </w:rPr>
        <w:fldChar w:fldCharType="begin" w:fldLock="1"/>
      </w:r>
      <w:r w:rsidR="00400EFC">
        <w:rPr>
          <w:rFonts w:ascii="Times-Roman" w:eastAsiaTheme="minorEastAsia" w:hAnsi="Times-Roman" w:cs="Times-Roman"/>
          <w:color w:val="000000" w:themeColor="text1"/>
          <w:kern w:val="0"/>
          <w:szCs w:val="24"/>
        </w:rPr>
        <w:instrText>ADDIN CSL_CITATION {"citationItems":[{"id":"ITEM-1","itemData":{"DOI":"10.1088/0953-8984/24/15/155402","ISBN":"0953-8984","ISSN":"0953-8984","abstract":"Variations of energy, stress, and magnetic moment of fcc Ni as a response to shear deformation and the associated ideal shear strength (tau(IS)), intrinsic (gamma(SF)) and unstable (gamma(US)) stacking fault energies have been studied in terms of first-principles calculations under both the alias and affine shear regimes within the {111} slip plane along the &lt; 11 (2) over bar &gt; and &lt;(1) over bar 10 &gt; directions. It is found that (i) the intrinsic stacking fault energy gamma(SF) is nearly independent of the shear deformation regimes used, albeit a slightly smaller value is predicted by pure shear (with relaxation) compared to the one from simple shear (without relaxation); (ii) the minimum ideal shear strength tau(IS) is obtained by pure alias shear of {111}&lt; 11 (2) over bar &gt; i; and (iii) the dissociation of the 1/2[(1) over bar 10] dislocation into two partial Shockley dislocations (1/6[(2) over bar 11] + 1/6[(1) over bar2 (1) over bar]) is observed under pure alias shear of {111}&lt;(1) over bar 10 &gt;. Based on the quasiharmonic approach from first-principles phonon calculations, the predicted gamma(SF) has been extended to finite temperatures. In particular, using a proposed quasistatic approach on the basis of the predicted volume versus temperature relation, the temperature dependence of gamma(IS) is also obtained. Both the gamma(SF) and the tau(IS) of fcc Ni decrease with increasing temperature. The computed ideal shear strengths as well as the intrinsic and unstable stacking fault energies are in favorable accord with experiments and other predictions in the literature.","author":[{"dropping-particle":"","family":"Shang","given":"S. L.","non-dropping-particle":"","parse-names":false,"suffix":""},{"dropping-particle":"","family":"Wang","given":"W. Y.","non-dropping-particle":"","parse-names":false,"suffix":""},{"dropping-particle":"","family":"Wang","given":"Y.","non-dropping-particle":"","parse-names":false,"suffix":""},{"dropping-particle":"","family":"Du","given":"Y.","non-dropping-particle":"","parse-names":false,"suffix":""},{"dropping-particle":"","family":"Zhang","given":"J. X.","non-dropping-particle":"","parse-names":false,"suffix":""},{"dropping-particle":"","family":"Patel","given":"A. D.","non-dropping-particle":"","parse-names":false,"suffix":""},{"dropping-particle":"","family":"Liu","given":"Z. K.","non-dropping-particle":"","parse-names":false,"suffix":""}],"container-title":"Journal of Physics: Condensed Matter","id":"ITEM-1","issue":"15","issued":{"date-parts":[["2012","4","18"]]},"note":"From Duplicate 2 (Temperature-dependent ideal strength and stacking fault energy of fcc Ni: A first-principles study of shear deformation - Shang, S L; Wang, W Y; Wang, Y; Du, Y; Zhang, J X; Patel, A D; Liu, Z K)\n\nTimes Cited: 0","page":"155402","title":"Temperature-dependent ideal strength and stacking fault energy of fcc Ni: A first-principles study of shear deformation","type":"article-journal","volume":"24"},"uris":["http://www.mendeley.com/documents/?uuid=883248ae-521e-42e1-ba75-14a8db428cfa"]},{"id":"ITEM-2","itemData":{"DOI":"10.1016/j.actamat.2013.12.019","ISBN":"1359-6454;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Materialia","id":"ITEM-2","issued":{"date-parts":[["2014","4"]]},"note":"From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deformation","type":"article-journal","volume":"67"},"uris":["http://www.mendeley.com/documents/?uuid=36827a4d-1edd-4f2e-835f-ea0883a58134"]},{"id":"ITEM-3","itemData":{"DOI":"10.1103/PhysRevB.101.024102","ISSN":"24699969","abstract":"Nickel aluminide (Ni3Al) is an important material for a number of applications, especially when used as a strengthening constituent in high-temperature Ni-based superalloys. Despite this, there is minimal information on its mechanical properties such as strength, plasticity, creep, fatigue, and fracture. In the present work, a first-principles based pure alias shear deformation has been applied to shed light on dislocation characteristics in Ni3Al using the predicted stacking fault energy (i.e., the γ surface) and ideal shear strength (τIS). Results include direct evidence for the splitting of a 1/2[110] dislocation into two Shockley partials on the {111} plane, which is further supported by the equivalence of the complex stacking fault (CSF) energy γCSF and the antiphase boundary (APB) energy γAPB111. Estimates of the Peierls stresses using τIS and elastic properties suggest the prevalence of edge dislocations in Ni and screw dislocations in Ni3Al, agreeing with experimental observations regarding the dominance of edge dislocations in the first stage of crystal deformation in fcc metals and the yield-strength anomaly related to screw dislocations in Ni3Al. The present calculations further point out that the CSF and APB111 are easily formed by shear due to the low-energy barriers, although the lowest planar energies are for the superlattice intrinsic stacking fault and the APB001. Through the case of Ni3Al, the present work demonstrates that the pure alias shear methodology is not only computationally efficient but also provides valuable insight into the nature of shear-related properties.","author":[{"dropping-particle":"","family":"Shang","given":"Shun Li","non-dropping-particle":"","parse-names":false,"suffix":""},{"dropping-particle":"","family":"Shimanek","given":"John","non-dropping-particle":"","parse-names":false,"suffix":""},{"dropping-particle":"","family":"Qin","given":"Shipin","non-dropping-particle":"","parse-names":false,"suffix":""},{"dropping-particle":"","family":"Wang","given":"Yi","non-dropping-particle":"","parse-names":false,"suffix":""},{"dropping-particle":"","family":"Beese","given":"Allison M.","non-dropping-particle":"","parse-names":false,"suffix":""},{"dropping-particle":"","family":"Liu","given":"Zi Kui","non-dropping-particle":"","parse-names":false,"suffix":""}],"container-title":"Physical Review B","id":"ITEM-3","issue":"2","issued":{"date-parts":[["2020","1","8"]]},"page":"024102","publisher":"American Physical Society","title":"Unveiling dislocation characteristics in Ni3Al from stacking fault energy and ideal strength: A first-principles study via pure alias shear deformation","type":"article-journal","volume":"101"},"uris":["http://www.mendeley.com/documents/?uuid=e4567b77-6084-353f-94b3-67a18f4f198d"]},{"id":"ITEM-4","itemData":{"ISBN":"1098-0121","ISSN":"1098-0121","author":[{"dropping-particle":"","family":"Jahnatek","given":"M","non-dropping-particle":"","parse-names":false,"suffix":""},{"dropping-particle":"","family":"Hafner","given":"Jürgen","non-dropping-particle":"","parse-names":false,"suffix":""},{"dropping-particle":"","family":"Krajci","given":"M","non-dropping-particle":"","parse-names":false,"suffix":""},{"dropping-particle":"","family":"Jahnátek","given":"Michal","non-dropping-particle":"","parse-names":false,"suffix":""},{"dropping-particle":"","family":"Hafner","given":"Jürgen","non-dropping-particle":"","parse-names":false,"suffix":""},{"dropping-particle":"","family":"Krajčí","given":"Marián","non-dropping-particle":"","parse-names":false,"suffix":""}],"container-title":"Physical Review B","id":"ITEM-4","issue":"22","issued":{"date-parts":[["2009","6","4"]]},"page":"224103","publisher":"American Physical Society","title":"Shear deformation, ideal strength, and stacking fault formation of fcc metals: A density-functional study of Al and Cu","type":"article-journal","volume":"79"},"uris":["http://www.mendeley.com/documents/?uuid=d8cdca4e-038d-4d49-9a33-7187cba2d392"]}],"mendeley":{"formattedCitation":"[24,27,35,53]","plainTextFormattedCitation":"[24,27,35,53]","previouslyFormattedCitation":"[24,27,35,53]"},"properties":{"noteIndex":0},"schema":"https://github.com/citation-style-language/schema/raw/master/csl-citation.json"}</w:instrText>
      </w:r>
      <w:r w:rsidRPr="00430773">
        <w:rPr>
          <w:rFonts w:ascii="Times-Roman" w:eastAsiaTheme="minorEastAsia" w:hAnsi="Times-Roman" w:cs="Times-Roman"/>
          <w:color w:val="000000" w:themeColor="text1"/>
          <w:kern w:val="0"/>
          <w:szCs w:val="24"/>
        </w:rPr>
        <w:fldChar w:fldCharType="separate"/>
      </w:r>
      <w:r w:rsidR="004D42EB" w:rsidRPr="004D42EB">
        <w:rPr>
          <w:rFonts w:ascii="Times-Roman" w:eastAsiaTheme="minorEastAsia" w:hAnsi="Times-Roman" w:cs="Times-Roman"/>
          <w:noProof/>
          <w:color w:val="000000" w:themeColor="text1"/>
          <w:kern w:val="0"/>
          <w:szCs w:val="24"/>
        </w:rPr>
        <w:t>[24,27,35,53]</w:t>
      </w:r>
      <w:r w:rsidRPr="00430773">
        <w:rPr>
          <w:rFonts w:ascii="Times-Roman" w:eastAsiaTheme="minorEastAsia" w:hAnsi="Times-Roman" w:cs="Times-Roman"/>
          <w:color w:val="000000" w:themeColor="text1"/>
          <w:kern w:val="0"/>
          <w:szCs w:val="24"/>
        </w:rPr>
        <w:fldChar w:fldCharType="end"/>
      </w:r>
      <w:r w:rsidRPr="00430773">
        <w:rPr>
          <w:color w:val="000000" w:themeColor="text1"/>
          <w:szCs w:val="24"/>
        </w:rPr>
        <w:t xml:space="preserve">. Specifically, </w:t>
      </w:r>
      <m:oMath>
        <m:r>
          <w:rPr>
            <w:rFonts w:ascii="Cambria Math" w:hAnsi="Cambria Math"/>
            <w:color w:val="000000" w:themeColor="text1"/>
            <w:szCs w:val="24"/>
          </w:rPr>
          <m:t>ε</m:t>
        </m:r>
        <m:r>
          <w:rPr>
            <w:rFonts w:ascii="Cambria Math"/>
            <w:color w:val="000000" w:themeColor="text1"/>
            <w:szCs w:val="24"/>
          </w:rPr>
          <m:t>=</m:t>
        </m:r>
        <m:rad>
          <m:radPr>
            <m:degHide m:val="1"/>
            <m:ctrlPr>
              <w:rPr>
                <w:rFonts w:ascii="Cambria Math" w:hAnsi="Cambria Math"/>
                <w:i/>
                <w:color w:val="000000" w:themeColor="text1"/>
                <w:szCs w:val="24"/>
              </w:rPr>
            </m:ctrlPr>
          </m:radPr>
          <m:deg/>
          <m:e>
            <m:r>
              <w:rPr>
                <w:rFonts w:ascii="Cambria Math" w:hAnsi="Cambria Math"/>
                <w:color w:val="000000" w:themeColor="text1"/>
                <w:szCs w:val="24"/>
              </w:rPr>
              <m:t>2</m:t>
            </m:r>
          </m:e>
        </m:rad>
        <m:r>
          <w:rPr>
            <w:rFonts w:ascii="Cambria Math" w:hAnsi="Cambria Math"/>
            <w:color w:val="000000" w:themeColor="text1"/>
            <w:szCs w:val="24"/>
          </w:rPr>
          <m:t>/6</m:t>
        </m:r>
      </m:oMath>
      <w:r w:rsidRPr="00430773">
        <w:rPr>
          <w:color w:val="000000" w:themeColor="text1"/>
          <w:szCs w:val="24"/>
        </w:rPr>
        <w:t xml:space="preserve"> can be used to generate a stacking fault for </w:t>
      </w:r>
      <w:proofErr w:type="spellStart"/>
      <w:r w:rsidRPr="00430773">
        <w:rPr>
          <w:b/>
          <w:i/>
          <w:color w:val="000000" w:themeColor="text1"/>
          <w:szCs w:val="24"/>
        </w:rPr>
        <w:t>c</w:t>
      </w:r>
      <w:r w:rsidRPr="00430773">
        <w:rPr>
          <w:b/>
          <w:color w:val="000000" w:themeColor="text1"/>
          <w:szCs w:val="24"/>
          <w:vertAlign w:val="subscript"/>
        </w:rPr>
        <w:t>orth</w:t>
      </w:r>
      <w:proofErr w:type="spellEnd"/>
      <w:r w:rsidRPr="00430773">
        <w:rPr>
          <w:color w:val="000000" w:themeColor="text1"/>
          <w:szCs w:val="24"/>
        </w:rPr>
        <w:t xml:space="preserve"> equal to </w:t>
      </w:r>
      <m:oMath>
        <m:sSub>
          <m:sSubPr>
            <m:ctrlPr>
              <w:rPr>
                <w:rFonts w:ascii="Cambria Math" w:hAnsi="Cambria Math"/>
                <w:i/>
                <w:color w:val="000000" w:themeColor="text1"/>
                <w:szCs w:val="24"/>
              </w:rPr>
            </m:ctrlPr>
          </m:sSubPr>
          <m:e>
            <m:r>
              <w:rPr>
                <w:rFonts w:ascii="Cambria Math" w:hAnsi="Cambria Math"/>
                <w:color w:val="000000" w:themeColor="text1"/>
                <w:szCs w:val="24"/>
              </w:rPr>
              <m:t>a</m:t>
            </m:r>
          </m:e>
          <m:sub>
            <m:r>
              <w:rPr>
                <w:rFonts w:ascii="Cambria Math" w:hAnsi="Cambria Math"/>
                <w:color w:val="000000" w:themeColor="text1"/>
                <w:szCs w:val="24"/>
              </w:rPr>
              <m:t>0</m:t>
            </m:r>
          </m:sub>
        </m:sSub>
        <m:rad>
          <m:radPr>
            <m:degHide m:val="1"/>
            <m:ctrlPr>
              <w:rPr>
                <w:rFonts w:ascii="Cambria Math" w:hAnsi="Cambria Math"/>
                <w:i/>
                <w:color w:val="000000" w:themeColor="text1"/>
                <w:szCs w:val="24"/>
              </w:rPr>
            </m:ctrlPr>
          </m:radPr>
          <m:deg/>
          <m:e>
            <m:r>
              <w:rPr>
                <w:rFonts w:ascii="Cambria Math" w:hAnsi="Cambria Math"/>
                <w:color w:val="000000" w:themeColor="text1"/>
                <w:szCs w:val="24"/>
              </w:rPr>
              <m:t>3</m:t>
            </m:r>
          </m:e>
        </m:rad>
      </m:oMath>
      <w:r w:rsidRPr="00430773">
        <w:rPr>
          <w:color w:val="000000" w:themeColor="text1"/>
          <w:szCs w:val="24"/>
        </w:rPr>
        <w:t>.</w:t>
      </w:r>
    </w:p>
    <w:p w14:paraId="2C715E76" w14:textId="7C2B7A83" w:rsidR="00897444" w:rsidRPr="00430773" w:rsidRDefault="00897444" w:rsidP="00897444">
      <w:pPr>
        <w:ind w:firstLine="432"/>
        <w:rPr>
          <w:rFonts w:eastAsiaTheme="minorEastAsia"/>
          <w:color w:val="000000" w:themeColor="text1"/>
          <w:kern w:val="0"/>
          <w:szCs w:val="24"/>
        </w:rPr>
      </w:pPr>
      <w:r w:rsidRPr="00430773">
        <w:rPr>
          <w:color w:val="000000" w:themeColor="text1"/>
          <w:szCs w:val="24"/>
        </w:rPr>
        <w:t>In the present work, two kinds of o</w:t>
      </w:r>
      <w:r w:rsidRPr="00430773">
        <w:rPr>
          <w:rFonts w:eastAsiaTheme="minorEastAsia"/>
          <w:color w:val="000000" w:themeColor="text1"/>
          <w:kern w:val="0"/>
          <w:szCs w:val="24"/>
        </w:rPr>
        <w:t>rthorhombic</w:t>
      </w:r>
      <w:r w:rsidRPr="00430773">
        <w:rPr>
          <w:color w:val="000000" w:themeColor="text1"/>
          <w:szCs w:val="24"/>
        </w:rPr>
        <w:t xml:space="preserve"> supercells are employed: (</w:t>
      </w:r>
      <w:proofErr w:type="spellStart"/>
      <w:r w:rsidRPr="00430773">
        <w:rPr>
          <w:color w:val="000000" w:themeColor="text1"/>
          <w:szCs w:val="24"/>
        </w:rPr>
        <w:t>i</w:t>
      </w:r>
      <w:proofErr w:type="spellEnd"/>
      <w:r w:rsidRPr="00430773">
        <w:rPr>
          <w:color w:val="000000" w:themeColor="text1"/>
          <w:szCs w:val="24"/>
        </w:rPr>
        <w:t>) the 6-atom o</w:t>
      </w:r>
      <w:r w:rsidRPr="00430773">
        <w:rPr>
          <w:rFonts w:eastAsiaTheme="minorEastAsia"/>
          <w:color w:val="000000" w:themeColor="text1"/>
          <w:kern w:val="0"/>
          <w:szCs w:val="24"/>
        </w:rPr>
        <w:t xml:space="preserve">rthorhombic cell used for </w:t>
      </w:r>
      <w:proofErr w:type="spellStart"/>
      <w:r w:rsidRPr="00430773">
        <w:rPr>
          <w:rFonts w:eastAsiaTheme="minorEastAsia"/>
          <w:color w:val="000000" w:themeColor="text1"/>
          <w:kern w:val="0"/>
          <w:szCs w:val="24"/>
        </w:rPr>
        <w:t>fcc</w:t>
      </w:r>
      <w:proofErr w:type="spellEnd"/>
      <w:r w:rsidRPr="00430773">
        <w:rPr>
          <w:rFonts w:eastAsiaTheme="minorEastAsia"/>
          <w:color w:val="000000" w:themeColor="text1"/>
          <w:kern w:val="0"/>
          <w:szCs w:val="24"/>
        </w:rPr>
        <w:t xml:space="preserve"> elements and (ii) </w:t>
      </w:r>
      <w:r w:rsidRPr="00430773">
        <w:rPr>
          <w:color w:val="000000" w:themeColor="text1"/>
          <w:szCs w:val="24"/>
        </w:rPr>
        <w:t>the 24-atom (1×2×2) supercell with respect to the 6-atom o</w:t>
      </w:r>
      <w:r w:rsidRPr="00430773">
        <w:rPr>
          <w:rFonts w:eastAsiaTheme="minorEastAsia"/>
          <w:color w:val="000000" w:themeColor="text1"/>
          <w:kern w:val="0"/>
          <w:szCs w:val="24"/>
        </w:rPr>
        <w:t xml:space="preserve">rthorhombic cell for both the </w:t>
      </w:r>
      <w:proofErr w:type="spellStart"/>
      <w:r w:rsidRPr="00430773">
        <w:rPr>
          <w:rFonts w:eastAsiaTheme="minorEastAsia"/>
          <w:color w:val="000000" w:themeColor="text1"/>
          <w:kern w:val="0"/>
          <w:szCs w:val="24"/>
        </w:rPr>
        <w:t>fcc</w:t>
      </w:r>
      <w:proofErr w:type="spellEnd"/>
      <w:r w:rsidRPr="00430773">
        <w:rPr>
          <w:rFonts w:eastAsiaTheme="minorEastAsia"/>
          <w:color w:val="000000" w:themeColor="text1"/>
          <w:kern w:val="0"/>
          <w:szCs w:val="24"/>
        </w:rPr>
        <w:t xml:space="preserve"> elements and the Al</w:t>
      </w:r>
      <w:r w:rsidRPr="00430773">
        <w:rPr>
          <w:rFonts w:eastAsiaTheme="minorEastAsia"/>
          <w:color w:val="000000" w:themeColor="text1"/>
          <w:kern w:val="0"/>
          <w:szCs w:val="24"/>
          <w:vertAlign w:val="subscript"/>
        </w:rPr>
        <w:t>23</w:t>
      </w:r>
      <w:r w:rsidRPr="00430773">
        <w:rPr>
          <w:rFonts w:eastAsiaTheme="minorEastAsia"/>
          <w:color w:val="000000" w:themeColor="text1"/>
          <w:kern w:val="0"/>
          <w:szCs w:val="24"/>
        </w:rPr>
        <w:t>X, Ni</w:t>
      </w:r>
      <w:r w:rsidRPr="00430773">
        <w:rPr>
          <w:rFonts w:eastAsiaTheme="minorEastAsia"/>
          <w:color w:val="000000" w:themeColor="text1"/>
          <w:kern w:val="0"/>
          <w:szCs w:val="24"/>
          <w:vertAlign w:val="subscript"/>
        </w:rPr>
        <w:t>23</w:t>
      </w:r>
      <w:r w:rsidRPr="00430773">
        <w:rPr>
          <w:rFonts w:eastAsiaTheme="minorEastAsia"/>
          <w:color w:val="000000" w:themeColor="text1"/>
          <w:kern w:val="0"/>
          <w:szCs w:val="24"/>
        </w:rPr>
        <w:t>X, and Pt</w:t>
      </w:r>
      <w:r w:rsidRPr="00430773">
        <w:rPr>
          <w:rFonts w:eastAsiaTheme="minorEastAsia"/>
          <w:color w:val="000000" w:themeColor="text1"/>
          <w:kern w:val="0"/>
          <w:szCs w:val="24"/>
          <w:vertAlign w:val="subscript"/>
        </w:rPr>
        <w:t>23</w:t>
      </w:r>
      <w:r w:rsidRPr="00430773">
        <w:rPr>
          <w:rFonts w:eastAsiaTheme="minorEastAsia"/>
          <w:color w:val="000000" w:themeColor="text1"/>
          <w:kern w:val="0"/>
          <w:szCs w:val="24"/>
        </w:rPr>
        <w:t>X alloys, where X represents the dilute alloying element within the stacking fault plane</w:t>
      </w:r>
      <w:r w:rsidR="00717B0A" w:rsidRPr="00430773">
        <w:rPr>
          <w:rFonts w:eastAsiaTheme="minorEastAsia"/>
          <w:color w:val="000000" w:themeColor="text1"/>
          <w:kern w:val="0"/>
          <w:szCs w:val="24"/>
        </w:rPr>
        <w:t xml:space="preserve"> to introduce the strongest effect on the value of </w:t>
      </w:r>
      <w:r w:rsidR="00717B0A" w:rsidRPr="00430773">
        <w:rPr>
          <w:color w:val="000000" w:themeColor="text1"/>
        </w:rPr>
        <w:t xml:space="preserve">stacking fault energy </w:t>
      </w:r>
      <w:r w:rsidR="00717B0A" w:rsidRPr="00430773">
        <w:rPr>
          <w:color w:val="000000" w:themeColor="text1"/>
          <w:szCs w:val="24"/>
        </w:rPr>
        <w:fldChar w:fldCharType="begin" w:fldLock="1"/>
      </w:r>
      <w:r w:rsidR="00400EFC">
        <w:rPr>
          <w:color w:val="000000" w:themeColor="text1"/>
          <w:szCs w:val="24"/>
        </w:rPr>
        <w:instrText>ADDIN CSL_CITATION {"citationItems":[{"id":"ITEM-1","itemData":{"DOI":"10.1016/j.jmst.2020.04.027","ISSN":"10050302","abstract":"The variation of stacking fault energy (SFE) in a number of binary Cu alloys is predicted through considering the Suzuki segregation by the full potential linearly augmented plane wave (FPLAPW) method. The calculated results show that some solute atoms (Mg, Al, Si, Zn, Ga, Ge, Cd, Sn, and Pb), which prefer to form the Suzuki segregation, may decrease the value of SFE; while the others (Ti, Mn, Fe, Ni, Zr, Ag, and Au), which do not cause the Suzuki segregation may not decrease the SFE. Furthermore, it is interesting to find that the former alloying elements are located on the right of Cu group while the latter on the left of Cu group in the periodic table of elements. The intrinsic reasons for the new findings can be traced down to the valences electronic structure of solute and Cu atoms, i.e., the similarity of valence electronic structure between solute and Cu atoms increases the value of SFE, while the difference decreases the value of SFE.","author":[{"dropping-particle":"","family":"Cai","given":"T.","non-dropping-particle":"","parse-names":false,"suffix":""},{"dropping-particle":"","family":"Li","given":"K.Q.","non-dropping-particle":"","parse-names":false,"suffix":""},{"dropping-particle":"","family":"Zhang","given":"Z.J.","non-dropping-particle":"","parse-names":false,"suffix":""},{"dropping-particle":"","family":"Zhang","given":"P.","non-dropping-particle":"","parse-names":false,"suffix":""},{"dropping-particle":"","family":"Liu","given":"R.","non-dropping-particle":"","parse-names":false,"suffix":""},{"dropping-particle":"","family":"Yang","given":"J.B.","non-dropping-particle":"","parse-names":false,"suffix":""},{"dropping-particle":"","family":"Zhang","given":"Z.F.","non-dropping-particle":"","parse-names":false,"suffix":""}],"container-title":"Journal of Materials Science &amp; Technology","id":"ITEM-1","issued":{"date-parts":[["2020","9","15"]]},"page":"61-65","publisher":"Chinese Society of Metals","title":"Predicting the variation of stacking fault energy for binary Cu alloys by first-principles calculations","type":"article-journal","volume":"53"},"uris":["http://www.mendeley.com/documents/?uuid=27c5739d-5c2e-3c75-b4a5-71c095633428"]}],"mendeley":{"formattedCitation":"[46]","plainTextFormattedCitation":"[46]","previouslyFormattedCitation":"[46]"},"properties":{"noteIndex":0},"schema":"https://github.com/citation-style-language/schema/raw/master/csl-citation.json"}</w:instrText>
      </w:r>
      <w:r w:rsidR="00717B0A" w:rsidRPr="00430773">
        <w:rPr>
          <w:color w:val="000000" w:themeColor="text1"/>
          <w:szCs w:val="24"/>
        </w:rPr>
        <w:fldChar w:fldCharType="separate"/>
      </w:r>
      <w:r w:rsidR="004D42EB" w:rsidRPr="004D42EB">
        <w:rPr>
          <w:noProof/>
          <w:color w:val="000000" w:themeColor="text1"/>
          <w:szCs w:val="24"/>
        </w:rPr>
        <w:t>[46]</w:t>
      </w:r>
      <w:r w:rsidR="00717B0A" w:rsidRPr="00430773">
        <w:rPr>
          <w:color w:val="000000" w:themeColor="text1"/>
          <w:szCs w:val="24"/>
        </w:rPr>
        <w:fldChar w:fldCharType="end"/>
      </w:r>
      <w:r w:rsidR="00717B0A" w:rsidRPr="00430773">
        <w:rPr>
          <w:rFonts w:eastAsiaTheme="minorEastAsia"/>
          <w:color w:val="000000" w:themeColor="text1"/>
          <w:kern w:val="0"/>
          <w:szCs w:val="24"/>
        </w:rPr>
        <w:t xml:space="preserve">. </w:t>
      </w:r>
      <w:r w:rsidR="00717B0A" w:rsidRPr="00430773">
        <w:rPr>
          <w:rFonts w:eastAsiaTheme="minorEastAsia"/>
          <w:color w:val="000000" w:themeColor="text1"/>
          <w:kern w:val="0"/>
          <w:szCs w:val="24"/>
        </w:rPr>
        <w:fldChar w:fldCharType="begin"/>
      </w:r>
      <w:r w:rsidR="00717B0A" w:rsidRPr="00430773">
        <w:rPr>
          <w:rFonts w:eastAsiaTheme="minorEastAsia"/>
          <w:color w:val="000000" w:themeColor="text1"/>
          <w:kern w:val="0"/>
          <w:szCs w:val="24"/>
        </w:rPr>
        <w:instrText xml:space="preserve"> REF _Ref36555526 \h  \* MERGEFORMAT </w:instrText>
      </w:r>
      <w:r w:rsidR="00717B0A" w:rsidRPr="00430773">
        <w:rPr>
          <w:rFonts w:eastAsiaTheme="minorEastAsia"/>
          <w:color w:val="000000" w:themeColor="text1"/>
          <w:kern w:val="0"/>
          <w:szCs w:val="24"/>
        </w:rPr>
      </w:r>
      <w:r w:rsidR="00717B0A" w:rsidRPr="00430773">
        <w:rPr>
          <w:rFonts w:eastAsiaTheme="minorEastAsia"/>
          <w:color w:val="000000" w:themeColor="text1"/>
          <w:kern w:val="0"/>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2</w:t>
      </w:r>
      <w:r w:rsidR="00717B0A" w:rsidRPr="00430773">
        <w:rPr>
          <w:rFonts w:eastAsiaTheme="minorEastAsia"/>
          <w:color w:val="000000" w:themeColor="text1"/>
          <w:kern w:val="0"/>
          <w:szCs w:val="24"/>
        </w:rPr>
        <w:fldChar w:fldCharType="end"/>
      </w:r>
      <w:r w:rsidR="00DD66E0">
        <w:rPr>
          <w:rFonts w:eastAsiaTheme="minorEastAsia"/>
          <w:color w:val="000000" w:themeColor="text1"/>
          <w:kern w:val="0"/>
          <w:szCs w:val="24"/>
        </w:rPr>
        <w:t>,</w:t>
      </w:r>
      <w:r w:rsidR="00717B0A" w:rsidRPr="00430773">
        <w:rPr>
          <w:rFonts w:eastAsiaTheme="minorEastAsia"/>
          <w:color w:val="000000" w:themeColor="text1"/>
          <w:kern w:val="0"/>
          <w:szCs w:val="24"/>
        </w:rPr>
        <w:t xml:space="preserve"> as well as the supplemental </w:t>
      </w:r>
      <w:r w:rsidR="00DD66E0" w:rsidRPr="00DD66E0">
        <w:rPr>
          <w:rFonts w:eastAsiaTheme="minorEastAsia"/>
          <w:color w:val="000000" w:themeColor="text1"/>
          <w:kern w:val="0"/>
          <w:szCs w:val="24"/>
        </w:rPr>
        <w:t>csv (comma-separated value) files</w:t>
      </w:r>
      <w:r w:rsidR="00DD66E0">
        <w:rPr>
          <w:rFonts w:eastAsiaTheme="minorEastAsia"/>
          <w:color w:val="000000" w:themeColor="text1"/>
          <w:kern w:val="0"/>
          <w:szCs w:val="24"/>
        </w:rPr>
        <w:t>,</w:t>
      </w:r>
      <w:r w:rsidR="00DD66E0" w:rsidRPr="00DD66E0">
        <w:rPr>
          <w:rFonts w:eastAsiaTheme="minorEastAsia"/>
          <w:color w:val="000000" w:themeColor="text1"/>
          <w:kern w:val="0"/>
          <w:szCs w:val="24"/>
        </w:rPr>
        <w:t xml:space="preserve"> </w:t>
      </w:r>
      <w:r w:rsidR="00717B0A" w:rsidRPr="00430773">
        <w:rPr>
          <w:rFonts w:eastAsiaTheme="minorEastAsia"/>
          <w:color w:val="000000" w:themeColor="text1"/>
          <w:kern w:val="0"/>
          <w:szCs w:val="24"/>
        </w:rPr>
        <w:t xml:space="preserve">gives </w:t>
      </w:r>
      <w:r w:rsidRPr="00430773">
        <w:rPr>
          <w:rFonts w:eastAsiaTheme="minorEastAsia"/>
          <w:color w:val="000000" w:themeColor="text1"/>
          <w:kern w:val="0"/>
          <w:szCs w:val="24"/>
        </w:rPr>
        <w:t xml:space="preserve">a complete list of </w:t>
      </w:r>
      <w:r w:rsidR="00717B0A" w:rsidRPr="00430773">
        <w:rPr>
          <w:rFonts w:eastAsiaTheme="minorEastAsia"/>
          <w:color w:val="000000" w:themeColor="text1"/>
          <w:kern w:val="0"/>
          <w:szCs w:val="24"/>
        </w:rPr>
        <w:t>alloying elements (</w:t>
      </w:r>
      <w:r w:rsidRPr="00430773">
        <w:rPr>
          <w:rFonts w:eastAsiaTheme="minorEastAsia"/>
          <w:color w:val="000000" w:themeColor="text1"/>
          <w:kern w:val="0"/>
          <w:szCs w:val="24"/>
        </w:rPr>
        <w:t>X’s</w:t>
      </w:r>
      <w:r w:rsidR="00717B0A" w:rsidRPr="00430773">
        <w:rPr>
          <w:rFonts w:eastAsiaTheme="minorEastAsia"/>
          <w:color w:val="000000" w:themeColor="text1"/>
          <w:kern w:val="0"/>
          <w:szCs w:val="24"/>
        </w:rPr>
        <w:t xml:space="preserve">) and </w:t>
      </w:r>
      <w:r w:rsidR="0090163B" w:rsidRPr="00430773">
        <w:rPr>
          <w:rFonts w:ascii="Times-Roman" w:hAnsi="Times-Roman" w:cs="Times-Roman"/>
          <w:color w:val="000000" w:themeColor="text1"/>
        </w:rPr>
        <w:t xml:space="preserve"> </w:t>
      </w:r>
      <w:r w:rsidR="00C25772" w:rsidRPr="00430773">
        <w:rPr>
          <w:rFonts w:ascii="Times-Roman" w:hAnsi="Times-Roman" w:cs="Times-Roman"/>
          <w:color w:val="000000" w:themeColor="text1"/>
        </w:rPr>
        <w:fldChar w:fldCharType="begin"/>
      </w:r>
      <w:r w:rsidR="00C25772" w:rsidRPr="00430773">
        <w:rPr>
          <w:rFonts w:ascii="Times-Roman" w:hAnsi="Times-Roman" w:cs="Times-Roman"/>
          <w:color w:val="000000" w:themeColor="text1"/>
        </w:rPr>
        <w:instrText xml:space="preserve"> REF _Ref65617320 \h </w:instrText>
      </w:r>
      <w:r w:rsidR="00C25772" w:rsidRPr="00430773">
        <w:rPr>
          <w:rFonts w:ascii="Times-Roman" w:hAnsi="Times-Roman" w:cs="Times-Roman"/>
          <w:color w:val="000000" w:themeColor="text1"/>
        </w:rPr>
      </w:r>
      <w:r w:rsidR="00C25772" w:rsidRPr="00430773">
        <w:rPr>
          <w:rFonts w:ascii="Times-Roman" w:hAnsi="Times-Roman" w:cs="Times-Roman"/>
          <w:color w:val="000000" w:themeColor="text1"/>
        </w:rPr>
        <w:fldChar w:fldCharType="separate"/>
      </w:r>
      <w:r w:rsidR="00C25772" w:rsidRPr="00430773">
        <w:rPr>
          <w:color w:val="000000" w:themeColor="text1"/>
          <w:szCs w:val="24"/>
        </w:rPr>
        <w:t xml:space="preserve">Figure </w:t>
      </w:r>
      <w:r w:rsidR="00C25772" w:rsidRPr="00430773">
        <w:rPr>
          <w:noProof/>
          <w:color w:val="000000" w:themeColor="text1"/>
          <w:szCs w:val="24"/>
        </w:rPr>
        <w:t>1</w:t>
      </w:r>
      <w:r w:rsidR="00C25772" w:rsidRPr="00430773">
        <w:rPr>
          <w:rFonts w:ascii="Times-Roman" w:hAnsi="Times-Roman" w:cs="Times-Roman"/>
          <w:color w:val="000000" w:themeColor="text1"/>
        </w:rPr>
        <w:fldChar w:fldCharType="end"/>
      </w:r>
      <w:r w:rsidR="00717B0A" w:rsidRPr="00430773">
        <w:rPr>
          <w:color w:val="000000" w:themeColor="text1"/>
        </w:rPr>
        <w:t>b shows the 24-atom orthorhombic supercell of Pt</w:t>
      </w:r>
      <w:r w:rsidR="00717B0A" w:rsidRPr="00430773">
        <w:rPr>
          <w:color w:val="000000" w:themeColor="text1"/>
          <w:vertAlign w:val="subscript"/>
        </w:rPr>
        <w:t>23</w:t>
      </w:r>
      <w:r w:rsidR="00717B0A" w:rsidRPr="00430773">
        <w:rPr>
          <w:color w:val="000000" w:themeColor="text1"/>
        </w:rPr>
        <w:t>X</w:t>
      </w:r>
      <w:r w:rsidRPr="00430773">
        <w:rPr>
          <w:rFonts w:eastAsiaTheme="minorEastAsia"/>
          <w:color w:val="000000" w:themeColor="text1"/>
          <w:kern w:val="0"/>
          <w:szCs w:val="24"/>
        </w:rPr>
        <w:t xml:space="preserve">. Note that the mole fraction of X in the stacking fault plane is 0.25, which is a key concentration to regulate </w:t>
      </w:r>
      <w:r w:rsidRPr="00430773">
        <w:rPr>
          <w:color w:val="000000" w:themeColor="text1"/>
          <w:szCs w:val="24"/>
        </w:rPr>
        <w:sym w:font="Symbol" w:char="F067"/>
      </w:r>
      <w:r w:rsidRPr="00430773">
        <w:rPr>
          <w:color w:val="000000" w:themeColor="text1"/>
          <w:szCs w:val="24"/>
          <w:vertAlign w:val="subscript"/>
        </w:rPr>
        <w:t>SFE</w:t>
      </w:r>
      <w:r w:rsidRPr="00430773">
        <w:rPr>
          <w:rFonts w:eastAsiaTheme="minorEastAsia"/>
          <w:color w:val="000000" w:themeColor="text1"/>
          <w:kern w:val="0"/>
          <w:szCs w:val="24"/>
        </w:rPr>
        <w:t xml:space="preserve"> instead of the global concentration in dilute alloys</w:t>
      </w:r>
      <w:r w:rsidR="00A06F23" w:rsidRPr="00430773">
        <w:rPr>
          <w:rFonts w:eastAsiaTheme="minorEastAsia"/>
          <w:color w:val="000000" w:themeColor="text1"/>
          <w:kern w:val="0"/>
          <w:szCs w:val="24"/>
        </w:rPr>
        <w:t xml:space="preserve"> </w:t>
      </w:r>
      <w:r w:rsidRPr="00430773">
        <w:rPr>
          <w:rFonts w:eastAsiaTheme="minorEastAsia"/>
          <w:color w:val="000000" w:themeColor="text1"/>
          <w:kern w:val="0"/>
          <w:szCs w:val="24"/>
        </w:rPr>
        <w:fldChar w:fldCharType="begin" w:fldLock="1"/>
      </w:r>
      <w:r w:rsidR="00717B0A" w:rsidRPr="00430773">
        <w:rPr>
          <w:rFonts w:eastAsiaTheme="minorEastAsia"/>
          <w:color w:val="000000" w:themeColor="text1"/>
          <w:kern w:val="0"/>
          <w:szCs w:val="24"/>
        </w:rPr>
        <w:instrText>ADDIN CSL_CITATION {"citationItems":[{"id":"ITEM-1","itemData":{"DOI":"10.1088/0953-8984/24/50/505403","ISBN":"0953-8984","ISSN":"0953-8984","abstract":"A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Matter","id":"ITEM-1","issue":"50","issued":{"date-parts":[["2012","12","19"]]},"note":"From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superalloys","type":"article-journal","volume":"24"},"uris":["http://www.mendeley.com/documents/?uuid=402bb8b7-5b0d-40cd-add6-faf19ea87c2f"]},{"id":"ITEM-2","itemData":{"DOI":"10.1016/j.actamat.2013.12.019","ISBN":"1359-6454;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Materialia","id":"ITEM-2","issued":{"date-parts":[["2014","4"]]},"note":"From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mendeley":{"formattedCitation":"[26,35]","plainTextFormattedCitation":"[26,35]","previouslyFormattedCitation":"[26,35]"},"properties":{"noteIndex":0},"schema":"https://github.com/citation-style-language/schema/raw/master/csl-citation.json"}</w:instrText>
      </w:r>
      <w:r w:rsidRPr="00430773">
        <w:rPr>
          <w:rFonts w:eastAsiaTheme="minorEastAsia"/>
          <w:color w:val="000000" w:themeColor="text1"/>
          <w:kern w:val="0"/>
          <w:szCs w:val="24"/>
        </w:rPr>
        <w:fldChar w:fldCharType="separate"/>
      </w:r>
      <w:r w:rsidR="00717B0A" w:rsidRPr="00430773">
        <w:rPr>
          <w:rFonts w:eastAsiaTheme="minorEastAsia"/>
          <w:noProof/>
          <w:color w:val="000000" w:themeColor="text1"/>
          <w:kern w:val="0"/>
          <w:szCs w:val="24"/>
        </w:rPr>
        <w:t>[26,35]</w:t>
      </w:r>
      <w:r w:rsidRPr="00430773">
        <w:rPr>
          <w:rFonts w:eastAsiaTheme="minorEastAsia"/>
          <w:color w:val="000000" w:themeColor="text1"/>
          <w:kern w:val="0"/>
          <w:szCs w:val="24"/>
        </w:rPr>
        <w:fldChar w:fldCharType="end"/>
      </w:r>
      <w:r w:rsidRPr="00430773">
        <w:rPr>
          <w:rFonts w:eastAsiaTheme="minorEastAsia"/>
          <w:color w:val="000000" w:themeColor="text1"/>
          <w:kern w:val="0"/>
          <w:szCs w:val="24"/>
        </w:rPr>
        <w:t>.</w:t>
      </w:r>
      <w:r w:rsidR="001E6463" w:rsidRPr="00430773">
        <w:rPr>
          <w:rFonts w:eastAsiaTheme="minorEastAsia"/>
          <w:color w:val="000000" w:themeColor="text1"/>
          <w:kern w:val="0"/>
          <w:szCs w:val="24"/>
        </w:rPr>
        <w:t xml:space="preserve"> </w:t>
      </w:r>
      <w:bookmarkStart w:id="20" w:name="_Hlk65766200"/>
      <w:r w:rsidR="001E6463" w:rsidRPr="00430773">
        <w:rPr>
          <w:rFonts w:eastAsiaTheme="minorEastAsia"/>
          <w:color w:val="000000" w:themeColor="text1"/>
          <w:kern w:val="0"/>
          <w:szCs w:val="24"/>
        </w:rPr>
        <w:t>Our previous tests using 24-</w:t>
      </w:r>
      <w:r w:rsidR="009C2FC6" w:rsidRPr="00430773">
        <w:rPr>
          <w:rFonts w:eastAsiaTheme="minorEastAsia"/>
          <w:color w:val="000000" w:themeColor="text1"/>
          <w:kern w:val="0"/>
          <w:szCs w:val="24"/>
        </w:rPr>
        <w:t>atom</w:t>
      </w:r>
      <w:r w:rsidR="001E6463" w:rsidRPr="00430773">
        <w:rPr>
          <w:rFonts w:eastAsiaTheme="minorEastAsia"/>
          <w:color w:val="000000" w:themeColor="text1"/>
          <w:kern w:val="0"/>
          <w:szCs w:val="24"/>
        </w:rPr>
        <w:t xml:space="preserve"> </w:t>
      </w:r>
      <w:r w:rsidR="00F77F1A" w:rsidRPr="00430773">
        <w:rPr>
          <w:rFonts w:eastAsiaTheme="minorEastAsia"/>
          <w:color w:val="000000" w:themeColor="text1"/>
          <w:kern w:val="0"/>
          <w:szCs w:val="24"/>
        </w:rPr>
        <w:t xml:space="preserve">up to </w:t>
      </w:r>
      <w:r w:rsidR="001E6463" w:rsidRPr="00430773">
        <w:rPr>
          <w:rFonts w:eastAsiaTheme="minorEastAsia"/>
          <w:color w:val="000000" w:themeColor="text1"/>
          <w:kern w:val="0"/>
          <w:szCs w:val="24"/>
        </w:rPr>
        <w:t>72-atom supercells indicated that the presently selected composition is still in the dilute limit</w:t>
      </w:r>
      <w:r w:rsidR="00B80224" w:rsidRPr="00430773">
        <w:rPr>
          <w:rFonts w:eastAsiaTheme="minorEastAsia"/>
          <w:color w:val="000000" w:themeColor="text1"/>
          <w:kern w:val="0"/>
          <w:szCs w:val="24"/>
        </w:rPr>
        <w:t>,</w:t>
      </w:r>
      <w:r w:rsidR="001E6463" w:rsidRPr="00430773">
        <w:rPr>
          <w:rFonts w:eastAsiaTheme="minorEastAsia"/>
          <w:color w:val="000000" w:themeColor="text1"/>
          <w:kern w:val="0"/>
          <w:szCs w:val="24"/>
        </w:rPr>
        <w:t xml:space="preserve"> at least for most of </w:t>
      </w:r>
      <w:r w:rsidR="00AD2305" w:rsidRPr="00430773">
        <w:rPr>
          <w:rFonts w:eastAsiaTheme="minorEastAsia"/>
          <w:color w:val="000000" w:themeColor="text1"/>
          <w:kern w:val="0"/>
          <w:szCs w:val="24"/>
        </w:rPr>
        <w:t xml:space="preserve">the </w:t>
      </w:r>
      <w:r w:rsidR="001E6463" w:rsidRPr="00430773">
        <w:rPr>
          <w:rFonts w:eastAsiaTheme="minorEastAsia"/>
          <w:color w:val="000000" w:themeColor="text1"/>
          <w:kern w:val="0"/>
          <w:szCs w:val="24"/>
        </w:rPr>
        <w:t xml:space="preserve">alloying elements </w:t>
      </w:r>
      <w:r w:rsidR="001E6463" w:rsidRPr="00430773">
        <w:rPr>
          <w:rFonts w:eastAsiaTheme="minorEastAsia"/>
          <w:color w:val="000000" w:themeColor="text1"/>
          <w:kern w:val="0"/>
          <w:szCs w:val="24"/>
        </w:rPr>
        <w:fldChar w:fldCharType="begin" w:fldLock="1"/>
      </w:r>
      <w:r w:rsidR="001E6463" w:rsidRPr="00430773">
        <w:rPr>
          <w:rFonts w:eastAsiaTheme="minorEastAsia"/>
          <w:color w:val="000000" w:themeColor="text1"/>
          <w:kern w:val="0"/>
          <w:szCs w:val="24"/>
        </w:rPr>
        <w:instrText>ADDIN CSL_CITATION {"citationItems":[{"id":"ITEM-1","itemData":{"DOI":"10.1088/0953-8984/24/50/505403","ISBN":"0953-8984","ISSN":"0953-8984","abstract":"A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Matter","id":"ITEM-1","issue":"50","issued":{"date-parts":[["2012","12","19"]]},"note":"From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superalloys","type":"article-journal","volume":"24"},"uris":["http://www.mendeley.com/documents/?uuid=402bb8b7-5b0d-40cd-add6-faf19ea87c2f"]},{"id":"ITEM-2","itemData":{"DOI":"10.1016/j.actamat.2013.12.019","ISBN":"1359-6454;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Materialia","id":"ITEM-2","issued":{"date-parts":[["2014","4"]]},"note":"From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mendeley":{"formattedCitation":"[26,35]","plainTextFormattedCitation":"[26,35]","previouslyFormattedCitation":"[26,35]"},"properties":{"noteIndex":0},"schema":"https://github.com/citation-style-language/schema/raw/master/csl-citation.json"}</w:instrText>
      </w:r>
      <w:r w:rsidR="001E6463" w:rsidRPr="00430773">
        <w:rPr>
          <w:rFonts w:eastAsiaTheme="minorEastAsia"/>
          <w:color w:val="000000" w:themeColor="text1"/>
          <w:kern w:val="0"/>
          <w:szCs w:val="24"/>
        </w:rPr>
        <w:fldChar w:fldCharType="separate"/>
      </w:r>
      <w:r w:rsidR="001E6463" w:rsidRPr="00430773">
        <w:rPr>
          <w:rFonts w:eastAsiaTheme="minorEastAsia"/>
          <w:noProof/>
          <w:color w:val="000000" w:themeColor="text1"/>
          <w:kern w:val="0"/>
          <w:szCs w:val="24"/>
        </w:rPr>
        <w:t>[26,35]</w:t>
      </w:r>
      <w:r w:rsidR="001E6463" w:rsidRPr="00430773">
        <w:rPr>
          <w:rFonts w:eastAsiaTheme="minorEastAsia"/>
          <w:color w:val="000000" w:themeColor="text1"/>
          <w:kern w:val="0"/>
          <w:szCs w:val="24"/>
        </w:rPr>
        <w:fldChar w:fldCharType="end"/>
      </w:r>
      <w:r w:rsidR="001E6463" w:rsidRPr="00430773">
        <w:rPr>
          <w:rFonts w:eastAsiaTheme="minorEastAsia"/>
          <w:color w:val="000000" w:themeColor="text1"/>
          <w:kern w:val="0"/>
          <w:szCs w:val="24"/>
        </w:rPr>
        <w:t>.</w:t>
      </w:r>
      <w:bookmarkEnd w:id="20"/>
      <w:r w:rsidR="001E6463" w:rsidRPr="00430773">
        <w:rPr>
          <w:rFonts w:eastAsiaTheme="minorEastAsia"/>
          <w:color w:val="000000" w:themeColor="text1"/>
          <w:kern w:val="0"/>
          <w:szCs w:val="24"/>
        </w:rPr>
        <w:t xml:space="preserve"> </w:t>
      </w:r>
    </w:p>
    <w:p w14:paraId="1441B2AE" w14:textId="77777777" w:rsidR="00897444" w:rsidRPr="00430773" w:rsidRDefault="00897444" w:rsidP="00897444">
      <w:pPr>
        <w:ind w:firstLine="432"/>
        <w:rPr>
          <w:rFonts w:eastAsiaTheme="minorEastAsia"/>
          <w:color w:val="000000" w:themeColor="text1"/>
          <w:kern w:val="0"/>
          <w:szCs w:val="24"/>
        </w:rPr>
      </w:pPr>
    </w:p>
    <w:p w14:paraId="37708093" w14:textId="0725A47B" w:rsidR="00897444" w:rsidRPr="00430773" w:rsidRDefault="00FE63EE" w:rsidP="00FE63EE">
      <w:pPr>
        <w:pStyle w:val="Heading2"/>
        <w:rPr>
          <w:color w:val="000000" w:themeColor="text1"/>
        </w:rPr>
      </w:pPr>
      <w:r w:rsidRPr="00430773">
        <w:rPr>
          <w:color w:val="000000" w:themeColor="text1"/>
        </w:rPr>
        <w:t>2.2</w:t>
      </w:r>
      <w:r w:rsidR="008C6E97" w:rsidRPr="00430773">
        <w:rPr>
          <w:color w:val="000000" w:themeColor="text1"/>
        </w:rPr>
        <w:t xml:space="preserve">. </w:t>
      </w:r>
      <w:r w:rsidR="00897444" w:rsidRPr="00430773">
        <w:rPr>
          <w:color w:val="000000" w:themeColor="text1"/>
        </w:rPr>
        <w:t xml:space="preserve">DFT-based first-principles </w:t>
      </w:r>
      <w:proofErr w:type="gramStart"/>
      <w:r w:rsidR="00897444" w:rsidRPr="00430773">
        <w:rPr>
          <w:color w:val="000000" w:themeColor="text1"/>
        </w:rPr>
        <w:t>calculations</w:t>
      </w:r>
      <w:proofErr w:type="gramEnd"/>
    </w:p>
    <w:p w14:paraId="72014631" w14:textId="2F5D1E85" w:rsidR="00897444" w:rsidRPr="00430773" w:rsidRDefault="00897444" w:rsidP="00897444">
      <w:pPr>
        <w:ind w:firstLine="576"/>
        <w:rPr>
          <w:color w:val="000000" w:themeColor="text1"/>
          <w:szCs w:val="24"/>
        </w:rPr>
      </w:pPr>
      <w:r w:rsidRPr="00430773">
        <w:rPr>
          <w:color w:val="000000" w:themeColor="text1"/>
          <w:szCs w:val="24"/>
        </w:rPr>
        <w:t xml:space="preserve">All DFT-based first-principles calculations in the present work were performed using the Vienna </w:t>
      </w:r>
      <w:r w:rsidRPr="00430773">
        <w:rPr>
          <w:i/>
          <w:color w:val="000000" w:themeColor="text1"/>
          <w:szCs w:val="24"/>
        </w:rPr>
        <w:t xml:space="preserve">Ab initio </w:t>
      </w:r>
      <w:r w:rsidRPr="00430773">
        <w:rPr>
          <w:color w:val="000000" w:themeColor="text1"/>
          <w:szCs w:val="24"/>
        </w:rPr>
        <w:t>Simulation Package (VASP)</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10.1103/PhysRevB.54.11169","ISSN":"0163-1829","author":[{"dropping-particle":"","family":"Kresse","given":"G","non-dropping-particle":"","parse-names":false,"suffix":""},{"dropping-particle":"","family":"Furthmüller","given":"J","non-dropping-particle":"","parse-names":false,"suffix":""}],"container-title":"Physical Review B","genre":"Journal Article","id":"ITEM-1","issue":"16","issued":{"date-parts":[["1996","10","15"]]},"page":"11169-11186","publisher":"American Physical Society","title":"Efficient iterative schemes for ab initio total-energy calculations using a plane-wave basis set","type":"article-journal","volume":"54"},"uris":["http://www.mendeley.com/documents/?uuid=8b5a2c15-3d74-4838-a453-7bd048167fa0"]}],"mendeley":{"formattedCitation":"[54]","plainTextFormattedCitation":"[54]","previouslyFormattedCitation":"[54]"},"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[54]</w:t>
      </w:r>
      <w:r w:rsidRPr="00430773">
        <w:rPr>
          <w:color w:val="000000" w:themeColor="text1"/>
          <w:szCs w:val="24"/>
        </w:rPr>
        <w:fldChar w:fldCharType="end"/>
      </w:r>
      <w:r w:rsidRPr="00430773">
        <w:rPr>
          <w:color w:val="000000" w:themeColor="text1"/>
          <w:szCs w:val="24"/>
        </w:rPr>
        <w:t xml:space="preserve"> for pure </w:t>
      </w:r>
      <w:proofErr w:type="spellStart"/>
      <w:r w:rsidRPr="00430773">
        <w:rPr>
          <w:color w:val="000000" w:themeColor="text1"/>
          <w:szCs w:val="24"/>
        </w:rPr>
        <w:t>fcc</w:t>
      </w:r>
      <w:proofErr w:type="spellEnd"/>
      <w:r w:rsidRPr="00430773">
        <w:rPr>
          <w:color w:val="000000" w:themeColor="text1"/>
          <w:szCs w:val="24"/>
        </w:rPr>
        <w:t xml:space="preserve"> elements and the Pt</w:t>
      </w:r>
      <w:r w:rsidRPr="00430773">
        <w:rPr>
          <w:color w:val="000000" w:themeColor="text1"/>
          <w:szCs w:val="24"/>
          <w:vertAlign w:val="subscript"/>
        </w:rPr>
        <w:t>23</w:t>
      </w:r>
      <w:r w:rsidRPr="00430773">
        <w:rPr>
          <w:color w:val="000000" w:themeColor="text1"/>
          <w:szCs w:val="24"/>
        </w:rPr>
        <w:t xml:space="preserve">X alloys. The </w:t>
      </w:r>
      <w:r w:rsidRPr="00430773">
        <w:rPr>
          <w:color w:val="000000" w:themeColor="text1"/>
          <w:szCs w:val="24"/>
        </w:rPr>
        <w:lastRenderedPageBreak/>
        <w:sym w:font="Symbol" w:char="F067"/>
      </w:r>
      <w:r w:rsidRPr="00430773">
        <w:rPr>
          <w:color w:val="000000" w:themeColor="text1"/>
          <w:szCs w:val="24"/>
          <w:vertAlign w:val="subscript"/>
        </w:rPr>
        <w:t>SFE</w:t>
      </w:r>
      <w:r w:rsidRPr="00430773">
        <w:rPr>
          <w:color w:val="000000" w:themeColor="text1"/>
          <w:szCs w:val="24"/>
        </w:rPr>
        <w:t xml:space="preserve"> values of Al</w:t>
      </w:r>
      <w:r w:rsidRPr="00430773">
        <w:rPr>
          <w:color w:val="000000" w:themeColor="text1"/>
          <w:szCs w:val="24"/>
          <w:vertAlign w:val="subscript"/>
        </w:rPr>
        <w:t>23</w:t>
      </w:r>
      <w:r w:rsidRPr="00430773">
        <w:rPr>
          <w:color w:val="000000" w:themeColor="text1"/>
          <w:szCs w:val="24"/>
        </w:rPr>
        <w:t>X and Ni</w:t>
      </w:r>
      <w:r w:rsidRPr="00430773">
        <w:rPr>
          <w:color w:val="000000" w:themeColor="text1"/>
          <w:szCs w:val="24"/>
          <w:vertAlign w:val="subscript"/>
        </w:rPr>
        <w:t>23</w:t>
      </w:r>
      <w:r w:rsidRPr="00430773">
        <w:rPr>
          <w:color w:val="000000" w:themeColor="text1"/>
          <w:szCs w:val="24"/>
        </w:rPr>
        <w:t>X were predicted previously</w:t>
      </w:r>
      <w:r w:rsidR="00A06F23" w:rsidRPr="00430773">
        <w:rPr>
          <w:color w:val="000000" w:themeColor="text1"/>
          <w:szCs w:val="24"/>
        </w:rPr>
        <w:t xml:space="preserve"> </w:t>
      </w:r>
      <w:r w:rsidRPr="00430773">
        <w:rPr>
          <w:color w:val="000000" w:themeColor="text1"/>
          <w:szCs w:val="24"/>
        </w:rPr>
        <w:fldChar w:fldCharType="begin" w:fldLock="1"/>
      </w:r>
      <w:r w:rsidR="00717B0A" w:rsidRPr="00430773">
        <w:rPr>
          <w:color w:val="000000" w:themeColor="text1"/>
          <w:szCs w:val="24"/>
        </w:rPr>
        <w:instrText>ADDIN CSL_CITATION {"citationItems":[{"id":"ITEM-1","itemData":{"DOI":"10.2298/JMMB180107007G","ISSN":"14505339","abstract":"Sistematično ispitivanje energije kristalne rešetke (γSF) za razblažene legure sa osnovom od aluminijuma (Al23X, Al47X i Al71X, gde je X = Al, Ag, Be, Ca, Cd, Co, Cu, Cr, Fe, Ga, Ge, Hf, In, K, La, Li, Mn, Mg, Ni, Na, Pb, Sc, Sn, Sr, Si, Ti, V, Zn, i Zr) izvršeno je uz pomoć jednačina prvog reda. U toku ovog ispitivanja usvojena je defomacija smicanjem. Izračunata γSF za Al se slaže sa eksperimentalnim i ostalim teorijskim podacima. Za ispitivane elemente, za sve ispitivane koncentracije, proracuni ukazuju da Na, Si, K, Ca, Sc, Ga, Ge, Sr, Zr, In, Sn, La, Hf, i Pb smanjuju γSF aluminijuma, dok Ag, Be, Cd, Co, Cu, Cr, Fe, Li, Mn, Mg, Ni, Ti, V, i Zn povećavaju γSF aluminijuma kada je koncentracija legirajućih elemenata u sistemu 1.39 at. %. Na osnovu ovog ispitivanja možemo zaključiti da povećanje končentraćije legirajućih elemenata Li, Mg, V, Ti, i Cd u početku povećava γSF aluminijuma, a zatim je smanjuje. Medu legirajucim elementima koji smanjuju γSF aluminijuma, La se ističe kao element koji je značajno smanjuje. Takode se došlo do zakljucka da se γSF legura sa osnovom od aluminijuma uglavnom smanjuje sa povecanjem ravnoteže zapremine. Dobijeni rezultati pružaju uvid u oblikovanje legura sa osnovom od aluminijuma.","author":[{"dropping-particle":"","family":"Gao","given":"Q.","non-dropping-particle":"","parse-names":false,"suffix":""},{"dropping-particle":"","family":"Zhang","given":"H.","non-dropping-particle":"","parse-names":false,"suffix":""},{"dropping-particle":"","family":"Yang","given":"R.","non-dropping-particle":"","parse-names":false,"suffix":""},{"dropping-particle":"","family":"Fan","given":"Z.","non-dropping-particle":"","parse-names":false,"suffix":""},{"dropping-particle":"","family":"Liu","given":"Y.","non-dropping-particle":"","parse-names":false,"suffix":""},{"dropping-particle":"","family":"Wang","given":"J.","non-dropping-particle":"","parse-names":false,"suffix":""},{"dropping-particle":"","family":"Geng","given":"X.","non-dropping-particle":"","parse-names":false,"suffix":""},{"dropping-particle":"","family":"Gao","given":"Y.","non-dropping-particle":"","parse-names":false,"suffix":""},{"dropping-particle":"","family":"Shang","given":"S.","non-dropping-particle":"","parse-names":false,"suffix":""},{"dropping-particle":"","family":"Du","given":"Y.","non-dropping-particle":"","parse-names":false,"suffix":""},{"dropping-particle":"","family":"Liu","given":"Z.","non-dropping-particle":"","parse-names":false,"suffix":""}],"container-title":"Journal of Mining and Metallurgy, Section B: Metallurgy","id":"ITEM-1","issue":"2","issued":{"date-parts":[["2018"]]},"page":"185-196","publisher":"Technical Faculty in Bor","title":"Effect of alloying elements on the stacking fault energies of dilute Al-based alloys","type":"article-journal","volume":"54"},"uris":["http://www.mendeley.com/documents/?uuid=d5d9aa10-f793-4072-9ce5-6ba05677b6f6","http://www.mendeley.com/documents/?uuid=6c06538b-3966-3a6f-91e2-e34d339f6913"]},{"id":"ITEM-2","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Matter","id":"ITEM-2","issue":"50","issued":{"date-parts":[["2012","12","19"]]},"note":"From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mendeley":{"formattedCitation":"[26,34]","plainTextFormattedCitation":"[26,34]","previouslyFormattedCitation":"[26,34]"},"properties":{"noteIndex":0},"schema":"https://github.com/citation-style-language/schema/raw/master/csl-citation.json"}</w:instrText>
      </w:r>
      <w:r w:rsidRPr="00430773">
        <w:rPr>
          <w:color w:val="000000" w:themeColor="text1"/>
          <w:szCs w:val="24"/>
        </w:rPr>
        <w:fldChar w:fldCharType="separate"/>
      </w:r>
      <w:r w:rsidR="00717B0A" w:rsidRPr="00430773">
        <w:rPr>
          <w:noProof/>
          <w:color w:val="000000" w:themeColor="text1"/>
          <w:szCs w:val="24"/>
        </w:rPr>
        <w:t>[26,34]</w:t>
      </w:r>
      <w:r w:rsidRPr="00430773">
        <w:rPr>
          <w:color w:val="000000" w:themeColor="text1"/>
          <w:szCs w:val="24"/>
        </w:rPr>
        <w:fldChar w:fldCharType="end"/>
      </w:r>
      <w:r w:rsidRPr="00430773">
        <w:rPr>
          <w:color w:val="000000" w:themeColor="text1"/>
          <w:szCs w:val="24"/>
        </w:rPr>
        <w:t xml:space="preserve"> using the same approach adopted in the present work. The ion-electron interaction in the present work was described by the projector augmented wave method</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10.1103/PhysRevB.59.1758","ISSN":"0163-1829","author":[{"dropping-particle":"","family":"Kresse","given":"G","non-dropping-particle":"","parse-names":false,"suffix":""},{"dropping-particle":"","family":"Joubert","given":"D","non-dropping-particle":"","parse-names":false,"suffix":""}],"container-title":"Physical Review B","id":"ITEM-1","issue":"3","issued":{"date-parts":[["1999","1","15"]]},"page":"1758-1775","title":"From ultrasoft pseudopotentials to the projector augmented-wave method","type":"article-journal","volume":"59"},"uris":["http://www.mendeley.com/documents/?uuid=9335c9ae-0b19-454a-a6e5-71702deb6ee0"]}],"mendeley":{"formattedCitation":"[55]","plainTextFormattedCitation":"[55]","previouslyFormattedCitation":"[55]"},"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[55]</w:t>
      </w:r>
      <w:r w:rsidRPr="00430773">
        <w:rPr>
          <w:color w:val="000000" w:themeColor="text1"/>
          <w:szCs w:val="24"/>
        </w:rPr>
        <w:fldChar w:fldCharType="end"/>
      </w:r>
      <w:r w:rsidRPr="00430773">
        <w:rPr>
          <w:color w:val="000000" w:themeColor="text1"/>
          <w:szCs w:val="24"/>
        </w:rPr>
        <w:t xml:space="preserve"> and the exchange-correlation functional was depicted by the generalized gradient approximation (GGA-PBE)</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{"citationItems":[{"id":"ITEM-1","itemData":{"DOI":"10.1103/PhysRevLett.77.3865","ISSN":"0031-9007","author":[{"dropping-particle":"","family":"Perdew","given":"John P.","non-dropping-particle":"","parse-names":false,"suffix":""},{"dropping-particle":"","family":"Burke","given":"Kieron","non-dropping-particle":"","parse-names":false,"suffix":""},{"dropping-particle":"","family":"Ernzerhof","given":"Matthias","non-dropping-particle":"","parse-names":false,"suffix":""}],"container-title":"Physical Review Letters","id":"ITEM-1","issue":"18","issued":{"date-parts":[["1996","10","28"]]},"page":"3865-3868","publisher":"American Physical Society","title":"Generalized Gradient Approximation Made Simple","type":"article-journal","volume":"77"},"uris":["http://www.mendeley.com/documents/?uuid=0c08e0ad-6661-3134-bde3-e59b3bbfeb9e"]}],"mendeley":{"formattedCitation":"[56]","plainTextFormattedCitation":"[56]","previouslyFormattedCitation":"[56]"},"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[56]</w:t>
      </w:r>
      <w:r w:rsidRPr="00430773">
        <w:rPr>
          <w:color w:val="000000" w:themeColor="text1"/>
          <w:szCs w:val="24"/>
        </w:rPr>
        <w:fldChar w:fldCharType="end"/>
      </w:r>
      <w:r w:rsidRPr="00430773">
        <w:rPr>
          <w:color w:val="000000" w:themeColor="text1"/>
          <w:szCs w:val="24"/>
        </w:rPr>
        <w:t>. The recommended electronic configurations by VASP were adopted in the present work, for example, ten electrons (5d</w:t>
      </w:r>
      <w:r w:rsidRPr="00430773">
        <w:rPr>
          <w:color w:val="000000" w:themeColor="text1"/>
          <w:szCs w:val="24"/>
          <w:vertAlign w:val="superscript"/>
        </w:rPr>
        <w:t>9</w:t>
      </w:r>
      <w:r w:rsidRPr="00430773">
        <w:rPr>
          <w:color w:val="000000" w:themeColor="text1"/>
          <w:szCs w:val="24"/>
        </w:rPr>
        <w:t>6s</w:t>
      </w:r>
      <w:r w:rsidRPr="00430773">
        <w:rPr>
          <w:color w:val="000000" w:themeColor="text1"/>
          <w:szCs w:val="24"/>
          <w:vertAlign w:val="superscript"/>
        </w:rPr>
        <w:t>1</w:t>
      </w:r>
      <w:r w:rsidRPr="00430773">
        <w:rPr>
          <w:color w:val="000000" w:themeColor="text1"/>
          <w:szCs w:val="24"/>
        </w:rPr>
        <w:t>) used as the valence for Pt and twelve (4s</w:t>
      </w:r>
      <w:r w:rsidRPr="00430773">
        <w:rPr>
          <w:color w:val="000000" w:themeColor="text1"/>
          <w:szCs w:val="24"/>
          <w:vertAlign w:val="superscript"/>
        </w:rPr>
        <w:t>2</w:t>
      </w:r>
      <w:r w:rsidRPr="00430773">
        <w:rPr>
          <w:color w:val="000000" w:themeColor="text1"/>
          <w:szCs w:val="24"/>
        </w:rPr>
        <w:t>4p</w:t>
      </w:r>
      <w:r w:rsidRPr="00430773">
        <w:rPr>
          <w:color w:val="000000" w:themeColor="text1"/>
          <w:szCs w:val="24"/>
          <w:vertAlign w:val="superscript"/>
        </w:rPr>
        <w:t>6</w:t>
      </w:r>
      <w:r w:rsidRPr="00430773">
        <w:rPr>
          <w:color w:val="000000" w:themeColor="text1"/>
          <w:szCs w:val="24"/>
        </w:rPr>
        <w:t>5s</w:t>
      </w:r>
      <w:r w:rsidRPr="00430773">
        <w:rPr>
          <w:color w:val="000000" w:themeColor="text1"/>
          <w:szCs w:val="24"/>
          <w:vertAlign w:val="superscript"/>
        </w:rPr>
        <w:t>2</w:t>
      </w:r>
      <w:r w:rsidRPr="00430773">
        <w:rPr>
          <w:color w:val="000000" w:themeColor="text1"/>
          <w:szCs w:val="24"/>
        </w:rPr>
        <w:t>4d</w:t>
      </w:r>
      <w:r w:rsidRPr="00430773">
        <w:rPr>
          <w:color w:val="000000" w:themeColor="text1"/>
          <w:szCs w:val="24"/>
          <w:vertAlign w:val="superscript"/>
        </w:rPr>
        <w:t>2</w:t>
      </w:r>
      <w:r w:rsidRPr="00430773">
        <w:rPr>
          <w:color w:val="000000" w:themeColor="text1"/>
          <w:szCs w:val="24"/>
        </w:rPr>
        <w:t xml:space="preserve">) for Zr. Note that the semi-core s states are also treated as valence electrons for Zr, which is hence marked as </w:t>
      </w:r>
      <w:proofErr w:type="spellStart"/>
      <w:r w:rsidRPr="00430773">
        <w:rPr>
          <w:color w:val="000000" w:themeColor="text1"/>
          <w:szCs w:val="24"/>
        </w:rPr>
        <w:t>Zr_sv</w:t>
      </w:r>
      <w:proofErr w:type="spellEnd"/>
      <w:r w:rsidRPr="00430773">
        <w:rPr>
          <w:color w:val="000000" w:themeColor="text1"/>
          <w:szCs w:val="24"/>
        </w:rPr>
        <w:t>; see the similar notations for all other alloying elements used in Pt</w:t>
      </w:r>
      <w:r w:rsidRPr="00430773">
        <w:rPr>
          <w:color w:val="000000" w:themeColor="text1"/>
          <w:szCs w:val="24"/>
          <w:vertAlign w:val="subscript"/>
        </w:rPr>
        <w:t>23</w:t>
      </w:r>
      <w:r w:rsidRPr="00430773">
        <w:rPr>
          <w:color w:val="000000" w:themeColor="text1"/>
          <w:szCs w:val="24"/>
        </w:rPr>
        <w:t xml:space="preserve">X in </w:t>
      </w:r>
      <w:r w:rsidRPr="00430773">
        <w:rPr>
          <w:color w:val="000000" w:themeColor="text1"/>
          <w:szCs w:val="24"/>
        </w:rPr>
        <w:fldChar w:fldCharType="begin"/>
      </w:r>
      <w:r w:rsidRPr="00430773">
        <w:rPr>
          <w:color w:val="000000" w:themeColor="text1"/>
          <w:szCs w:val="24"/>
        </w:rPr>
        <w:instrText xml:space="preserve"> REF _Ref36555526 \h  \* MERGEFORMAT </w:instrText>
      </w:r>
      <w:r w:rsidRPr="00430773">
        <w:rPr>
          <w:color w:val="000000" w:themeColor="text1"/>
          <w:szCs w:val="24"/>
        </w:rPr>
      </w:r>
      <w:r w:rsidRPr="00430773">
        <w:rPr>
          <w:color w:val="000000" w:themeColor="text1"/>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2</w:t>
      </w:r>
      <w:r w:rsidRPr="00430773">
        <w:rPr>
          <w:color w:val="000000" w:themeColor="text1"/>
          <w:szCs w:val="24"/>
        </w:rPr>
        <w:fldChar w:fldCharType="end"/>
      </w:r>
      <w:r w:rsidRPr="00430773">
        <w:rPr>
          <w:color w:val="000000" w:themeColor="text1"/>
          <w:szCs w:val="24"/>
        </w:rPr>
        <w:t xml:space="preserve">. In the VASP calculations, the </w:t>
      </w:r>
      <w:bookmarkStart w:id="21" w:name="_Hlk22220058"/>
      <w:r w:rsidRPr="00430773">
        <w:rPr>
          <w:i/>
          <w:color w:val="000000" w:themeColor="text1"/>
          <w:szCs w:val="24"/>
        </w:rPr>
        <w:t>k</w:t>
      </w:r>
      <w:r w:rsidRPr="00430773">
        <w:rPr>
          <w:color w:val="000000" w:themeColor="text1"/>
          <w:szCs w:val="24"/>
        </w:rPr>
        <w:t>-point meshes of 9</w:t>
      </w:r>
      <w:r w:rsidRPr="00430773">
        <w:rPr>
          <w:color w:val="000000" w:themeColor="text1"/>
          <w:szCs w:val="24"/>
        </w:rPr>
        <w:sym w:font="Symbol" w:char="F0B4"/>
      </w:r>
      <w:r w:rsidRPr="00430773">
        <w:rPr>
          <w:color w:val="000000" w:themeColor="text1"/>
          <w:szCs w:val="24"/>
        </w:rPr>
        <w:t>8</w:t>
      </w:r>
      <w:r w:rsidRPr="00430773">
        <w:rPr>
          <w:color w:val="000000" w:themeColor="text1"/>
          <w:szCs w:val="24"/>
        </w:rPr>
        <w:sym w:font="Symbol" w:char="F0B4"/>
      </w:r>
      <w:r w:rsidRPr="00430773">
        <w:rPr>
          <w:color w:val="000000" w:themeColor="text1"/>
          <w:szCs w:val="24"/>
        </w:rPr>
        <w:t xml:space="preserve">3 </w:t>
      </w:r>
      <w:proofErr w:type="gramStart"/>
      <w:r w:rsidRPr="00430773">
        <w:rPr>
          <w:color w:val="000000" w:themeColor="text1"/>
          <w:szCs w:val="24"/>
        </w:rPr>
        <w:t>were</w:t>
      </w:r>
      <w:proofErr w:type="gramEnd"/>
      <w:r w:rsidRPr="00430773">
        <w:rPr>
          <w:color w:val="000000" w:themeColor="text1"/>
          <w:szCs w:val="24"/>
        </w:rPr>
        <w:t xml:space="preserve"> used for the 24-atom supercell </w:t>
      </w:r>
      <w:bookmarkEnd w:id="21"/>
      <w:r w:rsidRPr="00430773">
        <w:rPr>
          <w:color w:val="000000" w:themeColor="text1"/>
          <w:szCs w:val="24"/>
        </w:rPr>
        <w:t>(or 12</w:t>
      </w:r>
      <w:r w:rsidRPr="00430773">
        <w:rPr>
          <w:color w:val="000000" w:themeColor="text1"/>
          <w:szCs w:val="24"/>
        </w:rPr>
        <w:sym w:font="Symbol" w:char="F0B4"/>
      </w:r>
      <w:r w:rsidRPr="00430773">
        <w:rPr>
          <w:color w:val="000000" w:themeColor="text1"/>
          <w:szCs w:val="24"/>
        </w:rPr>
        <w:t>21</w:t>
      </w:r>
      <w:r w:rsidRPr="00430773">
        <w:rPr>
          <w:color w:val="000000" w:themeColor="text1"/>
          <w:szCs w:val="24"/>
        </w:rPr>
        <w:sym w:font="Symbol" w:char="F0B4"/>
      </w:r>
      <w:r w:rsidRPr="00430773">
        <w:rPr>
          <w:color w:val="000000" w:themeColor="text1"/>
          <w:szCs w:val="24"/>
        </w:rPr>
        <w:t xml:space="preserve">8 for the 6-atom supercell). During relaxations of supercells, the precision was set to “PREC = Accurate”, and a cutoff energy of 520 eV was employed for </w:t>
      </w:r>
      <w:r w:rsidRPr="00430773">
        <w:rPr>
          <w:rFonts w:eastAsiaTheme="minorEastAsia"/>
          <w:color w:val="000000" w:themeColor="text1"/>
          <w:kern w:val="0"/>
          <w:szCs w:val="24"/>
        </w:rPr>
        <w:t xml:space="preserve">the final calculations of total energies by the tetrahedron method incorporating a </w:t>
      </w:r>
      <w:proofErr w:type="spellStart"/>
      <w:r w:rsidRPr="00430773">
        <w:rPr>
          <w:rFonts w:eastAsiaTheme="minorEastAsia"/>
          <w:color w:val="000000" w:themeColor="text1"/>
          <w:kern w:val="0"/>
          <w:szCs w:val="24"/>
        </w:rPr>
        <w:t>Blöchl</w:t>
      </w:r>
      <w:proofErr w:type="spellEnd"/>
      <w:r w:rsidRPr="00430773">
        <w:rPr>
          <w:rFonts w:eastAsiaTheme="minorEastAsia"/>
          <w:color w:val="000000" w:themeColor="text1"/>
          <w:kern w:val="0"/>
          <w:szCs w:val="24"/>
        </w:rPr>
        <w:t xml:space="preserve"> correction</w:t>
      </w:r>
      <w:r w:rsidR="00A06F23" w:rsidRPr="00430773">
        <w:rPr>
          <w:rFonts w:eastAsiaTheme="minorEastAsia"/>
          <w:color w:val="000000" w:themeColor="text1"/>
          <w:kern w:val="0"/>
          <w:szCs w:val="24"/>
        </w:rPr>
        <w:t xml:space="preserve"> </w:t>
      </w:r>
      <w:r w:rsidRPr="00430773">
        <w:rPr>
          <w:rFonts w:eastAsiaTheme="minorEastAsia"/>
          <w:color w:val="000000" w:themeColor="text1"/>
          <w:kern w:val="0"/>
          <w:szCs w:val="24"/>
        </w:rPr>
        <w:fldChar w:fldCharType="begin" w:fldLock="1"/>
      </w:r>
      <w:r w:rsidR="00400EFC">
        <w:rPr>
          <w:rFonts w:eastAsiaTheme="minorEastAsia"/>
          <w:color w:val="000000" w:themeColor="text1"/>
          <w:kern w:val="0"/>
          <w:szCs w:val="24"/>
        </w:rPr>
        <w:instrText>ADDIN CSL_CITATION {"citationItems":[{"id":"ITEM-1","itemData":{"DOI":"10.1103/PhysRevB.49.16223","ISSN":"0163-1829","author":[{"dropping-particle":"","family":"Blöchl","given":"Peter E","non-dropping-particle":"","parse-names":false,"suffix":""},{"dropping-particle":"","family":"Jepsen","given":"O","non-dropping-particle":"","parse-names":false,"suffix":""},{"dropping-particle":"","family":"Andersen","given":"O K","non-dropping-particle":"","parse-names":false,"suffix":""}],"container-title":"Physical Review B","id":"ITEM-1","issue":"23","issued":{"date-parts":[["1994","6","15"]]},"page":"16223-16233","title":"Improved tetrahedron method for Brillouin-zone integrations","type":"article-journal","volume":"49"},"uris":["http://www.mendeley.com/documents/?uuid=27fa30ac-70e3-4024-844f-fd4454ca9067"]}],"mendeley":{"formattedCitation":"[57]","plainTextFormattedCitation":"[57]","previouslyFormattedCitation":"[57]"},"properties":{"noteIndex":0},"schema":"https://github.com/citation-style-language/schema/raw/master/csl-citation.json"}</w:instrText>
      </w:r>
      <w:r w:rsidRPr="00430773">
        <w:rPr>
          <w:rFonts w:eastAsiaTheme="minorEastAsia"/>
          <w:color w:val="000000" w:themeColor="text1"/>
          <w:kern w:val="0"/>
          <w:szCs w:val="24"/>
        </w:rPr>
        <w:fldChar w:fldCharType="separate"/>
      </w:r>
      <w:r w:rsidR="004D42EB" w:rsidRPr="004D42EB">
        <w:rPr>
          <w:rFonts w:eastAsiaTheme="minorEastAsia"/>
          <w:noProof/>
          <w:color w:val="000000" w:themeColor="text1"/>
          <w:kern w:val="0"/>
          <w:szCs w:val="24"/>
        </w:rPr>
        <w:t>[57]</w:t>
      </w:r>
      <w:r w:rsidRPr="00430773">
        <w:rPr>
          <w:rFonts w:eastAsiaTheme="minorEastAsia"/>
          <w:color w:val="000000" w:themeColor="text1"/>
          <w:kern w:val="0"/>
          <w:szCs w:val="24"/>
        </w:rPr>
        <w:fldChar w:fldCharType="end"/>
      </w:r>
      <w:r w:rsidRPr="00430773">
        <w:rPr>
          <w:rFonts w:eastAsiaTheme="minorEastAsia"/>
          <w:color w:val="000000" w:themeColor="text1"/>
          <w:kern w:val="0"/>
          <w:szCs w:val="24"/>
        </w:rPr>
        <w:t xml:space="preserve">. </w:t>
      </w:r>
      <w:r w:rsidRPr="00430773">
        <w:rPr>
          <w:color w:val="000000" w:themeColor="text1"/>
          <w:szCs w:val="24"/>
        </w:rPr>
        <w:t xml:space="preserve">The electronic </w:t>
      </w:r>
      <w:r w:rsidRPr="00430773">
        <w:rPr>
          <w:rFonts w:hint="eastAsia"/>
          <w:color w:val="000000" w:themeColor="text1"/>
          <w:szCs w:val="24"/>
        </w:rPr>
        <w:t xml:space="preserve">degrees of freedom </w:t>
      </w:r>
      <w:r w:rsidRPr="00430773">
        <w:rPr>
          <w:color w:val="000000" w:themeColor="text1"/>
          <w:szCs w:val="24"/>
        </w:rPr>
        <w:t xml:space="preserve">were </w:t>
      </w:r>
      <w:r w:rsidRPr="00430773">
        <w:rPr>
          <w:rFonts w:hint="eastAsia"/>
          <w:color w:val="000000" w:themeColor="text1"/>
          <w:szCs w:val="24"/>
        </w:rPr>
        <w:t>converged to at least 10</w:t>
      </w:r>
      <w:r w:rsidRPr="00430773">
        <w:rPr>
          <w:color w:val="000000" w:themeColor="text1"/>
          <w:szCs w:val="24"/>
          <w:vertAlign w:val="superscript"/>
        </w:rPr>
        <w:t>-</w:t>
      </w:r>
      <w:r w:rsidRPr="00430773">
        <w:rPr>
          <w:rFonts w:hint="eastAsia"/>
          <w:color w:val="000000" w:themeColor="text1"/>
          <w:szCs w:val="24"/>
          <w:vertAlign w:val="superscript"/>
        </w:rPr>
        <w:t>6</w:t>
      </w:r>
      <w:r w:rsidRPr="00430773">
        <w:rPr>
          <w:rFonts w:hint="eastAsia"/>
          <w:color w:val="000000" w:themeColor="text1"/>
          <w:szCs w:val="24"/>
        </w:rPr>
        <w:t xml:space="preserve"> eV</w:t>
      </w:r>
      <w:r w:rsidRPr="00430773">
        <w:rPr>
          <w:color w:val="000000" w:themeColor="text1"/>
          <w:szCs w:val="24"/>
        </w:rPr>
        <w:t>/</w:t>
      </w:r>
      <w:r w:rsidRPr="00430773">
        <w:rPr>
          <w:rFonts w:hint="eastAsia"/>
          <w:color w:val="000000" w:themeColor="text1"/>
          <w:szCs w:val="24"/>
        </w:rPr>
        <w:t>atom</w:t>
      </w:r>
      <w:r w:rsidRPr="00430773">
        <w:rPr>
          <w:color w:val="000000" w:themeColor="text1"/>
          <w:szCs w:val="24"/>
        </w:rPr>
        <w:t xml:space="preserve"> for all calculations. </w:t>
      </w:r>
    </w:p>
    <w:p w14:paraId="35EEA7E2" w14:textId="350FF9B3" w:rsidR="00897444" w:rsidRPr="00430773" w:rsidRDefault="00897444" w:rsidP="00897444">
      <w:pPr>
        <w:ind w:firstLine="576"/>
        <w:rPr>
          <w:rFonts w:eastAsiaTheme="minorEastAsia"/>
          <w:color w:val="000000" w:themeColor="text1"/>
          <w:kern w:val="0"/>
          <w:szCs w:val="24"/>
        </w:rPr>
      </w:pPr>
      <w:r w:rsidRPr="00430773">
        <w:rPr>
          <w:color w:val="000000" w:themeColor="text1"/>
          <w:szCs w:val="24"/>
        </w:rPr>
        <w:t xml:space="preserve">After alias shear deformation, the cell shape was fixed but atomic positions </w:t>
      </w:r>
      <w:proofErr w:type="gramStart"/>
      <w:r w:rsidRPr="00430773">
        <w:rPr>
          <w:color w:val="000000" w:themeColor="text1"/>
          <w:szCs w:val="24"/>
        </w:rPr>
        <w:t>were allowed to</w:t>
      </w:r>
      <w:proofErr w:type="gramEnd"/>
      <w:r w:rsidRPr="00430773">
        <w:rPr>
          <w:color w:val="000000" w:themeColor="text1"/>
          <w:szCs w:val="24"/>
        </w:rPr>
        <w:t xml:space="preserve"> relax to lower the total energy, i.e., the aforementioned simple alias shear. For </w:t>
      </w:r>
      <w:proofErr w:type="spellStart"/>
      <w:r w:rsidRPr="00430773">
        <w:rPr>
          <w:color w:val="000000" w:themeColor="text1"/>
          <w:szCs w:val="24"/>
        </w:rPr>
        <w:t>fcc</w:t>
      </w:r>
      <w:proofErr w:type="spellEnd"/>
      <w:r w:rsidRPr="00430773">
        <w:rPr>
          <w:color w:val="000000" w:themeColor="text1"/>
          <w:szCs w:val="24"/>
        </w:rPr>
        <w:t xml:space="preserve"> elements, the pure alias shear deformations were also performed. These </w:t>
      </w:r>
      <w:r w:rsidRPr="00430773">
        <w:rPr>
          <w:rFonts w:eastAsiaTheme="minorEastAsia"/>
          <w:color w:val="000000" w:themeColor="text1"/>
          <w:kern w:val="0"/>
          <w:szCs w:val="24"/>
        </w:rPr>
        <w:t>calculations were carried out by a</w:t>
      </w:r>
      <w:r w:rsidRPr="00430773">
        <w:rPr>
          <w:color w:val="000000" w:themeColor="text1"/>
          <w:szCs w:val="24"/>
        </w:rPr>
        <w:t xml:space="preserve">n external optimizer, GADGET, developed by </w:t>
      </w:r>
      <w:proofErr w:type="spellStart"/>
      <w:r w:rsidRPr="00430773">
        <w:rPr>
          <w:color w:val="000000" w:themeColor="text1"/>
          <w:szCs w:val="24"/>
        </w:rPr>
        <w:t>Bučko</w:t>
      </w:r>
      <w:proofErr w:type="spellEnd"/>
      <w:r w:rsidRPr="00430773">
        <w:rPr>
          <w:color w:val="000000" w:themeColor="text1"/>
          <w:szCs w:val="24"/>
        </w:rPr>
        <w:t xml:space="preserve"> </w:t>
      </w:r>
      <w:r w:rsidRPr="00430773">
        <w:rPr>
          <w:i/>
          <w:color w:val="000000" w:themeColor="text1"/>
          <w:szCs w:val="24"/>
        </w:rPr>
        <w:t>et al.</w:t>
      </w:r>
      <w:r w:rsidR="00A06F23" w:rsidRPr="00430773">
        <w:rPr>
          <w:i/>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{"citationItems":[{"id":"ITEM-1","itemData":{"DOI":"10.1063/1.1864932","ISSN":"0021-9606","abstract":"An algorithm is proposed for the structural optimization of periodic systems in internal (chemical) coordinates. Internal coordinates may include in addition to the usual bond lengths, bond angles, out-of-plane and dihedral angles, various “lattice internal coordinates” such as cell edge lengths, cell angles, cell volume, etc. The coordinate transformations between Cartesian (or fractional) and internal coordinates are performed by a generalized Wilson B-matrix, which in contrast to the previous formulation by Kudin et al. [J. Chem. Phys. 114, 2919 (2001)] includes the explicit dependence of the lattice parameters on the positions of all unit cell atoms. The performance of the method, including constrained optimizations, is demonstrated on several examples, such as layered and microporous materials (gibbsite and chabazite) as well as the urea molecular crystal. The calculations used energies and forces from the ab initio density functional theory plane wave method in the projector-augmented wave formalism.","author":[{"dropping-particle":"","family":"Bučko","given":"Tomáš","non-dropping-particle":"","parse-names":false,"suffix":""},{"dropping-particle":"","family":"Hafner","given":"Jürgen","non-dropping-particle":"","parse-names":false,"suffix":""},{"dropping-particle":"","family":"Ángyán","given":"János G.","non-dropping-particle":"","parse-names":false,"suffix":""}],"container-title":"The Journal of Chemical Physics","id":"ITEM-1","issue":"12","issued":{"date-parts":[["2005","3","22"]]},"page":"124508","publisher":"American Institute of Physics","title":"Geometry optimization of periodic systems using internal coordinates","type":"article-journal","volume":"122"},"uris":["http://www.mendeley.com/documents/?uuid=dc1967c5-f42e-3d49-bc3d-011ee57448cf","http://www.mendeley.com/documents/?uuid=cf8099dc-93f9-406a-8840-55cee0944157"]}],"mendeley":{"formattedCitation":"[58]","plainTextFormattedCitation":"[58]","previouslyFormattedCitation":"[58]"},"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[58]</w:t>
      </w:r>
      <w:r w:rsidRPr="00430773">
        <w:rPr>
          <w:color w:val="000000" w:themeColor="text1"/>
          <w:szCs w:val="24"/>
        </w:rPr>
        <w:fldChar w:fldCharType="end"/>
      </w:r>
      <w:r w:rsidRPr="00430773">
        <w:rPr>
          <w:color w:val="000000" w:themeColor="text1"/>
          <w:szCs w:val="24"/>
        </w:rPr>
        <w:t xml:space="preserve"> to control VASP calculations of stresses and forces acting on each atom. A</w:t>
      </w:r>
      <w:r w:rsidRPr="00430773">
        <w:rPr>
          <w:rFonts w:eastAsiaTheme="minorEastAsia"/>
          <w:color w:val="000000" w:themeColor="text1"/>
          <w:kern w:val="0"/>
          <w:szCs w:val="24"/>
        </w:rPr>
        <w:t xml:space="preserve">ll relaxed stress components were less than 0.15 </w:t>
      </w:r>
      <w:proofErr w:type="spellStart"/>
      <w:r w:rsidRPr="00430773">
        <w:rPr>
          <w:rFonts w:eastAsiaTheme="minorEastAsia"/>
          <w:color w:val="000000" w:themeColor="text1"/>
          <w:kern w:val="0"/>
          <w:szCs w:val="24"/>
        </w:rPr>
        <w:t>GPa</w:t>
      </w:r>
      <w:proofErr w:type="spellEnd"/>
      <w:r w:rsidRPr="00430773">
        <w:rPr>
          <w:rFonts w:eastAsiaTheme="minorEastAsia"/>
          <w:color w:val="000000" w:themeColor="text1"/>
          <w:kern w:val="0"/>
          <w:szCs w:val="24"/>
        </w:rPr>
        <w:t xml:space="preserve"> except for the one corresponding to the fixed shear angle (see the </w:t>
      </w:r>
      <w:r w:rsidRPr="00430773">
        <w:rPr>
          <w:i/>
          <w:color w:val="000000" w:themeColor="text1"/>
          <w:szCs w:val="24"/>
        </w:rPr>
        <w:sym w:font="Symbol" w:char="F065"/>
      </w:r>
      <w:r w:rsidRPr="00430773">
        <w:rPr>
          <w:i/>
          <w:color w:val="000000" w:themeColor="text1"/>
          <w:szCs w:val="24"/>
        </w:rPr>
        <w:t xml:space="preserve"> </w:t>
      </w:r>
      <w:r w:rsidRPr="00430773">
        <w:rPr>
          <w:iCs/>
          <w:color w:val="000000" w:themeColor="text1"/>
          <w:szCs w:val="24"/>
        </w:rPr>
        <w:t>value in</w:t>
      </w:r>
      <w:r w:rsidRPr="00430773">
        <w:rPr>
          <w:rFonts w:eastAsiaTheme="minorEastAsia"/>
          <w:color w:val="000000" w:themeColor="text1"/>
          <w:kern w:val="0"/>
          <w:szCs w:val="24"/>
        </w:rPr>
        <w:t xml:space="preserve"> </w:t>
      </w:r>
      <w:r w:rsidRPr="00430773">
        <w:rPr>
          <w:rFonts w:eastAsiaTheme="minorEastAsia"/>
          <w:color w:val="000000" w:themeColor="text1"/>
          <w:kern w:val="0"/>
          <w:szCs w:val="24"/>
        </w:rPr>
        <w:fldChar w:fldCharType="begin"/>
      </w:r>
      <w:r w:rsidRPr="00430773">
        <w:rPr>
          <w:rFonts w:eastAsiaTheme="minorEastAsia"/>
          <w:color w:val="000000" w:themeColor="text1"/>
          <w:kern w:val="0"/>
          <w:szCs w:val="24"/>
        </w:rPr>
        <w:instrText xml:space="preserve"> REF _Ref38028957 \h </w:instrText>
      </w:r>
      <w:r w:rsidRPr="00430773">
        <w:rPr>
          <w:rFonts w:eastAsiaTheme="minorEastAsia"/>
          <w:color w:val="000000" w:themeColor="text1"/>
          <w:kern w:val="0"/>
          <w:szCs w:val="24"/>
        </w:rPr>
      </w:r>
      <w:r w:rsidRPr="00430773">
        <w:rPr>
          <w:rFonts w:eastAsiaTheme="minorEastAsia"/>
          <w:color w:val="000000" w:themeColor="text1"/>
          <w:kern w:val="0"/>
          <w:szCs w:val="24"/>
        </w:rPr>
        <w:fldChar w:fldCharType="separate"/>
      </w:r>
      <w:r w:rsidR="00C25772" w:rsidRPr="00430773">
        <w:rPr>
          <w:color w:val="000000" w:themeColor="text1"/>
        </w:rPr>
        <w:t xml:space="preserve">Eq. </w:t>
      </w:r>
      <w:r w:rsidR="00C25772" w:rsidRPr="00430773">
        <w:rPr>
          <w:noProof/>
          <w:color w:val="000000" w:themeColor="text1"/>
        </w:rPr>
        <w:t>1</w:t>
      </w:r>
      <w:r w:rsidRPr="00430773">
        <w:rPr>
          <w:rFonts w:eastAsiaTheme="minorEastAsia"/>
          <w:color w:val="000000" w:themeColor="text1"/>
          <w:kern w:val="0"/>
          <w:szCs w:val="24"/>
        </w:rPr>
        <w:fldChar w:fldCharType="end"/>
      </w:r>
      <w:r w:rsidRPr="00430773">
        <w:rPr>
          <w:rFonts w:eastAsiaTheme="minorEastAsia"/>
          <w:color w:val="000000" w:themeColor="text1"/>
          <w:kern w:val="0"/>
          <w:szCs w:val="24"/>
        </w:rPr>
        <w:t>) and the forces acting on atoms were less than 0.03 eV</w:t>
      </w:r>
      <w:r w:rsidRPr="00430773">
        <w:rPr>
          <w:rFonts w:eastAsiaTheme="minorEastAsia"/>
          <w:i/>
          <w:iCs/>
          <w:color w:val="000000" w:themeColor="text1"/>
          <w:kern w:val="0"/>
          <w:szCs w:val="24"/>
        </w:rPr>
        <w:t>/</w:t>
      </w:r>
      <w:r w:rsidRPr="00430773">
        <w:rPr>
          <w:rFonts w:eastAsiaTheme="minorEastAsia"/>
          <w:color w:val="000000" w:themeColor="text1"/>
          <w:kern w:val="0"/>
          <w:szCs w:val="24"/>
        </w:rPr>
        <w:t>Å. More details about pure alias shear deformation can be found in our previous works</w:t>
      </w:r>
      <w:r w:rsidR="00A06F23" w:rsidRPr="00430773">
        <w:rPr>
          <w:rFonts w:eastAsiaTheme="minorEastAsia"/>
          <w:color w:val="000000" w:themeColor="text1"/>
          <w:kern w:val="0"/>
          <w:szCs w:val="24"/>
        </w:rPr>
        <w:t xml:space="preserve"> </w:t>
      </w:r>
      <w:r w:rsidRPr="00430773">
        <w:rPr>
          <w:color w:val="000000" w:themeColor="text1"/>
          <w:szCs w:val="24"/>
        </w:rPr>
        <w:fldChar w:fldCharType="begin" w:fldLock="1"/>
      </w:r>
      <w:r w:rsidR="00717B0A" w:rsidRPr="00430773">
        <w:rPr>
          <w:color w:val="000000" w:themeColor="text1"/>
          <w:szCs w:val="24"/>
        </w:rPr>
        <w:instrText>ADDIN CSL_CITATION {"citationItems":[{"id":"ITEM-1","itemData":{"DOI":"10.1103/PhysRevB.101.024102","ISSN":"24699969","abstract":"Nickel aluminide (Ni3Al) is an important material for a number of applications, especially when used as a strengthening constituent in high-temperature Ni-based superalloys. Despite this, there is minimal information on its mechanical properties such as strength, plasticity, creep, fatigue, and fracture. In the present work, a first-principles based pure alias shear deformation has been applied to shed light on dislocation characteristics in Ni3Al using the predicted stacking fault energy (i.e., the γ surface) and ideal shear strength (τIS). Results include direct evidence for the splitting of a 1/2[110] dislocation into two Shockley partials on the {111} plane, which is further supported by the equivalence of the complex stacking fault (CSF) energy γCSF and the antiphase boundary (APB) energy γAPB111. Estimates of the Peierls stresses using τIS and elastic properties suggest the prevalence of edge dislocations in Ni and screw dislocations in Ni3Al, agreeing with experimental observations regarding the dominance of edge dislocations in the first stage of crystal deformation in fcc metals and the yield-strength anomaly related to screw dislocations in Ni3Al. The present calculations further point out that the CSF and APB111 are easily formed by shear due to the low-energy barriers, although the lowest planar energies are for the superlattice intrinsic stacking fault and the APB001. Through the case of Ni3Al, the present work demonstrates that the pure alias shear methodology is not only computationally efficient but also provides valuable insight into the nature of shear-related properties.","author":[{"dropping-particle":"","family":"Shang","given":"Shun Li","non-dropping-particle":"","parse-names":false,"suffix":""},{"dropping-particle":"","family":"Shimanek","given":"John","non-dropping-particle":"","parse-names":false,"suffix":""},{"dropping-particle":"","family":"Qin","given":"Shipin","non-dropping-particle":"","parse-names":false,"suffix":""},{"dropping-particle":"","family":"Wang","given":"Yi","non-dropping-particle":"","parse-names":false,"suffix":""},{"dropping-particle":"","family":"Beese","given":"Allison M.","non-dropping-particle":"","parse-names":false,"suffix":""},{"dropping-particle":"","family":"Liu","given":"Zi Kui","non-dropping-particle":"","parse-names":false,"suffix":""}],"container-title":"Physical Review B","id":"ITEM-1","issue":"2","issued":{"date-parts":[["2020","1","8"]]},"page":"024102","publisher":"American Physical Society","title":"Unveiling dislocation characteristics in Ni3Al from stacking fault energy and ideal strength: A first-principles study via pure alias shear deformation","type":"article-journal","volume":"101"},"uris":["http://www.mendeley.com/documents/?uuid=e4567b77-6084-353f-94b3-67a18f4f198d"]},{"id":"ITEM-2","itemData":{"DOI":"10.1088/0953-8984/24/15/155402","ISBN":"0953-8984","ISSN":"0953-8984","abstract":"Variations of energy, stress, and magnetic moment of fcc Ni as a response to shear deformation and the associated ideal shear strength (tau(IS)), intrinsic (gamma(SF)) and unstable (gamma(US)) stacking fault energies have been studied in terms of first-principles calculations under both the alias and affine shear regimes within the {111} slip plane along the &lt; 11 (2) over bar &gt; and &lt;(1) over bar 10 &gt; directions. It is found that (i) the intrinsic stacking fault energy gamma(SF) is nearly independent of the shear deformation regimes used, albeit a slightly smaller value is predicted by pure shear (with relaxation) compared to the one from simple shear (without relaxation); (ii) the minimum ideal shear strength tau(IS) is obtained by pure alias shear of {111}&lt; 11 (2) over bar &gt; i; and (iii) the dissociation of the 1/2[(1) over bar 10] dislocation into two partial Shockley dislocations (1/6[(2) over bar 11] + 1/6[(1) over bar2 (1) over bar]) is observed under pure alias shear of {111}&lt;(1) over bar 10 &gt;. Based on the quasiharmonic approach from first-principles phonon calculations, the predicted gamma(SF) has been extended to finite temperatures. In particular, using a proposed quasistatic approach on the basis of the predicted volume versus temperature relation, the temperature dependence of gamma(IS) is also obtained. Both the gamma(SF) and the tau(IS) of fcc Ni decrease with increasing temperature. The computed ideal shear strengths as well as the intrinsic and unstable stacking fault energies are in favorable accord with experiments and other predictions in the literature.","author":[{"dropping-particle":"","family":"Shang","given":"S. L.","non-dropping-particle":"","parse-names":false,"suffix":""},{"dropping-particle":"","family":"Wang","given":"W. Y.","non-dropping-particle":"","parse-names":false,"suffix":""},{"dropping-particle":"","family":"Wang","given":"Y.","non-dropping-particle":"","parse-names":false,"suffix":""},{"dropping-particle":"","family":"Du","given":"Y.","non-dropping-particle":"","parse-names":false,"suffix":""},{"dropping-particle":"","family":"Zhang","given":"J. X.","non-dropping-particle":"","parse-names":false,"suffix":""},{"dropping-particle":"","family":"Patel","given":"A. D.","non-dropping-particle":"","parse-names":false,"suffix":""},{"dropping-particle":"","family":"Liu","given":"Z. K.","non-dropping-particle":"","parse-names":false,"suffix":""}],"container-title":"Journal of Physics: Condensed Matter","id":"ITEM-2","issue":"15","issued":{"date-parts":[["2012","4","18"]]},"note":"From Duplicate 2 (Temperature-dependent ideal strength and stacking fault energy of fcc Ni: A first-principles study of shear deformation - Shang, S L; Wang, W Y; Wang, Y; Du, Y; Zhang, J X; Patel, A D; Liu, Z K)\n\nTimes Cited: 0","page":"155402","title":"Temperature-dependent ideal strength and stacking fault energy of fcc Ni: A first-principles study of shear deformation","type":"article-journal","volume":"24"},"uris":["http://www.mendeley.com/documents/?uuid=883248ae-521e-42e1-ba75-14a8db428cfa"]},{"id":"ITEM-3","itemData":{"DOI":"10.1016/j.actamat.2013.12.019","ISBN":"1359-6454;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Materialia","id":"ITEM-3","issued":{"date-parts":[["2014","4"]]},"note":"From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mendeley":{"formattedCitation":"[24,27,35]","plainTextFormattedCitation":"[24,27,35]","previouslyFormattedCitation":"[24,27,35]"},"properties":{"noteIndex":0},"schema":"https://github.com/citation-style-language/schema/raw/master/csl-citation.json"}</w:instrText>
      </w:r>
      <w:r w:rsidRPr="00430773">
        <w:rPr>
          <w:color w:val="000000" w:themeColor="text1"/>
          <w:szCs w:val="24"/>
        </w:rPr>
        <w:fldChar w:fldCharType="separate"/>
      </w:r>
      <w:r w:rsidR="00717B0A" w:rsidRPr="00430773">
        <w:rPr>
          <w:noProof/>
          <w:color w:val="000000" w:themeColor="text1"/>
          <w:szCs w:val="24"/>
        </w:rPr>
        <w:t>[24,27,35]</w:t>
      </w:r>
      <w:r w:rsidRPr="00430773">
        <w:rPr>
          <w:color w:val="000000" w:themeColor="text1"/>
          <w:szCs w:val="24"/>
        </w:rPr>
        <w:fldChar w:fldCharType="end"/>
      </w:r>
      <w:r w:rsidRPr="00430773">
        <w:rPr>
          <w:rFonts w:eastAsiaTheme="minorEastAsia"/>
          <w:color w:val="000000" w:themeColor="text1"/>
          <w:kern w:val="0"/>
          <w:szCs w:val="24"/>
        </w:rPr>
        <w:t xml:space="preserve">. </w:t>
      </w:r>
    </w:p>
    <w:p w14:paraId="1FAB5A1A" w14:textId="072F6D9D" w:rsidR="00897444" w:rsidRPr="00430773" w:rsidRDefault="00897444" w:rsidP="00897444">
      <w:pPr>
        <w:ind w:firstLine="576"/>
        <w:rPr>
          <w:rFonts w:eastAsia="AdvOT8608a8d1+22"/>
          <w:color w:val="000000" w:themeColor="text1"/>
          <w:kern w:val="0"/>
          <w:szCs w:val="24"/>
        </w:rPr>
      </w:pPr>
      <w:r w:rsidRPr="00430773">
        <w:rPr>
          <w:color w:val="000000" w:themeColor="text1"/>
          <w:szCs w:val="24"/>
        </w:rPr>
        <w:t xml:space="preserve">For each structure with or without stacking fault, VASP calculations were performed on about eight volumes within the volume range of </w:t>
      </w:r>
      <w:r w:rsidRPr="00430773">
        <w:rPr>
          <w:rFonts w:eastAsia="AdvOT8608a8d1+22"/>
          <w:color w:val="000000" w:themeColor="text1"/>
          <w:kern w:val="0"/>
          <w:szCs w:val="24"/>
        </w:rPr>
        <w:t>-10% &lt; (</w:t>
      </w:r>
      <w:r w:rsidRPr="00430773">
        <w:rPr>
          <w:rFonts w:eastAsia="AdvOT8608a8d1+22"/>
          <w:i/>
          <w:iCs/>
          <w:color w:val="000000" w:themeColor="text1"/>
          <w:kern w:val="0"/>
          <w:szCs w:val="24"/>
        </w:rPr>
        <w:t>V</w:t>
      </w:r>
      <w:r w:rsidRPr="00430773">
        <w:rPr>
          <w:rFonts w:eastAsia="AdvOT8608a8d1+22"/>
          <w:color w:val="000000" w:themeColor="text1"/>
          <w:kern w:val="0"/>
          <w:szCs w:val="24"/>
        </w:rPr>
        <w:t xml:space="preserve"> - </w:t>
      </w:r>
      <w:r w:rsidRPr="00430773">
        <w:rPr>
          <w:rFonts w:eastAsia="AdvOT8608a8d1+22"/>
          <w:i/>
          <w:iCs/>
          <w:color w:val="000000" w:themeColor="text1"/>
          <w:kern w:val="0"/>
          <w:szCs w:val="24"/>
        </w:rPr>
        <w:t>V</w:t>
      </w:r>
      <w:r w:rsidRPr="00430773">
        <w:rPr>
          <w:rFonts w:eastAsia="AdvOT8608a8d1+22"/>
          <w:color w:val="000000" w:themeColor="text1"/>
          <w:kern w:val="0"/>
          <w:szCs w:val="24"/>
          <w:vertAlign w:val="subscript"/>
        </w:rPr>
        <w:t>0</w:t>
      </w:r>
      <w:r w:rsidRPr="00430773">
        <w:rPr>
          <w:rFonts w:eastAsia="AdvOT8608a8d1+22"/>
          <w:color w:val="000000" w:themeColor="text1"/>
          <w:kern w:val="0"/>
          <w:szCs w:val="24"/>
        </w:rPr>
        <w:t>)/</w:t>
      </w:r>
      <w:r w:rsidRPr="00430773">
        <w:rPr>
          <w:rFonts w:eastAsia="AdvOT8608a8d1+22"/>
          <w:i/>
          <w:iCs/>
          <w:color w:val="000000" w:themeColor="text1"/>
          <w:kern w:val="0"/>
          <w:szCs w:val="24"/>
        </w:rPr>
        <w:t>V</w:t>
      </w:r>
      <w:r w:rsidRPr="00430773">
        <w:rPr>
          <w:rFonts w:eastAsia="AdvOT8608a8d1+22"/>
          <w:color w:val="000000" w:themeColor="text1"/>
          <w:kern w:val="0"/>
          <w:szCs w:val="24"/>
          <w:vertAlign w:val="subscript"/>
        </w:rPr>
        <w:t>0</w:t>
      </w:r>
      <w:r w:rsidRPr="00430773">
        <w:rPr>
          <w:rFonts w:eastAsia="AdvOT8608a8d1+22"/>
          <w:color w:val="000000" w:themeColor="text1"/>
          <w:kern w:val="0"/>
          <w:szCs w:val="24"/>
        </w:rPr>
        <w:t xml:space="preserve"> &lt; +10%, where </w:t>
      </w:r>
      <w:r w:rsidRPr="00430773">
        <w:rPr>
          <w:rFonts w:eastAsia="AdvOT8608a8d1+22"/>
          <w:i/>
          <w:iCs/>
          <w:color w:val="000000" w:themeColor="text1"/>
          <w:kern w:val="0"/>
          <w:szCs w:val="24"/>
        </w:rPr>
        <w:t>V</w:t>
      </w:r>
      <w:r w:rsidRPr="00430773">
        <w:rPr>
          <w:rFonts w:eastAsia="AdvOT8608a8d1+22"/>
          <w:color w:val="000000" w:themeColor="text1"/>
          <w:kern w:val="0"/>
          <w:szCs w:val="24"/>
          <w:vertAlign w:val="subscript"/>
        </w:rPr>
        <w:t>0</w:t>
      </w:r>
      <w:r w:rsidRPr="00430773">
        <w:rPr>
          <w:rFonts w:eastAsia="AdvOT8608a8d1+22"/>
          <w:color w:val="000000" w:themeColor="text1"/>
          <w:kern w:val="0"/>
          <w:szCs w:val="24"/>
        </w:rPr>
        <w:t xml:space="preserve"> is the </w:t>
      </w:r>
      <w:r w:rsidRPr="00430773">
        <w:rPr>
          <w:rFonts w:eastAsia="AdvOT8608a8d1+22"/>
          <w:color w:val="000000" w:themeColor="text1"/>
          <w:kern w:val="0"/>
          <w:szCs w:val="24"/>
        </w:rPr>
        <w:lastRenderedPageBreak/>
        <w:t>equilibrium volume. A four-parameter Birch-Murnaghan equation of state (EOS)</w:t>
      </w:r>
      <w:r w:rsidR="00A06F23" w:rsidRPr="00430773">
        <w:rPr>
          <w:rFonts w:eastAsia="AdvOT8608a8d1+22"/>
          <w:color w:val="000000" w:themeColor="text1"/>
          <w:kern w:val="0"/>
          <w:szCs w:val="24"/>
        </w:rPr>
        <w:t xml:space="preserve"> </w:t>
      </w:r>
      <w:r w:rsidRPr="00430773">
        <w:rPr>
          <w:rFonts w:eastAsia="AdvOT8608a8d1+22"/>
          <w:color w:val="000000" w:themeColor="text1"/>
          <w:kern w:val="0"/>
          <w:szCs w:val="24"/>
        </w:rPr>
        <w:fldChar w:fldCharType="begin" w:fldLock="1"/>
      </w:r>
      <w:r w:rsidR="00400EFC">
        <w:rPr>
          <w:rFonts w:eastAsia="AdvOT8608a8d1+22"/>
          <w:color w:val="000000" w:themeColor="text1"/>
          <w:kern w:val="0"/>
          <w:szCs w:val="24"/>
        </w:rPr>
        <w:instrText>ADDIN CSL_CITATION {"citationItems":[{"id":"ITEM-1","itemData":{"DOI":"10.1016/j.commatsci.2009.12.006","ISSN":"09270256","abstract":"Starting from first-principles projector-augmented wave method, finite temperature thermodynamic properties of Ni and Ni3Al, including thermal expansion coefficient, bulk modulus, entropy, enthalpy and heat capacity, have been studied in terms of quasiharmonic approach. The thermal electronic contribution to Helmholtz free energy is estimated from the integration over the electronic density of state. The vibrational contribution to Helmholtz free energy is described by two methods: (i) the first-principles phonon via the supercell method and (ii) the Debye model with the Debye temperatures determined by Debye-Gruneisen approach and Debye-Wang approach. At 0 K, nine 4-parameter and 5-parameter equations of state (EOS's) are employed to fit the first-principles calculated static energy (without zero-point vibrational energy) vs. volume points, and it is found that the Birch-Murnaghan EOS gives a good account for both Ni and Ni3Al among the 4-parameter EOS's, while the Murnaghan EOS and the logarithmic EOS are the worse ones. By comparing the experiments with respect to the ones from phonon, Debye-Gruneisen and Debye-Wang models, it is found that the thermodynamic properties of Ni and Ni3Al studied herein (except for the bulk modulus) are depicted well by the phonon calculations, and also by the Debye models through choosing suitable parameters. The presently comparative studies of Ni and Ni3Al by phonon and Debye models, as well as by different EOS's, provide helpful insights into the study of thermodynamics for solid phases at elevated temperatures. (C) 2009 Elsevier B.V. All rights reserved.","author":[{"dropping-particle":"","family":"Shang","given":"Shun-Li","non-dropping-particle":"","parse-names":false,"suffix":""},{"dropping-particle":"","family":"Wang","given":"Yi","non-dropping-particle":"","parse-names":false,"suffix":""},{"dropping-particle":"","family":"Kim","given":"DongEung","non-dropping-particle":"","parse-names":false,"suffix":""},{"dropping-particle":"","family":"Liu","given":"Zi-Kui","non-dropping-particle":"","parse-names":false,"suffix":""}],"container-title":"Computational Materials Science","id":"ITEM-1","issue":"4","issued":{"date-parts":[["2010","2"]]},"page":"1040-1048","title":"First-principles thermodynamics from phonon and Debye model: Application to Ni and Ni3Al","type":"article-journal","volume":"47"},"uris":["http://www.mendeley.com/documents/?uuid=fa5c2ced-b710-4d2b-a8e8-5f5ab2093c79"]}],"mendeley":{"formattedCitation":"[59]","plainTextFormattedCitation":"[59]","previouslyFormattedCitation":"[59]"},"properties":{"noteIndex":0},"schema":"https://github.com/citation-style-language/schema/raw/master/csl-citation.json"}</w:instrText>
      </w:r>
      <w:r w:rsidRPr="00430773">
        <w:rPr>
          <w:rFonts w:eastAsia="AdvOT8608a8d1+22"/>
          <w:color w:val="000000" w:themeColor="text1"/>
          <w:kern w:val="0"/>
          <w:szCs w:val="24"/>
        </w:rPr>
        <w:fldChar w:fldCharType="separate"/>
      </w:r>
      <w:r w:rsidR="004D42EB" w:rsidRPr="004D42EB">
        <w:rPr>
          <w:rFonts w:eastAsia="AdvOT8608a8d1+22"/>
          <w:noProof/>
          <w:color w:val="000000" w:themeColor="text1"/>
          <w:kern w:val="0"/>
          <w:szCs w:val="24"/>
        </w:rPr>
        <w:t>[59]</w:t>
      </w:r>
      <w:r w:rsidRPr="00430773">
        <w:rPr>
          <w:rFonts w:eastAsia="AdvOT8608a8d1+22"/>
          <w:color w:val="000000" w:themeColor="text1"/>
          <w:kern w:val="0"/>
          <w:szCs w:val="24"/>
        </w:rPr>
        <w:fldChar w:fldCharType="end"/>
      </w:r>
      <w:r w:rsidRPr="00430773">
        <w:rPr>
          <w:rFonts w:eastAsia="AdvOT8608a8d1+22"/>
          <w:color w:val="000000" w:themeColor="text1"/>
          <w:kern w:val="0"/>
          <w:szCs w:val="24"/>
        </w:rPr>
        <w:t xml:space="preserve"> was used to determine the lowest equilibrium energy based on the resulting volume versus energy data points. In addition, spin polarization was considered in DFT-based calculations for structures containing magnetic elements of Cr, Mn, Fe, Co, and Ni. </w:t>
      </w:r>
    </w:p>
    <w:p w14:paraId="0BAC587D" w14:textId="77777777" w:rsidR="00897444" w:rsidRPr="00430773" w:rsidRDefault="00897444" w:rsidP="00897444">
      <w:pPr>
        <w:rPr>
          <w:color w:val="000000" w:themeColor="text1"/>
          <w:lang w:eastAsia="en-US"/>
        </w:rPr>
      </w:pPr>
    </w:p>
    <w:p w14:paraId="6DCB59FF" w14:textId="59888CAF" w:rsidR="00897444" w:rsidRPr="00430773" w:rsidRDefault="00FE63EE" w:rsidP="00FE63EE">
      <w:pPr>
        <w:pStyle w:val="Heading2"/>
        <w:rPr>
          <w:color w:val="000000" w:themeColor="text1"/>
        </w:rPr>
      </w:pPr>
      <w:r w:rsidRPr="00430773">
        <w:rPr>
          <w:color w:val="000000" w:themeColor="text1"/>
        </w:rPr>
        <w:t>2.3</w:t>
      </w:r>
      <w:r w:rsidR="008C6E97" w:rsidRPr="00430773">
        <w:rPr>
          <w:color w:val="000000" w:themeColor="text1"/>
        </w:rPr>
        <w:t xml:space="preserve">. </w:t>
      </w:r>
      <w:r w:rsidR="00897444" w:rsidRPr="00430773">
        <w:rPr>
          <w:color w:val="000000" w:themeColor="text1"/>
        </w:rPr>
        <w:t xml:space="preserve">Supervised machine learning </w:t>
      </w:r>
    </w:p>
    <w:p w14:paraId="2D487A62" w14:textId="08AB969E" w:rsidR="00897444" w:rsidRPr="00430773" w:rsidRDefault="008C6E97" w:rsidP="00897444">
      <w:pPr>
        <w:ind w:firstLine="576"/>
        <w:rPr>
          <w:color w:val="000000" w:themeColor="text1"/>
          <w:szCs w:val="24"/>
        </w:rPr>
      </w:pPr>
      <w:r w:rsidRPr="00430773">
        <w:rPr>
          <w:color w:val="000000" w:themeColor="text1"/>
          <w:szCs w:val="24"/>
        </w:rPr>
        <w:t>I</w:t>
      </w:r>
      <w:r w:rsidR="00897444" w:rsidRPr="00430773">
        <w:rPr>
          <w:color w:val="000000" w:themeColor="text1"/>
          <w:szCs w:val="24"/>
        </w:rPr>
        <w:t xml:space="preserve">n addition to the targeted properties, “descriptors” and “algorithm” are two key factors for supervised machine learning. Relevant to the present </w:t>
      </w:r>
      <w:r w:rsidR="00897444" w:rsidRPr="00430773">
        <w:rPr>
          <w:color w:val="000000" w:themeColor="text1"/>
          <w:szCs w:val="24"/>
        </w:rPr>
        <w:sym w:font="Symbol" w:char="F067"/>
      </w:r>
      <w:r w:rsidR="00897444" w:rsidRPr="00430773">
        <w:rPr>
          <w:color w:val="000000" w:themeColor="text1"/>
          <w:szCs w:val="24"/>
          <w:vertAlign w:val="subscript"/>
        </w:rPr>
        <w:t>SFE</w:t>
      </w:r>
      <w:r w:rsidR="00897444" w:rsidRPr="00430773">
        <w:rPr>
          <w:color w:val="000000" w:themeColor="text1"/>
          <w:szCs w:val="24"/>
        </w:rPr>
        <w:t xml:space="preserve"> in </w:t>
      </w:r>
      <w:r w:rsidR="00897444" w:rsidRPr="00430773">
        <w:rPr>
          <w:rFonts w:eastAsiaTheme="minorEastAsia"/>
          <w:color w:val="000000" w:themeColor="text1"/>
          <w:kern w:val="0"/>
          <w:szCs w:val="24"/>
        </w:rPr>
        <w:t>Al</w:t>
      </w:r>
      <w:r w:rsidR="00897444" w:rsidRPr="00430773">
        <w:rPr>
          <w:rFonts w:eastAsiaTheme="minorEastAsia"/>
          <w:color w:val="000000" w:themeColor="text1"/>
          <w:kern w:val="0"/>
          <w:szCs w:val="24"/>
          <w:vertAlign w:val="subscript"/>
        </w:rPr>
        <w:t>23</w:t>
      </w:r>
      <w:r w:rsidR="00897444" w:rsidRPr="00430773">
        <w:rPr>
          <w:rFonts w:eastAsiaTheme="minorEastAsia"/>
          <w:color w:val="000000" w:themeColor="text1"/>
          <w:kern w:val="0"/>
          <w:szCs w:val="24"/>
        </w:rPr>
        <w:t>X, Ni</w:t>
      </w:r>
      <w:r w:rsidR="00897444" w:rsidRPr="00430773">
        <w:rPr>
          <w:rFonts w:eastAsiaTheme="minorEastAsia"/>
          <w:color w:val="000000" w:themeColor="text1"/>
          <w:kern w:val="0"/>
          <w:szCs w:val="24"/>
          <w:vertAlign w:val="subscript"/>
        </w:rPr>
        <w:t>23</w:t>
      </w:r>
      <w:r w:rsidR="00897444" w:rsidRPr="00430773">
        <w:rPr>
          <w:rFonts w:eastAsiaTheme="minorEastAsia"/>
          <w:color w:val="000000" w:themeColor="text1"/>
          <w:kern w:val="0"/>
          <w:szCs w:val="24"/>
        </w:rPr>
        <w:t>X, and Pt</w:t>
      </w:r>
      <w:r w:rsidR="00897444" w:rsidRPr="00430773">
        <w:rPr>
          <w:rFonts w:eastAsiaTheme="minorEastAsia"/>
          <w:color w:val="000000" w:themeColor="text1"/>
          <w:kern w:val="0"/>
          <w:szCs w:val="24"/>
          <w:vertAlign w:val="subscript"/>
        </w:rPr>
        <w:t>23</w:t>
      </w:r>
      <w:r w:rsidR="00897444" w:rsidRPr="00430773">
        <w:rPr>
          <w:rFonts w:eastAsiaTheme="minorEastAsia"/>
          <w:color w:val="000000" w:themeColor="text1"/>
          <w:kern w:val="0"/>
          <w:szCs w:val="24"/>
        </w:rPr>
        <w:t xml:space="preserve">X with the same </w:t>
      </w:r>
      <w:proofErr w:type="spellStart"/>
      <w:r w:rsidR="00897444" w:rsidRPr="00430773">
        <w:rPr>
          <w:rFonts w:eastAsiaTheme="minorEastAsia"/>
          <w:color w:val="000000" w:themeColor="text1"/>
          <w:kern w:val="0"/>
          <w:szCs w:val="24"/>
        </w:rPr>
        <w:t>fcc</w:t>
      </w:r>
      <w:proofErr w:type="spellEnd"/>
      <w:r w:rsidR="00897444" w:rsidRPr="00430773">
        <w:rPr>
          <w:rFonts w:eastAsiaTheme="minorEastAsia"/>
          <w:color w:val="000000" w:themeColor="text1"/>
          <w:kern w:val="0"/>
          <w:szCs w:val="24"/>
        </w:rPr>
        <w:t xml:space="preserve"> structure, the </w:t>
      </w:r>
      <w:r w:rsidR="00897444" w:rsidRPr="00430773">
        <w:rPr>
          <w:color w:val="000000" w:themeColor="text1"/>
          <w:szCs w:val="24"/>
        </w:rPr>
        <w:t>descriptors related to crystal structure and alloying concentration can be ignored, and we explore only the elemental attributes/representations for the sake of simplicity. By considering the elemental descriptors introduced by Seko et al.</w:t>
      </w:r>
      <w:r w:rsidR="00A06F23" w:rsidRPr="00430773">
        <w:rPr>
          <w:color w:val="000000" w:themeColor="text1"/>
          <w:szCs w:val="24"/>
        </w:rPr>
        <w:t xml:space="preserve"> </w:t>
      </w:r>
      <w:r w:rsidR="00897444" w:rsidRPr="00430773">
        <w:rPr>
          <w:color w:val="000000" w:themeColor="text1"/>
          <w:szCs w:val="24"/>
        </w:rPr>
        <w:fldChar w:fldCharType="begin" w:fldLock="1"/>
      </w:r>
      <w:r w:rsidR="00400EFC">
        <w:rPr>
          <w:color w:val="000000" w:themeColor="text1"/>
          <w:szCs w:val="24"/>
        </w:rPr>
        <w:instrText>ADDIN CSL_CITATION {"citationItems":[{"id":"ITEM-1","itemData":{"DOI":"10.1007/978-981-10-7617-6_1","ISBN":"9789811076176","abstract":"Descriptors, which are representations of compounds, play an essential role in machine learning of materials data. Although many representations of elements and structures of compounds are known, these representations are difficult to use as descriptors in their unchanged forms. This chapter shows how compounds in a dataset can be represented as descriptors and applied to machine-learning models for materials datasets.","author":[{"dropping-particle":"","family":"Seko","given":"Atsuto","non-dropping-particle":"","parse-names":false,"suffix":""},{"dropping-particle":"","family":"Togo","given":"Atsushi","non-dropping-particle":"","parse-names":false,"suffix":""},{"dropping-particle":"","family":"Tanaka","given":"Isao","non-dropping-particle":"","parse-names":false,"suffix":""}],"container-title":"Nanoinformatics","id":"ITEM-1","issued":{"date-parts":[["2018","1","15"]]},"page":"3-23","publisher":"Springer Singapore","publisher-place":"Singapore","title":"Descriptors for Machine Learning of Materials Data","type":"chapter"},"uris":["http://www.mendeley.com/documents/?uuid=0d412c16-b377-3f12-872b-90c7131ace11","http://www.mendeley.com/documents/?uuid=1e3c885d-fe57-4f99-9a5b-7d4b5ef1e49f"]}],"mendeley":{"formattedCitation":"[60]","plainTextFormattedCitation":"[60]","previouslyFormattedCitation":"[60]"},"properties":{"noteIndex":0},"schema":"https://github.com/citation-style-language/schema/raw/master/csl-citation.json"}</w:instrText>
      </w:r>
      <w:r w:rsidR="00897444" w:rsidRPr="00430773">
        <w:rPr>
          <w:color w:val="000000" w:themeColor="text1"/>
          <w:szCs w:val="24"/>
        </w:rPr>
        <w:fldChar w:fldCharType="separate"/>
      </w:r>
      <w:r w:rsidR="004D42EB" w:rsidRPr="004D42EB">
        <w:rPr>
          <w:noProof/>
          <w:color w:val="000000" w:themeColor="text1"/>
          <w:szCs w:val="24"/>
        </w:rPr>
        <w:t>[60]</w:t>
      </w:r>
      <w:r w:rsidR="00897444" w:rsidRPr="00430773">
        <w:rPr>
          <w:color w:val="000000" w:themeColor="text1"/>
          <w:szCs w:val="24"/>
        </w:rPr>
        <w:fldChar w:fldCharType="end"/>
      </w:r>
      <w:r w:rsidR="00897444" w:rsidRPr="00430773">
        <w:rPr>
          <w:color w:val="000000" w:themeColor="text1"/>
          <w:szCs w:val="24"/>
        </w:rPr>
        <w:t>, Ward et al.</w:t>
      </w:r>
      <w:r w:rsidR="00A06F23" w:rsidRPr="00430773">
        <w:rPr>
          <w:color w:val="000000" w:themeColor="text1"/>
          <w:szCs w:val="24"/>
        </w:rPr>
        <w:t xml:space="preserve"> </w:t>
      </w:r>
      <w:r w:rsidR="00897444" w:rsidRPr="00430773">
        <w:rPr>
          <w:color w:val="000000" w:themeColor="text1"/>
          <w:szCs w:val="24"/>
        </w:rPr>
        <w:fldChar w:fldCharType="begin" w:fldLock="1"/>
      </w:r>
      <w:r w:rsidR="002068AB" w:rsidRPr="00430773">
        <w:rPr>
          <w:color w:val="000000" w:themeColor="text1"/>
          <w:szCs w:val="24"/>
        </w:rPr>
        <w:instrText>ADDIN CSL_CITATION {"citationItems":[{"id":"ITEM-1","itemData":{"DOI":"10.1103/PhysRevB.96.024104","ISSN":"2469-9950","abstract":"While high-throughput density functional theory (DFT) has become a prevalent tool for materials discovery, it is limited by the relatively large computational cost. In this paper, we explore using DFT data from high-throughput calculations to create faster, surrogate models with machine learning (ML) that can be used to guide new searches. Our method works by using decision tree models to map DFT-calculated formation enthalpies to a set of attributes consisting of two distinct types: (i) composition-dependent attributes of elemental properties (as have been used in previous ML models of DFT formation energies), combined with (ii) attributes derived from the Voronoi tessellation of the compound's crystal structure. The ML models created using this method have half the cross-validation error and similar training and evaluation speeds to models created with the Coulomb matrix and partial radial distribution function methods. For a dataset of 435 000 formation energies taken from the Open Quantum Materials Database (OQMD), our model achieves a mean absolute error of 80 meV/atom in cross validation, which is lower than the approximate error between DFT-computed and experimentally measured formation enthalpies and below 15% of the mean absolute deviation of the training set. We also demonstrate that our method can accurately estimate the formation energy of materials outside of the training set and be used to identify materials with especially large formation enthalpies. We propose that our models can be used to accelerate the discovery of new materials by identifying the most promising materials to study with DFT at little additional computational cost.","author":[{"dropping-particle":"","family":"Ward","given":"Logan","non-dropping-particle":"","parse-names":false,"suffix":""},{"dropping-particle":"","family":"Liu","given":"Ruoqian","non-dropping-particle":"","parse-names":false,"suffix":""},{"dropping-particle":"","family":"Krishna","given":"Amar","non-dropping-particle":"","parse-names":false,"suffix":""},{"dropping-particle":"","family":"Hegde","given":"Vinay I.","non-dropping-particle":"","parse-names":false,"suffix":""},{"dropping-particle":"","family":"Agrawal","given":"Ankit","non-dropping-particle":"","parse-names":false,"suffix":""},{"dropping-particle":"","family":"Choudhary","given":"Alok","non-dropping-particle":"","parse-names":false,"suffix":""},{"dropping-particle":"","family":"Wolverton","given":"Chris","non-dropping-particle":"","parse-names":false,"suffix":""}],"container-title":"Physical Review B","id":"ITEM-1","issue":"2","issued":{"date-parts":[["2017","7","14"]]},"page":"024104","publisher":"American Physical Society","title":"Including crystal structure attributes in machine learning models of formation energies via Voronoi tessellations","type":"article-journal","volume":"96"},"uris":["http://www.mendeley.com/documents/?uuid=7ab7aac1-12b3-3eb6-82f6-21eb74e1a1be"]}],"mendeley":{"formattedCitation":"[17]","plainTextFormattedCitation":"[17]","previouslyFormattedCitation":"[17]"},"properties":{"noteIndex":0},"schema":"https://github.com/citation-style-language/schema/raw/master/csl-citation.json"}</w:instrText>
      </w:r>
      <w:r w:rsidR="00897444" w:rsidRPr="00430773">
        <w:rPr>
          <w:color w:val="000000" w:themeColor="text1"/>
          <w:szCs w:val="24"/>
        </w:rPr>
        <w:fldChar w:fldCharType="separate"/>
      </w:r>
      <w:r w:rsidR="00FE63EE" w:rsidRPr="00430773">
        <w:rPr>
          <w:noProof/>
          <w:color w:val="000000" w:themeColor="text1"/>
          <w:szCs w:val="24"/>
        </w:rPr>
        <w:t>[17]</w:t>
      </w:r>
      <w:r w:rsidR="00897444" w:rsidRPr="00430773">
        <w:rPr>
          <w:color w:val="000000" w:themeColor="text1"/>
          <w:szCs w:val="24"/>
        </w:rPr>
        <w:fldChar w:fldCharType="end"/>
      </w:r>
      <w:r w:rsidR="00897444" w:rsidRPr="00430773">
        <w:rPr>
          <w:color w:val="000000" w:themeColor="text1"/>
          <w:szCs w:val="24"/>
        </w:rPr>
        <w:t>, and our selections, the examined descriptors in the present work contain quantities related to:</w:t>
      </w:r>
    </w:p>
    <w:p w14:paraId="508BC70F" w14:textId="77777777" w:rsidR="00897444" w:rsidRPr="00430773" w:rsidRDefault="00897444" w:rsidP="00897444">
      <w:pPr>
        <w:pStyle w:val="ListParagraph"/>
        <w:numPr>
          <w:ilvl w:val="0"/>
          <w:numId w:val="8"/>
        </w:numPr>
        <w:ind w:left="630" w:hanging="270"/>
        <w:rPr>
          <w:color w:val="000000" w:themeColor="text1"/>
          <w:szCs w:val="24"/>
        </w:rPr>
      </w:pPr>
      <w:r w:rsidRPr="00430773">
        <w:rPr>
          <w:color w:val="000000" w:themeColor="text1"/>
          <w:szCs w:val="24"/>
        </w:rPr>
        <w:t xml:space="preserve">Periodic table: atomic number, period, group, Mendeleev number, and </w:t>
      </w:r>
      <w:proofErr w:type="gramStart"/>
      <w:r w:rsidRPr="00430773">
        <w:rPr>
          <w:color w:val="000000" w:themeColor="text1"/>
          <w:szCs w:val="24"/>
        </w:rPr>
        <w:t>mass;</w:t>
      </w:r>
      <w:proofErr w:type="gramEnd"/>
    </w:p>
    <w:p w14:paraId="1D6072E7" w14:textId="77777777" w:rsidR="00897444" w:rsidRPr="00430773" w:rsidRDefault="00897444" w:rsidP="00897444">
      <w:pPr>
        <w:pStyle w:val="ListParagraph"/>
        <w:numPr>
          <w:ilvl w:val="0"/>
          <w:numId w:val="8"/>
        </w:numPr>
        <w:ind w:left="630" w:hanging="270"/>
        <w:rPr>
          <w:color w:val="000000" w:themeColor="text1"/>
          <w:szCs w:val="24"/>
        </w:rPr>
      </w:pPr>
      <w:r w:rsidRPr="00430773">
        <w:rPr>
          <w:color w:val="000000" w:themeColor="text1"/>
          <w:szCs w:val="24"/>
        </w:rPr>
        <w:t xml:space="preserve">Electronic structure: the filled and unfilled s, p, d, f, and total </w:t>
      </w:r>
      <w:r w:rsidRPr="00430773">
        <w:rPr>
          <w:rFonts w:eastAsia="Times New Roman"/>
          <w:color w:val="000000" w:themeColor="text1"/>
          <w:szCs w:val="24"/>
        </w:rPr>
        <w:t xml:space="preserve">valence </w:t>
      </w:r>
      <w:proofErr w:type="gramStart"/>
      <w:r w:rsidRPr="00430773">
        <w:rPr>
          <w:rFonts w:eastAsia="Times New Roman"/>
          <w:color w:val="000000" w:themeColor="text1"/>
          <w:szCs w:val="24"/>
        </w:rPr>
        <w:t>electrons</w:t>
      </w:r>
      <w:r w:rsidRPr="00430773">
        <w:rPr>
          <w:color w:val="000000" w:themeColor="text1"/>
          <w:szCs w:val="24"/>
        </w:rPr>
        <w:t>;</w:t>
      </w:r>
      <w:proofErr w:type="gramEnd"/>
      <w:r w:rsidRPr="00430773">
        <w:rPr>
          <w:color w:val="000000" w:themeColor="text1"/>
          <w:szCs w:val="24"/>
        </w:rPr>
        <w:t xml:space="preserve">  </w:t>
      </w:r>
    </w:p>
    <w:p w14:paraId="1824C357" w14:textId="77777777" w:rsidR="00897444" w:rsidRPr="00430773" w:rsidRDefault="00897444" w:rsidP="00897444">
      <w:pPr>
        <w:pStyle w:val="ListParagraph"/>
        <w:numPr>
          <w:ilvl w:val="0"/>
          <w:numId w:val="8"/>
        </w:numPr>
        <w:ind w:left="630" w:hanging="270"/>
        <w:rPr>
          <w:color w:val="000000" w:themeColor="text1"/>
          <w:szCs w:val="24"/>
        </w:rPr>
      </w:pPr>
      <w:r w:rsidRPr="00430773">
        <w:rPr>
          <w:color w:val="000000" w:themeColor="text1"/>
          <w:szCs w:val="24"/>
        </w:rPr>
        <w:t xml:space="preserve">Atomic size: covalent radius, van der Waals atomic radius, atomic volume, and nonlocal pseudopotential radii for the s orbital and for the p </w:t>
      </w:r>
      <w:proofErr w:type="gramStart"/>
      <w:r w:rsidRPr="00430773">
        <w:rPr>
          <w:color w:val="000000" w:themeColor="text1"/>
          <w:szCs w:val="24"/>
        </w:rPr>
        <w:t>orbital;</w:t>
      </w:r>
      <w:proofErr w:type="gramEnd"/>
      <w:r w:rsidRPr="00430773">
        <w:rPr>
          <w:color w:val="000000" w:themeColor="text1"/>
          <w:szCs w:val="24"/>
        </w:rPr>
        <w:t xml:space="preserve"> </w:t>
      </w:r>
    </w:p>
    <w:p w14:paraId="556695A7" w14:textId="77777777" w:rsidR="00897444" w:rsidRPr="00430773" w:rsidRDefault="00897444" w:rsidP="00897444">
      <w:pPr>
        <w:pStyle w:val="ListParagraph"/>
        <w:numPr>
          <w:ilvl w:val="0"/>
          <w:numId w:val="8"/>
        </w:numPr>
        <w:ind w:left="630" w:hanging="270"/>
        <w:rPr>
          <w:color w:val="000000" w:themeColor="text1"/>
          <w:szCs w:val="24"/>
        </w:rPr>
      </w:pPr>
      <w:r w:rsidRPr="00430773">
        <w:rPr>
          <w:color w:val="000000" w:themeColor="text1"/>
          <w:szCs w:val="24"/>
        </w:rPr>
        <w:t xml:space="preserve">Physical properties: the first-, the second-, and the third-ionization energies, thermal conductivity, electrical conductivity, electron density, electron affinity, electronegativity, number of spectral lines of the elements, and the maximum range of electrons in solid </w:t>
      </w:r>
      <w:proofErr w:type="gramStart"/>
      <w:r w:rsidRPr="00430773">
        <w:rPr>
          <w:color w:val="000000" w:themeColor="text1"/>
          <w:szCs w:val="24"/>
        </w:rPr>
        <w:t>elements;</w:t>
      </w:r>
      <w:proofErr w:type="gramEnd"/>
    </w:p>
    <w:p w14:paraId="5B881895" w14:textId="77777777" w:rsidR="00897444" w:rsidRPr="00430773" w:rsidRDefault="00897444" w:rsidP="00897444">
      <w:pPr>
        <w:pStyle w:val="ListParagraph"/>
        <w:numPr>
          <w:ilvl w:val="0"/>
          <w:numId w:val="8"/>
        </w:numPr>
        <w:ind w:left="630" w:hanging="270"/>
        <w:rPr>
          <w:color w:val="000000" w:themeColor="text1"/>
          <w:szCs w:val="24"/>
        </w:rPr>
      </w:pPr>
      <w:bookmarkStart w:id="22" w:name="_Hlk65574859"/>
      <w:r w:rsidRPr="00430773">
        <w:rPr>
          <w:color w:val="000000" w:themeColor="text1"/>
          <w:szCs w:val="24"/>
        </w:rPr>
        <w:t>Thermochemical properties</w:t>
      </w:r>
      <w:bookmarkEnd w:id="22"/>
      <w:r w:rsidRPr="00430773">
        <w:rPr>
          <w:color w:val="000000" w:themeColor="text1"/>
          <w:szCs w:val="24"/>
        </w:rPr>
        <w:t xml:space="preserve">: heat of fusion, heat of sublimation, heat of vaporization, cohesive energy, heat capacity, standard entropy, melting temperature, boiling temperature, Debye temperature, </w:t>
      </w:r>
      <w:bookmarkStart w:id="23" w:name="_Hlk65574889"/>
      <w:r w:rsidRPr="00430773">
        <w:rPr>
          <w:color w:val="000000" w:themeColor="text1"/>
          <w:szCs w:val="24"/>
        </w:rPr>
        <w:t xml:space="preserve">vacancy formation energy, and vacancy activity </w:t>
      </w:r>
      <w:proofErr w:type="gramStart"/>
      <w:r w:rsidRPr="00430773">
        <w:rPr>
          <w:color w:val="000000" w:themeColor="text1"/>
          <w:szCs w:val="24"/>
        </w:rPr>
        <w:t>energy</w:t>
      </w:r>
      <w:bookmarkEnd w:id="23"/>
      <w:r w:rsidRPr="00430773">
        <w:rPr>
          <w:color w:val="000000" w:themeColor="text1"/>
          <w:szCs w:val="24"/>
        </w:rPr>
        <w:t>;</w:t>
      </w:r>
      <w:proofErr w:type="gramEnd"/>
    </w:p>
    <w:p w14:paraId="0F240212" w14:textId="77777777" w:rsidR="00897444" w:rsidRPr="00430773" w:rsidRDefault="00897444" w:rsidP="00897444">
      <w:pPr>
        <w:pStyle w:val="ListParagraph"/>
        <w:numPr>
          <w:ilvl w:val="0"/>
          <w:numId w:val="8"/>
        </w:numPr>
        <w:ind w:left="630" w:hanging="270"/>
        <w:rPr>
          <w:color w:val="000000" w:themeColor="text1"/>
          <w:szCs w:val="24"/>
        </w:rPr>
      </w:pPr>
      <w:r w:rsidRPr="00430773">
        <w:rPr>
          <w:color w:val="000000" w:themeColor="text1"/>
          <w:szCs w:val="24"/>
        </w:rPr>
        <w:lastRenderedPageBreak/>
        <w:t xml:space="preserve">Elastic properties: bulk modulus, shear modulus, and Young’s </w:t>
      </w:r>
      <w:proofErr w:type="gramStart"/>
      <w:r w:rsidRPr="00430773">
        <w:rPr>
          <w:color w:val="000000" w:themeColor="text1"/>
          <w:szCs w:val="24"/>
        </w:rPr>
        <w:t>modulus;</w:t>
      </w:r>
      <w:proofErr w:type="gramEnd"/>
      <w:r w:rsidRPr="00430773">
        <w:rPr>
          <w:color w:val="000000" w:themeColor="text1"/>
          <w:szCs w:val="24"/>
        </w:rPr>
        <w:t xml:space="preserve"> </w:t>
      </w:r>
    </w:p>
    <w:p w14:paraId="73701C44" w14:textId="77777777" w:rsidR="00897444" w:rsidRPr="00430773" w:rsidRDefault="00897444" w:rsidP="00897444">
      <w:pPr>
        <w:pStyle w:val="ListParagraph"/>
        <w:numPr>
          <w:ilvl w:val="0"/>
          <w:numId w:val="8"/>
        </w:numPr>
        <w:ind w:left="630" w:hanging="270"/>
        <w:rPr>
          <w:color w:val="000000" w:themeColor="text1"/>
          <w:szCs w:val="24"/>
        </w:rPr>
      </w:pPr>
      <w:r w:rsidRPr="00430773">
        <w:rPr>
          <w:color w:val="000000" w:themeColor="text1"/>
          <w:szCs w:val="24"/>
        </w:rPr>
        <w:t xml:space="preserve">Host elements: Al, Ni, and Pt; and </w:t>
      </w:r>
    </w:p>
    <w:p w14:paraId="2EF95198" w14:textId="77777777" w:rsidR="00897444" w:rsidRPr="00430773" w:rsidRDefault="00897444" w:rsidP="00897444">
      <w:pPr>
        <w:pStyle w:val="ListParagraph"/>
        <w:numPr>
          <w:ilvl w:val="0"/>
          <w:numId w:val="8"/>
        </w:numPr>
        <w:ind w:left="630" w:hanging="270"/>
        <w:rPr>
          <w:color w:val="000000" w:themeColor="text1"/>
          <w:szCs w:val="24"/>
        </w:rPr>
      </w:pPr>
      <w:r w:rsidRPr="00430773">
        <w:rPr>
          <w:color w:val="000000" w:themeColor="text1"/>
          <w:szCs w:val="24"/>
        </w:rPr>
        <w:t xml:space="preserve">Space groups of pure elements at ambient conditions. </w:t>
      </w:r>
    </w:p>
    <w:p w14:paraId="3BFCBE94" w14:textId="375A9508" w:rsidR="00CD299A" w:rsidRPr="00430773" w:rsidRDefault="00897444" w:rsidP="00897444">
      <w:pPr>
        <w:ind w:firstLine="540"/>
        <w:rPr>
          <w:color w:val="000000" w:themeColor="text1"/>
          <w:szCs w:val="24"/>
        </w:rPr>
      </w:pPr>
      <w:proofErr w:type="gramStart"/>
      <w:r w:rsidRPr="00430773">
        <w:rPr>
          <w:color w:val="000000" w:themeColor="text1"/>
          <w:szCs w:val="24"/>
        </w:rPr>
        <w:t>All of</w:t>
      </w:r>
      <w:proofErr w:type="gramEnd"/>
      <w:r w:rsidRPr="00430773">
        <w:rPr>
          <w:color w:val="000000" w:themeColor="text1"/>
          <w:szCs w:val="24"/>
        </w:rPr>
        <w:t xml:space="preserve"> these 49 elemental descriptors are explained in the supplemental Table S1. Their values are given in the supplemental </w:t>
      </w:r>
      <w:r w:rsidR="00DD66E0">
        <w:rPr>
          <w:color w:val="000000" w:themeColor="text1"/>
          <w:szCs w:val="24"/>
        </w:rPr>
        <w:t>csv</w:t>
      </w:r>
      <w:r w:rsidRPr="00430773">
        <w:rPr>
          <w:color w:val="000000" w:themeColor="text1"/>
          <w:szCs w:val="24"/>
        </w:rPr>
        <w:t xml:space="preserve"> file</w:t>
      </w:r>
      <w:r w:rsidR="00A06F23" w:rsidRPr="00430773">
        <w:rPr>
          <w:color w:val="000000" w:themeColor="text1"/>
          <w:szCs w:val="24"/>
        </w:rPr>
        <w:t xml:space="preserve"> </w:t>
      </w:r>
      <w:r w:rsidRPr="00430773">
        <w:rPr>
          <w:color w:val="000000" w:themeColor="text1"/>
          <w:szCs w:val="24"/>
        </w:rPr>
        <w:t>based on the collections by Wolfram Mathematica</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{"citationItems":[{"id":"ITEM-1","itemData":{"URL":"https://www.wolfram.com/mathematica","accessed":{"date-parts":[["2020","3","16"]]},"id":"ITEM-1","issued":{"date-parts":[["0"]]},"title":"Wolfram Mathematica: Modern Technical Computing","type":"webpage"},"uris":["http://www.mendeley.com/documents/?uuid=bb041f12-a9e7-4608-b86b-587c80cb39f5","http://www.mendeley.com/documents/?uuid=4f94c4b9-9aa9-4845-b5d8-bb56ef559376"]},{"id":"ITEM-2","itemData":{"URL":"https://periodictable.com","accessed":{"date-parts":[["2020","3","16"]]},"id":"ITEM-2","issued":{"date-parts":[["0"]]},"title":"The Periodic Table","type":"webpage"},"uris":["http://www.mendeley.com/documents/?uuid=9cade6ea-b20b-33dc-8dd9-e02431399fe5","http://www.mendeley.com/documents/?uuid=e14c51bf-bee2-4fa4-8731-0b439d7e9705"]}],"mendeley":{"formattedCitation":"[61,62]","plainTextFormattedCitation":"[61,62]","previouslyFormattedCitation":"[61,62]"},"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[61,62]</w:t>
      </w:r>
      <w:r w:rsidRPr="00430773">
        <w:rPr>
          <w:color w:val="000000" w:themeColor="text1"/>
          <w:szCs w:val="24"/>
        </w:rPr>
        <w:fldChar w:fldCharType="end"/>
      </w:r>
      <w:r w:rsidRPr="00430773">
        <w:rPr>
          <w:color w:val="000000" w:themeColor="text1"/>
          <w:szCs w:val="24"/>
        </w:rPr>
        <w:t xml:space="preserve">; data used in </w:t>
      </w:r>
      <w:proofErr w:type="spellStart"/>
      <w:r w:rsidRPr="00430773">
        <w:rPr>
          <w:color w:val="000000" w:themeColor="text1"/>
          <w:szCs w:val="24"/>
        </w:rPr>
        <w:t>Miedema</w:t>
      </w:r>
      <w:proofErr w:type="spellEnd"/>
      <w:r w:rsidRPr="00430773">
        <w:rPr>
          <w:color w:val="000000" w:themeColor="text1"/>
          <w:szCs w:val="24"/>
        </w:rPr>
        <w:t xml:space="preserve"> model</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{"citationItems":[{"id":"ITEM-1","itemData":{"DOI":"10.1016/J.CPC.2016.08.013","ISSN":"0010-4655","abstract":"The theoretical background and implementation of “Miedema Calculator”, a thermodynamic platform for predicting formation enthalpies of various alloys within framework of Miedema’s theory, is summarized and presented. Several user-friendly interfaces are designed for the following major functional modules, i.e. the formation enthalpies of binary intermetallic compounds based on the original Miedema’s model and two more improved ones, the chemical, elastic and structural enthalpies of solid solutions, the formation enthalpies of amorphous alloys, the volume corrections upon alloying, and the formation enthalpies of ternary alloys based on various geometrical models. Various models and methods have been justified and implemented into the platform together with the unified model parameters and properties for each element as a basic database. A set of critical tests and evaluations have been performed on each module, providing its efficiency and validation for a fast screening of thermodynamic properties of various alloys.","author":[{"dropping-particle":"","family":"Zhang","given":"R.F.","non-dropping-particle":"","parse-names":false,"suffix":""},{"dropping-particle":"","family":"Zhang","given":"S.H.","non-dropping-particle":"","parse-names":false,"suffix":""},{"dropping-particle":"","family":"He","given":"Z.J.","non-dropping-particle":"","parse-names":false,"suffix":""},{"dropping-particle":"","family":"Jing","given":"J.","non-dropping-particle":"","parse-names":false,"suffix":""},{"dropping-particle":"","family":"Sheng","given":"S.H.","non-dropping-particle":"","parse-names":false,"suffix":""}],"container-title":"Computer Physics Communications","id":"ITEM-1","issued":{"date-parts":[["2016","12","1"]]},"page":"58-69","publisher":"North-Holland","title":"Miedema Calculator: A thermodynamic platform for predicting formation enthalpies of alloys within framework of Miedema’s Theory","type":"article-journal","volume":"209"},"uris":["http://www.mendeley.com/documents/?uuid=1791e189-3de5-3fde-ab3d-190600898a8a","http://www.mendeley.com/documents/?uuid=f5dd453a-8601-4f5e-a5a1-0653f6e50f35"]},{"id":"ITEM-2","itemData":{"DOI":"10.1016/0364-5916(83)90027-5","ISSN":"0364-5916","abstract":"A demonstration is given how to derive the enthalpy of solid solution of alloys of two 4d transition metals for the three main crystallographic structures, fcc, hcp and bcc. Because of two additional terms the enthalpy of solution for solid phases differs from that in the corresponding liquid alloys. The first of these, accounting for elastic mismatch, can be estimated from Eshelby/Friedel-type elastic continuum theory. In our case we correct the atomic size mismatch for volume changes that accompany the formation of alloys. The second term accounts for the variation of structure dependent energies (i.e. the preference for either the fcc, bcc or hcp type of crystal structure) with the average number of electrons per atom. We derive an empirical curve for these structure dependent enthalpy terms, which is essentially based on theoretical results and gives a fair account of binary phase diagram characteristics.","author":[{"dropping-particle":"","family":"Miedema","given":"A.R.","non-dropping-particle":"","parse-names":false,"suffix":""},{"dropping-particle":"","family":"Niessen","given":"A.K.","non-dropping-particle":"","parse-names":false,"suffix":""}],"container-title":"Calphad","id":"ITEM-2","issue":"1","issued":{"date-parts":[["1983","1","1"]]},"page":"27-36","publisher":"Pergamon","title":"The enthalpy of solution for solid binary alloys of two 4d-transition metals","type":"article-journal","volume":"7"},"uris":["http://www.mendeley.com/documents/?uuid=7bcb137a-098d-343f-b0a0-2695c6d96299"]}],"mendeley":{"formattedCitation":"[63,64]","plainTextFormattedCitation":"[63,64]","previouslyFormattedCitation":"[63,64]"},"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[63,64]</w:t>
      </w:r>
      <w:r w:rsidRPr="00430773">
        <w:rPr>
          <w:color w:val="000000" w:themeColor="text1"/>
          <w:szCs w:val="24"/>
        </w:rPr>
        <w:fldChar w:fldCharType="end"/>
      </w:r>
      <w:r w:rsidRPr="00430773">
        <w:rPr>
          <w:color w:val="000000" w:themeColor="text1"/>
          <w:szCs w:val="24"/>
        </w:rPr>
        <w:t xml:space="preserve">, </w:t>
      </w:r>
      <w:r w:rsidRPr="00430773">
        <w:rPr>
          <w:noProof/>
          <w:color w:val="000000" w:themeColor="text1"/>
          <w:szCs w:val="24"/>
        </w:rPr>
        <w:t>PubChem</w:t>
      </w:r>
      <w:r w:rsidR="00A06F23" w:rsidRPr="00430773">
        <w:rPr>
          <w:noProof/>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{"citationItems":[{"id":"ITEM-1","itemData":{"URL":"https://pubchem.ncbi.nlm.nih.gov/periodic-table/","accessed":{"date-parts":[["2020","3","16"]]},"id":"ITEM-1","issued":{"date-parts":[["0"]]},"title":"Periodic Table of Elements - PubChem","type":"webpage"},"uris":["http://www.mendeley.com/documents/?uuid=cc2f97d6-6c68-37c0-b3ef-d0ea9733365b","http://www.mendeley.com/documents/?uuid=565b2801-8d4b-40b1-8a77-ea74a3c079ea"]}],"mendeley":{"formattedCitation":"[65]","plainTextFormattedCitation":"[65]","previouslyFormattedCitation":"[65]"},"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[65]</w:t>
      </w:r>
      <w:r w:rsidRPr="00430773">
        <w:rPr>
          <w:color w:val="000000" w:themeColor="text1"/>
          <w:szCs w:val="24"/>
        </w:rPr>
        <w:fldChar w:fldCharType="end"/>
      </w:r>
      <w:r w:rsidRPr="00430773">
        <w:rPr>
          <w:noProof/>
          <w:color w:val="000000" w:themeColor="text1"/>
          <w:szCs w:val="24"/>
        </w:rPr>
        <w:t xml:space="preserve">, </w:t>
      </w:r>
      <w:r w:rsidRPr="00430773">
        <w:rPr>
          <w:color w:val="000000" w:themeColor="text1"/>
          <w:szCs w:val="24"/>
        </w:rPr>
        <w:t>Wikipedia</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{"citationItems":[{"id":"ITEM-1","itemData":{"URL":"https://en.wikipedia.org/wiki/Elastic_properties_of_the_elements_(data_page)","accessed":{"date-parts":[["2020","3","16"]]},"id":"ITEM-1","issued":{"date-parts":[["0"]]},"title":"Elastic properties of the elements (data page) - Wikipedia","type":"webpage"},"uris":["http://www.mendeley.com/documents/?uuid=c09acacc-a657-34ea-9ec2-44ed8ec6f6ba","http://www.mendeley.com/documents/?uuid=969ccb32-4b06-4882-b951-d1c84f77a2e9"]}],"mendeley":{"formattedCitation":"[66]","plainTextFormattedCitation":"[66]","previouslyFormattedCitation":"[66]"},"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[66]</w:t>
      </w:r>
      <w:r w:rsidRPr="00430773">
        <w:rPr>
          <w:color w:val="000000" w:themeColor="text1"/>
          <w:szCs w:val="24"/>
        </w:rPr>
        <w:fldChar w:fldCharType="end"/>
      </w:r>
      <w:r w:rsidRPr="00430773">
        <w:rPr>
          <w:color w:val="000000" w:themeColor="text1"/>
          <w:szCs w:val="24"/>
        </w:rPr>
        <w:t xml:space="preserve">, and </w:t>
      </w:r>
      <w:proofErr w:type="spellStart"/>
      <w:r w:rsidRPr="00430773">
        <w:rPr>
          <w:color w:val="000000" w:themeColor="text1"/>
          <w:szCs w:val="24"/>
        </w:rPr>
        <w:t>Azom</w:t>
      </w:r>
      <w:proofErr w:type="spellEnd"/>
      <w:r w:rsidRPr="00430773">
        <w:rPr>
          <w:color w:val="000000" w:themeColor="text1"/>
          <w:szCs w:val="24"/>
        </w:rPr>
        <w:t xml:space="preserve"> materials</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{"citationItems":[{"id":"ITEM-1","itemData":{"URL":"https://www.azom.com/","accessed":{"date-parts":[["2020","3","16"]]},"id":"ITEM-1","issued":{"date-parts":[["0"]]},"title":"AZOM Materials","type":"webpage"},"uris":["http://www.mendeley.com/documents/?uuid=3fecda70-5244-3434-9fe6-1289b4c578a4","http://www.mendeley.com/documents/?uuid=e19a7850-3c64-4061-b71d-84dd86af38c6"]}],"mendeley":{"formattedCitation":"[67]","plainTextFormattedCitation":"[67]","previouslyFormattedCitation":"[67]"},"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[67]</w:t>
      </w:r>
      <w:r w:rsidRPr="00430773">
        <w:rPr>
          <w:color w:val="000000" w:themeColor="text1"/>
          <w:szCs w:val="24"/>
        </w:rPr>
        <w:fldChar w:fldCharType="end"/>
      </w:r>
      <w:r w:rsidRPr="00430773">
        <w:rPr>
          <w:color w:val="000000" w:themeColor="text1"/>
          <w:szCs w:val="24"/>
        </w:rPr>
        <w:t xml:space="preserve">; and data presented by </w:t>
      </w:r>
      <w:r w:rsidRPr="00430773">
        <w:rPr>
          <w:noProof/>
          <w:color w:val="000000" w:themeColor="text1"/>
          <w:szCs w:val="24"/>
        </w:rPr>
        <w:t>Zunger</w:t>
      </w:r>
      <w:r w:rsidR="00A06F23" w:rsidRPr="00430773">
        <w:rPr>
          <w:noProof/>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{"citationItems":[{"id":"ITEM-1","itemData":{"DOI":"10.1103/PhysRevB.22.5839","ISSN":"01631829","abstract":"We discuss the role of the classical crossing points of the nonlocal density-functional atomic pseudopotentials in systematizing the crystal structures of all binary AB compounds (with AB). We show how these pseudopotential radii {rl} can be used to \"predict\" the stable crystal structure of all known (565) binary compounds. We discuss the correlation between {rl} and semiclassical scales for bonding in solids. © 1980 The American Physical Society.","author":[{"dropping-particle":"","family":"Zunger","given":"Alex","non-dropping-particle":"","parse-names":false,"suffix":""}],"container-title":"Physical Review B","id":"ITEM-1","issue":"12","issued":{"date-parts":[["1980","12","15"]]},"page":"5839-5872","publisher":"American Physical Society","title":"Systematization of the stable crystal structure of all AB-type binary compounds: A pseudopotential orbital-radii approach","type":"article-journal","volume":"22"},"uris":["http://www.mendeley.com/documents/?uuid=1849613b-b258-3e6a-956a-88a8d3ae35e6","http://www.mendeley.com/documents/?uuid=23b6af0b-da6c-4103-aa92-3c8085c1dac9"]}],"mendeley":{"formattedCitation":"[68]","plainTextFormattedCitation":"[68]","previouslyFormattedCitation":"[68]"},"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[68]</w:t>
      </w:r>
      <w:r w:rsidRPr="00430773">
        <w:rPr>
          <w:color w:val="000000" w:themeColor="text1"/>
          <w:szCs w:val="24"/>
        </w:rPr>
        <w:fldChar w:fldCharType="end"/>
      </w:r>
      <w:r w:rsidRPr="00430773">
        <w:rPr>
          <w:color w:val="000000" w:themeColor="text1"/>
          <w:szCs w:val="24"/>
        </w:rPr>
        <w:t xml:space="preserve">, </w:t>
      </w:r>
      <w:r w:rsidRPr="00430773">
        <w:rPr>
          <w:noProof/>
          <w:color w:val="000000" w:themeColor="text1"/>
          <w:szCs w:val="24"/>
        </w:rPr>
        <w:t>Samsonov</w:t>
      </w:r>
      <w:r w:rsidR="00A06F23" w:rsidRPr="00430773">
        <w:rPr>
          <w:noProof/>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10.1007/978-1-4684-6066-7_1","author":[{"dropping-particle":"V.","family":"Samsonov","given":"G.","non-dropping-particle":"","parse-names":false,"suffix":""}],"id":"ITEM-1","issued":{"date-parts":[["1968"]]},"publisher":"Springer","publisher-place":"New York","title":"Handbook of the Physicochemical Properties of the Elements","type":"book"},"uris":["http://www.mendeley.com/documents/?uuid=ace1019f-0dac-367a-b716-8a480b7fac3e"]}],"mendeley":{"formattedCitation":"[69]","plainTextFormattedCitation":"[69]","previouslyFormattedCitation":"[69]"},"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[69]</w:t>
      </w:r>
      <w:r w:rsidRPr="00430773">
        <w:rPr>
          <w:color w:val="000000" w:themeColor="text1"/>
          <w:szCs w:val="24"/>
        </w:rPr>
        <w:fldChar w:fldCharType="end"/>
      </w:r>
      <w:r w:rsidRPr="00430773">
        <w:rPr>
          <w:color w:val="000000" w:themeColor="text1"/>
          <w:szCs w:val="24"/>
        </w:rPr>
        <w:t xml:space="preserve">, </w:t>
      </w:r>
      <w:r w:rsidRPr="00430773">
        <w:rPr>
          <w:noProof/>
          <w:color w:val="000000" w:themeColor="text1"/>
          <w:szCs w:val="24"/>
        </w:rPr>
        <w:t>Dinsdale</w:t>
      </w:r>
      <w:r w:rsidR="00A06F23" w:rsidRPr="00430773">
        <w:rPr>
          <w:noProof/>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{"citationItems":[{"id":"ITEM-1","itemData":{"DOI":"10.1016/0364-5916(91)90030-N","ISBN":"0364-5916","ISSN":"03645916","abstract":"Thermodynamic data for the condensed phases of 78 elements as currently used by SGTE (Scientific Group Thermodata Europe) are tabulated. SGTE is a consortium of seven organisations in Western Europe engaged in the compilation of a comprehensive, self consistent and authoritative thermochemical database for inorganic and metallurgical systems. The data are being published here in the hope that they will become widely adopted within the international community as a sound basis for the critical assessment of thermodynamic data, thereby, perhaps, limiting unnecessary duplication of effort. The data for each phase of each element considered are presented as expressions showing, as a function of temperature, the variation of (a) G-H(SER), the Gibbs energy relative to the enthalpy of the \"Standard Element Reference\" ie the reference phase for the element at 298.15 K and (b) the difference in Gibbs energy between each phase and this reference phase (ie lattice stability). The variation of the heat capacity of the various phases and the Gibbs energy difference between phases are also shown graphically. For certain elements the thermodynamic data have been assessed as a function of pressure as well as temperature. Where appropriate a temperature - pressure phase diagram is also shown. Throughout this paper the thermodynamic data are expressed in terms of J mol-1. The temperatures of transition between phases have been assessed to be consistent with the 1990 International Temperature Scale (ITS90).","author":[{"dropping-particle":"","family":"Dinsdale","given":"A.T.","non-dropping-particle":"","parse-names":false,"suffix":""}],"container-title":"Calphad","id":"ITEM-1","issue":"4","issued":{"date-parts":[["1991","10"]]},"page":"317-425","title":"SGTE data for pure elements","type":"article-journal","volume":"15"},"uris":["http://www.mendeley.com/documents/?uuid=0e09ee1f-e5f6-4409-8823-5dc35a095b2c"]}],"mendeley":{"formattedCitation":"[70]","plainTextFormattedCitation":"[70]","previouslyFormattedCitation":"[70]"},"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[70]</w:t>
      </w:r>
      <w:r w:rsidRPr="00430773">
        <w:rPr>
          <w:color w:val="000000" w:themeColor="text1"/>
          <w:szCs w:val="24"/>
        </w:rPr>
        <w:fldChar w:fldCharType="end"/>
      </w:r>
      <w:r w:rsidRPr="00430773">
        <w:rPr>
          <w:color w:val="000000" w:themeColor="text1"/>
          <w:szCs w:val="24"/>
        </w:rPr>
        <w:t>, Kittel</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{"citationItems":[{"id":"ITEM-1","itemData":{"ISBN":"047141526X","abstract":"This new edition of the well-received introduction to solid-state physics provides a comprehensive overview of the basic theoretical and experimental concepts of materials science. Experimental aspects and laboratory details are highlighted in separate panels that enrich text and emphasize recent developments. Notably, new material in the third edition includes sections on important new devices, aspects of non- periodic structures of matter, phase transitions, defects, superconductors and nanostructures. Students will benefit significantly from solving the exercises given at the end of each chapter. This book is intended for university students in physics, materials science and electrical engineering. It has been thoroughly updated to maintain its relevance and usefulness to students and professionals.","author":[{"dropping-particle":"","family":"Kittel","given":"C.","non-dropping-particle":"","parse-names":false,"suffix":""}],"id":"ITEM-1","issued":{"date-parts":[["2005"]]},"publisher":"John Wiley &amp; Sons, Inc.","publisher-place":"Hoboken, NJ","title":"Introduction to Solid State Physics","type":"book"},"uris":["http://www.mendeley.com/documents/?uuid=d0de87b6-a628-3542-8bd9-fca31f77e5a9"]}],"mendeley":{"formattedCitation":"[71]","plainTextFormattedCitation":"[71]","previouslyFormattedCitation":"[71]"},"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[71]</w:t>
      </w:r>
      <w:r w:rsidRPr="00430773">
        <w:rPr>
          <w:color w:val="000000" w:themeColor="text1"/>
          <w:szCs w:val="24"/>
        </w:rPr>
        <w:fldChar w:fldCharType="end"/>
      </w:r>
      <w:r w:rsidRPr="00430773">
        <w:rPr>
          <w:color w:val="000000" w:themeColor="text1"/>
          <w:szCs w:val="24"/>
        </w:rPr>
        <w:t>, Shang et al.</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{"citationItems":[{"id":"ITEM-1","itemData":{"DOI":"10.1016/j.actamat.2016.02.031","ISBN":"1359-6454","ISSN":"13596454","abstract":"© 2016 Acta Materialia Inc. Published by Elsevier Ltd. All rights reserved. A vast number of materials propert ies and phenomena are regulated by diffusion. However, diffusion coefficients from experiments and calculations are far from complete. Here, we report a compilation of vacancy formation energies (HVaF), vacancy migration energies (HVaM), vacancy activation energies (HVaQ), vacancy concentrations (C Va ), and vacancy-mediated self-diffusion coefficients (D Va ) as a function of temperature for 82 pure elements in bcc, fcc, and hcp structures by means of a comprehensive first-principles study. We assess the accuracy of four exchange-correlation (X-C) functionals for first-principles calculations, including the local density approximation (LDA), two generalized gradient approximations (PW91 and PBE), and PBEsol - the focus of the present work. To gain temperature-dependent diffusion properties, transition state structure searches are performed by the climbing image nudged elastic band method; and the needed equilibrium properties of energy (E 0 ), volume (V 0 ), bulk modulus (B 0 ) and its pressure de</w:instrText>
      </w:r>
      <w:r w:rsidR="00400EFC">
        <w:rPr>
          <w:rFonts w:hint="eastAsia"/>
          <w:color w:val="000000" w:themeColor="text1"/>
          <w:szCs w:val="24"/>
        </w:rPr>
        <w:instrText>rivative (B</w:instrText>
      </w:r>
      <w:r w:rsidR="00400EFC">
        <w:rPr>
          <w:rFonts w:hint="eastAsia"/>
          <w:color w:val="000000" w:themeColor="text1"/>
          <w:szCs w:val="24"/>
        </w:rPr>
        <w:instrText>′</w:instrText>
      </w:r>
      <w:r w:rsidR="00400EFC">
        <w:rPr>
          <w:rFonts w:hint="eastAsia"/>
          <w:color w:val="000000" w:themeColor="text1"/>
          <w:szCs w:val="24"/>
        </w:rPr>
        <w:instrText>) for each structure of each element are estimated via an energy versus volume equation of state. Examination of the predicted quantities and available experimental data indicates that (i) PBEsol is a better selection in terms of getting accur</w:instrText>
      </w:r>
      <w:r w:rsidR="00400EFC">
        <w:rPr>
          <w:color w:val="000000" w:themeColor="text1"/>
          <w:szCs w:val="24"/>
        </w:rPr>
        <w:instrText>ate equilibrium and diffusion properties; (ii) the facility of vacancy migration can be understood from the redistribution of differential charge density, and anomalous energy pathways for vacancy migration are found for hcp Ce, La, Pr, Ti, and Zr within the basal plane; (iii) HVaQ can be predicted well from the melting point of a pure element and in particular a new relationship (HVaQ= B0 V0 /6), suggesting diffusivity is governed by interatomic bonding strength; and (iv) the computed quantities such as C Va , D Va , HVaF, HVaM, and HVaQ are in favorable accord with available experiments for most elements, but fall short for entropy-related properties. The present study of pure elements provides not only diffusion-related properties and a new understanding of diffusivity, but also a benchmark of first-principles calculations and a foundational dataset for the Materials Genome Initiative.","author":[{"dropping-particle":"","family":"Shang","given":"Shun-Li","non-dropping-particle":"","parse-names":false,"suffix":""},{"dropping-particle":"","family":"Zhou","given":"Bi-Cheng","non-dropping-particle":"","parse-names":false,"suffix":""},{"dropping-particle":"","family":"Wang","given":"William Y.","non-dropping-particle":"","parse-names":false,"suffix":""},{"dropping-particle":"","family":"Ross","given":"Austin J.","non-dropping-particle":"","parse-names":false,"suffix":""},{"dropping-particle":"","family":"Liu","given":"Xuan L.","non-dropping-particle":"","parse-names":false,"suffix":""},{"dropping-particle":"","family":"Hu","given":"Yong-Jie","non-dropping-particle":"","parse-names":false,"suffix":""},{"dropping-particle":"","family":"Fang","given":"Hua-Zhi","non-dropping-particle":"","parse-names":false,"suffix":""},{"dropping-particle":"","family":"Wang","given":"Yi","non-dropping-particle":"","parse-names":false,"suffix":""},{"dropping-particle":"","family":"Liu","given":"Zi-Kui","non-dropping-particle":"","parse-names":false,"suffix":""}],"container-title":"Acta Materialia","id":"ITEM-1","issued":{"date-parts":[["2016","5"]]},"note":"From Duplicate 2 (A comprehensive first-principles study of pure elements: Vacancy formation and migration energies and self-diffusion coefficients - Shang, Shun-Li; Zhou, Bi-Cheng; Wang, William Y; Ross, Austin J; Liu, Xuan L; Hu, Yong-Jie; Fang, Hua-Zhi; Wang, Yi; Liu, Zi-Kui)\n\nTimes Cited: 0\n0","page":"128-141","title":"A comprehensive first-principles study of pure elements: Vacancy formation and migration energies and self-diffusion coefficients","type":"article-journal","volume":"109"},"uris":["http://www.mendeley.com/documents/?uuid=1ddbc6d3-ebd9-43c2-ab6b-46ec29a1a932"]}],"mendeley":{"formattedCitation":"[72]","plainTextFormattedCitation":"[72]","previouslyFormattedCitation":"[72]"},"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[72]</w:t>
      </w:r>
      <w:r w:rsidRPr="00430773">
        <w:rPr>
          <w:color w:val="000000" w:themeColor="text1"/>
          <w:szCs w:val="24"/>
        </w:rPr>
        <w:fldChar w:fldCharType="end"/>
      </w:r>
      <w:r w:rsidRPr="00430773">
        <w:rPr>
          <w:color w:val="000000" w:themeColor="text1"/>
          <w:szCs w:val="24"/>
        </w:rPr>
        <w:t xml:space="preserve">, and </w:t>
      </w:r>
      <w:r w:rsidRPr="00430773">
        <w:rPr>
          <w:noProof/>
          <w:color w:val="000000" w:themeColor="text1"/>
          <w:szCs w:val="24"/>
        </w:rPr>
        <w:t>Anderson et al.</w:t>
      </w:r>
      <w:r w:rsidR="00A06F23" w:rsidRPr="00430773">
        <w:rPr>
          <w:noProof/>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{"citationItems":[{"id":"ITEM-1","itemData":{"DOI":"10.1103/PhysRevB.41.3329","ISSN":"0163-1829","author":[{"dropping-particle":"","family":"Anderson","given":"M. S.","non-dropping-particle":"","parse-names":false,"suffix":""},{"dropping-particle":"","family":"Swenson","given":"C. A.","non-dropping-particle":"","parse-names":false,"suffix":""},{"dropping-particle":"","family":"Peterson","given":"D. T.","non-dropping-particle":"","parse-names":false,"suffix":""}],"container-title":"Physical Review B","id":"ITEM-1","issue":"6","issued":{"date-parts":[["1990","2","15"]]},"page":"3329-3338","publisher":"American Physical Society","title":"Experimental equations of state for calcium, strontium, and barium metals to 20 kbar from 4 to 295 K","type":"article-journal","volume":"41"},"uris":["http://www.mendeley.com/documents/?uuid=127e5276-287e-342b-b141-a3b4aba159ba","http://www.mendeley.com/documents/?uuid=aa831a94-8964-44bc-a0f5-e3cca997c1fd"]}],"mendeley":{"formattedCitation":"[73]","plainTextFormattedCitation":"[73]","previouslyFormattedCitation":"[73]"},"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[73]</w:t>
      </w:r>
      <w:r w:rsidRPr="00430773">
        <w:rPr>
          <w:color w:val="000000" w:themeColor="text1"/>
          <w:szCs w:val="24"/>
        </w:rPr>
        <w:fldChar w:fldCharType="end"/>
      </w:r>
      <w:r w:rsidRPr="00430773">
        <w:rPr>
          <w:color w:val="000000" w:themeColor="text1"/>
          <w:szCs w:val="24"/>
        </w:rPr>
        <w:t xml:space="preserve">. </w:t>
      </w:r>
      <w:bookmarkStart w:id="24" w:name="_Hlk65578498"/>
      <w:r w:rsidR="00CD299A" w:rsidRPr="00430773">
        <w:rPr>
          <w:color w:val="000000" w:themeColor="text1"/>
          <w:szCs w:val="24"/>
        </w:rPr>
        <w:t xml:space="preserve">It is worth mentioning that the characteristic energies of vacancy formation energy and vacancy activity energy for pure elements </w:t>
      </w:r>
      <w:r w:rsidR="001F2C87" w:rsidRPr="00430773">
        <w:rPr>
          <w:color w:val="000000" w:themeColor="text1"/>
          <w:szCs w:val="24"/>
        </w:rPr>
        <w:t xml:space="preserve">in </w:t>
      </w:r>
      <w:proofErr w:type="spellStart"/>
      <w:r w:rsidR="001F2C87" w:rsidRPr="00430773">
        <w:rPr>
          <w:color w:val="000000" w:themeColor="text1"/>
          <w:szCs w:val="24"/>
        </w:rPr>
        <w:t>fcc</w:t>
      </w:r>
      <w:proofErr w:type="spellEnd"/>
      <w:r w:rsidR="001F2C87" w:rsidRPr="00430773">
        <w:rPr>
          <w:color w:val="000000" w:themeColor="text1"/>
          <w:szCs w:val="24"/>
        </w:rPr>
        <w:t xml:space="preserve"> lattice, </w:t>
      </w:r>
      <w:r w:rsidR="00127D40" w:rsidRPr="00430773">
        <w:rPr>
          <w:color w:val="000000" w:themeColor="text1"/>
          <w:szCs w:val="24"/>
        </w:rPr>
        <w:t xml:space="preserve">although they were </w:t>
      </w:r>
      <w:r w:rsidR="001F2C87" w:rsidRPr="00430773">
        <w:rPr>
          <w:color w:val="000000" w:themeColor="text1"/>
          <w:szCs w:val="24"/>
        </w:rPr>
        <w:t xml:space="preserve">determined by </w:t>
      </w:r>
      <w:r w:rsidR="00CD299A" w:rsidRPr="00430773">
        <w:rPr>
          <w:color w:val="000000" w:themeColor="text1"/>
          <w:szCs w:val="24"/>
        </w:rPr>
        <w:t>DFT-based calculations</w:t>
      </w:r>
      <w:r w:rsidR="001F2C87" w:rsidRPr="00430773">
        <w:rPr>
          <w:bCs/>
          <w:color w:val="000000" w:themeColor="text1"/>
        </w:rPr>
        <w:t xml:space="preserve"> </w:t>
      </w:r>
      <w:r w:rsidR="001F2C87" w:rsidRPr="00430773">
        <w:rPr>
          <w:color w:val="000000" w:themeColor="text1"/>
          <w:szCs w:val="24"/>
        </w:rPr>
        <w:fldChar w:fldCharType="begin" w:fldLock="1"/>
      </w:r>
      <w:r w:rsidR="00400EFC">
        <w:rPr>
          <w:color w:val="000000" w:themeColor="text1"/>
          <w:szCs w:val="24"/>
        </w:rPr>
        <w:instrText>ADDIN CSL_CITATION {"citationItems":[{"id":"ITEM-1","itemData":{"DOI":"10.1016/j.actamat.2016.02.031","ISBN":"1359-6454","ISSN":"13596454","abstract":"© 2016 Acta Materialia Inc. Published by Elsevier Ltd. All rights reserved. A vast number of materials propert ies and phenomena are regulated by diffusion. However, diffusion coefficients from experiments and calculations are far from complete. Here, we report a compilation of vacancy formation energies (HVaF), vacancy migration energies (HVaM), vacancy activation energies (HVaQ), vacancy concentrations (C Va ), and vacancy-mediated self-diffusion coefficients (D Va ) as a function of temperature for 82 pure elements in bcc, fcc, and hcp structures by means of a comprehensive first-principles study. We assess the accuracy of four exchange-correlation (X-C) functionals for first-principles calculations, including the local density approximation (LDA), two generalized gradient approximations (PW91 and PBE), and PBEsol - the focus of the present work. To gain temperature-dependent diffusion properties, transition state structure searches are performed by the climbing image nudged elastic band method; and the needed equilibrium properties of energy (E 0 ), volume (V 0 ), bulk modulus (B 0 ) and its pressure de</w:instrText>
      </w:r>
      <w:r w:rsidR="00400EFC">
        <w:rPr>
          <w:rFonts w:hint="eastAsia"/>
          <w:color w:val="000000" w:themeColor="text1"/>
          <w:szCs w:val="24"/>
        </w:rPr>
        <w:instrText>rivative (B</w:instrText>
      </w:r>
      <w:r w:rsidR="00400EFC">
        <w:rPr>
          <w:rFonts w:hint="eastAsia"/>
          <w:color w:val="000000" w:themeColor="text1"/>
          <w:szCs w:val="24"/>
        </w:rPr>
        <w:instrText>′</w:instrText>
      </w:r>
      <w:r w:rsidR="00400EFC">
        <w:rPr>
          <w:rFonts w:hint="eastAsia"/>
          <w:color w:val="000000" w:themeColor="text1"/>
          <w:szCs w:val="24"/>
        </w:rPr>
        <w:instrText>) for each structure of each element are estimated via an energy versus volume equation of state. Examination of the predicted quantities and available experimental data indicates that (i) PBEsol is a better selection in terms of getting accur</w:instrText>
      </w:r>
      <w:r w:rsidR="00400EFC">
        <w:rPr>
          <w:color w:val="000000" w:themeColor="text1"/>
          <w:szCs w:val="24"/>
        </w:rPr>
        <w:instrText>ate equilibrium and diffusion properties; (ii) the facility of vacancy migration can be understood from the redistribution of differential charge density, and anomalous energy pathways for vacancy migration are found for hcp Ce, La, Pr, Ti, and Zr within the basal plane; (iii) HVaQ can be predicted well from the melting point of a pure element and in particular a new relationship (HVaQ= B0 V0 /6), suggesting diffusivity is governed by interatomic bonding strength; and (iv) the computed quantities such as C Va , D Va , HVaF, HVaM, and HVaQ are in favorable accord with available experiments for most elements, but fall short for entropy-related properties. The present study of pure elements provides not only diffusion-related properties and a new understanding of diffusivity, but also a benchmark of first-principles calculations and a foundational dataset for the Materials Genome Initiative.","author":[{"dropping-particle":"","family":"Shang","given":"Shun-Li","non-dropping-particle":"","parse-names":false,"suffix":""},{"dropping-particle":"","family":"Zhou","given":"Bi-Cheng","non-dropping-particle":"","parse-names":false,"suffix":""},{"dropping-particle":"","family":"Wang","given":"William Y.","non-dropping-particle":"","parse-names":false,"suffix":""},{"dropping-particle":"","family":"Ross","given":"Austin J.","non-dropping-particle":"","parse-names":false,"suffix":""},{"dropping-particle":"","family":"Liu","given":"Xuan L.","non-dropping-particle":"","parse-names":false,"suffix":""},{"dropping-particle":"","family":"Hu","given":"Yong-Jie","non-dropping-particle":"","parse-names":false,"suffix":""},{"dropping-particle":"","family":"Fang","given":"Hua-Zhi","non-dropping-particle":"","parse-names":false,"suffix":""},{"dropping-particle":"","family":"Wang","given":"Yi","non-dropping-particle":"","parse-names":false,"suffix":""},{"dropping-particle":"","family":"Liu","given":"Zi-Kui","non-dropping-particle":"","parse-names":false,"suffix":""}],"container-title":"Acta Materialia","id":"ITEM-1","issued":{"date-parts":[["2016","5"]]},"note":"From Duplicate 2 (A comprehensive first-principles study of pure elements: Vacancy formation and migration energies and self-diffusion coefficients - Shang, Shun-Li; Zhou, Bi-Cheng; Wang, William Y; Ross, Austin J; Liu, Xuan L; Hu, Yong-Jie; Fang, Hua-Zhi; Wang, Yi; Liu, Zi-Kui)\n\nTimes Cited: 0\n0","page":"128-141","title":"A comprehensive first-principles study of pure elements: Vacancy formation and migration energies and self-diffusion coefficients","type":"article-journal","volume":"109"},"uris":["http://www.mendeley.com/documents/?uuid=1ddbc6d3-ebd9-43c2-ab6b-46ec29a1a932"]}],"mendeley":{"formattedCitation":"[72]","plainTextFormattedCitation":"[72]","previouslyFormattedCitation":"[72]"},"properties":{"noteIndex":0},"schema":"https://github.com/citation-style-language/schema/raw/master/csl-citation.json"}</w:instrText>
      </w:r>
      <w:r w:rsidR="001F2C87" w:rsidRPr="00430773">
        <w:rPr>
          <w:color w:val="000000" w:themeColor="text1"/>
          <w:szCs w:val="24"/>
        </w:rPr>
        <w:fldChar w:fldCharType="separate"/>
      </w:r>
      <w:r w:rsidR="004D42EB" w:rsidRPr="004D42EB">
        <w:rPr>
          <w:noProof/>
          <w:color w:val="000000" w:themeColor="text1"/>
          <w:szCs w:val="24"/>
        </w:rPr>
        <w:t>[72]</w:t>
      </w:r>
      <w:r w:rsidR="001F2C87" w:rsidRPr="00430773">
        <w:rPr>
          <w:color w:val="000000" w:themeColor="text1"/>
          <w:szCs w:val="24"/>
        </w:rPr>
        <w:fldChar w:fldCharType="end"/>
      </w:r>
      <w:r w:rsidR="001F2C87" w:rsidRPr="00430773">
        <w:rPr>
          <w:color w:val="000000" w:themeColor="text1"/>
          <w:szCs w:val="24"/>
        </w:rPr>
        <w:t>,</w:t>
      </w:r>
      <w:r w:rsidR="00CD299A" w:rsidRPr="00430773">
        <w:rPr>
          <w:color w:val="000000" w:themeColor="text1"/>
          <w:szCs w:val="24"/>
        </w:rPr>
        <w:t xml:space="preserve"> are </w:t>
      </w:r>
      <w:r w:rsidR="00CD299A" w:rsidRPr="00430773">
        <w:rPr>
          <w:bCs/>
          <w:color w:val="000000" w:themeColor="text1"/>
        </w:rPr>
        <w:t>related to</w:t>
      </w:r>
      <w:r w:rsidR="001F2C87" w:rsidRPr="00430773">
        <w:rPr>
          <w:bCs/>
          <w:color w:val="000000" w:themeColor="text1"/>
        </w:rPr>
        <w:t xml:space="preserve"> </w:t>
      </w:r>
      <w:r w:rsidR="000737D1" w:rsidRPr="00430773">
        <w:rPr>
          <w:bCs/>
          <w:color w:val="000000" w:themeColor="text1"/>
        </w:rPr>
        <w:t xml:space="preserve">properties </w:t>
      </w:r>
      <w:r w:rsidR="001F2C87" w:rsidRPr="00430773">
        <w:rPr>
          <w:bCs/>
          <w:color w:val="000000" w:themeColor="text1"/>
        </w:rPr>
        <w:t xml:space="preserve">such as </w:t>
      </w:r>
      <w:r w:rsidR="00CD299A" w:rsidRPr="00430773">
        <w:rPr>
          <w:bCs/>
          <w:color w:val="000000" w:themeColor="text1"/>
        </w:rPr>
        <w:t xml:space="preserve">cohesive energy, the products of </w:t>
      </w:r>
      <w:r w:rsidR="00CD299A" w:rsidRPr="00430773">
        <w:rPr>
          <w:bCs/>
          <w:i/>
          <w:iCs/>
          <w:color w:val="000000" w:themeColor="text1"/>
        </w:rPr>
        <w:t>G</w:t>
      </w:r>
      <w:r w:rsidR="00CD299A" w:rsidRPr="00430773">
        <w:rPr>
          <w:bCs/>
          <w:color w:val="000000" w:themeColor="text1"/>
          <w:vertAlign w:val="subscript"/>
        </w:rPr>
        <w:t>0</w:t>
      </w:r>
      <w:r w:rsidR="00CD299A" w:rsidRPr="00430773">
        <w:rPr>
          <w:bCs/>
          <w:i/>
          <w:iCs/>
          <w:color w:val="000000" w:themeColor="text1"/>
        </w:rPr>
        <w:t>V</w:t>
      </w:r>
      <w:r w:rsidR="00CD299A" w:rsidRPr="00430773">
        <w:rPr>
          <w:bCs/>
          <w:color w:val="000000" w:themeColor="text1"/>
          <w:vertAlign w:val="subscript"/>
        </w:rPr>
        <w:t>0</w:t>
      </w:r>
      <w:r w:rsidR="00CD299A" w:rsidRPr="00430773">
        <w:rPr>
          <w:bCs/>
          <w:color w:val="000000" w:themeColor="text1"/>
        </w:rPr>
        <w:t xml:space="preserve"> and </w:t>
      </w:r>
      <w:r w:rsidR="00CD299A" w:rsidRPr="00430773">
        <w:rPr>
          <w:bCs/>
          <w:i/>
          <w:iCs/>
          <w:color w:val="000000" w:themeColor="text1"/>
        </w:rPr>
        <w:t>B</w:t>
      </w:r>
      <w:r w:rsidR="00CD299A" w:rsidRPr="00430773">
        <w:rPr>
          <w:bCs/>
          <w:color w:val="000000" w:themeColor="text1"/>
          <w:vertAlign w:val="subscript"/>
        </w:rPr>
        <w:t>0</w:t>
      </w:r>
      <w:r w:rsidR="00CD299A" w:rsidRPr="00430773">
        <w:rPr>
          <w:bCs/>
          <w:i/>
          <w:iCs/>
          <w:color w:val="000000" w:themeColor="text1"/>
        </w:rPr>
        <w:t>V</w:t>
      </w:r>
      <w:r w:rsidR="00CD299A" w:rsidRPr="00430773">
        <w:rPr>
          <w:bCs/>
          <w:color w:val="000000" w:themeColor="text1"/>
          <w:vertAlign w:val="subscript"/>
        </w:rPr>
        <w:t>0</w:t>
      </w:r>
      <w:r w:rsidR="00CD299A" w:rsidRPr="00430773">
        <w:rPr>
          <w:bCs/>
          <w:color w:val="000000" w:themeColor="text1"/>
        </w:rPr>
        <w:t xml:space="preserve"> (where </w:t>
      </w:r>
      <w:r w:rsidR="00CD299A" w:rsidRPr="00430773">
        <w:rPr>
          <w:bCs/>
          <w:i/>
          <w:iCs/>
          <w:color w:val="000000" w:themeColor="text1"/>
        </w:rPr>
        <w:t>G</w:t>
      </w:r>
      <w:r w:rsidR="00CD299A" w:rsidRPr="00430773">
        <w:rPr>
          <w:bCs/>
          <w:color w:val="000000" w:themeColor="text1"/>
          <w:vertAlign w:val="subscript"/>
        </w:rPr>
        <w:t>0</w:t>
      </w:r>
      <w:r w:rsidR="00CD299A" w:rsidRPr="00430773">
        <w:rPr>
          <w:bCs/>
          <w:color w:val="000000" w:themeColor="text1"/>
        </w:rPr>
        <w:t xml:space="preserve"> is the shear modulus, </w:t>
      </w:r>
      <w:r w:rsidR="00CD299A" w:rsidRPr="00430773">
        <w:rPr>
          <w:bCs/>
          <w:i/>
          <w:iCs/>
          <w:color w:val="000000" w:themeColor="text1"/>
        </w:rPr>
        <w:t>B</w:t>
      </w:r>
      <w:r w:rsidR="00CD299A" w:rsidRPr="00430773">
        <w:rPr>
          <w:bCs/>
          <w:i/>
          <w:iCs/>
          <w:color w:val="000000" w:themeColor="text1"/>
          <w:vertAlign w:val="subscript"/>
        </w:rPr>
        <w:t>0</w:t>
      </w:r>
      <w:r w:rsidR="00CD299A" w:rsidRPr="00430773">
        <w:rPr>
          <w:bCs/>
          <w:color w:val="000000" w:themeColor="text1"/>
        </w:rPr>
        <w:t xml:space="preserve"> the bulk modulus, and </w:t>
      </w:r>
      <w:r w:rsidR="00CD299A" w:rsidRPr="00430773">
        <w:rPr>
          <w:bCs/>
          <w:i/>
          <w:iCs/>
          <w:color w:val="000000" w:themeColor="text1"/>
        </w:rPr>
        <w:t>V</w:t>
      </w:r>
      <w:r w:rsidR="00CD299A" w:rsidRPr="00430773">
        <w:rPr>
          <w:bCs/>
          <w:color w:val="000000" w:themeColor="text1"/>
          <w:vertAlign w:val="subscript"/>
        </w:rPr>
        <w:t>0</w:t>
      </w:r>
      <w:r w:rsidR="00CD299A" w:rsidRPr="00430773">
        <w:rPr>
          <w:bCs/>
          <w:color w:val="000000" w:themeColor="text1"/>
        </w:rPr>
        <w:t xml:space="preserve"> the equilibrium volume), and melting temperature </w:t>
      </w:r>
      <w:r w:rsidR="00CD299A" w:rsidRPr="00430773">
        <w:rPr>
          <w:color w:val="000000" w:themeColor="text1"/>
          <w:szCs w:val="24"/>
        </w:rPr>
        <w:fldChar w:fldCharType="begin" w:fldLock="1"/>
      </w:r>
      <w:r w:rsidR="00400EFC">
        <w:rPr>
          <w:color w:val="000000" w:themeColor="text1"/>
          <w:szCs w:val="24"/>
        </w:rPr>
        <w:instrText>ADDIN CSL_CITATION {"citationItems":[{"id":"ITEM-1","itemData":{"DOI":"10.1016/j.actamat.2016.02.031","ISBN":"1359-6454","ISSN":"13596454","abstract":"© 2016 Acta Materialia Inc. Published by Elsevier Ltd. All rights reserved. A vast number of materials propert ies and phenomena are regulated by diffusion. However, diffusion coefficients from experiments and calculations are far from complete. Here, we report a compilation of vacancy formation energies (HVaF), vacancy migration energies (HVaM), vacancy activation energies (HVaQ), vacancy concentrations (C Va ), and vacancy-mediated self-diffusion coefficients (D Va ) as a function of temperature for 82 pure elements in bcc, fcc, and hcp structures by means of a comprehensive first-principles study. We assess the accuracy of four exchange-correlation (X-C) functionals for first-principles calculations, including the local density approximation (LDA), two generalized gradient approximations (PW91 and PBE), and PBEsol - the focus of the present work. To gain temperature-dependent diffusion properties, transition state structure searches are performed by the climbing image nudged elastic band method; and the needed equilibrium properties of energy (E 0 ), volume (V 0 ), bulk modulus (B 0 ) and its pressure de</w:instrText>
      </w:r>
      <w:r w:rsidR="00400EFC">
        <w:rPr>
          <w:rFonts w:hint="eastAsia"/>
          <w:color w:val="000000" w:themeColor="text1"/>
          <w:szCs w:val="24"/>
        </w:rPr>
        <w:instrText>rivative (B</w:instrText>
      </w:r>
      <w:r w:rsidR="00400EFC">
        <w:rPr>
          <w:rFonts w:hint="eastAsia"/>
          <w:color w:val="000000" w:themeColor="text1"/>
          <w:szCs w:val="24"/>
        </w:rPr>
        <w:instrText>′</w:instrText>
      </w:r>
      <w:r w:rsidR="00400EFC">
        <w:rPr>
          <w:rFonts w:hint="eastAsia"/>
          <w:color w:val="000000" w:themeColor="text1"/>
          <w:szCs w:val="24"/>
        </w:rPr>
        <w:instrText>) for each structure of each element are estimated via an energy versus volume equation of state. Examination of the predicted quantities and available experimental data indicates that (i) PBEsol is a better selection in terms of getting accur</w:instrText>
      </w:r>
      <w:r w:rsidR="00400EFC">
        <w:rPr>
          <w:color w:val="000000" w:themeColor="text1"/>
          <w:szCs w:val="24"/>
        </w:rPr>
        <w:instrText>ate equilibrium and diffusion properties; (ii) the facility of vacancy migration can be understood from the redistribution of differential charge density, and anomalous energy pathways for vacancy migration are found for hcp Ce, La, Pr, Ti, and Zr within the basal plane; (iii) HVaQ can be predicted well from the melting point of a pure element and in particular a new relationship (HVaQ= B0 V0 /6), suggesting diffusivity is governed by interatomic bonding strength; and (iv) the computed quantities such as C Va , D Va , HVaF, HVaM, and HVaQ are in favorable accord with available experiments for most elements, but fall short for entropy-related properties. The present study of pure elements provides not only diffusion-related properties and a new understanding of diffusivity, but also a benchmark of first-principles calculations and a foundational dataset for the Materials Genome Initiative.","author":[{"dropping-particle":"","family":"Shang","given":"Shun-Li","non-dropping-particle":"","parse-names":false,"suffix":""},{"dropping-particle":"","family":"Zhou","given":"Bi-Cheng","non-dropping-particle":"","parse-names":false,"suffix":""},{"dropping-particle":"","family":"Wang","given":"William Y.","non-dropping-particle":"","parse-names":false,"suffix":""},{"dropping-particle":"","family":"Ross","given":"Austin J.","non-dropping-particle":"","parse-names":false,"suffix":""},{"dropping-particle":"","family":"Liu","given":"Xuan L.","non-dropping-particle":"","parse-names":false,"suffix":""},{"dropping-particle":"","family":"Hu","given":"Yong-Jie","non-dropping-particle":"","parse-names":false,"suffix":""},{"dropping-particle":"","family":"Fang","given":"Hua-Zhi","non-dropping-particle":"","parse-names":false,"suffix":""},{"dropping-particle":"","family":"Wang","given":"Yi","non-dropping-particle":"","parse-names":false,"suffix":""},{"dropping-particle":"","family":"Liu","given":"Zi-Kui","non-dropping-particle":"","parse-names":false,"suffix":""}],"container-title":"Acta Materialia","id":"ITEM-1","issued":{"date-parts":[["2016","5"]]},"note":"From Duplicate 2 (A comprehensive first-principles study of pure elements: Vacancy formation and migration energies and self-diffusion coefficients - Shang, Shun-Li; Zhou, Bi-Cheng; Wang, William Y; Ross, Austin J; Liu, Xuan L; Hu, Yong-Jie; Fang, Hua-Zhi; Wang, Yi; Liu, Zi-Kui)\n\nTimes Cited: 0\n0","page":"128-141","title":"A comprehensive first-principles study of pure elements: Vacancy formation and migration energies and self-diffusion coefficients","type":"article-journal","volume":"109"},"uris":["http://www.mendeley.com/documents/?uuid=1ddbc6d3-ebd9-43c2-ab6b-46ec29a1a932"]}],"mendeley":{"formattedCitation":"[72]","plainTextFormattedCitation":"[72]","previouslyFormattedCitation":"[72]"},"properties":{"noteIndex":0},"schema":"https://github.com/citation-style-language/schema/raw/master/csl-citation.json"}</w:instrText>
      </w:r>
      <w:r w:rsidR="00CD299A" w:rsidRPr="00430773">
        <w:rPr>
          <w:color w:val="000000" w:themeColor="text1"/>
          <w:szCs w:val="24"/>
        </w:rPr>
        <w:fldChar w:fldCharType="separate"/>
      </w:r>
      <w:r w:rsidR="004D42EB" w:rsidRPr="004D42EB">
        <w:rPr>
          <w:noProof/>
          <w:color w:val="000000" w:themeColor="text1"/>
          <w:szCs w:val="24"/>
        </w:rPr>
        <w:t>[72]</w:t>
      </w:r>
      <w:r w:rsidR="00CD299A" w:rsidRPr="00430773">
        <w:rPr>
          <w:color w:val="000000" w:themeColor="text1"/>
          <w:szCs w:val="24"/>
        </w:rPr>
        <w:fldChar w:fldCharType="end"/>
      </w:r>
      <w:r w:rsidR="00CD299A" w:rsidRPr="00430773">
        <w:rPr>
          <w:bCs/>
          <w:color w:val="000000" w:themeColor="text1"/>
        </w:rPr>
        <w:t xml:space="preserve">. These </w:t>
      </w:r>
      <w:r w:rsidR="00CD299A" w:rsidRPr="00430773">
        <w:rPr>
          <w:color w:val="000000" w:themeColor="text1"/>
          <w:szCs w:val="24"/>
        </w:rPr>
        <w:t xml:space="preserve">characteristic energies are </w:t>
      </w:r>
      <w:r w:rsidR="00127D40" w:rsidRPr="00430773">
        <w:rPr>
          <w:color w:val="000000" w:themeColor="text1"/>
          <w:szCs w:val="24"/>
        </w:rPr>
        <w:t xml:space="preserve">also </w:t>
      </w:r>
      <w:r w:rsidR="00CD299A" w:rsidRPr="00430773">
        <w:rPr>
          <w:color w:val="000000" w:themeColor="text1"/>
          <w:szCs w:val="24"/>
        </w:rPr>
        <w:t xml:space="preserve">selected </w:t>
      </w:r>
      <w:r w:rsidR="000D5A8D" w:rsidRPr="00430773">
        <w:rPr>
          <w:color w:val="000000" w:themeColor="text1"/>
          <w:szCs w:val="24"/>
        </w:rPr>
        <w:t xml:space="preserve">as candidates </w:t>
      </w:r>
      <w:r w:rsidR="00CD299A" w:rsidRPr="00430773">
        <w:rPr>
          <w:color w:val="000000" w:themeColor="text1"/>
          <w:szCs w:val="24"/>
        </w:rPr>
        <w:t xml:space="preserve">to correlate </w:t>
      </w:r>
      <w:r w:rsidR="000737D1" w:rsidRPr="00430773">
        <w:rPr>
          <w:color w:val="000000" w:themeColor="text1"/>
          <w:szCs w:val="24"/>
        </w:rPr>
        <w:t xml:space="preserve">with </w:t>
      </w:r>
      <w:r w:rsidR="00CD299A" w:rsidRPr="00430773">
        <w:rPr>
          <w:color w:val="000000" w:themeColor="text1"/>
          <w:szCs w:val="24"/>
        </w:rPr>
        <w:t xml:space="preserve">stacking fault energy. </w:t>
      </w:r>
      <w:bookmarkEnd w:id="24"/>
    </w:p>
    <w:p w14:paraId="2DBBF57C" w14:textId="39779786" w:rsidR="00897444" w:rsidRPr="00430773" w:rsidRDefault="00897444" w:rsidP="00897444">
      <w:pPr>
        <w:ind w:firstLine="540"/>
        <w:rPr>
          <w:color w:val="000000" w:themeColor="text1"/>
          <w:szCs w:val="24"/>
        </w:rPr>
      </w:pPr>
      <w:r w:rsidRPr="00430773">
        <w:rPr>
          <w:color w:val="000000" w:themeColor="text1"/>
          <w:szCs w:val="24"/>
        </w:rPr>
        <w:t>In practice, we adopt the relative values of these descriptors (</w:t>
      </w:r>
      <m:oMath>
        <m:r>
          <m:rPr>
            <m:sty m:val="p"/>
          </m:rPr>
          <w:rPr>
            <w:rFonts w:ascii="Cambria Math" w:hAnsi="Cambria Math"/>
            <w:color w:val="000000" w:themeColor="text1"/>
            <w:szCs w:val="24"/>
          </w:rPr>
          <m:t>∆Des</m:t>
        </m:r>
      </m:oMath>
      <w:r w:rsidRPr="00430773">
        <w:rPr>
          <w:color w:val="000000" w:themeColor="text1"/>
          <w:szCs w:val="24"/>
        </w:rPr>
        <w:t xml:space="preserve"> or ReDes),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95"/>
      </w:tblGrid>
      <w:tr w:rsidR="00430773" w:rsidRPr="00430773" w14:paraId="366B7763" w14:textId="77777777" w:rsidTr="00897444">
        <w:tc>
          <w:tcPr>
            <w:tcW w:w="8365" w:type="dxa"/>
          </w:tcPr>
          <w:p w14:paraId="1EC5518B" w14:textId="77777777" w:rsidR="00897444" w:rsidRPr="00430773" w:rsidRDefault="00897444" w:rsidP="00897444">
            <w:pPr>
              <w:rPr>
                <w:iCs/>
                <w:color w:val="000000" w:themeColor="text1"/>
                <w:szCs w:val="24"/>
              </w:rPr>
            </w:pPr>
            <m:oMathPara>
              <m:oMath>
                <m:r>
                  <m:rPr>
                    <m:sty m:val="p"/>
                  </m:rPr>
                  <w:rPr>
                    <w:rFonts w:ascii="Cambria Math" w:hAnsi="Cambria Math"/>
                    <w:color w:val="000000" w:themeColor="text1"/>
                    <w:szCs w:val="24"/>
                  </w:rPr>
                  <m:t>∆Des</m:t>
                </m:r>
                <m:r>
                  <w:rPr>
                    <w:rFonts w:ascii="Cambria Math" w:hAnsi="Cambria Math"/>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Des</m:t>
                    </m:r>
                  </m:e>
                  <m:sub>
                    <m:r>
                      <m:rPr>
                        <m:sty m:val="p"/>
                      </m:rPr>
                      <w:rPr>
                        <w:rFonts w:ascii="Cambria Math" w:hAnsi="Cambria Math"/>
                        <w:color w:val="000000" w:themeColor="text1"/>
                        <w:szCs w:val="24"/>
                      </w:rPr>
                      <m:t>host</m:t>
                    </m:r>
                  </m:sub>
                </m:sSub>
                <m:r>
                  <m:rPr>
                    <m:sty m:val="p"/>
                  </m:rPr>
                  <w:rPr>
                    <w:rFonts w:ascii="Cambria Math" w:hAnsi="Cambria Math"/>
                    <w:color w:val="000000" w:themeColor="text1"/>
                    <w:szCs w:val="24"/>
                  </w:rPr>
                  <m:t>-Des</m:t>
                </m:r>
              </m:oMath>
            </m:oMathPara>
          </w:p>
        </w:tc>
        <w:tc>
          <w:tcPr>
            <w:tcW w:w="995" w:type="dxa"/>
          </w:tcPr>
          <w:p w14:paraId="12D5FD84" w14:textId="03520C3C" w:rsidR="00897444" w:rsidRPr="00430773" w:rsidRDefault="00897444" w:rsidP="00717B0A">
            <w:pPr>
              <w:pStyle w:val="Caption"/>
              <w:rPr>
                <w:color w:val="000000" w:themeColor="text1"/>
              </w:rPr>
            </w:pPr>
            <w:bookmarkStart w:id="25" w:name="_Ref36300052"/>
            <w:r w:rsidRPr="00430773">
              <w:rPr>
                <w:color w:val="000000" w:themeColor="text1"/>
              </w:rPr>
              <w:t xml:space="preserve">Eq. </w:t>
            </w:r>
            <w:r w:rsidR="0076756F" w:rsidRPr="00430773">
              <w:rPr>
                <w:color w:val="000000" w:themeColor="text1"/>
              </w:rPr>
              <w:fldChar w:fldCharType="begin"/>
            </w:r>
            <w:r w:rsidR="0076756F" w:rsidRPr="00430773">
              <w:rPr>
                <w:color w:val="000000" w:themeColor="text1"/>
              </w:rPr>
              <w:instrText xml:space="preserve"> SEQ Eq. \* ARABIC </w:instrText>
            </w:r>
            <w:r w:rsidR="0076756F" w:rsidRPr="00430773">
              <w:rPr>
                <w:color w:val="000000" w:themeColor="text1"/>
              </w:rPr>
              <w:fldChar w:fldCharType="separate"/>
            </w:r>
            <w:r w:rsidR="00C25772" w:rsidRPr="00430773">
              <w:rPr>
                <w:noProof/>
                <w:color w:val="000000" w:themeColor="text1"/>
              </w:rPr>
              <w:t>2</w:t>
            </w:r>
            <w:r w:rsidR="0076756F" w:rsidRPr="00430773">
              <w:rPr>
                <w:noProof/>
                <w:color w:val="000000" w:themeColor="text1"/>
              </w:rPr>
              <w:fldChar w:fldCharType="end"/>
            </w:r>
            <w:bookmarkEnd w:id="25"/>
          </w:p>
        </w:tc>
      </w:tr>
    </w:tbl>
    <w:p w14:paraId="53CFE0EA" w14:textId="68054696" w:rsidR="00897444" w:rsidRPr="00430773" w:rsidRDefault="00897444" w:rsidP="00897444">
      <w:pPr>
        <w:rPr>
          <w:color w:val="000000" w:themeColor="text1"/>
          <w:szCs w:val="24"/>
        </w:rPr>
      </w:pPr>
      <w:r w:rsidRPr="00430773">
        <w:rPr>
          <w:color w:val="000000" w:themeColor="text1"/>
          <w:szCs w:val="24"/>
        </w:rPr>
        <w:t xml:space="preserve">where “Des” represents the value of descriptor. The reference state is the descriptor value of the host element,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Des</m:t>
            </m:r>
          </m:e>
          <m:sub>
            <m:r>
              <m:rPr>
                <m:sty m:val="p"/>
              </m:rPr>
              <w:rPr>
                <w:rFonts w:ascii="Cambria Math" w:hAnsi="Cambria Math"/>
                <w:color w:val="000000" w:themeColor="text1"/>
                <w:szCs w:val="24"/>
              </w:rPr>
              <m:t>host</m:t>
            </m:r>
          </m:sub>
        </m:sSub>
      </m:oMath>
      <w:r w:rsidRPr="00430773">
        <w:rPr>
          <w:color w:val="000000" w:themeColor="text1"/>
          <w:szCs w:val="24"/>
        </w:rPr>
        <w:t xml:space="preserve">, except for the three descriptors representing the host elements Al, Ni, and Pt; see the values in the supplemental </w:t>
      </w:r>
      <w:r w:rsidR="00DD66E0">
        <w:rPr>
          <w:color w:val="000000" w:themeColor="text1"/>
          <w:szCs w:val="24"/>
        </w:rPr>
        <w:t>csv</w:t>
      </w:r>
      <w:r w:rsidRPr="00430773">
        <w:rPr>
          <w:color w:val="000000" w:themeColor="text1"/>
          <w:szCs w:val="24"/>
        </w:rPr>
        <w:t xml:space="preserve"> file. Our tests indicate that using the </w:t>
      </w:r>
      <m:oMath>
        <m:r>
          <m:rPr>
            <m:sty m:val="p"/>
          </m:rPr>
          <w:rPr>
            <w:rFonts w:ascii="Cambria Math" w:hAnsi="Cambria Math"/>
            <w:color w:val="000000" w:themeColor="text1"/>
            <w:szCs w:val="24"/>
          </w:rPr>
          <m:t>∆Des</m:t>
        </m:r>
      </m:oMath>
      <w:r w:rsidRPr="00430773">
        <w:rPr>
          <w:color w:val="000000" w:themeColor="text1"/>
          <w:szCs w:val="24"/>
        </w:rPr>
        <w:t xml:space="preserve"> values could yield a better ML model than using the </w:t>
      </w:r>
      <m:oMath>
        <m:r>
          <m:rPr>
            <m:sty m:val="p"/>
          </m:rPr>
          <w:rPr>
            <w:rFonts w:ascii="Cambria Math" w:hAnsi="Cambria Math"/>
            <w:color w:val="000000" w:themeColor="text1"/>
            <w:szCs w:val="24"/>
          </w:rPr>
          <m:t>Des</m:t>
        </m:r>
      </m:oMath>
      <w:r w:rsidRPr="00430773">
        <w:rPr>
          <w:color w:val="000000" w:themeColor="text1"/>
          <w:szCs w:val="24"/>
        </w:rPr>
        <w:t xml:space="preserve"> values directly. In addition to the descriptors, we examine a total of 21 automated regression algorithms in two of the mathematic software packages, i.e., the MATLAB (version R2019b) and the Wolfram Mathematica (WM, version 12.0). </w:t>
      </w:r>
      <w:r w:rsidRPr="00430773">
        <w:rPr>
          <w:color w:val="000000" w:themeColor="text1"/>
          <w:szCs w:val="24"/>
        </w:rPr>
        <w:fldChar w:fldCharType="begin"/>
      </w:r>
      <w:r w:rsidRPr="00430773">
        <w:rPr>
          <w:color w:val="000000" w:themeColor="text1"/>
          <w:szCs w:val="24"/>
        </w:rPr>
        <w:instrText xml:space="preserve"> REF _Ref52358560 \h </w:instrText>
      </w:r>
      <w:r w:rsidRPr="00430773">
        <w:rPr>
          <w:color w:val="000000" w:themeColor="text1"/>
          <w:szCs w:val="24"/>
        </w:rPr>
      </w:r>
      <w:r w:rsidRPr="00430773">
        <w:rPr>
          <w:color w:val="000000" w:themeColor="text1"/>
          <w:szCs w:val="24"/>
        </w:rPr>
        <w:fldChar w:fldCharType="separate"/>
      </w:r>
      <w:r w:rsidR="00C25772" w:rsidRPr="00430773">
        <w:rPr>
          <w:color w:val="000000" w:themeColor="text1"/>
          <w:sz w:val="22"/>
        </w:rPr>
        <w:t xml:space="preserve">Table </w:t>
      </w:r>
      <w:r w:rsidR="00C25772" w:rsidRPr="00430773">
        <w:rPr>
          <w:noProof/>
          <w:color w:val="000000" w:themeColor="text1"/>
          <w:sz w:val="22"/>
        </w:rPr>
        <w:t>4</w:t>
      </w:r>
      <w:r w:rsidRPr="00430773">
        <w:rPr>
          <w:color w:val="000000" w:themeColor="text1"/>
          <w:szCs w:val="24"/>
        </w:rPr>
        <w:fldChar w:fldCharType="end"/>
      </w:r>
      <w:r w:rsidRPr="00430773">
        <w:rPr>
          <w:color w:val="000000" w:themeColor="text1"/>
          <w:szCs w:val="24"/>
        </w:rPr>
        <w:t xml:space="preserve"> summarizes these regression algorithms and their key hyperparameters, including, the linear regression (LR), various tree models, the support vector machine (SVM), the nearest neighbors </w:t>
      </w:r>
      <w:r w:rsidRPr="00430773">
        <w:rPr>
          <w:color w:val="000000" w:themeColor="text1"/>
          <w:szCs w:val="24"/>
        </w:rPr>
        <w:lastRenderedPageBreak/>
        <w:t xml:space="preserve">(NN), the random forest (RF), the </w:t>
      </w:r>
      <w:bookmarkStart w:id="26" w:name="_Hlk70544831"/>
      <w:r w:rsidRPr="00430773">
        <w:rPr>
          <w:color w:val="000000" w:themeColor="text1"/>
          <w:szCs w:val="24"/>
        </w:rPr>
        <w:t xml:space="preserve">neural network </w:t>
      </w:r>
      <w:bookmarkEnd w:id="26"/>
      <w:r w:rsidRPr="00430773">
        <w:rPr>
          <w:color w:val="000000" w:themeColor="text1"/>
          <w:szCs w:val="24"/>
        </w:rPr>
        <w:t>(</w:t>
      </w:r>
      <w:proofErr w:type="spellStart"/>
      <w:r w:rsidRPr="00430773">
        <w:rPr>
          <w:color w:val="000000" w:themeColor="text1"/>
          <w:szCs w:val="24"/>
        </w:rPr>
        <w:t>NNet</w:t>
      </w:r>
      <w:proofErr w:type="spellEnd"/>
      <w:r w:rsidRPr="00430773">
        <w:rPr>
          <w:color w:val="000000" w:themeColor="text1"/>
          <w:szCs w:val="24"/>
        </w:rPr>
        <w:t>), the Gaussian process regression (GPR), and the optimizable GPR (</w:t>
      </w:r>
      <w:proofErr w:type="spellStart"/>
      <w:r w:rsidRPr="00430773">
        <w:rPr>
          <w:color w:val="000000" w:themeColor="text1"/>
          <w:szCs w:val="24"/>
        </w:rPr>
        <w:t>OptGPR</w:t>
      </w:r>
      <w:proofErr w:type="spellEnd"/>
      <w:r w:rsidRPr="00430773">
        <w:rPr>
          <w:color w:val="000000" w:themeColor="text1"/>
          <w:szCs w:val="24"/>
        </w:rPr>
        <w:t>). In the present work, special attention is paid to the GPR</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{"citationItems":[{"id":"ITEM-1","itemData":{"ISBN":"9780262182539","abstract":"Regression -- Classification -- Covariance functions -- Model selection and adaptation of hyperparameters -- Relationships between GPs and other models -- Theoretical perspectives -- Approximation methods for large datasets -- Appendix A : Mathematical background -- Appendix B : Guassian Markov processes.","author":[{"dropping-particle":"","family":"Rasmussen","given":"Carl Edward.","non-dropping-particle":"","parse-names":false,"suffix":""},{"dropping-particle":"","family":"Williams","given":"Christopher K. I.","non-dropping-particle":"","parse-names":false,"suffix":""}],"id":"ITEM-1","issued":{"date-parts":[["2006"]]},"number-of-pages":"248","publisher":"MIT Press","title":"Gaussian processes for machine learning","type":"book"},"uris":["http://www.mendeley.com/documents/?uuid=a30fb792-a5c4-33ce-8901-3ee3a7416ff5","http://www.mendeley.com/documents/?uuid=f59dca32-ce41-4c13-bfbd-e8a9b737453e"]},{"id":"ITEM-2","itemData":{"DOI":"10.1109/TNNLS.2019.2957109","ISSN":"2162-237X","abstract":"The vast quantity of information brought by big data as well as the evolving computer hardware encourages success stories in the machine learning community. In the meanwhile, it poses challenges for the Gaussian process (GP) regression, a well-known non-parametric and interpretable Bayesian model, which suffers from cubic complexity to data size. To improve the scalability while retaining desirable prediction quality, a variety of scalable GPs have been presented. But they have not yet been comprehensively reviewed and analyzed in order to be well understood by both academia and industry. The review of scalable GPs in the GP community is timely and important due to the explosion of data size. To this end, this paper is devoted to the review on state-of-the-art scalable GPs involving two main categories: global approximations which distillate the entire data and local approximations which divide the data for subspace learning. Particularly, for global approximations, we mainly focus on sparse approximations comprising prior approximations which modify the prior but perform exact inference, posterior approximations which retain exact prior but perform approximate inference, and structured sparse approximations which exploit specific structures in kernel matrix; for local approximations, we highlight the mixture/product of experts that conducts model averaging from multiple local experts to boost predictions. To present a complete review, recent advances for improving the scalability and capability of scalable GPs are reviewed. Finally, the extensions and open issues regarding the implementation of scalable GPs in various scenarios are reviewed and discussed to inspire novel ideas for future research avenues.","author":[{"dropping-particle":"","family":"Liu","given":"Haitao","non-dropping-particle":"","parse-names":false,"suffix":""},{"dropping-particle":"","family":"Ong","given":"Yew-Soon","non-dropping-particle":"","parse-names":false,"suffix":""},{"dropping-particle":"","family":"Shen","given":"Xiaobo","non-dropping-particle":"","parse-names":false,"suffix":""},{"dropping-particle":"","family":"Cai","given":"Jianfei","non-dropping-particle":"","parse-names":false,"suffix":""}],"container-title":"IEEE Transactions on Neural Networks and Learning Systems","id":"ITEM-2","issued":{"date-parts":[["2020","1","7"]]},"page":"1-19","publisher":"Institute of Electrical and Electronics Engineers (IEEE)","title":"When Gaussian Process Meets Big Data: A Review of Scalable GPs","type":"article-journal"},"uris":["http://www.mendeley.com/documents/?uuid=10b012be-bb5a-3f5d-a1e8-d66e33611ce9"]}],"mendeley":{"formattedCitation":"[74,75]","plainTextFormattedCitation":"[74,75]","previouslyFormattedCitation":"[74,75]"},"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[74,75]</w:t>
      </w:r>
      <w:r w:rsidRPr="00430773">
        <w:rPr>
          <w:color w:val="000000" w:themeColor="text1"/>
          <w:szCs w:val="24"/>
        </w:rPr>
        <w:fldChar w:fldCharType="end"/>
      </w:r>
      <w:r w:rsidRPr="00430773">
        <w:rPr>
          <w:color w:val="000000" w:themeColor="text1"/>
          <w:szCs w:val="24"/>
        </w:rPr>
        <w:t xml:space="preserve">, which is a Bayesian nonparametric regression to generate distributions over functions. It is found that GPR </w:t>
      </w:r>
      <w:r w:rsidRPr="00430773">
        <w:rPr>
          <w:color w:val="000000" w:themeColor="text1"/>
          <w:spacing w:val="-1"/>
          <w:szCs w:val="24"/>
          <w:shd w:val="clear" w:color="auto" w:fill="FFFFFF"/>
        </w:rPr>
        <w:t>works well on small datasets and has the ability to provide quantified uncertainty on the predictions as a function of the descriptors</w:t>
      </w:r>
      <w:r w:rsidR="000910D6" w:rsidRPr="00430773">
        <w:rPr>
          <w:color w:val="000000" w:themeColor="text1"/>
          <w:spacing w:val="-1"/>
          <w:szCs w:val="24"/>
          <w:shd w:val="clear" w:color="auto" w:fill="FFFFFF"/>
        </w:rPr>
        <w:t xml:space="preserve"> </w:t>
      </w:r>
      <w:r w:rsidR="000910D6" w:rsidRPr="00430773">
        <w:rPr>
          <w:color w:val="000000" w:themeColor="text1"/>
          <w:szCs w:val="24"/>
        </w:rPr>
        <w:fldChar w:fldCharType="begin" w:fldLock="1"/>
      </w:r>
      <w:r w:rsidR="00400EFC">
        <w:rPr>
          <w:color w:val="000000" w:themeColor="text1"/>
          <w:szCs w:val="24"/>
        </w:rPr>
        <w:instrText>ADDIN CSL_CITATION {"citationItems":[{"id":"ITEM-1","itemData":{"ISBN":"9780262182539","abstract":"Regression -- Classification -- Covariance functions -- Model selection and adaptation of hyperparameters -- Relationships between GPs and other models -- Theoretical perspectives -- Approximation methods for large datasets -- Appendix A : Mathematical background -- Appendix B : Guassian Markov processes.","author":[{"dropping-particle":"","family":"Rasmussen","given":"Carl Edward.","non-dropping-particle":"","parse-names":false,"suffix":""},{"dropping-particle":"","family":"Williams","given":"Christopher K. I.","non-dropping-particle":"","parse-names":false,"suffix":""}],"id":"ITEM-1","issued":{"date-parts":[["2006"]]},"number-of-pages":"248","publisher":"MIT Press","title":"Gaussian processes for machine learning","type":"book"},"uris":["http://www.mendeley.com/documents/?uuid=a30fb792-a5c4-33ce-8901-3ee3a7416ff5"]},{"id":"ITEM-2","itemData":{"DOI":"10.1109/LCOMM.2020.2990950","ISSN":"15582558","abstract":"In the field of indoor localization systems, Received Signal Strength (RSS) based Visible Light Positioning (VLP) has gained increased attention due to the dual functionality of lighting and localization. Previously geometrical models have been used to determine the position of a mobile entity, however these are unsuited when dealing with tilted surfaces and non-Lambertian sources. For this reason, machine learning techniques like Multi Layer Perceptrons (MLPs) have been considered recently. In this work, Gaussian Processes (GPs) are introduced in the context of RSS-based VLP, since they have proven to work well when using small, noisy datasets for different applications. Their performance is evaluated using both simulated data with a small transmitter tilt tolerance and measurements. It is demonstrated that the GP model outperforms both the multilateration approach and the MLP approach for the simulations and measurements data.","author":[{"dropping-particle":"","family":"Knudde","given":"Nicolas","non-dropping-particle":"","parse-names":false,"suffix":""},{"dropping-particle":"","family":"Raes","given":"Willem","non-dropping-particle":"","parse-names":false,"suffix":""},{"dropping-particle":"","family":"Bruycker","given":"Jorik","non-dropping-particle":"De","parse-names":false,"suffix":""},{"dropping-particle":"","family":"Dhaene","given":"Tom","non-dropping-particle":"","parse-names":false,"suffix":""},{"dropping-particle":"","family":"Stevens","given":"Nobby","non-dropping-particle":"","parse-names":false,"suffix":""}],"container-title":"IEEE Communications Letters","id":"ITEM-2","issue":"8","issued":{"date-parts":[["2020","8","1"]]},"page":"1705-1709","publisher":"Institute of Electrical and Electronics Engineers Inc.","title":"Data-Efficient Gaussian Process Regression for Accurate Visible Light Positioning","type":"article-journal","volume":"24"},"uris":["http://www.mendeley.com/documents/?uuid=12c430cb-d691-3d93-98d0-8f217e459695"]}],"mendeley":{"formattedCitation":"[74,76]","plainTextFormattedCitation":"[74,76]","previouslyFormattedCitation":"[74,76]"},"properties":{"noteIndex":0},"schema":"https://github.com/citation-style-language/schema/raw/master/csl-citation.json"}</w:instrText>
      </w:r>
      <w:r w:rsidR="000910D6" w:rsidRPr="00430773">
        <w:rPr>
          <w:color w:val="000000" w:themeColor="text1"/>
          <w:szCs w:val="24"/>
        </w:rPr>
        <w:fldChar w:fldCharType="separate"/>
      </w:r>
      <w:r w:rsidR="004D42EB" w:rsidRPr="004D42EB">
        <w:rPr>
          <w:noProof/>
          <w:color w:val="000000" w:themeColor="text1"/>
          <w:szCs w:val="24"/>
        </w:rPr>
        <w:t>[74,76]</w:t>
      </w:r>
      <w:r w:rsidR="000910D6" w:rsidRPr="00430773">
        <w:rPr>
          <w:color w:val="000000" w:themeColor="text1"/>
          <w:szCs w:val="24"/>
        </w:rPr>
        <w:fldChar w:fldCharType="end"/>
      </w:r>
      <w:r w:rsidRPr="00430773">
        <w:rPr>
          <w:color w:val="000000" w:themeColor="text1"/>
          <w:spacing w:val="-1"/>
          <w:szCs w:val="24"/>
          <w:shd w:val="clear" w:color="auto" w:fill="FFFFFF"/>
        </w:rPr>
        <w:t xml:space="preserve">. </w:t>
      </w:r>
      <w:r w:rsidRPr="00430773">
        <w:rPr>
          <w:color w:val="000000" w:themeColor="text1"/>
          <w:szCs w:val="24"/>
        </w:rPr>
        <w:t xml:space="preserve">It should be mentioned that achieving a suitable ML model depends on the optimization of hyperparameters (i.e., the internal variables) in each algorithm. This process is performed in an automated fashion and the results depend on the employed software. As detailed in Results section, it is found that the GPR in WM is the worst performing algorithm for our study, but the GPR in MATLAB is the best one to study the present property of interest, i.e., </w:t>
      </w:r>
      <w:r w:rsidRPr="00430773">
        <w:rPr>
          <w:color w:val="000000" w:themeColor="text1"/>
          <w:szCs w:val="24"/>
        </w:rPr>
        <w:sym w:font="Symbol" w:char="F067"/>
      </w:r>
      <w:r w:rsidRPr="00430773">
        <w:rPr>
          <w:color w:val="000000" w:themeColor="text1"/>
          <w:szCs w:val="24"/>
          <w:vertAlign w:val="subscript"/>
        </w:rPr>
        <w:t>SFE</w:t>
      </w:r>
      <w:r w:rsidRPr="00430773">
        <w:rPr>
          <w:color w:val="000000" w:themeColor="text1"/>
          <w:szCs w:val="24"/>
        </w:rPr>
        <w:t xml:space="preserve">. </w:t>
      </w:r>
    </w:p>
    <w:p w14:paraId="68F44394" w14:textId="09ECD57D" w:rsidR="00897444" w:rsidRPr="00430773" w:rsidRDefault="00897444" w:rsidP="00897444">
      <w:pPr>
        <w:ind w:firstLine="540"/>
        <w:rPr>
          <w:color w:val="000000" w:themeColor="text1"/>
          <w:szCs w:val="24"/>
        </w:rPr>
      </w:pPr>
      <w:r w:rsidRPr="00430773">
        <w:rPr>
          <w:color w:val="000000" w:themeColor="text1"/>
          <w:szCs w:val="24"/>
        </w:rPr>
        <w:t>We also employ the ASCENDS code</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{"citationItems":[{"id":"ITEM-1","itemData":{"DOI":"10.1016/j.calphad.2019.101733","ISSN":"03645916","abstract":"Emerging modern data analytics attracts much attention in materials research and shows great potential for enabling data-driven design. Data populated from the high-throughput CALPHAD approach enables researchers to better understand underlying mechanisms and to facilitate novel hypotheses generation, but the increasing volume of data makes the analysis extremely challenging. Herein, we introduce an easy-to-use, versatile, and open-source data analytics frontend, ASCENDS (Advanced data SCiENce toolkit for Non-Data Scientists), designed with the intent of accelerating data-driven materials research and development. The toolkit is also of value beyond materials science as it can analyze the correlation between input features and target values, train machine learning models, and make predictions from the trained surrogate models of any scientific dataset. Various algorithms implemented in ASCENDS allow users performing quantified correlation analyses and supervised machine learning to explore any datasets of interest without extensive computing and data science background. The detailed usage of ASCENDS is introduced with an example of experimental high-temperature alloy data.","author":[{"dropping-particle":"","family":"Peng","given":"Jian","non-dropping-particle":"","parse-names":false,"suffix":""},{"dropping-particle":"","family":"Lee","given":"Sangkeun","non-dropping-particle":"","parse-names":false,"suffix":""},{"dropping-particle":"","family":"Williams","given":"Andrew","non-dropping-particle":"","parse-names":false,"suffix":""},{"dropping-particle":"","family":"Haynes","given":"J. Allen","non-dropping-particle":"","parse-names":false,"suffix":""},{"dropping-particle":"","family":"Shin","given":"Dongwon","non-dropping-particle":"","parse-names":false,"suffix":""}],"container-title":"Calphad","id":"ITEM-1","issued":{"date-parts":[["2020","3","1"]]},"page":"101733","publisher":"Elsevier Ltd","title":"Advanced data science toolkit for non-data scientists – A user guide","type":"article-journal","volume":"68"},"uris":["http://www.mendeley.com/documents/?uuid=272d450c-5417-423f-ac49-c1d29ca3df47","http://www.mendeley.com/documents/?uuid=9f86c71f-92c9-352d-9bb3-b4f7050f0785"]}],"mendeley":{"formattedCitation":"[77]","plainTextFormattedCitation":"[77]","previouslyFormattedCitation":"[77]"},"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[77]</w:t>
      </w:r>
      <w:r w:rsidRPr="00430773">
        <w:rPr>
          <w:color w:val="000000" w:themeColor="text1"/>
          <w:szCs w:val="24"/>
        </w:rPr>
        <w:fldChar w:fldCharType="end"/>
      </w:r>
      <w:r w:rsidRPr="00430773">
        <w:rPr>
          <w:color w:val="000000" w:themeColor="text1"/>
          <w:szCs w:val="24"/>
        </w:rPr>
        <w:t xml:space="preserve"> to perform correlation analysis by quantifying the relationship between the input descriptors and the variation of </w:t>
      </w:r>
      <w:r w:rsidRPr="00430773">
        <w:rPr>
          <w:color w:val="000000" w:themeColor="text1"/>
          <w:szCs w:val="24"/>
        </w:rPr>
        <w:sym w:font="Symbol" w:char="F067"/>
      </w:r>
      <w:r w:rsidRPr="00430773">
        <w:rPr>
          <w:color w:val="000000" w:themeColor="text1"/>
          <w:szCs w:val="24"/>
          <w:vertAlign w:val="subscript"/>
        </w:rPr>
        <w:t>SFE</w:t>
      </w:r>
      <w:r w:rsidRPr="00430773">
        <w:rPr>
          <w:color w:val="000000" w:themeColor="text1"/>
          <w:szCs w:val="24"/>
        </w:rPr>
        <w:t>, using the Pearson’s correlation coefficient (PCC)</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{"citationItems":[{"id":"ITEM-1","itemData":{"DOI":"10.1136/bmj.e4483","ISSN":"1756-1833","abstract":"Researchers investigated the relation between the number of involuntary admissions (detentions) for mental disorders a year under the Mental Health Act 1983 and the number of NHS psychiatric beds each year in England. They used hospital episode statistics from 1996 to 2006 in a retrospective analysis. For each year they obtained the number of available NHS psychiatric beds—defined as those beds for patients with mental disorders or learning disabilities—and the number of involuntary admissions for mental disorders in NHS hospital and private facilities combined.1 It was reported that the number of NHS psychiatric beds fell in each successive year and that overall from 1996 to 2006 the number had decreased by 29%. A significant correlation existed between the number of psychiatric NHS beds each year and the combined number of involuntary admissions for mental disorders to NHS and private facilities under the Mental Health Act 1983 (Pearson correlation coefficient r =−0.94 (P&lt;0.001)). Which of the following statements, if any, are true? Statements a and b are true, while c and d are false. The Pearson correlation coefficient measures the strength of linear association between two variables (statement a is true)—in the …","author":[{"dropping-particle":"","family":"Sedgwick","given":"Philip","non-dropping-particle":"","parse-names":false,"suffix":""}],"container-title":"BMJ","id":"ITEM-1","issue":"jul04 1","issued":{"date-parts":[["2012","7","4"]]},"page":"e4483","publisher":"British Medical Journal Publishing Group","title":"Pearson's correlation coefficient","type":"article-journal","volume":"345"},"uris":["http://www.mendeley.com/documents/?uuid=cd0c9f63-a84d-3c13-bbb7-0ec11746fae6","http://www.mendeley.com/documents/?uuid=555161db-2e41-4e7f-8cb8-9a9f89ce8dae"]}],"mendeley":{"formattedCitation":"[78]","plainTextFormattedCitation":"[78]","previouslyFormattedCitation":"[78]"},"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[78]</w:t>
      </w:r>
      <w:r w:rsidRPr="00430773">
        <w:rPr>
          <w:color w:val="000000" w:themeColor="text1"/>
          <w:szCs w:val="24"/>
        </w:rPr>
        <w:fldChar w:fldCharType="end"/>
      </w:r>
      <w:r w:rsidRPr="00430773">
        <w:rPr>
          <w:color w:val="000000" w:themeColor="text1"/>
          <w:szCs w:val="24"/>
        </w:rPr>
        <w:t xml:space="preserve"> and the maximal information coefficient (MIC)</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{"citationItems":[{"id":"ITEM-1","itemData":{"DOI":"10.1126/science.1205438","ISSN":"0036-8075","abstract":"Identifying interesting relationships between pairs of variables in large data sets is increasingly important. Here, we present a measure of dependence for two-variable relationships: the maximal information coefficient (MIC). MIC captures a wide range of associations both functional and not, and for functional relationships provides a score that roughly equals the coefficient of determination (R2) of the data relative to the regression function. MIC belongs to a larger class of maximal information-based nonparametric exploration (MINE) statistics for identifying and classifying relationships. We apply MIC and MINE to data sets in global health, gene expression, major-league baseball, and the human gut microbiota and identify known and novel relationships.","author":[{"dropping-particle":"","family":"Reshef","given":"D. N.","non-dropping-particle":"","parse-names":false,"suffix":""},{"dropping-particle":"","family":"Reshef","given":"Yakir A.","non-dropping-particle":"","parse-names":false,"suffix":""},{"dropping-particle":"","family":"Finucane","given":"Hilary K.","non-dropping-particle":"","parse-names":false,"suffix":""},{"dropping-particle":"","family":"Grossman","given":"Sharon R.","non-dropping-particle":"","parse-names":false,"suffix":""},{"dropping-particle":"","family":"McVean","given":"Gilean","non-dropping-particle":"","parse-names":false,"suffix":""},{"dropping-particle":"","family":"Turnbaugh","given":"Peter J.","non-dropping-particle":"","parse-names":false,"suffix":""},{"dropping-particle":"","family":"Lander","given":"Eric S.","non-dropping-particle":"","parse-names":false,"suffix":""},{"dropping-particle":"","family":"Mitzenmacher","given":"Michael","non-dropping-particle":"","parse-names":false,"suffix":""},{"dropping-particle":"","family":"Sabeti","given":"Pardis C.","non-dropping-particle":"","parse-names":false,"suffix":""}],"container-title":"Science","id":"ITEM-1","issue":"6062","issued":{"date-parts":[["2011","12","16"]]},"page":"1518-1524","publisher":"American Association for the Advancement of Science","title":"Detecting Novel Associations in Large Data Sets","type":"article-journal","volume":"334"},"uris":["http://www.mendeley.com/documents/?uuid=3e186a71-056c-35ef-bdcb-591596fe58c9"]}],"mendeley":{"formattedCitation":"[79]","plainTextFormattedCitation":"[79]","previouslyFormattedCitation":"[79]"},"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[79]</w:t>
      </w:r>
      <w:r w:rsidRPr="00430773">
        <w:rPr>
          <w:color w:val="000000" w:themeColor="text1"/>
          <w:szCs w:val="24"/>
        </w:rPr>
        <w:fldChar w:fldCharType="end"/>
      </w:r>
      <w:r w:rsidRPr="00430773">
        <w:rPr>
          <w:color w:val="000000" w:themeColor="text1"/>
          <w:szCs w:val="24"/>
        </w:rPr>
        <w:t>. Note that the PCC</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{"citationItems":[{"id":"ITEM-1","itemData":{"DOI":"10.1136/bmj.e4483","ISSN":"1756-1833","abstract":"Researchers investigated the relation between the number of involuntary admissions (detentions) for mental disorders a year under the Mental Health Act 1983 and the number of NHS psychiatric beds each year in England. They used hospital episode statistics from 1996 to 2006 in a retrospective analysis. For each year they obtained the number of available NHS psychiatric beds—defined as those beds for patients with mental disorders or learning disabilities—and the number of involuntary admissions for mental disorders in NHS hospital and private facilities combined.1 It was reported that the number of NHS psychiatric beds fell in each successive year and that overall from 1996 to 2006 the number had decreased by 29%. A significant correlation existed between the number of psychiatric NHS beds each year and the combined number of involuntary admissions for mental disorders to NHS and private facilities under the Mental Health Act 1983 (Pearson correlation coefficient r =−0.94 (P&lt;0.001)). Which of the following statements, if any, are true? Statements a and b are true, while c and d are false. The Pearson correlation coefficient measures the strength of linear association between two variables (statement a is true)—in the …","author":[{"dropping-particle":"","family":"Sedgwick","given":"Philip","non-dropping-particle":"","parse-names":false,"suffix":""}],"container-title":"BMJ","id":"ITEM-1","issue":"jul04 1","issued":{"date-parts":[["2012","7","4"]]},"page":"e4483","publisher":"British Medical Journal Publishing Group","title":"Pearson's correlation coefficient","type":"article-journal","volume":"345"},"uris":["http://www.mendeley.com/documents/?uuid=555161db-2e41-4e7f-8cb8-9a9f89ce8dae","http://www.mendeley.com/documents/?uuid=cd0c9f63-a84d-3c13-bbb7-0ec11746fae6"]}],"mendeley":{"formattedCitation":"[78]","plainTextFormattedCitation":"[78]","previouslyFormattedCitation":"[78]"},"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[78]</w:t>
      </w:r>
      <w:r w:rsidRPr="00430773">
        <w:rPr>
          <w:color w:val="000000" w:themeColor="text1"/>
          <w:szCs w:val="24"/>
        </w:rPr>
        <w:fldChar w:fldCharType="end"/>
      </w:r>
      <w:r w:rsidRPr="00430773">
        <w:rPr>
          <w:color w:val="000000" w:themeColor="text1"/>
          <w:szCs w:val="24"/>
        </w:rPr>
        <w:t xml:space="preserve"> represents a linear correlation between the descriptors and the </w:t>
      </w:r>
      <w:r w:rsidRPr="00430773">
        <w:rPr>
          <w:color w:val="000000" w:themeColor="text1"/>
          <w:szCs w:val="24"/>
        </w:rPr>
        <w:sym w:font="Symbol" w:char="F067"/>
      </w:r>
      <w:r w:rsidRPr="00430773">
        <w:rPr>
          <w:color w:val="000000" w:themeColor="text1"/>
          <w:szCs w:val="24"/>
          <w:vertAlign w:val="subscript"/>
        </w:rPr>
        <w:t>SFE</w:t>
      </w:r>
      <w:r w:rsidRPr="00430773">
        <w:rPr>
          <w:color w:val="000000" w:themeColor="text1"/>
          <w:szCs w:val="24"/>
        </w:rPr>
        <w:t>. PCC has a value between 1 and -1, where the value 1 represents a total positive linear correlation, -1 a total negative linear correlation, and 0 no linear correlation</w:t>
      </w:r>
      <w:r w:rsidRPr="00430773">
        <w:rPr>
          <w:color w:val="000000" w:themeColor="text1"/>
          <w:szCs w:val="24"/>
        </w:rPr>
        <w:fldChar w:fldCharType="begin" w:fldLock="1"/>
      </w:r>
      <w:r w:rsidR="00400EFC">
        <w:rPr>
          <w:color w:val="000000" w:themeColor="text1"/>
          <w:szCs w:val="24"/>
        </w:rPr>
        <w:instrText>ADDIN CSL_CITATION {"citationItems":[{"id":"ITEM-1","itemData":{"DOI":"10.1016/j.calphad.2019.101733","ISSN":"03645916","abstract":"Emerging modern data analytics attracts much attention in materials research and shows great potential for enabling data-driven design. Data populated from the high-throughput CALPHAD approach enables researchers to better understand underlying mechanisms and to facilitate novel hypotheses generation, but the increasing volume of data makes the analysis extremely challenging. Herein, we introduce an easy-to-use, versatile, and open-source data analytics frontend, ASCENDS (Advanced data SCiENce toolkit for Non-Data Scientists), designed with the intent of accelerating data-driven materials research and development. The toolkit is also of value beyond materials science as it can analyze the correlation between input features and target values, train machine learning models, and make predictions from the trained surrogate models of any scientific dataset. Various algorithms implemented in ASCENDS allow users performing quantified correlation analyses and supervised machine learning to explore any datasets of interest without extensive computing and data science background. The detailed usage of ASCENDS is introduced with an example of experimental high-temperature alloy data.","author":[{"dropping-particle":"","family":"Peng","given":"Jian","non-dropping-particle":"","parse-names":false,"suffix":""},{"dropping-particle":"","family":"Lee","given":"Sangkeun","non-dropping-particle":"","parse-names":false,"suffix":""},{"dropping-particle":"","family":"Williams","given":"Andrew","non-dropping-particle":"","parse-names":false,"suffix":""},{"dropping-particle":"","family":"Haynes","given":"J. Allen","non-dropping-particle":"","parse-names":false,"suffix":""},{"dropping-particle":"","family":"Shin","given":"Dongwon","non-dropping-particle":"","parse-names":false,"suffix":""}],"container-title":"Calphad","id":"ITEM-1","issued":{"date-parts":[["2020","3","1"]]},"page":"101733","publisher":"Elsevier Ltd","title":"Advanced data science toolkit for non-data scientists – A user guide","type":"article-journal","volume":"68"},"uris":["http://www.mendeley.com/documents/?uuid=272d450c-5417-423f-ac49-c1d29ca3df47","http://www.mendeley.com/documents/?uuid=9f86c71f-92c9-352d-9bb3-b4f7050f0785"]}],"mendeley":{"formattedCitation":"[77]","plainTextFormattedCitation":"[77]","previouslyFormattedCitation":"[77]"},"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[77]</w:t>
      </w:r>
      <w:r w:rsidRPr="00430773">
        <w:rPr>
          <w:color w:val="000000" w:themeColor="text1"/>
          <w:szCs w:val="24"/>
        </w:rPr>
        <w:fldChar w:fldCharType="end"/>
      </w:r>
      <w:r w:rsidRPr="00430773">
        <w:rPr>
          <w:color w:val="000000" w:themeColor="text1"/>
          <w:szCs w:val="24"/>
        </w:rPr>
        <w:t xml:space="preserve">. The absolute value of PCC, i.e., |PCC|, is adopted in the present work. In principle, </w:t>
      </w:r>
      <m:oMath>
        <m:sSup>
          <m:sSupPr>
            <m:ctrlPr>
              <w:rPr>
                <w:rFonts w:ascii="Cambria Math" w:hAnsi="Cambria Math"/>
                <w:i/>
                <w:color w:val="000000" w:themeColor="text1"/>
                <w:szCs w:val="24"/>
              </w:rPr>
            </m:ctrlPr>
          </m:sSupPr>
          <m:e>
            <m:r>
              <w:rPr>
                <w:rFonts w:ascii="Cambria Math" w:hAnsi="Cambria Math"/>
                <w:color w:val="000000" w:themeColor="text1"/>
                <w:szCs w:val="24"/>
              </w:rPr>
              <m:t>(</m:t>
            </m:r>
            <m:r>
              <m:rPr>
                <m:sty m:val="p"/>
              </m:rPr>
              <w:rPr>
                <w:rFonts w:ascii="Cambria Math" w:hAnsi="Cambria Math"/>
                <w:color w:val="000000" w:themeColor="text1"/>
                <w:szCs w:val="24"/>
              </w:rPr>
              <m:t>PCC</m:t>
            </m:r>
            <m:r>
              <w:rPr>
                <w:rFonts w:ascii="Cambria Math" w:hAnsi="Cambria Math"/>
                <w:color w:val="000000" w:themeColor="text1"/>
                <w:szCs w:val="24"/>
              </w:rPr>
              <m:t>)</m:t>
            </m:r>
          </m:e>
          <m:sup>
            <m:r>
              <w:rPr>
                <w:rFonts w:ascii="Cambria Math" w:hAnsi="Cambria Math"/>
                <w:color w:val="000000" w:themeColor="text1"/>
                <w:szCs w:val="24"/>
              </w:rPr>
              <m:t>2</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R</m:t>
            </m:r>
          </m:e>
          <m:sup>
            <m:r>
              <w:rPr>
                <w:rFonts w:ascii="Cambria Math" w:hAnsi="Cambria Math"/>
                <w:color w:val="000000" w:themeColor="text1"/>
                <w:szCs w:val="24"/>
              </w:rPr>
              <m:t>2</m:t>
            </m:r>
          </m:sup>
        </m:sSup>
      </m:oMath>
      <w:r w:rsidRPr="00430773">
        <w:rPr>
          <w:color w:val="000000" w:themeColor="text1"/>
          <w:szCs w:val="24"/>
        </w:rPr>
        <w:t>, where R</w:t>
      </w:r>
      <w:r w:rsidRPr="00430773">
        <w:rPr>
          <w:color w:val="000000" w:themeColor="text1"/>
          <w:szCs w:val="24"/>
          <w:vertAlign w:val="superscript"/>
        </w:rPr>
        <w:t xml:space="preserve">2 </w:t>
      </w:r>
      <w:r w:rsidRPr="00430773">
        <w:rPr>
          <w:color w:val="000000" w:themeColor="text1"/>
          <w:szCs w:val="24"/>
        </w:rPr>
        <w:t>is the familiar coefficient of determination to measure the goodness-of-fit for linear regression. In addition to |PCC|, the MIC</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{"citationItems":[{"id":"ITEM-1","itemData":{"DOI":"10.1016/j.calphad.2019.101733","ISSN":"03645916","abstract":"Emerging modern data analytics attracts much attention in materials research and shows great potential for enabling data-driven design. Data populated from the high-throughput CALPHAD approach enables researchers to better understand underlying mechanisms and to facilitate novel hypotheses generation, but the increasing volume of data makes the analysis extremely challenging. Herein, we introduce an easy-to-use, versatile, and open-source data analytics frontend, ASCENDS (Advanced data SCiENce toolkit for Non-Data Scientists), designed with the intent of accelerating data-driven materials research and development. The toolkit is also of value beyond materials science as it can analyze the correlation between input features and target values, train machine learning models, and make predictions from the trained surrogate models of any scientific dataset. Various algorithms implemented in ASCENDS allow users performing quantified correlation analyses and supervised machine learning to explore any datasets of interest without extensive computing and data science background. The detailed usage of ASCENDS is introduced with an example of experimental high-temperature alloy data.","author":[{"dropping-particle":"","family":"Peng","given":"Jian","non-dropping-particle":"","parse-names":false,"suffix":""},{"dropping-particle":"","family":"Lee","given":"Sangkeun","non-dropping-particle":"","parse-names":false,"suffix":""},{"dropping-particle":"","family":"Williams","given":"Andrew","non-dropping-particle":"","parse-names":false,"suffix":""},{"dropping-particle":"","family":"Haynes","given":"J. Allen","non-dropping-particle":"","parse-names":false,"suffix":""},{"dropping-particle":"","family":"Shin","given":"Dongwon","non-dropping-particle":"","parse-names":false,"suffix":""}],"container-title":"Calphad","id":"ITEM-1","issued":{"date-parts":[["2020","3","1"]]},"page":"101733","publisher":"Elsevier Ltd","title":"Advanced data science toolkit for non-data scientists – A user guide","type":"article-journal","volume":"68"},"uris":["http://www.mendeley.com/documents/?uuid=272d450c-5417-423f-ac49-c1d29ca3df47","http://www.mendeley.com/documents/?uuid=9f86c71f-92c9-352d-9bb3-b4f7050f0785"]},{"id":"ITEM-2","itemData":{"DOI":"10.1126/science.1205438","ISSN":"0036-8075","abstract":"Identifying interesting relationships between pairs of variables in large data sets is increasingly important. Here, we present a measure of dependence for two-variable relationships: the maximal information coefficient (MIC). MIC captures a wide range of associations both functional and not, and for functional relationships provides a score that roughly equals the coefficient of determination (R2) of the data relative to the regression function. MIC belongs to a larger class of maximal information-based nonparametric exploration (MINE) statistics for identifying and classifying relationships. We apply MIC and MINE to data sets in global health, gene expression, major-league baseball, and the human gut microbiota and identify known and novel relationships.","author":[{"dropping-particle":"","family":"Reshef","given":"D. N.","non-dropping-particle":"","parse-names":false,"suffix":""},{"dropping-particle":"","family":"Reshef","given":"Yakir A.","non-dropping-particle":"","parse-names":false,"suffix":""},{"dropping-particle":"","family":"Finucane","given":"Hilary K.","non-dropping-particle":"","parse-names":false,"suffix":""},{"dropping-particle":"","family":"Grossman","given":"Sharon R.","non-dropping-particle":"","parse-names":false,"suffix":""},{"dropping-particle":"","family":"McVean","given":"Gilean","non-dropping-particle":"","parse-names":false,"suffix":""},{"dropping-particle":"","family":"Turnbaugh","given":"Peter J.","non-dropping-particle":"","parse-names":false,"suffix":""},{"dropping-particle":"","family":"Lander","given":"Eric S.","non-dropping-particle":"","parse-names":false,"suffix":""},{"dropping-particle":"","family":"Mitzenmacher","given":"Michael","non-dropping-particle":"","parse-names":false,"suffix":""},{"dropping-particle":"","family":"Sabeti","given":"Pardis C.","non-dropping-particle":"","parse-names":false,"suffix":""}],"container-title":"Science","id":"ITEM-2","issue":"6062","issued":{"date-parts":[["2011","12","16"]]},"page":"1518-1524","publisher":"American Association for the Advancement of Science","title":"Detecting Novel Associations in Large Data Sets","type":"article-journal","volume":"334"},"uris":["http://www.mendeley.com/documents/?uuid=3e186a71-056c-35ef-bdcb-591596fe58c9"]}],"mendeley":{"formattedCitation":"[77,79]","plainTextFormattedCitation":"[77,79]","previouslyFormattedCitation":"[77,79]"},"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[77,79]</w:t>
      </w:r>
      <w:r w:rsidRPr="00430773">
        <w:rPr>
          <w:color w:val="000000" w:themeColor="text1"/>
          <w:szCs w:val="24"/>
        </w:rPr>
        <w:fldChar w:fldCharType="end"/>
      </w:r>
      <w:r w:rsidRPr="00430773">
        <w:rPr>
          <w:color w:val="000000" w:themeColor="text1"/>
          <w:szCs w:val="24"/>
        </w:rPr>
        <w:t xml:space="preserve"> is also used to measure the strength of the linear or non-linear relationship between the descriptors and the </w:t>
      </w:r>
      <w:r w:rsidRPr="00430773">
        <w:rPr>
          <w:color w:val="000000" w:themeColor="text1"/>
          <w:szCs w:val="24"/>
        </w:rPr>
        <w:sym w:font="Symbol" w:char="F067"/>
      </w:r>
      <w:r w:rsidRPr="00430773">
        <w:rPr>
          <w:color w:val="000000" w:themeColor="text1"/>
          <w:szCs w:val="24"/>
          <w:vertAlign w:val="subscript"/>
        </w:rPr>
        <w:t>SFE</w:t>
      </w:r>
      <w:r w:rsidRPr="00430773">
        <w:rPr>
          <w:color w:val="000000" w:themeColor="text1"/>
          <w:szCs w:val="24"/>
        </w:rPr>
        <w:t>. The MIC roughly equals to R</w:t>
      </w:r>
      <w:r w:rsidRPr="00430773">
        <w:rPr>
          <w:color w:val="000000" w:themeColor="text1"/>
          <w:szCs w:val="24"/>
          <w:vertAlign w:val="superscript"/>
        </w:rPr>
        <w:t>2</w:t>
      </w:r>
      <w:r w:rsidRPr="00430773">
        <w:rPr>
          <w:color w:val="000000" w:themeColor="text1"/>
          <w:szCs w:val="24"/>
        </w:rPr>
        <w:t>, and MIC has been used to measure the dependence of large datasets</w:t>
      </w:r>
      <w:r w:rsidR="00A06F23" w:rsidRPr="00430773">
        <w:rPr>
          <w:color w:val="000000" w:themeColor="text1"/>
          <w:szCs w:val="24"/>
        </w:rPr>
        <w:t xml:space="preserve"> </w:t>
      </w:r>
      <w:r w:rsidRPr="00430773">
        <w:rPr>
          <w:color w:val="000000" w:themeColor="text1"/>
          <w:szCs w:val="24"/>
        </w:rPr>
        <w:fldChar w:fldCharType="begin" w:fldLock="1"/>
      </w:r>
      <w:r w:rsidR="00400EFC">
        <w:rPr>
          <w:color w:val="000000" w:themeColor="text1"/>
          <w:szCs w:val="24"/>
        </w:rPr>
        <w:instrText>ADDIN CSL_CITATION {"citationItems":[{"id":"ITEM-1","itemData":{"DOI":"10.1126/science.1205438","ISSN":"0036-8075","abstract":"Identifying interesting relationships between pairs of variables in large data sets is increasingly important. Here, we present a measure of dependence for two-variable relationships: the maximal information coefficient (MIC). MIC captures a wide range of associations both functional and not, and for functional relationships provides a score that roughly equals the coefficient of determination (R2) of the data relative to the regression function. MIC belongs to a larger class of maximal information-based nonparametric exploration (MINE) statistics for identifying and classifying relationships. We apply MIC and MINE to data sets in global health, gene expression, major-league baseball, and the human gut microbiota and identify known and novel relationships.","author":[{"dropping-particle":"","family":"Reshef","given":"D. N.","non-dropping-particle":"","parse-names":false,"suffix":""},{"dropping-particle":"","family":"Reshef","given":"Yakir A.","non-dropping-particle":"","parse-names":false,"suffix":""},{"dropping-particle":"","family":"Finucane","given":"Hilary K.","non-dropping-particle":"","parse-names":false,"suffix":""},{"dropping-particle":"","family":"Grossman","given":"Sharon R.","non-dropping-particle":"","parse-names":false,"suffix":""},{"dropping-particle":"","family":"McVean","given":"Gilean","non-dropping-particle":"","parse-names":false,"suffix":""},{"dropping-particle":"","family":"Turnbaugh","given":"Peter J.","non-dropping-particle":"","parse-names":false,"suffix":""},{"dropping-particle":"","family":"Lander","given":"Eric S.","non-dropping-particle":"","parse-names":false,"suffix":""},{"dropping-particle":"","family":"Mitzenmacher","given":"Michael","non-dropping-particle":"","parse-names":false,"suffix":""},{"dropping-particle":"","family":"Sabeti","given":"Pardis C.","non-dropping-particle":"","parse-names":false,"suffix":""}],"container-title":"Science","id":"ITEM-1","issue":"6062","issued":{"date-parts":[["2011","12","16"]]},"page":"1518-1524","publisher":"American Association for the Advancement of Science","title":"Detecting Novel Associations in Large Data Sets","type":"article-journal","volume":"334"},"uris":["http://www.mendeley.com/documents/?uuid=3e186a71-056c-35ef-bdcb-591596fe58c9"]}],"mendeley":{"formattedCitation":"[79]","plainTextFormattedCitation":"[79]","previouslyFormattedCitation":"[79]"},"properties":{"noteIndex":0},"schema":"https://github.com/citation-style-language/schema/raw/master/csl-citation.json"}</w:instrText>
      </w:r>
      <w:r w:rsidRPr="00430773">
        <w:rPr>
          <w:color w:val="000000" w:themeColor="text1"/>
          <w:szCs w:val="24"/>
        </w:rPr>
        <w:fldChar w:fldCharType="separate"/>
      </w:r>
      <w:r w:rsidR="004D42EB" w:rsidRPr="004D42EB">
        <w:rPr>
          <w:noProof/>
          <w:color w:val="000000" w:themeColor="text1"/>
          <w:szCs w:val="24"/>
        </w:rPr>
        <w:t>[79]</w:t>
      </w:r>
      <w:r w:rsidRPr="00430773">
        <w:rPr>
          <w:color w:val="000000" w:themeColor="text1"/>
          <w:szCs w:val="24"/>
        </w:rPr>
        <w:fldChar w:fldCharType="end"/>
      </w:r>
      <w:r w:rsidRPr="00430773">
        <w:rPr>
          <w:color w:val="000000" w:themeColor="text1"/>
          <w:szCs w:val="24"/>
        </w:rPr>
        <w:t xml:space="preserve">. The MIC value lies between 0 and 1: the closer the coefficient to 1, the stronger the correlation between the two variables. </w:t>
      </w:r>
    </w:p>
    <w:p w14:paraId="7DD1650C" w14:textId="07A95C7B" w:rsidR="00897444" w:rsidRPr="00430773" w:rsidRDefault="00897444" w:rsidP="00897444">
      <w:pPr>
        <w:ind w:firstLine="540"/>
        <w:rPr>
          <w:color w:val="000000" w:themeColor="text1"/>
        </w:rPr>
      </w:pPr>
      <w:r w:rsidRPr="00430773">
        <w:rPr>
          <w:color w:val="000000" w:themeColor="text1"/>
          <w:szCs w:val="24"/>
        </w:rPr>
        <w:lastRenderedPageBreak/>
        <w:t xml:space="preserve">It should be remarked that both the PCC and the MIC measure the individual relationship between each descriptor and the targeted property. </w:t>
      </w:r>
      <w:proofErr w:type="gramStart"/>
      <w:r w:rsidRPr="00430773">
        <w:rPr>
          <w:color w:val="000000" w:themeColor="text1"/>
          <w:szCs w:val="24"/>
        </w:rPr>
        <w:t>In order to</w:t>
      </w:r>
      <w:proofErr w:type="gramEnd"/>
      <w:r w:rsidRPr="00430773">
        <w:rPr>
          <w:color w:val="000000" w:themeColor="text1"/>
          <w:szCs w:val="24"/>
        </w:rPr>
        <w:t xml:space="preserve"> examine the relationship between a subset of descriptors and the targeted property, we adopt </w:t>
      </w:r>
      <w:r w:rsidRPr="00430773">
        <w:rPr>
          <w:color w:val="000000" w:themeColor="text1"/>
        </w:rPr>
        <w:t xml:space="preserve">iterations between sequential descriptor selection (SDS) and ML </w:t>
      </w:r>
      <w:r w:rsidRPr="00430773">
        <w:rPr>
          <w:color w:val="000000" w:themeColor="text1"/>
          <w:szCs w:val="24"/>
        </w:rPr>
        <w:t xml:space="preserve">verifications </w:t>
      </w:r>
      <w:r w:rsidRPr="00430773">
        <w:rPr>
          <w:color w:val="000000" w:themeColor="text1"/>
        </w:rPr>
        <w:t xml:space="preserve">of the ranked descriptors by SDS to gain insight into the statistical significance of the descriptors, see details listed in </w:t>
      </w:r>
      <w:r w:rsidRPr="00430773">
        <w:rPr>
          <w:color w:val="000000" w:themeColor="text1"/>
          <w:szCs w:val="24"/>
        </w:rPr>
        <w:fldChar w:fldCharType="begin"/>
      </w:r>
      <w:r w:rsidRPr="00430773">
        <w:rPr>
          <w:color w:val="000000" w:themeColor="text1"/>
          <w:szCs w:val="24"/>
        </w:rPr>
        <w:instrText xml:space="preserve"> REF _Ref52289199 \h  \* MERGEFORMAT </w:instrText>
      </w:r>
      <w:r w:rsidRPr="00430773">
        <w:rPr>
          <w:color w:val="000000" w:themeColor="text1"/>
          <w:szCs w:val="24"/>
        </w:rPr>
      </w:r>
      <w:r w:rsidRPr="00430773">
        <w:rPr>
          <w:color w:val="000000" w:themeColor="text1"/>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3</w:t>
      </w:r>
      <w:r w:rsidRPr="00430773">
        <w:rPr>
          <w:color w:val="000000" w:themeColor="text1"/>
          <w:szCs w:val="24"/>
        </w:rPr>
        <w:fldChar w:fldCharType="end"/>
      </w:r>
      <w:r w:rsidRPr="00430773">
        <w:rPr>
          <w:color w:val="000000" w:themeColor="text1"/>
        </w:rPr>
        <w:t>.</w:t>
      </w:r>
    </w:p>
    <w:p w14:paraId="754B7B24" w14:textId="77777777" w:rsidR="005E7443" w:rsidRPr="00430773" w:rsidRDefault="005E7443" w:rsidP="0030337A">
      <w:pPr>
        <w:rPr>
          <w:color w:val="000000" w:themeColor="text1"/>
          <w:szCs w:val="24"/>
        </w:rPr>
      </w:pPr>
    </w:p>
    <w:p w14:paraId="6E9DC912" w14:textId="3D6C671C" w:rsidR="00FC6CE6" w:rsidRPr="00430773" w:rsidRDefault="00FE63EE" w:rsidP="002E415B">
      <w:pPr>
        <w:pStyle w:val="Heading1"/>
        <w:rPr>
          <w:color w:val="000000" w:themeColor="text1"/>
        </w:rPr>
      </w:pPr>
      <w:r w:rsidRPr="00430773">
        <w:rPr>
          <w:color w:val="000000" w:themeColor="text1"/>
        </w:rPr>
        <w:t>3</w:t>
      </w:r>
      <w:r w:rsidR="008C6E97" w:rsidRPr="00430773">
        <w:rPr>
          <w:color w:val="000000" w:themeColor="text1"/>
        </w:rPr>
        <w:t xml:space="preserve">. </w:t>
      </w:r>
      <w:r w:rsidRPr="00430773">
        <w:rPr>
          <w:caps w:val="0"/>
          <w:color w:val="000000" w:themeColor="text1"/>
        </w:rPr>
        <w:t>Results and Discussion</w:t>
      </w:r>
    </w:p>
    <w:p w14:paraId="4E9D54A9" w14:textId="2DF76229" w:rsidR="00211BFD" w:rsidRPr="00430773" w:rsidRDefault="00FE63EE" w:rsidP="00FE63EE">
      <w:pPr>
        <w:pStyle w:val="Heading2"/>
        <w:rPr>
          <w:color w:val="000000" w:themeColor="text1"/>
        </w:rPr>
      </w:pPr>
      <w:r w:rsidRPr="00430773">
        <w:rPr>
          <w:color w:val="000000" w:themeColor="text1"/>
        </w:rPr>
        <w:t>3.1</w:t>
      </w:r>
      <w:r w:rsidR="008C6E97" w:rsidRPr="00430773">
        <w:rPr>
          <w:color w:val="000000" w:themeColor="text1"/>
        </w:rPr>
        <w:t xml:space="preserve">. </w:t>
      </w:r>
      <w:r w:rsidR="00211BFD" w:rsidRPr="00430773">
        <w:rPr>
          <w:color w:val="000000" w:themeColor="text1"/>
        </w:rPr>
        <w:t>DFT-based results of stacking fault energy (</w:t>
      </w:r>
      <w:r w:rsidR="00211BFD" w:rsidRPr="00430773">
        <w:rPr>
          <w:color w:val="000000" w:themeColor="text1"/>
        </w:rPr>
        <w:sym w:font="Symbol" w:char="F067"/>
      </w:r>
      <w:r w:rsidR="00211BFD" w:rsidRPr="00430773">
        <w:rPr>
          <w:color w:val="000000" w:themeColor="text1"/>
          <w:vertAlign w:val="subscript"/>
        </w:rPr>
        <w:t>SFE</w:t>
      </w:r>
      <w:r w:rsidR="00211BFD" w:rsidRPr="00430773">
        <w:rPr>
          <w:color w:val="000000" w:themeColor="text1"/>
        </w:rPr>
        <w:t>)</w:t>
      </w:r>
    </w:p>
    <w:p w14:paraId="569CA814" w14:textId="32A3AB08" w:rsidR="00004A60" w:rsidRPr="00430773" w:rsidRDefault="00D0471D" w:rsidP="00400EFC">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4"/>
        </w:rPr>
      </w:pPr>
      <w:r w:rsidRPr="00430773">
        <w:rPr>
          <w:color w:val="000000" w:themeColor="text1"/>
          <w:szCs w:val="24"/>
          <w:lang w:eastAsia="en-US"/>
        </w:rPr>
        <w:t xml:space="preserve">To examine the capability </w:t>
      </w:r>
      <w:r w:rsidR="004F0E98" w:rsidRPr="00430773">
        <w:rPr>
          <w:color w:val="000000" w:themeColor="text1"/>
          <w:szCs w:val="24"/>
          <w:lang w:eastAsia="en-US"/>
        </w:rPr>
        <w:t xml:space="preserve">to predict </w:t>
      </w:r>
      <w:r w:rsidR="004F0E98" w:rsidRPr="00430773">
        <w:rPr>
          <w:color w:val="000000" w:themeColor="text1"/>
          <w:szCs w:val="24"/>
        </w:rPr>
        <w:sym w:font="Symbol" w:char="F067"/>
      </w:r>
      <w:r w:rsidR="004F0E98" w:rsidRPr="00430773">
        <w:rPr>
          <w:color w:val="000000" w:themeColor="text1"/>
          <w:szCs w:val="24"/>
          <w:vertAlign w:val="subscript"/>
        </w:rPr>
        <w:t>SFE</w:t>
      </w:r>
      <w:r w:rsidR="004F0E98" w:rsidRPr="00430773">
        <w:rPr>
          <w:color w:val="000000" w:themeColor="text1"/>
          <w:szCs w:val="24"/>
          <w:lang w:eastAsia="en-US"/>
        </w:rPr>
        <w:t xml:space="preserve"> by</w:t>
      </w:r>
      <w:r w:rsidRPr="00430773">
        <w:rPr>
          <w:color w:val="000000" w:themeColor="text1"/>
          <w:szCs w:val="24"/>
          <w:lang w:eastAsia="en-US"/>
        </w:rPr>
        <w:t xml:space="preserve"> DFT</w:t>
      </w:r>
      <w:r w:rsidR="00CC5EF5" w:rsidRPr="00430773">
        <w:rPr>
          <w:color w:val="000000" w:themeColor="text1"/>
          <w:szCs w:val="24"/>
          <w:lang w:eastAsia="en-US"/>
        </w:rPr>
        <w:t>-based alias shear deformation</w:t>
      </w:r>
      <w:r w:rsidRPr="00430773">
        <w:rPr>
          <w:color w:val="000000" w:themeColor="text1"/>
          <w:szCs w:val="24"/>
        </w:rPr>
        <w:t>,</w:t>
      </w:r>
      <w:r w:rsidR="00BF1489" w:rsidRPr="00430773">
        <w:rPr>
          <w:color w:val="000000" w:themeColor="text1"/>
          <w:szCs w:val="24"/>
        </w:rPr>
        <w:t xml:space="preserve"> </w:t>
      </w:r>
      <w:r w:rsidR="00BF1489" w:rsidRPr="00430773">
        <w:rPr>
          <w:color w:val="000000" w:themeColor="text1"/>
          <w:szCs w:val="24"/>
        </w:rPr>
        <w:fldChar w:fldCharType="begin"/>
      </w:r>
      <w:r w:rsidR="00BF1489" w:rsidRPr="00430773">
        <w:rPr>
          <w:color w:val="000000" w:themeColor="text1"/>
          <w:szCs w:val="24"/>
        </w:rPr>
        <w:instrText xml:space="preserve"> REF _Ref38802107 \h </w:instrText>
      </w:r>
      <w:r w:rsidR="00BF1489" w:rsidRPr="00430773">
        <w:rPr>
          <w:color w:val="000000" w:themeColor="text1"/>
          <w:szCs w:val="24"/>
        </w:rPr>
      </w:r>
      <w:r w:rsidR="00BF1489" w:rsidRPr="00430773">
        <w:rPr>
          <w:color w:val="000000" w:themeColor="text1"/>
          <w:szCs w:val="24"/>
        </w:rPr>
        <w:fldChar w:fldCharType="separate"/>
      </w:r>
      <w:r w:rsidR="00C25772" w:rsidRPr="00430773">
        <w:rPr>
          <w:color w:val="000000" w:themeColor="text1"/>
        </w:rPr>
        <w:t xml:space="preserve">Table </w:t>
      </w:r>
      <w:r w:rsidR="00C25772" w:rsidRPr="00430773">
        <w:rPr>
          <w:noProof/>
          <w:color w:val="000000" w:themeColor="text1"/>
        </w:rPr>
        <w:t>1</w:t>
      </w:r>
      <w:r w:rsidR="00BF1489" w:rsidRPr="00430773">
        <w:rPr>
          <w:color w:val="000000" w:themeColor="text1"/>
          <w:szCs w:val="24"/>
        </w:rPr>
        <w:fldChar w:fldCharType="end"/>
      </w:r>
      <w:r w:rsidR="00B954C7" w:rsidRPr="00430773">
        <w:rPr>
          <w:color w:val="000000" w:themeColor="text1"/>
          <w:szCs w:val="24"/>
        </w:rPr>
        <w:t xml:space="preserve"> </w:t>
      </w:r>
      <w:r w:rsidRPr="00430773">
        <w:rPr>
          <w:color w:val="000000" w:themeColor="text1"/>
          <w:szCs w:val="24"/>
        </w:rPr>
        <w:t xml:space="preserve">summarizes the </w:t>
      </w:r>
      <w:r w:rsidR="00CC5EF5" w:rsidRPr="00430773">
        <w:rPr>
          <w:color w:val="000000" w:themeColor="text1"/>
          <w:szCs w:val="24"/>
        </w:rPr>
        <w:t xml:space="preserve">presently </w:t>
      </w:r>
      <w:r w:rsidR="003E4325" w:rsidRPr="00430773">
        <w:rPr>
          <w:color w:val="000000" w:themeColor="text1"/>
          <w:szCs w:val="24"/>
        </w:rPr>
        <w:t xml:space="preserve">computed </w:t>
      </w:r>
      <w:r w:rsidR="00CC5EF5" w:rsidRPr="00430773">
        <w:rPr>
          <w:color w:val="000000" w:themeColor="text1"/>
          <w:szCs w:val="24"/>
        </w:rPr>
        <w:sym w:font="Symbol" w:char="F067"/>
      </w:r>
      <w:r w:rsidR="00CC5EF5" w:rsidRPr="00430773">
        <w:rPr>
          <w:color w:val="000000" w:themeColor="text1"/>
          <w:szCs w:val="24"/>
          <w:vertAlign w:val="subscript"/>
        </w:rPr>
        <w:t>SFE</w:t>
      </w:r>
      <w:r w:rsidR="00CC5EF5" w:rsidRPr="00430773">
        <w:rPr>
          <w:color w:val="000000" w:themeColor="text1"/>
          <w:szCs w:val="24"/>
        </w:rPr>
        <w:t xml:space="preserve"> values </w:t>
      </w:r>
      <w:r w:rsidR="00B954C7" w:rsidRPr="00430773">
        <w:rPr>
          <w:color w:val="000000" w:themeColor="text1"/>
          <w:szCs w:val="24"/>
        </w:rPr>
        <w:t xml:space="preserve">for 9 </w:t>
      </w:r>
      <w:proofErr w:type="spellStart"/>
      <w:r w:rsidR="00CC5EF5" w:rsidRPr="00430773">
        <w:rPr>
          <w:color w:val="000000" w:themeColor="text1"/>
          <w:szCs w:val="24"/>
        </w:rPr>
        <w:t>fcc</w:t>
      </w:r>
      <w:proofErr w:type="spellEnd"/>
      <w:r w:rsidR="00CC5EF5" w:rsidRPr="00430773">
        <w:rPr>
          <w:color w:val="000000" w:themeColor="text1"/>
          <w:szCs w:val="24"/>
        </w:rPr>
        <w:t xml:space="preserve"> elements (Ag, Al, Au, Cu, </w:t>
      </w:r>
      <w:proofErr w:type="spellStart"/>
      <w:r w:rsidR="00CC5EF5" w:rsidRPr="00430773">
        <w:rPr>
          <w:color w:val="000000" w:themeColor="text1"/>
          <w:szCs w:val="24"/>
        </w:rPr>
        <w:t>Ir</w:t>
      </w:r>
      <w:proofErr w:type="spellEnd"/>
      <w:r w:rsidR="00CC5EF5" w:rsidRPr="00430773">
        <w:rPr>
          <w:color w:val="000000" w:themeColor="text1"/>
          <w:szCs w:val="24"/>
        </w:rPr>
        <w:t xml:space="preserve">, Ni, Pd, Pt, and Rh) in comparison with experimental </w:t>
      </w:r>
      <w:r w:rsidR="004F0E98" w:rsidRPr="00430773">
        <w:rPr>
          <w:color w:val="000000" w:themeColor="text1"/>
          <w:szCs w:val="24"/>
        </w:rPr>
        <w:t>data</w:t>
      </w:r>
      <w:r w:rsidR="00CC5EF5" w:rsidRPr="00430773">
        <w:rPr>
          <w:color w:val="000000" w:themeColor="text1"/>
          <w:szCs w:val="24"/>
        </w:rPr>
        <w:t xml:space="preserve"> </w:t>
      </w:r>
      <w:r w:rsidR="00B954C7" w:rsidRPr="00430773">
        <w:rPr>
          <w:color w:val="000000" w:themeColor="text1"/>
          <w:szCs w:val="24"/>
        </w:rPr>
        <w:t xml:space="preserve">selected </w:t>
      </w:r>
      <w:r w:rsidR="00CC5EF5" w:rsidRPr="00430773">
        <w:rPr>
          <w:color w:val="000000" w:themeColor="text1"/>
          <w:szCs w:val="24"/>
        </w:rPr>
        <w:t>by de Campos</w:t>
      </w:r>
      <w:r w:rsidR="00A06F23" w:rsidRPr="00430773">
        <w:rPr>
          <w:color w:val="000000" w:themeColor="text1"/>
          <w:szCs w:val="24"/>
        </w:rPr>
        <w:t xml:space="preserve"> </w:t>
      </w:r>
      <w:r w:rsidR="00CC5EF5" w:rsidRPr="00430773">
        <w:rPr>
          <w:rFonts w:eastAsia="Times New Roman"/>
          <w:color w:val="000000" w:themeColor="text1"/>
          <w:szCs w:val="24"/>
        </w:rPr>
        <w:fldChar w:fldCharType="begin" w:fldLock="1"/>
      </w:r>
      <w:r w:rsidR="00717B0A" w:rsidRPr="00430773">
        <w:rPr>
          <w:rFonts w:eastAsia="Times New Roman"/>
          <w:color w:val="000000" w:themeColor="text1"/>
          <w:szCs w:val="24"/>
        </w:rPr>
        <w:instrText>ADDIN CSL_CITATION {"citationItems":[{"id":"ITEM-1","itemData":{"DOI":"10.4028/www.scientific.net/MSF.591-593.708","ISBN":"978-0-87849-362-3","ISSN":"1662-9752","abstract":"The Stacking fault energy (SFE) is an important parameter for metals and alloys. The plastic deformation behavior of face centered cubic (FCC) metals and alloys is directly related to the SFE values. The several methods for determining SFE are critically discussed. The values reported in the 1960s and early 1970s are, in general, 20-30% overestimated. The node dislocation method, due to Whelan, overestimates the SFE. The method based on the critical resolved shear stress is not reliable. The most accurate method is the direct observation of dissociated partials by weak beam in TEM or using HREM (High resolution electron microscopy). Indirect methods based in X-Ray Diffraction and texture may provide reasonable estimates since reliable SFE values of reference metals are available. Selected SFE values for Ni, Cu, Ag, Cu and Al are presented.","author":[{"dropping-particle":"","family":"Campos","given":"Marcos Flavio","non-dropping-particle":"de","parse-names":false,"suffix":""}],"container-title":"Materials Science Forum","id":"ITEM-1","issued":{"date-parts":[["2008","8"]]},"page":"708-711","publisher":"Trans Tech Publications Ltd","title":"Selected values for the stacking fault energy of face centered cubic metals","type":"article-journal","volume":"591-593"},"uris":["http://www.mendeley.com/documents/?uuid=560adb43-5957-3100-a3fa-816305dfe9e5"]}],"mendeley":{"formattedCitation":"[29]","plainTextFormattedCitation":"[29]","previouslyFormattedCitation":"[29]"},"properties":{"noteIndex":0},"schema":"https://github.com/citation-style-language/schema/raw/master/csl-citation.json"}</w:instrText>
      </w:r>
      <w:r w:rsidR="00CC5EF5" w:rsidRPr="00430773">
        <w:rPr>
          <w:rFonts w:eastAsia="Times New Roman"/>
          <w:color w:val="000000" w:themeColor="text1"/>
          <w:szCs w:val="24"/>
        </w:rPr>
        <w:fldChar w:fldCharType="separate"/>
      </w:r>
      <w:r w:rsidR="00717B0A" w:rsidRPr="00430773">
        <w:rPr>
          <w:rFonts w:eastAsia="Times New Roman"/>
          <w:noProof/>
          <w:color w:val="000000" w:themeColor="text1"/>
          <w:szCs w:val="24"/>
        </w:rPr>
        <w:t>[29]</w:t>
      </w:r>
      <w:r w:rsidR="00CC5EF5" w:rsidRPr="00430773">
        <w:rPr>
          <w:rFonts w:eastAsia="Times New Roman"/>
          <w:color w:val="000000" w:themeColor="text1"/>
          <w:szCs w:val="24"/>
        </w:rPr>
        <w:fldChar w:fldCharType="end"/>
      </w:r>
      <w:r w:rsidR="00CC5EF5" w:rsidRPr="00430773">
        <w:rPr>
          <w:rFonts w:eastAsia="Times New Roman"/>
          <w:color w:val="000000" w:themeColor="text1"/>
          <w:szCs w:val="24"/>
        </w:rPr>
        <w:t xml:space="preserve">, </w:t>
      </w:r>
      <w:proofErr w:type="spellStart"/>
      <w:r w:rsidR="00CC5EF5" w:rsidRPr="00430773">
        <w:rPr>
          <w:color w:val="000000" w:themeColor="text1"/>
          <w:szCs w:val="24"/>
        </w:rPr>
        <w:t>Hirth</w:t>
      </w:r>
      <w:proofErr w:type="spellEnd"/>
      <w:r w:rsidR="00CC5EF5" w:rsidRPr="00430773">
        <w:rPr>
          <w:color w:val="000000" w:themeColor="text1"/>
          <w:szCs w:val="24"/>
        </w:rPr>
        <w:t xml:space="preserve"> and </w:t>
      </w:r>
      <w:proofErr w:type="spellStart"/>
      <w:r w:rsidR="00CC5EF5" w:rsidRPr="00430773">
        <w:rPr>
          <w:color w:val="000000" w:themeColor="text1"/>
          <w:szCs w:val="24"/>
        </w:rPr>
        <w:t>Lothe</w:t>
      </w:r>
      <w:proofErr w:type="spellEnd"/>
      <w:r w:rsidR="00A06F23" w:rsidRPr="00430773">
        <w:rPr>
          <w:color w:val="000000" w:themeColor="text1"/>
          <w:szCs w:val="24"/>
        </w:rPr>
        <w:t xml:space="preserve"> </w:t>
      </w:r>
      <w:r w:rsidR="00CC5EF5" w:rsidRPr="00430773">
        <w:rPr>
          <w:color w:val="000000" w:themeColor="text1"/>
          <w:szCs w:val="24"/>
        </w:rPr>
        <w:fldChar w:fldCharType="begin" w:fldLock="1"/>
      </w:r>
      <w:r w:rsidR="00717B0A" w:rsidRPr="00430773">
        <w:rPr>
          <w:color w:val="000000" w:themeColor="text1"/>
          <w:szCs w:val="24"/>
        </w:rPr>
        <w:instrText>ADDIN CSL_CITATION {"citationItems":[{"id":"ITEM-1","itemData":{"ISBN":"9780894646171","abstract":"2nd ed. Reprint. Originally published: New York : Wiley, ©1982. Part I. Dislocations in isotropic continua -- 1. Introductory material -- 2. Elasticity -- 3. The theory of straight dislocations -- 4. The theory of curved dislocations -- 5. Applications to dislocation interactions -- 6. Applications to self-energies -- 7. Dislocation dynamics -- Part II. Effects of crystal structure on dislocations -- 8. The influence of lattice periodicity -- 9. Slip systems of perfect dislocations -- 10. Partial dislocations in FCC metals -- 11. Partial dislocations in other structures -- 12. Dislocations in ionic crystals -- 13. Dislocations in anisotropic elastic media -- Part III. Dislocation-point-defect interactions at finite temperatures -- 14. Equilibrium defect concentrations -- 15. Diffusive glide and climb processes -- 16. Glide of jogged dislocations -- 17. Dislocation motion in vacancy supersaturations -- 18. Effects of solute atoms on dislocation motion -- Part IV. Groups of dislocations -- 19. Grain boundaries -- 20. Dislocation sources -- 21. Dislocation pileups -- 22. Dislocation interactions -- 23. Deformation twinning -- Appendix 1. Elastic constants -- Appendix 2. Surface energies.","author":[{"dropping-particle":"","family":"Hirth","given":"John Price","non-dropping-particle":"","parse-names":false,"suffix":""},{"dropping-particle":"","family":"Lothe","given":"Jens.","non-dropping-particle":"","parse-names":false,"suffix":""}],"id":"ITEM-1","issued":{"date-parts":[["1992"]]},"number-of-pages":"857","publisher":"Krieger Pub. Co","title":"Theory of dislocations","type":"book"},"uris":["http://www.mendeley.com/documents/?uuid=76920665-7eaa-4d30-9711-80336adfed4c","http://www.mendeley.com/documents/?uuid=c599b40f-66fb-3224-8707-745de6d98613"]}],"mendeley":{"formattedCitation":"[32]","plainTextFormattedCitation":"[32]","previouslyFormattedCitation":"[32]"},"properties":{"noteIndex":0},"schema":"https://github.com/citation-style-language/schema/raw/master/csl-citation.json"}</w:instrText>
      </w:r>
      <w:r w:rsidR="00CC5EF5" w:rsidRPr="00430773">
        <w:rPr>
          <w:color w:val="000000" w:themeColor="text1"/>
          <w:szCs w:val="24"/>
        </w:rPr>
        <w:fldChar w:fldCharType="separate"/>
      </w:r>
      <w:r w:rsidR="00717B0A" w:rsidRPr="00430773">
        <w:rPr>
          <w:noProof/>
          <w:color w:val="000000" w:themeColor="text1"/>
          <w:szCs w:val="24"/>
        </w:rPr>
        <w:t>[32]</w:t>
      </w:r>
      <w:r w:rsidR="00CC5EF5" w:rsidRPr="00430773">
        <w:rPr>
          <w:color w:val="000000" w:themeColor="text1"/>
          <w:szCs w:val="24"/>
        </w:rPr>
        <w:fldChar w:fldCharType="end"/>
      </w:r>
      <w:r w:rsidR="00CC5EF5" w:rsidRPr="00430773">
        <w:rPr>
          <w:color w:val="000000" w:themeColor="text1"/>
          <w:szCs w:val="24"/>
        </w:rPr>
        <w:t>, Smallman et al.</w:t>
      </w:r>
      <w:r w:rsidR="00A06F23" w:rsidRPr="00430773">
        <w:rPr>
          <w:color w:val="000000" w:themeColor="text1"/>
          <w:szCs w:val="24"/>
        </w:rPr>
        <w:t xml:space="preserve"> </w:t>
      </w:r>
      <w:r w:rsidR="00CC5EF5" w:rsidRPr="00430773">
        <w:rPr>
          <w:color w:val="000000" w:themeColor="text1"/>
          <w:szCs w:val="24"/>
        </w:rPr>
        <w:fldChar w:fldCharType="begin" w:fldLock="1"/>
      </w:r>
      <w:r w:rsidR="00717B0A" w:rsidRPr="00430773">
        <w:rPr>
          <w:color w:val="000000" w:themeColor="text1"/>
          <w:szCs w:val="24"/>
        </w:rPr>
        <w:instrText>ADDIN CSL_CITATION {"citationItems":[{"id":"ITEM-1","itemData":{"DOI":"10.1051/jphyscol:1966310","ISSN":"0449-1947","author":[{"dropping-particle":"","family":"Smallman","given":"R. E.","non-dropping-particle":"","parse-names":false,"suffix":""},{"dropping-particle":"","family":"Dillamore","given":"I. L.","non-dropping-particle":"","parse-names":false,"suffix":""},{"dropping-particle":"","family":"Dobson","given":"P. S.","non-dropping-particle":"","parse-names":false,"suffix":""}],"container-title":"Le Journal de Physique Colloques","id":"ITEM-1","issue":"C3","issued":{"date-parts":[["1966","7"]]},"page":"C3-86-C3-93","title":"The measurement of stacking fault energy","type":"article-journal","volume":"27"},"uris":["http://www.mendeley.com/documents/?uuid=f8734b77-b760-4eef-86c4-527686d8b7cb","http://www.mendeley.com/documents/?uuid=d0754b1d-f100-3077-93e1-9be22f8411dc"]}],"mendeley":{"formattedCitation":"[33]","plainTextFormattedCitation":"[33]","previouslyFormattedCitation":"[33]"},"properties":{"noteIndex":0},"schema":"https://github.com/citation-style-language/schema/raw/master/csl-citation.json"}</w:instrText>
      </w:r>
      <w:r w:rsidR="00CC5EF5" w:rsidRPr="00430773">
        <w:rPr>
          <w:color w:val="000000" w:themeColor="text1"/>
          <w:szCs w:val="24"/>
        </w:rPr>
        <w:fldChar w:fldCharType="separate"/>
      </w:r>
      <w:r w:rsidR="00717B0A" w:rsidRPr="00430773">
        <w:rPr>
          <w:noProof/>
          <w:color w:val="000000" w:themeColor="text1"/>
          <w:szCs w:val="24"/>
        </w:rPr>
        <w:t>[33]</w:t>
      </w:r>
      <w:r w:rsidR="00CC5EF5" w:rsidRPr="00430773">
        <w:rPr>
          <w:color w:val="000000" w:themeColor="text1"/>
          <w:szCs w:val="24"/>
        </w:rPr>
        <w:fldChar w:fldCharType="end"/>
      </w:r>
      <w:r w:rsidR="00CC5EF5" w:rsidRPr="00430773">
        <w:rPr>
          <w:color w:val="000000" w:themeColor="text1"/>
          <w:szCs w:val="24"/>
        </w:rPr>
        <w:t>, Lee et al.</w:t>
      </w:r>
      <w:r w:rsidR="00A06F23" w:rsidRPr="00430773">
        <w:rPr>
          <w:color w:val="000000" w:themeColor="text1"/>
          <w:szCs w:val="24"/>
        </w:rPr>
        <w:t xml:space="preserve"> </w:t>
      </w:r>
      <w:r w:rsidR="00CC5EF5" w:rsidRPr="00430773">
        <w:rPr>
          <w:color w:val="000000" w:themeColor="text1"/>
          <w:szCs w:val="24"/>
        </w:rPr>
        <w:fldChar w:fldCharType="begin" w:fldLock="1"/>
      </w:r>
      <w:r w:rsidR="00400EFC">
        <w:rPr>
          <w:color w:val="000000" w:themeColor="text1"/>
          <w:szCs w:val="24"/>
        </w:rPr>
        <w:instrText>ADDIN CSL_CITATION {"citationItems":[{"id":"ITEM-1","itemData":{"DOI":"10.1103/PhysRevB.68.144112","ISSN":"0163-1829","author":[{"dropping-particle":"","family":"Lee","given":"Byeong-Joo","non-dropping-particle":"","parse-names":false,"suffix":""},{"dropping-particle":"","family":"Shim","given":"Jae-Hyeok","non-dropping-particle":"","parse-names":false,"suffix":""},{"dropping-particle":"","family":"Baskes","given":"M. I.","non-dropping-particle":"","parse-names":false,"suffix":""}],"container-title":"Physical Review B","id":"ITEM-1","issue":"14","issued":{"date-parts":[["2003","10","29"]]},"page":"144112","publisher":"American Physical Society","title":"Semiempirical atomic potentials for the fcc metals Cu, Ag, Au, Ni, Pd, Pt, Al, and Pb based on first and second nearest-neighbor modified embedded atom method","type":"article-journal","volume":"68"},"uris":["http://www.mendeley.com/documents/?uuid=7eae118e-bffb-356a-8ee4-ba1062c4cb63","http://www.mendeley.com/documents/?uuid=bcc142f1-3053-4fcb-82cf-2698b3ea3b7c"]}],"mendeley":{"formattedCitation":"[80]","plainTextFormattedCitation":"[80]","previouslyFormattedCitation":"[80]"},"properties":{"noteIndex":0},"schema":"https://github.com/citation-style-language/schema/raw/master/csl-citation.json"}</w:instrText>
      </w:r>
      <w:r w:rsidR="00CC5EF5" w:rsidRPr="00430773">
        <w:rPr>
          <w:color w:val="000000" w:themeColor="text1"/>
          <w:szCs w:val="24"/>
        </w:rPr>
        <w:fldChar w:fldCharType="separate"/>
      </w:r>
      <w:r w:rsidR="004D42EB" w:rsidRPr="004D42EB">
        <w:rPr>
          <w:noProof/>
          <w:color w:val="000000" w:themeColor="text1"/>
          <w:szCs w:val="24"/>
        </w:rPr>
        <w:t>[80]</w:t>
      </w:r>
      <w:r w:rsidR="00CC5EF5" w:rsidRPr="00430773">
        <w:rPr>
          <w:color w:val="000000" w:themeColor="text1"/>
          <w:szCs w:val="24"/>
        </w:rPr>
        <w:fldChar w:fldCharType="end"/>
      </w:r>
      <w:r w:rsidR="00CC5EF5" w:rsidRPr="00430773">
        <w:rPr>
          <w:color w:val="000000" w:themeColor="text1"/>
          <w:szCs w:val="24"/>
        </w:rPr>
        <w:t>, and Zhang et al.</w:t>
      </w:r>
      <w:r w:rsidR="00A06F23" w:rsidRPr="00430773">
        <w:rPr>
          <w:color w:val="000000" w:themeColor="text1"/>
          <w:szCs w:val="24"/>
        </w:rPr>
        <w:t xml:space="preserve"> </w:t>
      </w:r>
      <w:r w:rsidR="00CC5EF5" w:rsidRPr="00430773">
        <w:rPr>
          <w:rFonts w:eastAsia="Times New Roman"/>
          <w:color w:val="000000" w:themeColor="text1"/>
          <w:szCs w:val="24"/>
        </w:rPr>
        <w:fldChar w:fldCharType="begin" w:fldLock="1"/>
      </w:r>
      <w:r w:rsidR="00717B0A" w:rsidRPr="00430773">
        <w:rPr>
          <w:rFonts w:eastAsia="Times New Roman"/>
          <w:color w:val="000000" w:themeColor="text1"/>
          <w:szCs w:val="24"/>
        </w:rPr>
        <w:instrText>ADDIN CSL_CITATION {"citationItems":[{"id":"ITEM-1","itemData":{"DOI":"10.1103/PhysRevB.98.224106","ISSN":"2469-9950","abstract":"The temperature-dependent intrinsic stacking fault Gibbs energy is computed based on highly converged density-functional-theory (DFT) calculations for the three prototype face-centered cubic metals Al, Cu, and Ni. All relevant temperature-dependent contributions are considered including electronic, vibrational, magnetic, and explicit anharmonic Gibbs energy contributions as well as coupling terms employing state-of-the-art statistical sampling techniques. Particular emphasis is put on a careful comparison of different theoretical concepts to derive the stacking fault energy such as the axial-next-nearest-neighbor-Ising (ANNNI) model or the vacuum-slab approach. Our theoretical results are compared with an extensive set of previous theoretical and experimental data. Large uncertainties in the experimental data highlight the necessity of complementary parameter-free calculations. Specifically, the temperature dependence is experimentally unknown and poorly described by thermodynamic databases. Whereas calphad derived data shows an increase of the stacking fault energy with temperature for two of the systems (Cu and Ni), our results predict a decrease for all studied systems. For Ni, the temperature induced change is in fact so strong that in the temperature interval relevant for super-alloy applications the stacking fault energy falls below one third of the low temperature value. Such large changes clearly call for a revision of the stacking fault energy when modeling or designing alloys based on such elements.","author":[{"dropping-particle":"","family":"Zhang","given":"Xi","non-dropping-particle":"","parse-names":false,"suffix":""},{"dropping-particle":"","family":"Grabowski","given":"Blazej","non-dropping-particle":"","parse-names":false,"suffix":""},{"dropping-particle":"","family":"Körmann","given":"Fritz","non-dropping-particle":"","parse-names":false,"suffix":""},{"dropping-particle":"V.","family":"Ruban","given":"Andrei","non-dropping-particle":"","parse-names":false,"suffix":""},{"dropping-particle":"","family":"Gong","given":"Yilun","non-dropping-particle":"","parse-names":false,"suffix":""},{"dropping-particle":"","family":"Reed","given":"Roger C.","non-dropping-particle":"","parse-names":false,"suffix":""},{"dropping-particle":"","family":"Hickel","given":"Tilmann","non-dropping-particle":"","parse-names":false,"suffix":""},{"dropping-particle":"","family":"Neugebauer","given":"Jörg","non-dropping-particle":"","parse-names":false,"suffix":""}],"container-title":"Physical Review B","id":"ITEM-1","issue":"22","issued":{"date-parts":[["2018","12","26"]]},"page":"224106","publisher":"American Physical Society","title":"Temperature dependence of the stacking-fault Gibbs energy for Al, Cu, and Ni","type":"article-journal","volume":"98"},"uris":["http://www.mendeley.com/documents/?uuid=7e94420d-26f4-4af4-a6c4-4c1189872f60","http://www.mendeley.com/documents/?uuid=754e6f0b-ee6d-32f2-a02b-fe5c6b4a453d"]}],"mendeley":{"formattedCitation":"[31]","plainTextFormattedCitation":"[31]","previouslyFormattedCitation":"[31]"},"properties":{"noteIndex":0},"schema":"https://github.com/citation-style-language/schema/raw/master/csl-citation.json"}</w:instrText>
      </w:r>
      <w:r w:rsidR="00CC5EF5" w:rsidRPr="00430773">
        <w:rPr>
          <w:rFonts w:eastAsia="Times New Roman"/>
          <w:color w:val="000000" w:themeColor="text1"/>
          <w:szCs w:val="24"/>
        </w:rPr>
        <w:fldChar w:fldCharType="separate"/>
      </w:r>
      <w:r w:rsidR="00717B0A" w:rsidRPr="00430773">
        <w:rPr>
          <w:rFonts w:eastAsia="Times New Roman"/>
          <w:noProof/>
          <w:color w:val="000000" w:themeColor="text1"/>
          <w:szCs w:val="24"/>
        </w:rPr>
        <w:t>[31]</w:t>
      </w:r>
      <w:r w:rsidR="00CC5EF5" w:rsidRPr="00430773">
        <w:rPr>
          <w:rFonts w:eastAsia="Times New Roman"/>
          <w:color w:val="000000" w:themeColor="text1"/>
          <w:szCs w:val="24"/>
        </w:rPr>
        <w:fldChar w:fldCharType="end"/>
      </w:r>
      <w:r w:rsidR="00CC5EF5" w:rsidRPr="00430773">
        <w:rPr>
          <w:rFonts w:eastAsia="Times New Roman"/>
          <w:color w:val="000000" w:themeColor="text1"/>
          <w:szCs w:val="24"/>
        </w:rPr>
        <w:t xml:space="preserve">, as well as calculated results </w:t>
      </w:r>
      <w:r w:rsidR="000A1D56" w:rsidRPr="00430773">
        <w:rPr>
          <w:color w:val="000000" w:themeColor="text1"/>
          <w:szCs w:val="24"/>
        </w:rPr>
        <w:t>from</w:t>
      </w:r>
      <w:r w:rsidR="00CC5EF5" w:rsidRPr="00430773">
        <w:rPr>
          <w:color w:val="000000" w:themeColor="text1"/>
          <w:szCs w:val="24"/>
        </w:rPr>
        <w:t xml:space="preserve"> the DFT-based climbing-image nudged elastic band method</w:t>
      </w:r>
      <w:r w:rsidR="00A06F23" w:rsidRPr="00430773">
        <w:rPr>
          <w:color w:val="000000" w:themeColor="text1"/>
          <w:szCs w:val="24"/>
        </w:rPr>
        <w:t xml:space="preserve"> </w:t>
      </w:r>
      <w:r w:rsidR="00CC5EF5" w:rsidRPr="00430773">
        <w:rPr>
          <w:rFonts w:eastAsia="Times New Roman"/>
          <w:color w:val="000000" w:themeColor="text1"/>
          <w:szCs w:val="24"/>
        </w:rPr>
        <w:fldChar w:fldCharType="begin" w:fldLock="1"/>
      </w:r>
      <w:r w:rsidR="00400EFC">
        <w:rPr>
          <w:rFonts w:eastAsia="Times New Roman"/>
          <w:color w:val="000000" w:themeColor="text1"/>
          <w:szCs w:val="24"/>
        </w:rPr>
        <w:instrText>ADDIN CSL_CITATION {"citationItems":[{"id":"ITEM-1","itemData":{"DOI":"10.1016/J.SCRIPTAMAT.2010.11.033","ISSN":"1359-6462","abstract":"Minimum energy paths for generating intrinsic, extrinsic and twin planar faults were calculated for a number of face-centered cubic (fcc) metals via ab initio techniques. It is found that when the lattice is faulted sequentially, the interaction with the existing fault tends to remain minimal for nearly all the fcc metals. Accordingly, a universal scaling law may be deduced based on a single parameter, namely the ratio between the intrinsic stacking fault energy and the relevant energy barrier.","author":[{"dropping-particle":"","family":"Jin","given":"Z.H.","non-dropping-particle":"","parse-names":false,"suffix":""},{"dropping-particle":"","family":"Dunham","given":"S.T.","non-dropping-particle":"","parse-names":false,"suffix":""},{"dropping-particle":"","family":"Gleiter","given":"H.","non-dropping-particle":"","parse-names":false,"suffix":""},{"dropping-particle":"","family":"Hahn","given":"H.","non-dropping-particle":"","parse-names":false,"suffix":""},{"dropping-particle":"","family":"Gumbsch","given":"P.","non-dropping-particle":"","parse-names":false,"suffix":""}],"container-title":"Scripta Materialia","id":"ITEM-1","issue":"7","issued":{"date-parts":[["2011","4","1"]]},"page":"605-608","publisher":"Pergamon","title":"A universal scaling of planar fault energy barriers in face-centered cubic metals","type":"article-journal","volume":"64"},"uris":["http://www.mendeley.com/documents/?uuid=d271d590-b3fd-36ef-9951-869c4826e152","http://www.mendeley.com/documents/?uuid=ed950bd8-7efc-40dc-960a-31fdd2ee2da7"]}],"mendeley":{"formattedCitation":"[81]","plainTextFormattedCitation":"[81]","previouslyFormattedCitation":"[81]"},"properties":{"noteIndex":0},"schema":"https://github.com/citation-style-language/schema/raw/master/csl-citation.json"}</w:instrText>
      </w:r>
      <w:r w:rsidR="00CC5EF5" w:rsidRPr="00430773">
        <w:rPr>
          <w:rFonts w:eastAsia="Times New Roman"/>
          <w:color w:val="000000" w:themeColor="text1"/>
          <w:szCs w:val="24"/>
        </w:rPr>
        <w:fldChar w:fldCharType="separate"/>
      </w:r>
      <w:r w:rsidR="004D42EB" w:rsidRPr="004D42EB">
        <w:rPr>
          <w:rFonts w:eastAsia="Times New Roman"/>
          <w:noProof/>
          <w:color w:val="000000" w:themeColor="text1"/>
          <w:szCs w:val="24"/>
        </w:rPr>
        <w:t>[81]</w:t>
      </w:r>
      <w:r w:rsidR="00CC5EF5" w:rsidRPr="00430773">
        <w:rPr>
          <w:rFonts w:eastAsia="Times New Roman"/>
          <w:color w:val="000000" w:themeColor="text1"/>
          <w:szCs w:val="24"/>
        </w:rPr>
        <w:fldChar w:fldCharType="end"/>
      </w:r>
      <w:r w:rsidR="00CC5EF5" w:rsidRPr="00430773">
        <w:rPr>
          <w:color w:val="000000" w:themeColor="text1"/>
          <w:szCs w:val="24"/>
        </w:rPr>
        <w:t>.</w:t>
      </w:r>
      <w:r w:rsidR="002937B1" w:rsidRPr="00430773">
        <w:rPr>
          <w:color w:val="000000" w:themeColor="text1"/>
          <w:szCs w:val="24"/>
        </w:rPr>
        <w:t xml:space="preserve"> </w:t>
      </w:r>
      <w:r w:rsidR="004F0E98" w:rsidRPr="00430773">
        <w:rPr>
          <w:color w:val="000000" w:themeColor="text1"/>
          <w:szCs w:val="24"/>
        </w:rPr>
        <w:t xml:space="preserve">It </w:t>
      </w:r>
      <w:r w:rsidR="009D2806" w:rsidRPr="00430773">
        <w:rPr>
          <w:color w:val="000000" w:themeColor="text1"/>
          <w:szCs w:val="24"/>
        </w:rPr>
        <w:t>i</w:t>
      </w:r>
      <w:r w:rsidR="004F0E98" w:rsidRPr="00430773">
        <w:rPr>
          <w:color w:val="000000" w:themeColor="text1"/>
          <w:szCs w:val="24"/>
        </w:rPr>
        <w:t xml:space="preserve">s found that </w:t>
      </w:r>
      <w:r w:rsidR="00BB1F3B" w:rsidRPr="00430773">
        <w:rPr>
          <w:color w:val="000000" w:themeColor="text1"/>
          <w:szCs w:val="24"/>
        </w:rPr>
        <w:t xml:space="preserve">relaxation </w:t>
      </w:r>
      <w:r w:rsidR="004F0E98" w:rsidRPr="00430773">
        <w:rPr>
          <w:color w:val="000000" w:themeColor="text1"/>
          <w:szCs w:val="24"/>
        </w:rPr>
        <w:t xml:space="preserve">schemes </w:t>
      </w:r>
      <w:r w:rsidR="004C1F2D" w:rsidRPr="00430773">
        <w:rPr>
          <w:color w:val="000000" w:themeColor="text1"/>
          <w:szCs w:val="24"/>
        </w:rPr>
        <w:t xml:space="preserve">and supercell sizes </w:t>
      </w:r>
      <w:r w:rsidR="00BB1F3B" w:rsidRPr="00430773">
        <w:rPr>
          <w:color w:val="000000" w:themeColor="text1"/>
          <w:szCs w:val="24"/>
        </w:rPr>
        <w:t xml:space="preserve">influence significantly the </w:t>
      </w:r>
      <w:r w:rsidR="003E4325" w:rsidRPr="00430773">
        <w:rPr>
          <w:color w:val="000000" w:themeColor="text1"/>
          <w:szCs w:val="24"/>
        </w:rPr>
        <w:sym w:font="Symbol" w:char="F067"/>
      </w:r>
      <w:r w:rsidR="003E4325" w:rsidRPr="00430773">
        <w:rPr>
          <w:color w:val="000000" w:themeColor="text1"/>
          <w:szCs w:val="24"/>
          <w:vertAlign w:val="subscript"/>
        </w:rPr>
        <w:t>SFE</w:t>
      </w:r>
      <w:r w:rsidR="003E4325" w:rsidRPr="00430773">
        <w:rPr>
          <w:color w:val="000000" w:themeColor="text1"/>
          <w:szCs w:val="24"/>
        </w:rPr>
        <w:t xml:space="preserve"> </w:t>
      </w:r>
      <w:r w:rsidR="000A1D56" w:rsidRPr="00430773">
        <w:rPr>
          <w:color w:val="000000" w:themeColor="text1"/>
          <w:szCs w:val="24"/>
        </w:rPr>
        <w:t xml:space="preserve">value </w:t>
      </w:r>
      <w:r w:rsidR="00BB1F3B" w:rsidRPr="00430773">
        <w:rPr>
          <w:color w:val="000000" w:themeColor="text1"/>
          <w:szCs w:val="24"/>
        </w:rPr>
        <w:t xml:space="preserve">(&gt; 10% </w:t>
      </w:r>
      <w:r w:rsidR="000A1D56" w:rsidRPr="00430773">
        <w:rPr>
          <w:color w:val="000000" w:themeColor="text1"/>
          <w:szCs w:val="24"/>
        </w:rPr>
        <w:t>in</w:t>
      </w:r>
      <w:r w:rsidR="00BB1F3B" w:rsidRPr="00430773">
        <w:rPr>
          <w:color w:val="000000" w:themeColor="text1"/>
          <w:szCs w:val="24"/>
        </w:rPr>
        <w:t xml:space="preserve"> some cases)</w:t>
      </w:r>
      <w:r w:rsidR="00A06F23" w:rsidRPr="00430773">
        <w:rPr>
          <w:color w:val="000000" w:themeColor="text1"/>
          <w:szCs w:val="24"/>
        </w:rPr>
        <w:t xml:space="preserve"> </w:t>
      </w:r>
      <w:r w:rsidR="004F0E98" w:rsidRPr="00430773">
        <w:rPr>
          <w:color w:val="000000" w:themeColor="text1"/>
          <w:szCs w:val="24"/>
        </w:rPr>
        <w:fldChar w:fldCharType="begin" w:fldLock="1"/>
      </w:r>
      <w:r w:rsidR="00717B0A" w:rsidRPr="00430773">
        <w:rPr>
          <w:color w:val="000000" w:themeColor="text1"/>
          <w:szCs w:val="24"/>
        </w:rPr>
        <w:instrText>ADDIN CSL_CITATION {"citationItems":[{"id":"ITEM-1","itemData":{"DOI":"10.1016/j.actamat.2013.12.019","ISBN":"1359-6454;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Materialia","id":"ITEM-1","issued":{"date-parts":[["2014","4"]]},"note":"From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mendeley":{"formattedCitation":"[35]","plainTextFormattedCitation":"[35]","previouslyFormattedCitation":"[35]"},"properties":{"noteIndex":0},"schema":"https://github.com/citation-style-language/schema/raw/master/csl-citation.json"}</w:instrText>
      </w:r>
      <w:r w:rsidR="004F0E98" w:rsidRPr="00430773">
        <w:rPr>
          <w:color w:val="000000" w:themeColor="text1"/>
          <w:szCs w:val="24"/>
        </w:rPr>
        <w:fldChar w:fldCharType="separate"/>
      </w:r>
      <w:r w:rsidR="00717B0A" w:rsidRPr="00430773">
        <w:rPr>
          <w:noProof/>
          <w:color w:val="000000" w:themeColor="text1"/>
          <w:szCs w:val="24"/>
        </w:rPr>
        <w:t>[35]</w:t>
      </w:r>
      <w:r w:rsidR="004F0E98" w:rsidRPr="00430773">
        <w:rPr>
          <w:color w:val="000000" w:themeColor="text1"/>
          <w:szCs w:val="24"/>
        </w:rPr>
        <w:fldChar w:fldCharType="end"/>
      </w:r>
      <w:r w:rsidR="004C1F2D" w:rsidRPr="00430773">
        <w:rPr>
          <w:color w:val="000000" w:themeColor="text1"/>
          <w:szCs w:val="24"/>
        </w:rPr>
        <w:t xml:space="preserve">, while the pure alias shear could result in a reliable </w:t>
      </w:r>
      <w:r w:rsidR="004C1F2D" w:rsidRPr="00430773">
        <w:rPr>
          <w:color w:val="000000" w:themeColor="text1"/>
          <w:szCs w:val="24"/>
        </w:rPr>
        <w:sym w:font="Symbol" w:char="F067"/>
      </w:r>
      <w:r w:rsidR="004C1F2D" w:rsidRPr="00430773">
        <w:rPr>
          <w:color w:val="000000" w:themeColor="text1"/>
          <w:szCs w:val="24"/>
          <w:vertAlign w:val="subscript"/>
        </w:rPr>
        <w:t>SFE</w:t>
      </w:r>
      <w:r w:rsidR="000A1D56" w:rsidRPr="00430773">
        <w:rPr>
          <w:color w:val="000000" w:themeColor="text1"/>
          <w:szCs w:val="24"/>
        </w:rPr>
        <w:t xml:space="preserve"> </w:t>
      </w:r>
      <w:r w:rsidR="004C1F2D" w:rsidRPr="00430773">
        <w:rPr>
          <w:color w:val="000000" w:themeColor="text1"/>
          <w:szCs w:val="24"/>
        </w:rPr>
        <w:t xml:space="preserve">due partially to </w:t>
      </w:r>
      <w:r w:rsidR="000A1D56" w:rsidRPr="00430773">
        <w:rPr>
          <w:rFonts w:ascii="Times-Roman" w:eastAsiaTheme="minorEastAsia" w:hAnsi="Times-Roman" w:cs="Times-Roman"/>
          <w:color w:val="000000" w:themeColor="text1"/>
          <w:kern w:val="0"/>
          <w:szCs w:val="24"/>
        </w:rPr>
        <w:t>its</w:t>
      </w:r>
      <w:r w:rsidR="000564CD" w:rsidRPr="00430773">
        <w:rPr>
          <w:color w:val="000000" w:themeColor="text1"/>
          <w:szCs w:val="24"/>
        </w:rPr>
        <w:t xml:space="preserve"> close</w:t>
      </w:r>
      <w:r w:rsidR="00820B5E" w:rsidRPr="00430773">
        <w:rPr>
          <w:color w:val="000000" w:themeColor="text1"/>
          <w:szCs w:val="24"/>
        </w:rPr>
        <w:t xml:space="preserve"> resemblance </w:t>
      </w:r>
      <w:r w:rsidR="000564CD" w:rsidRPr="00430773">
        <w:rPr>
          <w:color w:val="000000" w:themeColor="text1"/>
          <w:szCs w:val="24"/>
        </w:rPr>
        <w:t xml:space="preserve">to </w:t>
      </w:r>
      <w:r w:rsidR="004C1F2D" w:rsidRPr="00430773">
        <w:rPr>
          <w:color w:val="000000" w:themeColor="text1"/>
          <w:szCs w:val="24"/>
        </w:rPr>
        <w:t xml:space="preserve">the </w:t>
      </w:r>
      <w:r w:rsidR="000564CD" w:rsidRPr="00430773">
        <w:rPr>
          <w:color w:val="000000" w:themeColor="text1"/>
          <w:szCs w:val="24"/>
        </w:rPr>
        <w:t>actual shear process</w:t>
      </w:r>
      <w:r w:rsidR="00A06F23" w:rsidRPr="00430773">
        <w:rPr>
          <w:color w:val="000000" w:themeColor="text1"/>
          <w:szCs w:val="24"/>
        </w:rPr>
        <w:t xml:space="preserve"> </w:t>
      </w:r>
      <w:r w:rsidR="000564CD" w:rsidRPr="00430773">
        <w:rPr>
          <w:color w:val="000000" w:themeColor="text1"/>
          <w:szCs w:val="24"/>
        </w:rPr>
        <w:fldChar w:fldCharType="begin" w:fldLock="1"/>
      </w:r>
      <w:r w:rsidR="00400EFC">
        <w:rPr>
          <w:color w:val="000000" w:themeColor="text1"/>
          <w:szCs w:val="24"/>
        </w:rPr>
        <w:instrText>ADDIN CSL_CITATION {"citationItems":[{"id":"ITEM-1","itemData":{"ISBN":"1098-0121","ISSN":"1098-0121","author":[{"dropping-particle":"","family":"Jahnatek","given":"M","non-dropping-particle":"","parse-names":false,"suffix":""},{"dropping-particle":"","family":"Hafner","given":"Jürgen","non-dropping-particle":"","parse-names":false,"suffix":""},{"dropping-particle":"","family":"Krajci","given":"M","non-dropping-particle":"","parse-names":false,"suffix":""},{"dropping-particle":"","family":"Jahnátek","given":"Michal","non-dropping-particle":"","parse-names":false,"suffix":""},{"dropping-particle":"","family":"Hafner","given":"Jürgen","non-dropping-particle":"","parse-names":false,"suffix":""},{"dropping-particle":"","family":"Krajčí","given":"Marián","non-dropping-particle":"","parse-names":false,"suffix":""}],"container-title":"Physical Review B","id":"ITEM-1","issue":"22","issued":{"date-parts":[["2009","6","4"]]},"page":"224103","publisher":"American Physical Society","title":"Shear deformation, ideal strength, and stacking fault formation of fcc metals: A density-functional study of Al and Cu","type":"article-journal","volume":"79"},"uris":["http://www.mendeley.com/documents/?uuid=d8cdca4e-038d-4d49-9a33-7187cba2d392"]}],"mendeley":{"formattedCitation":"[53]","plainTextFormattedCitation":"[53]","previouslyFormattedCitation":"[53]"},"properties":{"noteIndex":0},"schema":"https://github.com/citation-style-language/schema/raw/master/csl-citation.json"}</w:instrText>
      </w:r>
      <w:r w:rsidR="000564CD" w:rsidRPr="00430773">
        <w:rPr>
          <w:color w:val="000000" w:themeColor="text1"/>
          <w:szCs w:val="24"/>
        </w:rPr>
        <w:fldChar w:fldCharType="separate"/>
      </w:r>
      <w:r w:rsidR="004D42EB" w:rsidRPr="004D42EB">
        <w:rPr>
          <w:noProof/>
          <w:color w:val="000000" w:themeColor="text1"/>
          <w:szCs w:val="24"/>
        </w:rPr>
        <w:t>[53]</w:t>
      </w:r>
      <w:r w:rsidR="000564CD" w:rsidRPr="00430773">
        <w:rPr>
          <w:color w:val="000000" w:themeColor="text1"/>
          <w:szCs w:val="24"/>
        </w:rPr>
        <w:fldChar w:fldCharType="end"/>
      </w:r>
      <w:r w:rsidR="000564CD" w:rsidRPr="00430773">
        <w:rPr>
          <w:color w:val="000000" w:themeColor="text1"/>
          <w:szCs w:val="24"/>
        </w:rPr>
        <w:t>.</w:t>
      </w:r>
      <w:r w:rsidR="004C1F2D" w:rsidRPr="00430773">
        <w:rPr>
          <w:color w:val="000000" w:themeColor="text1"/>
          <w:szCs w:val="24"/>
        </w:rPr>
        <w:t xml:space="preserve"> For test purpose</w:t>
      </w:r>
      <w:r w:rsidR="00820B5E" w:rsidRPr="00430773">
        <w:rPr>
          <w:color w:val="000000" w:themeColor="text1"/>
          <w:szCs w:val="24"/>
        </w:rPr>
        <w:t>s</w:t>
      </w:r>
      <w:r w:rsidR="004C1F2D" w:rsidRPr="00430773">
        <w:rPr>
          <w:color w:val="000000" w:themeColor="text1"/>
          <w:szCs w:val="24"/>
        </w:rPr>
        <w:t>, t</w:t>
      </w:r>
      <w:r w:rsidR="00BB1F3B" w:rsidRPr="00430773">
        <w:rPr>
          <w:color w:val="000000" w:themeColor="text1"/>
          <w:szCs w:val="24"/>
        </w:rPr>
        <w:t xml:space="preserve">he present calculations </w:t>
      </w:r>
      <w:r w:rsidR="00B954C7" w:rsidRPr="00430773">
        <w:rPr>
          <w:color w:val="000000" w:themeColor="text1"/>
          <w:szCs w:val="24"/>
        </w:rPr>
        <w:t xml:space="preserve">were </w:t>
      </w:r>
      <w:r w:rsidR="00BB1F3B" w:rsidRPr="00430773">
        <w:rPr>
          <w:color w:val="000000" w:themeColor="text1"/>
          <w:szCs w:val="24"/>
        </w:rPr>
        <w:t>performed in three cases: (</w:t>
      </w:r>
      <w:proofErr w:type="spellStart"/>
      <w:r w:rsidR="00BB1F3B" w:rsidRPr="00430773">
        <w:rPr>
          <w:color w:val="000000" w:themeColor="text1"/>
          <w:szCs w:val="24"/>
        </w:rPr>
        <w:t>i</w:t>
      </w:r>
      <w:proofErr w:type="spellEnd"/>
      <w:r w:rsidR="00BB1F3B" w:rsidRPr="00430773">
        <w:rPr>
          <w:color w:val="000000" w:themeColor="text1"/>
          <w:szCs w:val="24"/>
        </w:rPr>
        <w:t xml:space="preserve"> and ii) pure alias shear </w:t>
      </w:r>
      <w:r w:rsidR="00F618A4" w:rsidRPr="00430773">
        <w:rPr>
          <w:color w:val="000000" w:themeColor="text1"/>
          <w:szCs w:val="24"/>
        </w:rPr>
        <w:t xml:space="preserve">in terms of </w:t>
      </w:r>
      <w:r w:rsidR="00BB1F3B" w:rsidRPr="00430773">
        <w:rPr>
          <w:color w:val="000000" w:themeColor="text1"/>
          <w:szCs w:val="24"/>
        </w:rPr>
        <w:t>6-atom supercells and 24-atom supercells</w:t>
      </w:r>
      <w:r w:rsidR="00E77F5C">
        <w:rPr>
          <w:color w:val="000000" w:themeColor="text1"/>
          <w:szCs w:val="24"/>
        </w:rPr>
        <w:t>,</w:t>
      </w:r>
      <w:r w:rsidR="00BB1F3B" w:rsidRPr="00430773">
        <w:rPr>
          <w:color w:val="000000" w:themeColor="text1"/>
          <w:szCs w:val="24"/>
        </w:rPr>
        <w:t xml:space="preserve"> and (iii) simple alias shear with relaxations of atomic positions only using 24-atom supercells (RX24).</w:t>
      </w:r>
      <w:r w:rsidR="00BF1489" w:rsidRPr="00430773">
        <w:rPr>
          <w:color w:val="000000" w:themeColor="text1"/>
          <w:szCs w:val="24"/>
        </w:rPr>
        <w:t xml:space="preserve"> </w:t>
      </w:r>
      <w:r w:rsidR="00BF1489" w:rsidRPr="00430773">
        <w:rPr>
          <w:color w:val="000000" w:themeColor="text1"/>
          <w:szCs w:val="24"/>
        </w:rPr>
        <w:fldChar w:fldCharType="begin"/>
      </w:r>
      <w:r w:rsidR="00BF1489" w:rsidRPr="00430773">
        <w:rPr>
          <w:color w:val="000000" w:themeColor="text1"/>
          <w:szCs w:val="24"/>
        </w:rPr>
        <w:instrText xml:space="preserve"> REF _Ref38802107 \h </w:instrText>
      </w:r>
      <w:r w:rsidR="00BF1489" w:rsidRPr="00430773">
        <w:rPr>
          <w:color w:val="000000" w:themeColor="text1"/>
          <w:szCs w:val="24"/>
        </w:rPr>
      </w:r>
      <w:r w:rsidR="00BF1489" w:rsidRPr="00430773">
        <w:rPr>
          <w:color w:val="000000" w:themeColor="text1"/>
          <w:szCs w:val="24"/>
        </w:rPr>
        <w:fldChar w:fldCharType="separate"/>
      </w:r>
      <w:r w:rsidR="00C25772" w:rsidRPr="00430773">
        <w:rPr>
          <w:color w:val="000000" w:themeColor="text1"/>
        </w:rPr>
        <w:t xml:space="preserve">Table </w:t>
      </w:r>
      <w:r w:rsidR="00C25772" w:rsidRPr="00430773">
        <w:rPr>
          <w:noProof/>
          <w:color w:val="000000" w:themeColor="text1"/>
        </w:rPr>
        <w:t>1</w:t>
      </w:r>
      <w:r w:rsidR="00BF1489" w:rsidRPr="00430773">
        <w:rPr>
          <w:color w:val="000000" w:themeColor="text1"/>
          <w:szCs w:val="24"/>
        </w:rPr>
        <w:fldChar w:fldCharType="end"/>
      </w:r>
      <w:r w:rsidR="00B954C7" w:rsidRPr="00430773">
        <w:rPr>
          <w:color w:val="000000" w:themeColor="text1"/>
          <w:szCs w:val="24"/>
        </w:rPr>
        <w:t xml:space="preserve"> </w:t>
      </w:r>
      <w:r w:rsidR="004C1F2D" w:rsidRPr="00430773">
        <w:rPr>
          <w:color w:val="000000" w:themeColor="text1"/>
          <w:szCs w:val="24"/>
        </w:rPr>
        <w:t xml:space="preserve">shows that the calculated </w:t>
      </w:r>
      <w:r w:rsidR="004C1F2D" w:rsidRPr="00430773">
        <w:rPr>
          <w:color w:val="000000" w:themeColor="text1"/>
          <w:szCs w:val="24"/>
        </w:rPr>
        <w:sym w:font="Symbol" w:char="F067"/>
      </w:r>
      <w:r w:rsidR="004C1F2D" w:rsidRPr="00430773">
        <w:rPr>
          <w:color w:val="000000" w:themeColor="text1"/>
          <w:szCs w:val="24"/>
          <w:vertAlign w:val="subscript"/>
        </w:rPr>
        <w:t>SFE</w:t>
      </w:r>
      <w:r w:rsidR="004C1F2D" w:rsidRPr="00430773">
        <w:rPr>
          <w:color w:val="000000" w:themeColor="text1"/>
          <w:szCs w:val="24"/>
        </w:rPr>
        <w:t xml:space="preserve"> values </w:t>
      </w:r>
      <w:r w:rsidR="002A5DD0" w:rsidRPr="00430773">
        <w:rPr>
          <w:color w:val="000000" w:themeColor="text1"/>
          <w:szCs w:val="24"/>
        </w:rPr>
        <w:t>by pure shear</w:t>
      </w:r>
      <w:r w:rsidR="00595795" w:rsidRPr="00430773">
        <w:rPr>
          <w:color w:val="000000" w:themeColor="text1"/>
          <w:szCs w:val="24"/>
        </w:rPr>
        <w:t>s</w:t>
      </w:r>
      <w:r w:rsidR="002A5DD0" w:rsidRPr="00430773">
        <w:rPr>
          <w:color w:val="000000" w:themeColor="text1"/>
          <w:szCs w:val="24"/>
        </w:rPr>
        <w:t xml:space="preserve"> </w:t>
      </w:r>
      <w:r w:rsidR="00595795" w:rsidRPr="00430773">
        <w:rPr>
          <w:color w:val="000000" w:themeColor="text1"/>
          <w:szCs w:val="24"/>
        </w:rPr>
        <w:t>(</w:t>
      </w:r>
      <w:bookmarkStart w:id="27" w:name="_Hlk70548808"/>
      <m:oMath>
        <m:sSubSup>
          <m:sSubSupPr>
            <m:ctrlPr>
              <w:rPr>
                <w:rFonts w:ascii="Cambria Math" w:hAnsi="Cambria Math"/>
                <w:i/>
                <w:color w:val="000000" w:themeColor="text1"/>
                <w:szCs w:val="24"/>
              </w:rPr>
            </m:ctrlPr>
          </m:sSubSupPr>
          <m:e>
            <m:r>
              <w:rPr>
                <w:rFonts w:ascii="Cambria Math" w:hAnsi="Cambria Math"/>
                <w:color w:val="000000" w:themeColor="text1"/>
                <w:szCs w:val="24"/>
              </w:rPr>
              <m:t>γ</m:t>
            </m:r>
          </m:e>
          <m:sub>
            <m:r>
              <m:rPr>
                <m:sty m:val="p"/>
              </m:rPr>
              <w:rPr>
                <w:rFonts w:ascii="Cambria Math" w:hAnsi="Cambria Math"/>
                <w:color w:val="000000" w:themeColor="text1"/>
                <w:szCs w:val="24"/>
              </w:rPr>
              <m:t>SFE</m:t>
            </m:r>
          </m:sub>
          <m:sup>
            <m:r>
              <m:rPr>
                <m:sty m:val="p"/>
              </m:rPr>
              <w:rPr>
                <w:rFonts w:ascii="Cambria Math" w:hAnsi="Cambria Math"/>
                <w:color w:val="000000" w:themeColor="text1"/>
                <w:szCs w:val="24"/>
              </w:rPr>
              <m:t>p6</m:t>
            </m:r>
          </m:sup>
        </m:sSubSup>
      </m:oMath>
      <w:r w:rsidR="00411D5F">
        <w:rPr>
          <w:color w:val="000000" w:themeColor="text1"/>
          <w:szCs w:val="24"/>
        </w:rPr>
        <w:t xml:space="preserve"> </w:t>
      </w:r>
      <w:r w:rsidR="00595795" w:rsidRPr="00430773">
        <w:rPr>
          <w:color w:val="000000" w:themeColor="text1"/>
          <w:szCs w:val="24"/>
        </w:rPr>
        <w:t xml:space="preserve">and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γ</m:t>
            </m:r>
          </m:e>
          <m:sub>
            <m:r>
              <m:rPr>
                <m:sty m:val="p"/>
              </m:rPr>
              <w:rPr>
                <w:rFonts w:ascii="Cambria Math" w:hAnsi="Cambria Math"/>
                <w:color w:val="000000" w:themeColor="text1"/>
                <w:szCs w:val="24"/>
              </w:rPr>
              <m:t>SFE</m:t>
            </m:r>
          </m:sub>
          <m:sup>
            <m:r>
              <m:rPr>
                <m:sty m:val="p"/>
              </m:rPr>
              <w:rPr>
                <w:rFonts w:ascii="Cambria Math" w:hAnsi="Cambria Math"/>
                <w:color w:val="000000" w:themeColor="text1"/>
                <w:szCs w:val="24"/>
              </w:rPr>
              <m:t>p24</m:t>
            </m:r>
          </m:sup>
        </m:sSubSup>
      </m:oMath>
      <w:bookmarkEnd w:id="27"/>
      <w:r w:rsidR="00E77F5C">
        <w:rPr>
          <w:color w:val="000000" w:themeColor="text1"/>
          <w:szCs w:val="24"/>
        </w:rPr>
        <w:t xml:space="preserve"> in terms of the 6- and 12-atom supercells, respectively)</w:t>
      </w:r>
      <w:r w:rsidR="00595795" w:rsidRPr="00430773">
        <w:rPr>
          <w:color w:val="000000" w:themeColor="text1"/>
          <w:szCs w:val="24"/>
        </w:rPr>
        <w:t xml:space="preserve"> </w:t>
      </w:r>
      <w:r w:rsidR="002A5DD0" w:rsidRPr="00430773">
        <w:rPr>
          <w:color w:val="000000" w:themeColor="text1"/>
          <w:szCs w:val="24"/>
        </w:rPr>
        <w:t xml:space="preserve">match well </w:t>
      </w:r>
      <w:r w:rsidR="00E95210" w:rsidRPr="00430773">
        <w:rPr>
          <w:color w:val="000000" w:themeColor="text1"/>
          <w:szCs w:val="24"/>
        </w:rPr>
        <w:t>with</w:t>
      </w:r>
      <w:r w:rsidR="002A5DD0" w:rsidRPr="00430773">
        <w:rPr>
          <w:color w:val="000000" w:themeColor="text1"/>
          <w:szCs w:val="24"/>
        </w:rPr>
        <w:t xml:space="preserve"> each other </w:t>
      </w:r>
      <w:r w:rsidR="00595795" w:rsidRPr="00430773">
        <w:rPr>
          <w:color w:val="000000" w:themeColor="text1"/>
          <w:szCs w:val="24"/>
        </w:rPr>
        <w:t>(</w:t>
      </w:r>
      <w:r w:rsidR="002A5DD0" w:rsidRPr="00430773">
        <w:rPr>
          <w:color w:val="000000" w:themeColor="text1"/>
          <w:szCs w:val="24"/>
        </w:rPr>
        <w:t xml:space="preserve">&lt; </w:t>
      </w:r>
      <w:r w:rsidR="00595A54" w:rsidRPr="00430773">
        <w:rPr>
          <w:color w:val="000000" w:themeColor="text1"/>
          <w:szCs w:val="24"/>
        </w:rPr>
        <w:t>5</w:t>
      </w:r>
      <w:r w:rsidR="002A5DD0" w:rsidRPr="00430773">
        <w:rPr>
          <w:color w:val="000000" w:themeColor="text1"/>
          <w:szCs w:val="24"/>
        </w:rPr>
        <w:t xml:space="preserve"> </w:t>
      </w:r>
      <w:proofErr w:type="spellStart"/>
      <w:r w:rsidR="002A5DD0" w:rsidRPr="00430773">
        <w:rPr>
          <w:color w:val="000000" w:themeColor="text1"/>
          <w:szCs w:val="24"/>
        </w:rPr>
        <w:t>mJ</w:t>
      </w:r>
      <w:proofErr w:type="spellEnd"/>
      <w:r w:rsidR="002A5DD0" w:rsidRPr="00430773">
        <w:rPr>
          <w:color w:val="000000" w:themeColor="text1"/>
          <w:szCs w:val="24"/>
        </w:rPr>
        <w:t>/m</w:t>
      </w:r>
      <w:r w:rsidR="002A5DD0" w:rsidRPr="00430773">
        <w:rPr>
          <w:color w:val="000000" w:themeColor="text1"/>
          <w:szCs w:val="24"/>
          <w:vertAlign w:val="superscript"/>
        </w:rPr>
        <w:t>2</w:t>
      </w:r>
      <w:r w:rsidR="00595A54" w:rsidRPr="00430773">
        <w:rPr>
          <w:color w:val="000000" w:themeColor="text1"/>
          <w:szCs w:val="24"/>
        </w:rPr>
        <w:t xml:space="preserve">, except for Al </w:t>
      </w:r>
      <w:r w:rsidR="00E95210" w:rsidRPr="00430773">
        <w:rPr>
          <w:color w:val="000000" w:themeColor="text1"/>
          <w:szCs w:val="24"/>
        </w:rPr>
        <w:t xml:space="preserve">where </w:t>
      </w:r>
      <w:r w:rsidR="00004A60" w:rsidRPr="00430773">
        <w:rPr>
          <w:color w:val="000000" w:themeColor="text1"/>
          <w:szCs w:val="24"/>
        </w:rPr>
        <w:t xml:space="preserve">the difference </w:t>
      </w:r>
      <w:r w:rsidR="00E95210" w:rsidRPr="00430773">
        <w:rPr>
          <w:color w:val="000000" w:themeColor="text1"/>
          <w:szCs w:val="24"/>
        </w:rPr>
        <w:t xml:space="preserve">is </w:t>
      </w:r>
      <w:r w:rsidR="00004A60" w:rsidRPr="00430773">
        <w:rPr>
          <w:color w:val="000000" w:themeColor="text1"/>
          <w:szCs w:val="24"/>
        </w:rPr>
        <w:t xml:space="preserve">9 </w:t>
      </w:r>
      <w:proofErr w:type="spellStart"/>
      <w:r w:rsidR="00004A60" w:rsidRPr="00430773">
        <w:rPr>
          <w:color w:val="000000" w:themeColor="text1"/>
          <w:szCs w:val="24"/>
        </w:rPr>
        <w:t>mJ</w:t>
      </w:r>
      <w:proofErr w:type="spellEnd"/>
      <w:r w:rsidR="00004A60" w:rsidRPr="00430773">
        <w:rPr>
          <w:color w:val="000000" w:themeColor="text1"/>
          <w:szCs w:val="24"/>
        </w:rPr>
        <w:t>/m</w:t>
      </w:r>
      <w:r w:rsidR="00004A60" w:rsidRPr="00430773">
        <w:rPr>
          <w:color w:val="000000" w:themeColor="text1"/>
          <w:szCs w:val="24"/>
          <w:vertAlign w:val="superscript"/>
        </w:rPr>
        <w:t>2</w:t>
      </w:r>
      <w:r w:rsidR="00595795" w:rsidRPr="00430773">
        <w:rPr>
          <w:color w:val="000000" w:themeColor="text1"/>
          <w:szCs w:val="24"/>
        </w:rPr>
        <w:t xml:space="preserve">). </w:t>
      </w:r>
      <w:r w:rsidR="00004A60" w:rsidRPr="00430773">
        <w:rPr>
          <w:color w:val="000000" w:themeColor="text1"/>
          <w:szCs w:val="24"/>
        </w:rPr>
        <w:t xml:space="preserve">The recommended </w:t>
      </w:r>
      <w:r w:rsidR="00004A60" w:rsidRPr="00430773">
        <w:rPr>
          <w:color w:val="000000" w:themeColor="text1"/>
          <w:szCs w:val="24"/>
        </w:rPr>
        <w:sym w:font="Symbol" w:char="F067"/>
      </w:r>
      <w:r w:rsidR="00004A60" w:rsidRPr="00430773">
        <w:rPr>
          <w:color w:val="000000" w:themeColor="text1"/>
          <w:szCs w:val="24"/>
          <w:vertAlign w:val="subscript"/>
        </w:rPr>
        <w:t>SFE</w:t>
      </w:r>
      <w:r w:rsidR="00004A60" w:rsidRPr="00430773">
        <w:rPr>
          <w:color w:val="000000" w:themeColor="text1"/>
          <w:szCs w:val="24"/>
        </w:rPr>
        <w:t xml:space="preserve"> values</w:t>
      </w:r>
      <w:r w:rsidR="00F618A4" w:rsidRPr="00430773">
        <w:rPr>
          <w:color w:val="000000" w:themeColor="text1"/>
          <w:szCs w:val="24"/>
        </w:rPr>
        <w:t xml:space="preserve"> in the present work</w:t>
      </w:r>
      <w:r w:rsidR="00004A60" w:rsidRPr="00430773">
        <w:rPr>
          <w:color w:val="000000" w:themeColor="text1"/>
          <w:szCs w:val="24"/>
        </w:rPr>
        <w:t xml:space="preserve">, labeled as </w:t>
      </w:r>
      <m:oMath>
        <m:sSubSup>
          <m:sSubSupPr>
            <m:ctrlPr>
              <w:rPr>
                <w:rFonts w:ascii="Cambria Math" w:hAnsi="Cambria Math"/>
                <w:i/>
                <w:color w:val="000000" w:themeColor="text1"/>
                <w:szCs w:val="24"/>
              </w:rPr>
            </m:ctrlPr>
          </m:sSubSup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up>
            <m:r>
              <w:rPr>
                <w:rFonts w:ascii="Cambria Math" w:hAnsi="Cambria Math"/>
                <w:color w:val="000000" w:themeColor="text1"/>
                <w:szCs w:val="24"/>
              </w:rPr>
              <m:t>0</m:t>
            </m:r>
          </m:sup>
        </m:sSubSup>
      </m:oMath>
      <w:r w:rsidR="00004A60" w:rsidRPr="00430773">
        <w:rPr>
          <w:color w:val="000000" w:themeColor="text1"/>
          <w:szCs w:val="24"/>
        </w:rPr>
        <w:t xml:space="preserve">, of fcc elements are the average from the reliable </w:t>
      </w:r>
      <m:oMath>
        <m:sSubSup>
          <m:sSubSupPr>
            <m:ctrlPr>
              <w:rPr>
                <w:rFonts w:ascii="Cambria Math" w:hAnsi="Cambria Math"/>
                <w:i/>
              </w:rPr>
            </m:ctrlPr>
          </m:sSubSupPr>
          <m:e>
            <m:r>
              <w:rPr>
                <w:rFonts w:ascii="Cambria Math" w:hAnsi="Cambria Math"/>
              </w:rPr>
              <m:t>γ</m:t>
            </m:r>
          </m:e>
          <m:sub>
            <m:r>
              <m:rPr>
                <m:sty m:val="p"/>
              </m:rPr>
              <w:rPr>
                <w:rFonts w:ascii="Cambria Math" w:hAnsi="Cambria Math"/>
              </w:rPr>
              <m:t>SFE</m:t>
            </m:r>
          </m:sub>
          <m:sup>
            <m:r>
              <m:rPr>
                <m:sty m:val="p"/>
              </m:rPr>
              <w:rPr>
                <w:rFonts w:ascii="Cambria Math" w:hAnsi="Cambria Math"/>
              </w:rPr>
              <m:t>p6</m:t>
            </m:r>
          </m:sup>
        </m:sSubSup>
      </m:oMath>
      <w:r w:rsidR="00E77F5C" w:rsidRPr="003C2BAC">
        <w:t xml:space="preserve"> and </w:t>
      </w:r>
      <m:oMath>
        <m:sSubSup>
          <m:sSubSupPr>
            <m:ctrlPr>
              <w:rPr>
                <w:rFonts w:ascii="Cambria Math" w:hAnsi="Cambria Math"/>
                <w:i/>
              </w:rPr>
            </m:ctrlPr>
          </m:sSubSupPr>
          <m:e>
            <m:r>
              <w:rPr>
                <w:rFonts w:ascii="Cambria Math" w:hAnsi="Cambria Math"/>
              </w:rPr>
              <m:t>γ</m:t>
            </m:r>
          </m:e>
          <m:sub>
            <m:r>
              <m:rPr>
                <m:sty m:val="p"/>
              </m:rPr>
              <w:rPr>
                <w:rFonts w:ascii="Cambria Math" w:hAnsi="Cambria Math"/>
              </w:rPr>
              <m:t>SFE</m:t>
            </m:r>
          </m:sub>
          <m:sup>
            <m:r>
              <m:rPr>
                <m:sty m:val="p"/>
              </m:rPr>
              <w:rPr>
                <w:rFonts w:ascii="Cambria Math" w:hAnsi="Cambria Math"/>
              </w:rPr>
              <m:t>p24</m:t>
            </m:r>
          </m:sup>
        </m:sSubSup>
      </m:oMath>
      <w:r w:rsidR="00E77F5C">
        <w:t xml:space="preserve"> </w:t>
      </w:r>
      <w:r w:rsidR="00F618A4" w:rsidRPr="00430773">
        <w:rPr>
          <w:color w:val="000000" w:themeColor="text1"/>
          <w:szCs w:val="24"/>
        </w:rPr>
        <w:t>results</w:t>
      </w:r>
      <w:r w:rsidR="00004A60" w:rsidRPr="00430773">
        <w:rPr>
          <w:color w:val="000000" w:themeColor="text1"/>
          <w:szCs w:val="24"/>
        </w:rPr>
        <w:t>; see the values in</w:t>
      </w:r>
      <w:r w:rsidR="00BF1489" w:rsidRPr="00430773">
        <w:rPr>
          <w:color w:val="000000" w:themeColor="text1"/>
          <w:szCs w:val="24"/>
        </w:rPr>
        <w:t xml:space="preserve"> </w:t>
      </w:r>
      <w:r w:rsidR="00BF1489" w:rsidRPr="00430773">
        <w:rPr>
          <w:color w:val="000000" w:themeColor="text1"/>
          <w:szCs w:val="24"/>
        </w:rPr>
        <w:fldChar w:fldCharType="begin"/>
      </w:r>
      <w:r w:rsidR="00BF1489" w:rsidRPr="00430773">
        <w:rPr>
          <w:color w:val="000000" w:themeColor="text1"/>
          <w:szCs w:val="24"/>
        </w:rPr>
        <w:instrText xml:space="preserve"> REF _Ref38802107 \h </w:instrText>
      </w:r>
      <w:r w:rsidR="00BF1489" w:rsidRPr="00430773">
        <w:rPr>
          <w:color w:val="000000" w:themeColor="text1"/>
          <w:szCs w:val="24"/>
        </w:rPr>
      </w:r>
      <w:r w:rsidR="00BF1489" w:rsidRPr="00430773">
        <w:rPr>
          <w:color w:val="000000" w:themeColor="text1"/>
          <w:szCs w:val="24"/>
        </w:rPr>
        <w:fldChar w:fldCharType="separate"/>
      </w:r>
      <w:r w:rsidR="00C25772" w:rsidRPr="00430773">
        <w:rPr>
          <w:color w:val="000000" w:themeColor="text1"/>
        </w:rPr>
        <w:t xml:space="preserve">Table </w:t>
      </w:r>
      <w:r w:rsidR="00C25772" w:rsidRPr="00430773">
        <w:rPr>
          <w:noProof/>
          <w:color w:val="000000" w:themeColor="text1"/>
        </w:rPr>
        <w:t>1</w:t>
      </w:r>
      <w:r w:rsidR="00BF1489" w:rsidRPr="00430773">
        <w:rPr>
          <w:color w:val="000000" w:themeColor="text1"/>
          <w:szCs w:val="24"/>
        </w:rPr>
        <w:fldChar w:fldCharType="end"/>
      </w:r>
      <w:r w:rsidR="00004A60" w:rsidRPr="00430773">
        <w:rPr>
          <w:color w:val="000000" w:themeColor="text1"/>
          <w:szCs w:val="24"/>
        </w:rPr>
        <w:t xml:space="preserve">. These  </w:t>
      </w:r>
      <m:oMath>
        <m:sSubSup>
          <m:sSubSupPr>
            <m:ctrlPr>
              <w:rPr>
                <w:rFonts w:ascii="Cambria Math" w:hAnsi="Cambria Math"/>
                <w:i/>
                <w:color w:val="000000" w:themeColor="text1"/>
                <w:szCs w:val="24"/>
              </w:rPr>
            </m:ctrlPr>
          </m:sSubSup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up>
            <m:r>
              <w:rPr>
                <w:rFonts w:ascii="Cambria Math" w:hAnsi="Cambria Math"/>
                <w:color w:val="000000" w:themeColor="text1"/>
                <w:szCs w:val="24"/>
              </w:rPr>
              <m:t>0</m:t>
            </m:r>
          </m:sup>
        </m:sSubSup>
      </m:oMath>
      <w:r w:rsidR="00004A60" w:rsidRPr="00430773">
        <w:rPr>
          <w:color w:val="000000" w:themeColor="text1"/>
          <w:szCs w:val="24"/>
        </w:rPr>
        <w:t xml:space="preserve"> </w:t>
      </w:r>
      <w:r w:rsidR="00004A60" w:rsidRPr="00430773">
        <w:rPr>
          <w:color w:val="000000" w:themeColor="text1"/>
          <w:szCs w:val="24"/>
        </w:rPr>
        <w:lastRenderedPageBreak/>
        <w:t>values agree with the calculated values from RX24 (&lt; 5 mJ/m</w:t>
      </w:r>
      <w:r w:rsidR="00004A60" w:rsidRPr="00430773">
        <w:rPr>
          <w:color w:val="000000" w:themeColor="text1"/>
          <w:szCs w:val="24"/>
          <w:vertAlign w:val="superscript"/>
        </w:rPr>
        <w:t>2</w:t>
      </w:r>
      <w:r w:rsidR="00004A60" w:rsidRPr="00430773">
        <w:rPr>
          <w:color w:val="000000" w:themeColor="text1"/>
          <w:szCs w:val="24"/>
        </w:rPr>
        <w:t xml:space="preserve">, except for Pt with </w:t>
      </w:r>
      <w:r w:rsidR="00B954C7" w:rsidRPr="00430773">
        <w:rPr>
          <w:color w:val="000000" w:themeColor="text1"/>
          <w:szCs w:val="24"/>
        </w:rPr>
        <w:t>a</w:t>
      </w:r>
      <w:r w:rsidR="00004A60" w:rsidRPr="00430773">
        <w:rPr>
          <w:color w:val="000000" w:themeColor="text1"/>
          <w:szCs w:val="24"/>
        </w:rPr>
        <w:t xml:space="preserve"> difference </w:t>
      </w:r>
      <w:r w:rsidR="00B954C7" w:rsidRPr="00430773">
        <w:rPr>
          <w:color w:val="000000" w:themeColor="text1"/>
          <w:szCs w:val="24"/>
        </w:rPr>
        <w:t xml:space="preserve">of </w:t>
      </w:r>
      <w:r w:rsidR="00004A60" w:rsidRPr="00430773">
        <w:rPr>
          <w:color w:val="000000" w:themeColor="text1"/>
          <w:szCs w:val="24"/>
        </w:rPr>
        <w:t xml:space="preserve">11 </w:t>
      </w:r>
      <w:proofErr w:type="spellStart"/>
      <w:r w:rsidR="00004A60" w:rsidRPr="00430773">
        <w:rPr>
          <w:color w:val="000000" w:themeColor="text1"/>
          <w:szCs w:val="24"/>
        </w:rPr>
        <w:t>mJ</w:t>
      </w:r>
      <w:proofErr w:type="spellEnd"/>
      <w:r w:rsidR="00004A60" w:rsidRPr="00430773">
        <w:rPr>
          <w:color w:val="000000" w:themeColor="text1"/>
          <w:szCs w:val="24"/>
        </w:rPr>
        <w:t>/m</w:t>
      </w:r>
      <w:r w:rsidR="00004A60" w:rsidRPr="00430773">
        <w:rPr>
          <w:color w:val="000000" w:themeColor="text1"/>
          <w:szCs w:val="24"/>
          <w:vertAlign w:val="superscript"/>
        </w:rPr>
        <w:t>2</w:t>
      </w:r>
      <w:r w:rsidR="00004A60" w:rsidRPr="00430773">
        <w:rPr>
          <w:color w:val="000000" w:themeColor="text1"/>
          <w:szCs w:val="24"/>
        </w:rPr>
        <w:t xml:space="preserve">) </w:t>
      </w:r>
      <w:r w:rsidR="00F618A4" w:rsidRPr="00430773">
        <w:rPr>
          <w:color w:val="000000" w:themeColor="text1"/>
          <w:szCs w:val="24"/>
        </w:rPr>
        <w:t>as well as</w:t>
      </w:r>
      <w:r w:rsidR="001661A2" w:rsidRPr="00430773">
        <w:rPr>
          <w:color w:val="000000" w:themeColor="text1"/>
          <w:szCs w:val="24"/>
        </w:rPr>
        <w:t xml:space="preserve"> from</w:t>
      </w:r>
      <w:r w:rsidR="00F618A4" w:rsidRPr="00430773">
        <w:rPr>
          <w:color w:val="000000" w:themeColor="text1"/>
          <w:szCs w:val="24"/>
        </w:rPr>
        <w:t xml:space="preserve"> </w:t>
      </w:r>
      <w:r w:rsidR="005F4D3B" w:rsidRPr="00430773">
        <w:rPr>
          <w:noProof/>
          <w:color w:val="000000" w:themeColor="text1"/>
          <w:szCs w:val="24"/>
        </w:rPr>
        <w:t>Jin et al.</w:t>
      </w:r>
      <w:r w:rsidR="00A06F23" w:rsidRPr="00430773">
        <w:rPr>
          <w:noProof/>
          <w:color w:val="000000" w:themeColor="text1"/>
          <w:szCs w:val="24"/>
        </w:rPr>
        <w:t xml:space="preserve"> </w:t>
      </w:r>
      <w:r w:rsidR="005F4D3B" w:rsidRPr="00430773">
        <w:rPr>
          <w:rFonts w:eastAsia="Times New Roman"/>
          <w:color w:val="000000" w:themeColor="text1"/>
          <w:szCs w:val="24"/>
        </w:rPr>
        <w:fldChar w:fldCharType="begin" w:fldLock="1"/>
      </w:r>
      <w:r w:rsidR="00400EFC">
        <w:rPr>
          <w:rFonts w:eastAsia="Times New Roman"/>
          <w:color w:val="000000" w:themeColor="text1"/>
          <w:szCs w:val="24"/>
        </w:rPr>
        <w:instrText>ADDIN CSL_CITATION {"citationItems":[{"id":"ITEM-1","itemData":{"DOI":"10.1016/J.SCRIPTAMAT.2010.11.033","ISSN":"1359-6462","abstract":"Minimum energy paths for generating intrinsic, extrinsic and twin planar faults were calculated for a number of face-centered cubic (fcc) metals via ab initio techniques. It is found that when the lattice is faulted sequentially, the interaction with the existing fault tends to remain minimal for nearly all the fcc metals. Accordingly, a universal scaling law may be deduced based on a single parameter, namely the ratio between the intrinsic stacking fault energy and the relevant energy barrier.","author":[{"dropping-particle":"","family":"Jin","given":"Z.H.","non-dropping-particle":"","parse-names":false,"suffix":""},{"dropping-particle":"","family":"Dunham","given":"S.T.","non-dropping-particle":"","parse-names":false,"suffix":""},{"dropping-particle":"","family":"Gleiter","given":"H.","non-dropping-particle":"","parse-names":false,"suffix":""},{"dropping-particle":"","family":"Hahn","given":"H.","non-dropping-particle":"","parse-names":false,"suffix":""},{"dropping-particle":"","family":"Gumbsch","given":"P.","non-dropping-particle":"","parse-names":false,"suffix":""}],"container-title":"Scripta Materialia","id":"ITEM-1","issue":"7","issued":{"date-parts":[["2011","4","1"]]},"page":"605-608","publisher":"Pergamon","title":"A universal scaling of planar fault energy barriers in face-centered cubic metals","type":"article-journal","volume":"64"},"uris":["http://www.mendeley.com/documents/?uuid=ed950bd8-7efc-40dc-960a-31fdd2ee2da7","http://www.mendeley.com/documents/?uuid=d271d590-b3fd-36ef-9951-869c4826e152"]}],"mendeley":{"formattedCitation":"[81]","plainTextFormattedCitation":"[81]","previouslyFormattedCitation":"[81]"},"properties":{"noteIndex":0},"schema":"https://github.com/citation-style-language/schema/raw/master/csl-citation.json"}</w:instrText>
      </w:r>
      <w:r w:rsidR="005F4D3B" w:rsidRPr="00430773">
        <w:rPr>
          <w:rFonts w:eastAsia="Times New Roman"/>
          <w:color w:val="000000" w:themeColor="text1"/>
          <w:szCs w:val="24"/>
        </w:rPr>
        <w:fldChar w:fldCharType="separate"/>
      </w:r>
      <w:r w:rsidR="004D42EB" w:rsidRPr="004D42EB">
        <w:rPr>
          <w:rFonts w:eastAsia="Times New Roman"/>
          <w:noProof/>
          <w:color w:val="000000" w:themeColor="text1"/>
          <w:szCs w:val="24"/>
        </w:rPr>
        <w:t>[81]</w:t>
      </w:r>
      <w:r w:rsidR="005F4D3B" w:rsidRPr="00430773">
        <w:rPr>
          <w:rFonts w:eastAsia="Times New Roman"/>
          <w:color w:val="000000" w:themeColor="text1"/>
          <w:szCs w:val="24"/>
        </w:rPr>
        <w:fldChar w:fldCharType="end"/>
      </w:r>
      <w:r w:rsidR="005F4D3B" w:rsidRPr="00430773">
        <w:rPr>
          <w:rFonts w:eastAsia="Times New Roman"/>
          <w:color w:val="000000" w:themeColor="text1"/>
          <w:szCs w:val="24"/>
        </w:rPr>
        <w:t xml:space="preserve"> (</w:t>
      </w:r>
      <w:r w:rsidR="005F4D3B" w:rsidRPr="00430773">
        <w:rPr>
          <w:color w:val="000000" w:themeColor="text1"/>
          <w:szCs w:val="24"/>
        </w:rPr>
        <w:t xml:space="preserve">&lt; 16 </w:t>
      </w:r>
      <w:proofErr w:type="spellStart"/>
      <w:r w:rsidR="005F4D3B" w:rsidRPr="00430773">
        <w:rPr>
          <w:color w:val="000000" w:themeColor="text1"/>
          <w:szCs w:val="24"/>
        </w:rPr>
        <w:t>mJ</w:t>
      </w:r>
      <w:proofErr w:type="spellEnd"/>
      <w:r w:rsidR="005F4D3B" w:rsidRPr="00430773">
        <w:rPr>
          <w:color w:val="000000" w:themeColor="text1"/>
          <w:szCs w:val="24"/>
        </w:rPr>
        <w:t>/m</w:t>
      </w:r>
      <w:r w:rsidR="005F4D3B" w:rsidRPr="00430773">
        <w:rPr>
          <w:color w:val="000000" w:themeColor="text1"/>
          <w:szCs w:val="24"/>
          <w:vertAlign w:val="superscript"/>
        </w:rPr>
        <w:t>2</w:t>
      </w:r>
      <w:r w:rsidR="005F4D3B" w:rsidRPr="00430773">
        <w:rPr>
          <w:color w:val="000000" w:themeColor="text1"/>
          <w:szCs w:val="24"/>
        </w:rPr>
        <w:t xml:space="preserve"> with the wors</w:t>
      </w:r>
      <w:r w:rsidR="00E95210" w:rsidRPr="00430773">
        <w:rPr>
          <w:color w:val="000000" w:themeColor="text1"/>
          <w:szCs w:val="24"/>
        </w:rPr>
        <w:t>t</w:t>
      </w:r>
      <w:r w:rsidR="005F4D3B" w:rsidRPr="00430773">
        <w:rPr>
          <w:color w:val="000000" w:themeColor="text1"/>
          <w:szCs w:val="24"/>
        </w:rPr>
        <w:t xml:space="preserve"> ones being for Al, </w:t>
      </w:r>
      <w:proofErr w:type="spellStart"/>
      <w:r w:rsidR="005F4D3B" w:rsidRPr="00430773">
        <w:rPr>
          <w:color w:val="000000" w:themeColor="text1"/>
          <w:szCs w:val="24"/>
        </w:rPr>
        <w:t>Ir</w:t>
      </w:r>
      <w:proofErr w:type="spellEnd"/>
      <w:r w:rsidR="005F4D3B" w:rsidRPr="00430773">
        <w:rPr>
          <w:color w:val="000000" w:themeColor="text1"/>
          <w:szCs w:val="24"/>
        </w:rPr>
        <w:t xml:space="preserve">, and Pt). </w:t>
      </w:r>
      <w:r w:rsidR="00DC6F03" w:rsidRPr="00430773">
        <w:rPr>
          <w:color w:val="000000" w:themeColor="text1"/>
          <w:szCs w:val="24"/>
        </w:rPr>
        <w:t>The</w:t>
      </w:r>
      <w:r w:rsidR="00054A41" w:rsidRPr="00430773">
        <w:rPr>
          <w:color w:val="000000" w:themeColor="text1"/>
          <w:szCs w:val="24"/>
        </w:rPr>
        <w:t>se</w:t>
      </w:r>
      <w:r w:rsidR="00DC6F03" w:rsidRPr="00430773">
        <w:rPr>
          <w:color w:val="000000" w:themeColor="text1"/>
          <w:szCs w:val="24"/>
        </w:rPr>
        <w:t xml:space="preserve"> </w:t>
      </w:r>
      <m:oMath>
        <m:sSubSup>
          <m:sSubSupPr>
            <m:ctrlPr>
              <w:rPr>
                <w:rFonts w:ascii="Cambria Math" w:hAnsi="Cambria Math"/>
                <w:i/>
                <w:color w:val="000000" w:themeColor="text1"/>
                <w:szCs w:val="24"/>
              </w:rPr>
            </m:ctrlPr>
          </m:sSubSup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up>
            <m:r>
              <w:rPr>
                <w:rFonts w:ascii="Cambria Math" w:hAnsi="Cambria Math"/>
                <w:color w:val="000000" w:themeColor="text1"/>
                <w:szCs w:val="24"/>
              </w:rPr>
              <m:t>0</m:t>
            </m:r>
          </m:sup>
        </m:sSubSup>
      </m:oMath>
      <w:r w:rsidR="00DC6F03" w:rsidRPr="00430773">
        <w:rPr>
          <w:color w:val="000000" w:themeColor="text1"/>
          <w:szCs w:val="24"/>
        </w:rPr>
        <w:t xml:space="preserve"> values also agree with </w:t>
      </w:r>
      <w:r w:rsidR="00D352D2" w:rsidRPr="00430773">
        <w:rPr>
          <w:color w:val="000000" w:themeColor="text1"/>
          <w:szCs w:val="24"/>
        </w:rPr>
        <w:t xml:space="preserve">some </w:t>
      </w:r>
      <w:r w:rsidR="00FC4F7B" w:rsidRPr="00430773">
        <w:rPr>
          <w:color w:val="000000" w:themeColor="text1"/>
          <w:szCs w:val="24"/>
        </w:rPr>
        <w:t xml:space="preserve">of the selected experimental data such as 128 vs. 130 </w:t>
      </w:r>
      <w:proofErr w:type="spellStart"/>
      <w:r w:rsidR="00FC4F7B" w:rsidRPr="00430773">
        <w:rPr>
          <w:color w:val="000000" w:themeColor="text1"/>
          <w:szCs w:val="24"/>
        </w:rPr>
        <w:t>mJ</w:t>
      </w:r>
      <w:proofErr w:type="spellEnd"/>
      <w:r w:rsidR="00FC4F7B" w:rsidRPr="00430773">
        <w:rPr>
          <w:color w:val="000000" w:themeColor="text1"/>
          <w:szCs w:val="24"/>
        </w:rPr>
        <w:t>/m</w:t>
      </w:r>
      <w:r w:rsidR="00FC4F7B" w:rsidRPr="00430773">
        <w:rPr>
          <w:color w:val="000000" w:themeColor="text1"/>
          <w:szCs w:val="24"/>
          <w:vertAlign w:val="superscript"/>
        </w:rPr>
        <w:t>2</w:t>
      </w:r>
      <w:r w:rsidR="00FC4F7B" w:rsidRPr="00430773">
        <w:rPr>
          <w:color w:val="000000" w:themeColor="text1"/>
          <w:szCs w:val="24"/>
        </w:rPr>
        <w:t xml:space="preserve"> for Al</w:t>
      </w:r>
      <w:r w:rsidR="00D352D2" w:rsidRPr="00430773">
        <w:rPr>
          <w:color w:val="000000" w:themeColor="text1"/>
          <w:szCs w:val="24"/>
        </w:rPr>
        <w:t xml:space="preserve"> and</w:t>
      </w:r>
      <w:r w:rsidR="00FC4F7B" w:rsidRPr="00430773">
        <w:rPr>
          <w:color w:val="000000" w:themeColor="text1"/>
          <w:szCs w:val="24"/>
        </w:rPr>
        <w:t xml:space="preserve"> 131 vs. 125 </w:t>
      </w:r>
      <w:proofErr w:type="spellStart"/>
      <w:r w:rsidR="00FC4F7B" w:rsidRPr="00430773">
        <w:rPr>
          <w:color w:val="000000" w:themeColor="text1"/>
          <w:szCs w:val="24"/>
        </w:rPr>
        <w:t>mJ</w:t>
      </w:r>
      <w:proofErr w:type="spellEnd"/>
      <w:r w:rsidR="00FC4F7B" w:rsidRPr="00430773">
        <w:rPr>
          <w:color w:val="000000" w:themeColor="text1"/>
          <w:szCs w:val="24"/>
        </w:rPr>
        <w:t>/m</w:t>
      </w:r>
      <w:r w:rsidR="00FC4F7B" w:rsidRPr="00430773">
        <w:rPr>
          <w:color w:val="000000" w:themeColor="text1"/>
          <w:szCs w:val="24"/>
          <w:vertAlign w:val="superscript"/>
        </w:rPr>
        <w:t>2</w:t>
      </w:r>
      <w:r w:rsidR="00FC4F7B" w:rsidRPr="00430773">
        <w:rPr>
          <w:color w:val="000000" w:themeColor="text1"/>
          <w:szCs w:val="24"/>
        </w:rPr>
        <w:t xml:space="preserve"> for Ni (see</w:t>
      </w:r>
      <w:r w:rsidR="00BF1489" w:rsidRPr="00430773">
        <w:rPr>
          <w:color w:val="000000" w:themeColor="text1"/>
          <w:szCs w:val="24"/>
        </w:rPr>
        <w:t xml:space="preserve"> </w:t>
      </w:r>
      <w:r w:rsidR="00BF1489" w:rsidRPr="00430773">
        <w:rPr>
          <w:color w:val="000000" w:themeColor="text1"/>
          <w:szCs w:val="24"/>
        </w:rPr>
        <w:fldChar w:fldCharType="begin"/>
      </w:r>
      <w:r w:rsidR="00BF1489" w:rsidRPr="00430773">
        <w:rPr>
          <w:color w:val="000000" w:themeColor="text1"/>
          <w:szCs w:val="24"/>
        </w:rPr>
        <w:instrText xml:space="preserve"> REF _Ref38802107 \h </w:instrText>
      </w:r>
      <w:r w:rsidR="00BF1489" w:rsidRPr="00430773">
        <w:rPr>
          <w:color w:val="000000" w:themeColor="text1"/>
          <w:szCs w:val="24"/>
        </w:rPr>
      </w:r>
      <w:r w:rsidR="00BF1489" w:rsidRPr="00430773">
        <w:rPr>
          <w:color w:val="000000" w:themeColor="text1"/>
          <w:szCs w:val="24"/>
        </w:rPr>
        <w:fldChar w:fldCharType="separate"/>
      </w:r>
      <w:r w:rsidR="00C25772" w:rsidRPr="00430773">
        <w:rPr>
          <w:color w:val="000000" w:themeColor="text1"/>
        </w:rPr>
        <w:t xml:space="preserve">Table </w:t>
      </w:r>
      <w:r w:rsidR="00C25772" w:rsidRPr="00430773">
        <w:rPr>
          <w:noProof/>
          <w:color w:val="000000" w:themeColor="text1"/>
        </w:rPr>
        <w:t>1</w:t>
      </w:r>
      <w:r w:rsidR="00BF1489" w:rsidRPr="00430773">
        <w:rPr>
          <w:color w:val="000000" w:themeColor="text1"/>
          <w:szCs w:val="24"/>
        </w:rPr>
        <w:fldChar w:fldCharType="end"/>
      </w:r>
      <w:r w:rsidR="00FC4F7B" w:rsidRPr="00430773">
        <w:rPr>
          <w:color w:val="000000" w:themeColor="text1"/>
          <w:szCs w:val="24"/>
        </w:rPr>
        <w:t>)</w:t>
      </w:r>
      <w:r w:rsidR="00E95210" w:rsidRPr="00430773">
        <w:rPr>
          <w:color w:val="000000" w:themeColor="text1"/>
          <w:szCs w:val="24"/>
        </w:rPr>
        <w:t xml:space="preserve">. This </w:t>
      </w:r>
      <w:r w:rsidR="00FC4F7B" w:rsidRPr="00430773">
        <w:rPr>
          <w:color w:val="000000" w:themeColor="text1"/>
          <w:szCs w:val="24"/>
        </w:rPr>
        <w:t>indicat</w:t>
      </w:r>
      <w:r w:rsidR="00E95210" w:rsidRPr="00430773">
        <w:rPr>
          <w:color w:val="000000" w:themeColor="text1"/>
          <w:szCs w:val="24"/>
        </w:rPr>
        <w:t xml:space="preserve">es </w:t>
      </w:r>
      <w:r w:rsidR="00FC4F7B" w:rsidRPr="00430773">
        <w:rPr>
          <w:color w:val="000000" w:themeColor="text1"/>
          <w:szCs w:val="24"/>
        </w:rPr>
        <w:t xml:space="preserve">the </w:t>
      </w:r>
      <w:r w:rsidR="00FC4F7B" w:rsidRPr="00430773">
        <w:rPr>
          <w:color w:val="000000" w:themeColor="text1"/>
          <w:szCs w:val="24"/>
          <w:lang w:eastAsia="en-US"/>
        </w:rPr>
        <w:t xml:space="preserve">capability </w:t>
      </w:r>
      <w:r w:rsidR="00E95210" w:rsidRPr="00430773">
        <w:rPr>
          <w:color w:val="000000" w:themeColor="text1"/>
          <w:szCs w:val="24"/>
          <w:lang w:eastAsia="en-US"/>
        </w:rPr>
        <w:t xml:space="preserve">of DFT-based alias shear deformation </w:t>
      </w:r>
      <w:r w:rsidR="00FC4F7B" w:rsidRPr="00430773">
        <w:rPr>
          <w:color w:val="000000" w:themeColor="text1"/>
          <w:szCs w:val="24"/>
          <w:lang w:eastAsia="en-US"/>
        </w:rPr>
        <w:t xml:space="preserve">to </w:t>
      </w:r>
      <w:r w:rsidR="001661A2" w:rsidRPr="00430773">
        <w:rPr>
          <w:color w:val="000000" w:themeColor="text1"/>
          <w:szCs w:val="24"/>
          <w:lang w:eastAsia="en-US"/>
        </w:rPr>
        <w:t xml:space="preserve">accurately </w:t>
      </w:r>
      <w:r w:rsidR="00FC4F7B" w:rsidRPr="00430773">
        <w:rPr>
          <w:color w:val="000000" w:themeColor="text1"/>
          <w:szCs w:val="24"/>
          <w:lang w:eastAsia="en-US"/>
        </w:rPr>
        <w:t xml:space="preserve">predict </w:t>
      </w:r>
      <w:r w:rsidR="00FC4F7B" w:rsidRPr="00430773">
        <w:rPr>
          <w:color w:val="000000" w:themeColor="text1"/>
          <w:szCs w:val="24"/>
        </w:rPr>
        <w:sym w:font="Symbol" w:char="F067"/>
      </w:r>
      <w:r w:rsidR="00FC4F7B" w:rsidRPr="00430773">
        <w:rPr>
          <w:color w:val="000000" w:themeColor="text1"/>
          <w:szCs w:val="24"/>
          <w:vertAlign w:val="subscript"/>
        </w:rPr>
        <w:t>SFE</w:t>
      </w:r>
      <w:r w:rsidR="00FC4F7B" w:rsidRPr="00430773">
        <w:rPr>
          <w:color w:val="000000" w:themeColor="text1"/>
          <w:szCs w:val="24"/>
        </w:rPr>
        <w:t xml:space="preserve">. </w:t>
      </w:r>
      <w:r w:rsidR="00507E0A" w:rsidRPr="00430773">
        <w:rPr>
          <w:color w:val="000000" w:themeColor="text1"/>
          <w:szCs w:val="24"/>
        </w:rPr>
        <w:t>Based on the present DFT</w:t>
      </w:r>
      <w:r w:rsidR="001260F0" w:rsidRPr="00430773">
        <w:rPr>
          <w:color w:val="000000" w:themeColor="text1"/>
          <w:szCs w:val="24"/>
        </w:rPr>
        <w:t xml:space="preserve"> calculations, </w:t>
      </w:r>
      <w:r w:rsidR="00507E0A" w:rsidRPr="00430773">
        <w:rPr>
          <w:color w:val="000000" w:themeColor="text1"/>
          <w:szCs w:val="24"/>
        </w:rPr>
        <w:t xml:space="preserve">we believe </w:t>
      </w:r>
      <w:r w:rsidR="005F4D3B" w:rsidRPr="00430773">
        <w:rPr>
          <w:color w:val="000000" w:themeColor="text1"/>
          <w:szCs w:val="24"/>
        </w:rPr>
        <w:t>the</w:t>
      </w:r>
      <w:r w:rsidR="00FC4F7B" w:rsidRPr="00430773">
        <w:rPr>
          <w:color w:val="000000" w:themeColor="text1"/>
          <w:szCs w:val="24"/>
        </w:rPr>
        <w:t xml:space="preserve"> following </w:t>
      </w:r>
      <w:r w:rsidR="005F4D3B" w:rsidRPr="00430773">
        <w:rPr>
          <w:color w:val="000000" w:themeColor="text1"/>
          <w:szCs w:val="24"/>
        </w:rPr>
        <w:t xml:space="preserve">experimental </w:t>
      </w:r>
      <w:r w:rsidR="00FC4F7B" w:rsidRPr="00430773">
        <w:rPr>
          <w:color w:val="000000" w:themeColor="text1"/>
          <w:szCs w:val="24"/>
        </w:rPr>
        <w:t xml:space="preserve">results </w:t>
      </w:r>
      <w:r w:rsidR="005F4D3B" w:rsidRPr="00430773">
        <w:rPr>
          <w:color w:val="000000" w:themeColor="text1"/>
          <w:szCs w:val="24"/>
        </w:rPr>
        <w:t xml:space="preserve">have </w:t>
      </w:r>
      <w:r w:rsidR="00FC4F7B" w:rsidRPr="00430773">
        <w:rPr>
          <w:color w:val="000000" w:themeColor="text1"/>
          <w:szCs w:val="24"/>
        </w:rPr>
        <w:t xml:space="preserve">much </w:t>
      </w:r>
      <w:r w:rsidR="005F4D3B" w:rsidRPr="00430773">
        <w:rPr>
          <w:color w:val="000000" w:themeColor="text1"/>
          <w:szCs w:val="24"/>
        </w:rPr>
        <w:t>low</w:t>
      </w:r>
      <w:r w:rsidR="001260F0" w:rsidRPr="00430773">
        <w:rPr>
          <w:color w:val="000000" w:themeColor="text1"/>
          <w:szCs w:val="24"/>
        </w:rPr>
        <w:t>er</w:t>
      </w:r>
      <w:r w:rsidR="005F4D3B" w:rsidRPr="00430773">
        <w:rPr>
          <w:color w:val="000000" w:themeColor="text1"/>
          <w:szCs w:val="24"/>
        </w:rPr>
        <w:t xml:space="preserve"> reliabilities</w:t>
      </w:r>
      <w:r w:rsidR="00D352D2" w:rsidRPr="00430773">
        <w:rPr>
          <w:color w:val="000000" w:themeColor="text1"/>
          <w:szCs w:val="24"/>
        </w:rPr>
        <w:t xml:space="preserve">, i.e., </w:t>
      </w:r>
      <w:r w:rsidR="005F4D3B" w:rsidRPr="00430773">
        <w:rPr>
          <w:color w:val="000000" w:themeColor="text1"/>
          <w:szCs w:val="24"/>
        </w:rPr>
        <w:t xml:space="preserve">450 </w:t>
      </w:r>
      <w:proofErr w:type="spellStart"/>
      <w:r w:rsidR="005F4D3B" w:rsidRPr="00430773">
        <w:rPr>
          <w:color w:val="000000" w:themeColor="text1"/>
          <w:szCs w:val="24"/>
        </w:rPr>
        <w:t>mJ</w:t>
      </w:r>
      <w:proofErr w:type="spellEnd"/>
      <w:r w:rsidR="005F4D3B" w:rsidRPr="00430773">
        <w:rPr>
          <w:color w:val="000000" w:themeColor="text1"/>
          <w:szCs w:val="24"/>
        </w:rPr>
        <w:t>/m</w:t>
      </w:r>
      <w:r w:rsidR="005F4D3B" w:rsidRPr="00430773">
        <w:rPr>
          <w:color w:val="000000" w:themeColor="text1"/>
          <w:szCs w:val="24"/>
          <w:vertAlign w:val="superscript"/>
        </w:rPr>
        <w:t>2</w:t>
      </w:r>
      <w:r w:rsidR="005F4D3B" w:rsidRPr="00430773">
        <w:rPr>
          <w:color w:val="000000" w:themeColor="text1"/>
          <w:szCs w:val="24"/>
        </w:rPr>
        <w:t xml:space="preserve"> for Ni</w:t>
      </w:r>
      <w:r w:rsidR="00A06F23" w:rsidRPr="00430773">
        <w:rPr>
          <w:color w:val="000000" w:themeColor="text1"/>
          <w:szCs w:val="24"/>
        </w:rPr>
        <w:t xml:space="preserve"> </w:t>
      </w:r>
      <w:r w:rsidR="005F4D3B" w:rsidRPr="00430773">
        <w:rPr>
          <w:color w:val="000000" w:themeColor="text1"/>
          <w:szCs w:val="24"/>
        </w:rPr>
        <w:fldChar w:fldCharType="begin" w:fldLock="1"/>
      </w:r>
      <w:r w:rsidR="00717B0A" w:rsidRPr="00430773">
        <w:rPr>
          <w:color w:val="000000" w:themeColor="text1"/>
          <w:szCs w:val="24"/>
        </w:rPr>
        <w:instrText>ADDIN CSL_CITATION {"citationItems":[{"id":"ITEM-1","itemData":{"DOI":"10.1051/jphyscol:1966310","ISSN":"0449-1947","author":[{"dropping-particle":"","family":"Smallman","given":"R. E.","non-dropping-particle":"","parse-names":false,"suffix":""},{"dropping-particle":"","family":"Dillamore","given":"I. L.","non-dropping-particle":"","parse-names":false,"suffix":""},{"dropping-particle":"","family":"Dobson","given":"P. S.","non-dropping-particle":"","parse-names":false,"suffix":""}],"container-title":"Le Journal de Physique Colloques","id":"ITEM-1","issue":"C3","issued":{"date-parts":[["1966","7"]]},"page":"C3-86-C3-93","title":"The measurement of stacking fault energy","type":"article-journal","volume":"27"},"uris":["http://www.mendeley.com/documents/?uuid=f8734b77-b760-4eef-86c4-527686d8b7cb","http://www.mendeley.com/documents/?uuid=d0754b1d-f100-3077-93e1-9be22f8411dc"]}],"mendeley":{"formattedCitation":"[33]","plainTextFormattedCitation":"[33]","previouslyFormattedCitation":"[33]"},"properties":{"noteIndex":0},"schema":"https://github.com/citation-style-language/schema/raw/master/csl-citation.json"}</w:instrText>
      </w:r>
      <w:r w:rsidR="005F4D3B" w:rsidRPr="00430773">
        <w:rPr>
          <w:color w:val="000000" w:themeColor="text1"/>
          <w:szCs w:val="24"/>
        </w:rPr>
        <w:fldChar w:fldCharType="separate"/>
      </w:r>
      <w:r w:rsidR="00717B0A" w:rsidRPr="00430773">
        <w:rPr>
          <w:noProof/>
          <w:color w:val="000000" w:themeColor="text1"/>
          <w:szCs w:val="24"/>
        </w:rPr>
        <w:t>[33]</w:t>
      </w:r>
      <w:r w:rsidR="005F4D3B" w:rsidRPr="00430773">
        <w:rPr>
          <w:color w:val="000000" w:themeColor="text1"/>
          <w:szCs w:val="24"/>
        </w:rPr>
        <w:fldChar w:fldCharType="end"/>
      </w:r>
      <w:r w:rsidR="005F4D3B" w:rsidRPr="00430773">
        <w:rPr>
          <w:color w:val="000000" w:themeColor="text1"/>
          <w:szCs w:val="24"/>
        </w:rPr>
        <w:t xml:space="preserve">, </w:t>
      </w:r>
      <w:r w:rsidR="005F4D3B" w:rsidRPr="00430773">
        <w:rPr>
          <w:color w:val="000000" w:themeColor="text1"/>
          <w:szCs w:val="24"/>
          <w:vertAlign w:val="superscript"/>
        </w:rPr>
        <w:t xml:space="preserve"> </w:t>
      </w:r>
      <w:r w:rsidR="005F4D3B" w:rsidRPr="00430773">
        <w:rPr>
          <w:color w:val="000000" w:themeColor="text1"/>
          <w:szCs w:val="24"/>
        </w:rPr>
        <w:t xml:space="preserve">45 </w:t>
      </w:r>
      <w:proofErr w:type="spellStart"/>
      <w:r w:rsidR="005F4D3B" w:rsidRPr="00430773">
        <w:rPr>
          <w:color w:val="000000" w:themeColor="text1"/>
          <w:szCs w:val="24"/>
        </w:rPr>
        <w:t>mJ</w:t>
      </w:r>
      <w:proofErr w:type="spellEnd"/>
      <w:r w:rsidR="005F4D3B" w:rsidRPr="00430773">
        <w:rPr>
          <w:color w:val="000000" w:themeColor="text1"/>
          <w:szCs w:val="24"/>
        </w:rPr>
        <w:t>/m</w:t>
      </w:r>
      <w:r w:rsidR="005F4D3B" w:rsidRPr="00430773">
        <w:rPr>
          <w:color w:val="000000" w:themeColor="text1"/>
          <w:szCs w:val="24"/>
          <w:vertAlign w:val="superscript"/>
        </w:rPr>
        <w:t>2</w:t>
      </w:r>
      <w:r w:rsidR="005F4D3B" w:rsidRPr="00430773">
        <w:rPr>
          <w:color w:val="000000" w:themeColor="text1"/>
          <w:szCs w:val="24"/>
        </w:rPr>
        <w:t xml:space="preserve"> </w:t>
      </w:r>
      <w:r w:rsidR="001971BD" w:rsidRPr="00430773">
        <w:rPr>
          <w:rFonts w:eastAsia="Times New Roman"/>
          <w:color w:val="000000" w:themeColor="text1"/>
          <w:szCs w:val="24"/>
        </w:rPr>
        <w:t xml:space="preserve">and </w:t>
      </w:r>
      <w:r w:rsidR="001971BD" w:rsidRPr="00430773">
        <w:rPr>
          <w:color w:val="000000" w:themeColor="text1"/>
          <w:szCs w:val="24"/>
          <w:vertAlign w:val="superscript"/>
        </w:rPr>
        <w:t xml:space="preserve"> </w:t>
      </w:r>
      <w:r w:rsidR="001971BD" w:rsidRPr="00430773">
        <w:rPr>
          <w:color w:val="000000" w:themeColor="text1"/>
          <w:szCs w:val="24"/>
        </w:rPr>
        <w:t xml:space="preserve">95 </w:t>
      </w:r>
      <w:proofErr w:type="spellStart"/>
      <w:r w:rsidR="001971BD" w:rsidRPr="00430773">
        <w:rPr>
          <w:color w:val="000000" w:themeColor="text1"/>
          <w:szCs w:val="24"/>
        </w:rPr>
        <w:t>mJ</w:t>
      </w:r>
      <w:proofErr w:type="spellEnd"/>
      <w:r w:rsidR="001971BD" w:rsidRPr="00430773">
        <w:rPr>
          <w:color w:val="000000" w:themeColor="text1"/>
          <w:szCs w:val="24"/>
        </w:rPr>
        <w:t>/m</w:t>
      </w:r>
      <w:r w:rsidR="001971BD" w:rsidRPr="00430773">
        <w:rPr>
          <w:color w:val="000000" w:themeColor="text1"/>
          <w:szCs w:val="24"/>
          <w:vertAlign w:val="superscript"/>
        </w:rPr>
        <w:t>2</w:t>
      </w:r>
      <w:r w:rsidR="001971BD" w:rsidRPr="00430773">
        <w:rPr>
          <w:color w:val="000000" w:themeColor="text1"/>
          <w:szCs w:val="24"/>
        </w:rPr>
        <w:t xml:space="preserve"> for Pt</w:t>
      </w:r>
      <w:r w:rsidR="00A06F23" w:rsidRPr="00430773">
        <w:rPr>
          <w:color w:val="000000" w:themeColor="text1"/>
          <w:szCs w:val="24"/>
        </w:rPr>
        <w:t xml:space="preserve"> </w:t>
      </w:r>
      <w:r w:rsidR="00C3585F" w:rsidRPr="00430773">
        <w:rPr>
          <w:rFonts w:eastAsia="Times New Roman"/>
          <w:color w:val="000000" w:themeColor="text1"/>
          <w:szCs w:val="24"/>
        </w:rPr>
        <w:fldChar w:fldCharType="begin" w:fldLock="1"/>
      </w:r>
      <w:r w:rsidR="00717B0A" w:rsidRPr="00430773">
        <w:rPr>
          <w:rFonts w:eastAsia="Times New Roman"/>
          <w:color w:val="000000" w:themeColor="text1"/>
          <w:szCs w:val="24"/>
        </w:rPr>
        <w:instrText>ADDIN CSL_CITATION {"citationItems":[{"id":"ITEM-1","itemData":{"DOI":"10.4028/www.scientific.net/MSF.591-593.708","ISBN":"978-0-87849-362-3","ISSN":"1662-9752","abstract":"The Stacking fault energy (SFE) is an important parameter for metals and alloys. The plastic deformation behavior of face centered cubic (FCC) metals and alloys is directly related to the SFE values. The several methods for determining SFE are critically discussed. The values reported in the 1960s and early 1970s are, in general, 20-30% overestimated. The node dislocation method, due to Whelan, overestimates the SFE. The method based on the critical resolved shear stress is not reliable. The most accurate method is the direct observation of dissociated partials by weak beam in TEM or using HREM (High resolution electron microscopy). Indirect methods based in X-Ray Diffraction and texture may provide reasonable estimates since reliable SFE values of reference metals are available. Selected SFE values for Ni, Cu, Ag, Cu and Al are presented.","author":[{"dropping-particle":"","family":"Campos","given":"Marcos Flavio","non-dropping-particle":"de","parse-names":false,"suffix":""}],"container-title":"Materials Science Forum","id":"ITEM-1","issued":{"date-parts":[["2008","8"]]},"page":"708-711","publisher":"Trans Tech Publications Ltd","title":"Selected values for the stacking fault energy of face centered cubic metals","type":"article-journal","volume":"591-593"},"uris":["http://www.mendeley.com/documents/?uuid=560adb43-5957-3100-a3fa-816305dfe9e5"]},{"id":"ITEM-2","itemData":{"DOI":"10.1051/jphyscol:1966310","ISSN":"0449-1947","author":[{"dropping-particle":"","family":"Smallman","given":"R. E.","non-dropping-particle":"","parse-names":false,"suffix":""},{"dropping-particle":"","family":"Dillamore","given":"I. L.","non-dropping-particle":"","parse-names":false,"suffix":""},{"dropping-particle":"","family":"Dobson","given":"P. S.","non-dropping-particle":"","parse-names":false,"suffix":""}],"container-title":"Le Journal de Physique Colloques","id":"ITEM-2","issue":"C3","issued":{"date-parts":[["1966","7"]]},"page":"C3-86-C3-93","title":"The measurement of stacking fault energy","type":"article-journal","volume":"27"},"uris":["http://www.mendeley.com/documents/?uuid=f8734b77-b760-4eef-86c4-527686d8b7cb","http://www.mendeley.com/documents/?uuid=d0754b1d-f100-3077-93e1-9be22f8411dc"]}],"mendeley":{"formattedCitation":"[29,33]","plainTextFormattedCitation":"[29,33]","previouslyFormattedCitation":"[29,33]"},"properties":{"noteIndex":0},"schema":"https://github.com/citation-style-language/schema/raw/master/csl-citation.json"}</w:instrText>
      </w:r>
      <w:r w:rsidR="00C3585F" w:rsidRPr="00430773">
        <w:rPr>
          <w:rFonts w:eastAsia="Times New Roman"/>
          <w:color w:val="000000" w:themeColor="text1"/>
          <w:szCs w:val="24"/>
        </w:rPr>
        <w:fldChar w:fldCharType="separate"/>
      </w:r>
      <w:r w:rsidR="00717B0A" w:rsidRPr="00430773">
        <w:rPr>
          <w:rFonts w:eastAsia="Times New Roman"/>
          <w:noProof/>
          <w:color w:val="000000" w:themeColor="text1"/>
          <w:szCs w:val="24"/>
        </w:rPr>
        <w:t>[29,33]</w:t>
      </w:r>
      <w:r w:rsidR="00C3585F" w:rsidRPr="00430773">
        <w:rPr>
          <w:rFonts w:eastAsia="Times New Roman"/>
          <w:color w:val="000000" w:themeColor="text1"/>
          <w:szCs w:val="24"/>
        </w:rPr>
        <w:fldChar w:fldCharType="end"/>
      </w:r>
      <w:r w:rsidR="00F618A4" w:rsidRPr="00430773">
        <w:rPr>
          <w:color w:val="000000" w:themeColor="text1"/>
          <w:szCs w:val="24"/>
        </w:rPr>
        <w:t>,</w:t>
      </w:r>
      <w:r w:rsidR="001971BD" w:rsidRPr="00430773">
        <w:rPr>
          <w:color w:val="000000" w:themeColor="text1"/>
          <w:szCs w:val="24"/>
        </w:rPr>
        <w:t xml:space="preserve"> </w:t>
      </w:r>
      <w:r w:rsidR="00C3585F" w:rsidRPr="00430773">
        <w:rPr>
          <w:color w:val="000000" w:themeColor="text1"/>
          <w:szCs w:val="24"/>
        </w:rPr>
        <w:t xml:space="preserve">and </w:t>
      </w:r>
      <w:r w:rsidR="001971BD" w:rsidRPr="00430773">
        <w:rPr>
          <w:color w:val="000000" w:themeColor="text1"/>
          <w:szCs w:val="24"/>
        </w:rPr>
        <w:t xml:space="preserve">750 </w:t>
      </w:r>
      <w:proofErr w:type="spellStart"/>
      <w:r w:rsidR="001971BD" w:rsidRPr="00430773">
        <w:rPr>
          <w:color w:val="000000" w:themeColor="text1"/>
          <w:szCs w:val="24"/>
        </w:rPr>
        <w:t>mJ</w:t>
      </w:r>
      <w:proofErr w:type="spellEnd"/>
      <w:r w:rsidR="001971BD" w:rsidRPr="00430773">
        <w:rPr>
          <w:color w:val="000000" w:themeColor="text1"/>
          <w:szCs w:val="24"/>
        </w:rPr>
        <w:t>/m</w:t>
      </w:r>
      <w:r w:rsidR="001971BD" w:rsidRPr="00430773">
        <w:rPr>
          <w:color w:val="000000" w:themeColor="text1"/>
          <w:szCs w:val="24"/>
          <w:vertAlign w:val="superscript"/>
        </w:rPr>
        <w:t>2</w:t>
      </w:r>
      <w:r w:rsidR="001971BD" w:rsidRPr="00430773">
        <w:rPr>
          <w:color w:val="000000" w:themeColor="text1"/>
          <w:szCs w:val="24"/>
        </w:rPr>
        <w:t xml:space="preserve"> </w:t>
      </w:r>
      <w:r w:rsidR="00F618A4" w:rsidRPr="00430773">
        <w:rPr>
          <w:color w:val="000000" w:themeColor="text1"/>
          <w:szCs w:val="24"/>
        </w:rPr>
        <w:t xml:space="preserve">and </w:t>
      </w:r>
      <w:r w:rsidR="001971BD" w:rsidRPr="00430773">
        <w:rPr>
          <w:color w:val="000000" w:themeColor="text1"/>
          <w:szCs w:val="24"/>
        </w:rPr>
        <w:t xml:space="preserve">330 </w:t>
      </w:r>
      <w:proofErr w:type="spellStart"/>
      <w:r w:rsidR="001971BD" w:rsidRPr="00430773">
        <w:rPr>
          <w:color w:val="000000" w:themeColor="text1"/>
          <w:szCs w:val="24"/>
        </w:rPr>
        <w:t>mJ</w:t>
      </w:r>
      <w:proofErr w:type="spellEnd"/>
      <w:r w:rsidR="001971BD" w:rsidRPr="00430773">
        <w:rPr>
          <w:color w:val="000000" w:themeColor="text1"/>
          <w:szCs w:val="24"/>
        </w:rPr>
        <w:t>/m</w:t>
      </w:r>
      <w:r w:rsidR="001971BD" w:rsidRPr="00430773">
        <w:rPr>
          <w:color w:val="000000" w:themeColor="text1"/>
          <w:szCs w:val="24"/>
          <w:vertAlign w:val="superscript"/>
        </w:rPr>
        <w:t>2</w:t>
      </w:r>
      <w:r w:rsidR="007C5E6A" w:rsidRPr="00430773">
        <w:rPr>
          <w:color w:val="000000" w:themeColor="text1"/>
          <w:szCs w:val="24"/>
        </w:rPr>
        <w:t xml:space="preserve"> </w:t>
      </w:r>
      <w:r w:rsidR="001971BD" w:rsidRPr="00430773">
        <w:rPr>
          <w:color w:val="000000" w:themeColor="text1"/>
          <w:szCs w:val="24"/>
        </w:rPr>
        <w:t>for Rh</w:t>
      </w:r>
      <w:r w:rsidR="00A06F23" w:rsidRPr="00430773">
        <w:rPr>
          <w:color w:val="000000" w:themeColor="text1"/>
          <w:szCs w:val="24"/>
        </w:rPr>
        <w:t xml:space="preserve"> </w:t>
      </w:r>
      <w:r w:rsidR="00C3585F" w:rsidRPr="00430773">
        <w:rPr>
          <w:color w:val="000000" w:themeColor="text1"/>
          <w:szCs w:val="24"/>
        </w:rPr>
        <w:fldChar w:fldCharType="begin" w:fldLock="1"/>
      </w:r>
      <w:r w:rsidR="00717B0A" w:rsidRPr="00430773">
        <w:rPr>
          <w:color w:val="000000" w:themeColor="text1"/>
          <w:szCs w:val="24"/>
        </w:rPr>
        <w:instrText>ADDIN CSL_CITATION {"citationItems":[{"id":"ITEM-1","itemData":{"ISBN":"9780894646171","abstract":"2nd ed. Reprint. Originally published: New York : Wiley, ©1982. Part I. Dislocations in isotropic continua -- 1. Introductory material -- 2. Elasticity -- 3. The theory of straight dislocations -- 4. The theory of curved dislocations -- 5. Applications to dislocation interactions -- 6. Applications to self-energies -- 7. Dislocation dynamics -- Part II. Effects of crystal structure on dislocations -- 8. The influence of lattice periodicity -- 9. Slip systems of perfect dislocations -- 10. Partial dislocations in FCC metals -- 11. Partial dislocations in other structures -- 12. Dislocations in ionic crystals -- 13. Dislocations in anisotropic elastic media -- Part III. Dislocation-point-defect interactions at finite temperatures -- 14. Equilibrium defect concentrations -- 15. Diffusive glide and climb processes -- 16. Glide of jogged dislocations -- 17. Dislocation motion in vacancy supersaturations -- 18. Effects of solute atoms on dislocation motion -- Part IV. Groups of dislocations -- 19. Grain boundaries -- 20. Dislocation sources -- 21. Dislocation pileups -- 22. Dislocation interactions -- 23. Deformation twinning -- Appendix 1. Elastic constants -- Appendix 2. Surface energies.","author":[{"dropping-particle":"","family":"Hirth","given":"John Price","non-dropping-particle":"","parse-names":false,"suffix":""},{"dropping-particle":"","family":"Lothe","given":"Jens.","non-dropping-particle":"","parse-names":false,"suffix":""}],"id":"ITEM-1","issued":{"date-parts":[["1992"]]},"number-of-pages":"857","publisher":"Krieger Pub. Co","title":"Theory of dislocations","type":"book"},"uris":["http://www.mendeley.com/documents/?uuid=76920665-7eaa-4d30-9711-80336adfed4c","http://www.mendeley.com/documents/?uuid=c599b40f-66fb-3224-8707-745de6d98613"]},{"id":"ITEM-2","itemData":{"DOI":"10.1051/jphyscol:1966310","ISSN":"0449-1947","author":[{"dropping-particle":"","family":"Smallman","given":"R. E.","non-dropping-particle":"","parse-names":false,"suffix":""},{"dropping-particle":"","family":"Dillamore","given":"I. L.","non-dropping-particle":"","parse-names":false,"suffix":""},{"dropping-particle":"","family":"Dobson","given":"P. S.","non-dropping-particle":"","parse-names":false,"suffix":""}],"container-title":"Le Journal de Physique Colloques","id":"ITEM-2","issue":"C3","issued":{"date-parts":[["1966","7"]]},"page":"C3-86-C3-93","title":"The measurement of stacking fault energy","type":"article-journal","volume":"27"},"uris":["http://www.mendeley.com/documents/?uuid=f8734b77-b760-4eef-86c4-527686d8b7cb","http://www.mendeley.com/documents/?uuid=d0754b1d-f100-3077-93e1-9be22f8411dc"]}],"mendeley":{"formattedCitation":"[32,33]","plainTextFormattedCitation":"[32,33]","previouslyFormattedCitation":"[32,33]"},"properties":{"noteIndex":0},"schema":"https://github.com/citation-style-language/schema/raw/master/csl-citation.json"}</w:instrText>
      </w:r>
      <w:r w:rsidR="00C3585F" w:rsidRPr="00430773">
        <w:rPr>
          <w:color w:val="000000" w:themeColor="text1"/>
          <w:szCs w:val="24"/>
        </w:rPr>
        <w:fldChar w:fldCharType="separate"/>
      </w:r>
      <w:r w:rsidR="00717B0A" w:rsidRPr="00430773">
        <w:rPr>
          <w:noProof/>
          <w:color w:val="000000" w:themeColor="text1"/>
          <w:szCs w:val="24"/>
        </w:rPr>
        <w:t>[32,33]</w:t>
      </w:r>
      <w:r w:rsidR="00C3585F" w:rsidRPr="00430773">
        <w:rPr>
          <w:color w:val="000000" w:themeColor="text1"/>
          <w:szCs w:val="24"/>
        </w:rPr>
        <w:fldChar w:fldCharType="end"/>
      </w:r>
      <w:r w:rsidR="001971BD" w:rsidRPr="00430773">
        <w:rPr>
          <w:color w:val="000000" w:themeColor="text1"/>
          <w:szCs w:val="24"/>
        </w:rPr>
        <w:t>; see</w:t>
      </w:r>
      <w:r w:rsidR="00BF1489" w:rsidRPr="00430773">
        <w:rPr>
          <w:color w:val="000000" w:themeColor="text1"/>
          <w:szCs w:val="24"/>
        </w:rPr>
        <w:t xml:space="preserve"> </w:t>
      </w:r>
      <w:r w:rsidR="00BF1489" w:rsidRPr="00430773">
        <w:rPr>
          <w:color w:val="000000" w:themeColor="text1"/>
          <w:szCs w:val="24"/>
        </w:rPr>
        <w:fldChar w:fldCharType="begin"/>
      </w:r>
      <w:r w:rsidR="00BF1489" w:rsidRPr="00430773">
        <w:rPr>
          <w:color w:val="000000" w:themeColor="text1"/>
          <w:szCs w:val="24"/>
        </w:rPr>
        <w:instrText xml:space="preserve"> REF _Ref38802107 \h </w:instrText>
      </w:r>
      <w:r w:rsidR="00BF1489" w:rsidRPr="00430773">
        <w:rPr>
          <w:color w:val="000000" w:themeColor="text1"/>
          <w:szCs w:val="24"/>
        </w:rPr>
      </w:r>
      <w:r w:rsidR="00BF1489" w:rsidRPr="00430773">
        <w:rPr>
          <w:color w:val="000000" w:themeColor="text1"/>
          <w:szCs w:val="24"/>
        </w:rPr>
        <w:fldChar w:fldCharType="separate"/>
      </w:r>
      <w:r w:rsidR="00C25772" w:rsidRPr="00430773">
        <w:rPr>
          <w:color w:val="000000" w:themeColor="text1"/>
        </w:rPr>
        <w:t xml:space="preserve">Table </w:t>
      </w:r>
      <w:r w:rsidR="00C25772" w:rsidRPr="00430773">
        <w:rPr>
          <w:noProof/>
          <w:color w:val="000000" w:themeColor="text1"/>
        </w:rPr>
        <w:t>1</w:t>
      </w:r>
      <w:r w:rsidR="00BF1489" w:rsidRPr="00430773">
        <w:rPr>
          <w:color w:val="000000" w:themeColor="text1"/>
          <w:szCs w:val="24"/>
        </w:rPr>
        <w:fldChar w:fldCharType="end"/>
      </w:r>
      <w:r w:rsidR="001973B4" w:rsidRPr="00430773">
        <w:rPr>
          <w:color w:val="000000" w:themeColor="text1"/>
          <w:szCs w:val="24"/>
        </w:rPr>
        <w:t>.</w:t>
      </w:r>
      <w:r w:rsidR="00DC6F03" w:rsidRPr="00430773">
        <w:rPr>
          <w:color w:val="000000" w:themeColor="text1"/>
          <w:szCs w:val="24"/>
        </w:rPr>
        <w:t xml:space="preserve"> </w:t>
      </w:r>
    </w:p>
    <w:p w14:paraId="52316811" w14:textId="2FB7BB8C" w:rsidR="00974E62" w:rsidRPr="00430773" w:rsidRDefault="00C8790E" w:rsidP="00C8790E">
      <w:pPr>
        <w:ind w:firstLine="576"/>
        <w:rPr>
          <w:color w:val="000000" w:themeColor="text1"/>
          <w:szCs w:val="24"/>
        </w:rPr>
      </w:pPr>
      <w:r w:rsidRPr="00430773">
        <w:rPr>
          <w:color w:val="000000" w:themeColor="text1"/>
          <w:szCs w:val="24"/>
        </w:rPr>
        <w:fldChar w:fldCharType="begin"/>
      </w:r>
      <w:r w:rsidRPr="00430773">
        <w:rPr>
          <w:color w:val="000000" w:themeColor="text1"/>
          <w:szCs w:val="24"/>
        </w:rPr>
        <w:instrText xml:space="preserve"> REF _Ref38802221 \h </w:instrText>
      </w:r>
      <w:r w:rsidRPr="00430773">
        <w:rPr>
          <w:color w:val="000000" w:themeColor="text1"/>
          <w:szCs w:val="24"/>
        </w:rPr>
      </w:r>
      <w:r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2</w:t>
      </w:r>
      <w:r w:rsidRPr="00430773">
        <w:rPr>
          <w:color w:val="000000" w:themeColor="text1"/>
          <w:szCs w:val="24"/>
        </w:rPr>
        <w:fldChar w:fldCharType="end"/>
      </w:r>
      <w:r w:rsidRPr="00430773">
        <w:rPr>
          <w:color w:val="000000" w:themeColor="text1"/>
          <w:szCs w:val="24"/>
        </w:rPr>
        <w:t xml:space="preserve"> </w:t>
      </w:r>
      <w:r w:rsidR="00FC4F7B" w:rsidRPr="00430773">
        <w:rPr>
          <w:color w:val="000000" w:themeColor="text1"/>
          <w:szCs w:val="24"/>
        </w:rPr>
        <w:t xml:space="preserve">illustrates </w:t>
      </w:r>
      <w:r w:rsidR="00DC6F03" w:rsidRPr="00430773">
        <w:rPr>
          <w:color w:val="000000" w:themeColor="text1"/>
          <w:szCs w:val="24"/>
        </w:rPr>
        <w:t xml:space="preserve">the </w:t>
      </w:r>
      <w:r w:rsidR="001661A2" w:rsidRPr="00430773">
        <w:rPr>
          <w:color w:val="000000" w:themeColor="text1"/>
          <w:szCs w:val="24"/>
        </w:rPr>
        <w:t xml:space="preserve">present </w:t>
      </w:r>
      <w:r w:rsidR="00DC6F03" w:rsidRPr="00430773">
        <w:rPr>
          <w:color w:val="000000" w:themeColor="text1"/>
          <w:szCs w:val="24"/>
        </w:rPr>
        <w:sym w:font="Symbol" w:char="F067"/>
      </w:r>
      <w:r w:rsidR="00DC6F03" w:rsidRPr="00430773">
        <w:rPr>
          <w:color w:val="000000" w:themeColor="text1"/>
          <w:szCs w:val="24"/>
          <w:vertAlign w:val="subscript"/>
        </w:rPr>
        <w:t>SFE</w:t>
      </w:r>
      <w:r w:rsidR="00DC6F03" w:rsidRPr="00430773">
        <w:rPr>
          <w:color w:val="000000" w:themeColor="text1"/>
          <w:szCs w:val="24"/>
        </w:rPr>
        <w:t xml:space="preserve"> values of Pt</w:t>
      </w:r>
      <w:r w:rsidR="00DC6F03" w:rsidRPr="00430773">
        <w:rPr>
          <w:color w:val="000000" w:themeColor="text1"/>
          <w:szCs w:val="24"/>
          <w:vertAlign w:val="subscript"/>
        </w:rPr>
        <w:t>23</w:t>
      </w:r>
      <w:r w:rsidR="00DC6F03" w:rsidRPr="00430773">
        <w:rPr>
          <w:color w:val="000000" w:themeColor="text1"/>
          <w:szCs w:val="24"/>
        </w:rPr>
        <w:t xml:space="preserve">X </w:t>
      </w:r>
      <w:r w:rsidR="001661A2" w:rsidRPr="00430773">
        <w:rPr>
          <w:color w:val="000000" w:themeColor="text1"/>
          <w:szCs w:val="24"/>
        </w:rPr>
        <w:t xml:space="preserve">from DFT-based calculations </w:t>
      </w:r>
      <w:r w:rsidR="00DC6F03" w:rsidRPr="00430773">
        <w:rPr>
          <w:color w:val="000000" w:themeColor="text1"/>
          <w:szCs w:val="24"/>
        </w:rPr>
        <w:t>as a function of equilibrium volume of Pt</w:t>
      </w:r>
      <w:r w:rsidR="00DC6F03" w:rsidRPr="00430773">
        <w:rPr>
          <w:color w:val="000000" w:themeColor="text1"/>
          <w:szCs w:val="24"/>
          <w:vertAlign w:val="subscript"/>
        </w:rPr>
        <w:t>23</w:t>
      </w:r>
      <w:r w:rsidR="00DC6F03" w:rsidRPr="00430773">
        <w:rPr>
          <w:color w:val="000000" w:themeColor="text1"/>
          <w:szCs w:val="24"/>
        </w:rPr>
        <w:t xml:space="preserve">X and atomic number </w:t>
      </w:r>
      <w:r w:rsidR="00D8684F" w:rsidRPr="00430773">
        <w:rPr>
          <w:color w:val="000000" w:themeColor="text1"/>
          <w:szCs w:val="24"/>
        </w:rPr>
        <w:t xml:space="preserve">of X </w:t>
      </w:r>
      <w:r w:rsidR="00DC6F03" w:rsidRPr="00430773">
        <w:rPr>
          <w:color w:val="000000" w:themeColor="text1"/>
          <w:szCs w:val="24"/>
        </w:rPr>
        <w:t>along different rows</w:t>
      </w:r>
      <w:r w:rsidR="007C5E6A" w:rsidRPr="00430773">
        <w:rPr>
          <w:color w:val="000000" w:themeColor="text1"/>
          <w:szCs w:val="24"/>
        </w:rPr>
        <w:t xml:space="preserve"> </w:t>
      </w:r>
      <w:bookmarkStart w:id="28" w:name="_Hlk65576392"/>
      <w:r w:rsidR="007C5E6A" w:rsidRPr="00430773">
        <w:rPr>
          <w:color w:val="000000" w:themeColor="text1"/>
          <w:szCs w:val="24"/>
        </w:rPr>
        <w:t xml:space="preserve">in </w:t>
      </w:r>
      <w:r w:rsidR="00E95210" w:rsidRPr="00430773">
        <w:rPr>
          <w:color w:val="000000" w:themeColor="text1"/>
          <w:szCs w:val="24"/>
        </w:rPr>
        <w:t xml:space="preserve">the </w:t>
      </w:r>
      <w:r w:rsidR="007C5E6A" w:rsidRPr="00430773">
        <w:rPr>
          <w:color w:val="000000" w:themeColor="text1"/>
          <w:szCs w:val="24"/>
        </w:rPr>
        <w:t>periodic table</w:t>
      </w:r>
      <w:bookmarkEnd w:id="28"/>
      <w:r w:rsidR="00D352D2" w:rsidRPr="00430773">
        <w:rPr>
          <w:color w:val="000000" w:themeColor="text1"/>
          <w:szCs w:val="24"/>
        </w:rPr>
        <w:t>. T</w:t>
      </w:r>
      <w:r w:rsidR="00FC4F7B" w:rsidRPr="00430773">
        <w:rPr>
          <w:color w:val="000000" w:themeColor="text1"/>
          <w:szCs w:val="24"/>
        </w:rPr>
        <w:t>he</w:t>
      </w:r>
      <w:r w:rsidR="007C5E6A" w:rsidRPr="00430773">
        <w:rPr>
          <w:color w:val="000000" w:themeColor="text1"/>
          <w:szCs w:val="24"/>
        </w:rPr>
        <w:t>se</w:t>
      </w:r>
      <w:r w:rsidR="00FC4F7B" w:rsidRPr="00430773">
        <w:rPr>
          <w:color w:val="000000" w:themeColor="text1"/>
          <w:szCs w:val="24"/>
        </w:rPr>
        <w:t xml:space="preserve"> </w:t>
      </w:r>
      <w:r w:rsidR="00FC4F7B" w:rsidRPr="00430773">
        <w:rPr>
          <w:color w:val="000000" w:themeColor="text1"/>
          <w:szCs w:val="24"/>
        </w:rPr>
        <w:sym w:font="Symbol" w:char="F067"/>
      </w:r>
      <w:r w:rsidR="00FC4F7B" w:rsidRPr="00430773">
        <w:rPr>
          <w:color w:val="000000" w:themeColor="text1"/>
          <w:szCs w:val="24"/>
          <w:vertAlign w:val="subscript"/>
        </w:rPr>
        <w:t>SFE</w:t>
      </w:r>
      <w:r w:rsidR="00FC4F7B" w:rsidRPr="00430773">
        <w:rPr>
          <w:color w:val="000000" w:themeColor="text1"/>
          <w:szCs w:val="24"/>
        </w:rPr>
        <w:t xml:space="preserve"> values are also listed in </w:t>
      </w:r>
      <w:r w:rsidR="001779A9" w:rsidRPr="00430773">
        <w:rPr>
          <w:color w:val="000000" w:themeColor="text1"/>
          <w:szCs w:val="24"/>
        </w:rPr>
        <w:t xml:space="preserve">the </w:t>
      </w:r>
      <w:r w:rsidR="0066670D" w:rsidRPr="00430773">
        <w:rPr>
          <w:color w:val="000000" w:themeColor="text1"/>
          <w:szCs w:val="24"/>
        </w:rPr>
        <w:t>s</w:t>
      </w:r>
      <w:r w:rsidR="00FC4F7B" w:rsidRPr="00430773">
        <w:rPr>
          <w:color w:val="000000" w:themeColor="text1"/>
          <w:szCs w:val="24"/>
        </w:rPr>
        <w:t xml:space="preserve">upplemental </w:t>
      </w:r>
      <w:r w:rsidR="00DD66E0">
        <w:rPr>
          <w:color w:val="000000" w:themeColor="text1"/>
          <w:szCs w:val="24"/>
        </w:rPr>
        <w:t>csv</w:t>
      </w:r>
      <w:r w:rsidR="00FC4F7B" w:rsidRPr="00430773">
        <w:rPr>
          <w:color w:val="000000" w:themeColor="text1"/>
          <w:szCs w:val="24"/>
        </w:rPr>
        <w:t xml:space="preserve"> file. </w:t>
      </w:r>
      <w:r w:rsidRPr="00430773">
        <w:rPr>
          <w:color w:val="000000" w:themeColor="text1"/>
          <w:szCs w:val="24"/>
        </w:rPr>
        <w:fldChar w:fldCharType="begin"/>
      </w:r>
      <w:r w:rsidRPr="00430773">
        <w:rPr>
          <w:color w:val="000000" w:themeColor="text1"/>
          <w:szCs w:val="24"/>
        </w:rPr>
        <w:instrText xml:space="preserve"> REF _Ref38802221 \h </w:instrText>
      </w:r>
      <w:r w:rsidRPr="00430773">
        <w:rPr>
          <w:color w:val="000000" w:themeColor="text1"/>
          <w:szCs w:val="24"/>
        </w:rPr>
      </w:r>
      <w:r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2</w:t>
      </w:r>
      <w:r w:rsidRPr="00430773">
        <w:rPr>
          <w:color w:val="000000" w:themeColor="text1"/>
          <w:szCs w:val="24"/>
        </w:rPr>
        <w:fldChar w:fldCharType="end"/>
      </w:r>
      <w:r w:rsidR="00EE3476" w:rsidRPr="00430773">
        <w:rPr>
          <w:color w:val="000000" w:themeColor="text1"/>
          <w:szCs w:val="24"/>
        </w:rPr>
        <w:t>a</w:t>
      </w:r>
      <w:r w:rsidR="00FC4F7B" w:rsidRPr="00430773">
        <w:rPr>
          <w:color w:val="000000" w:themeColor="text1"/>
          <w:szCs w:val="24"/>
        </w:rPr>
        <w:t xml:space="preserve"> shows that </w:t>
      </w:r>
      <w:r w:rsidR="00475F5B" w:rsidRPr="00430773">
        <w:rPr>
          <w:color w:val="000000" w:themeColor="text1"/>
          <w:szCs w:val="24"/>
        </w:rPr>
        <w:t xml:space="preserve">the </w:t>
      </w:r>
      <w:r w:rsidR="00475F5B" w:rsidRPr="00430773">
        <w:rPr>
          <w:color w:val="000000" w:themeColor="text1"/>
          <w:szCs w:val="24"/>
        </w:rPr>
        <w:sym w:font="Symbol" w:char="F067"/>
      </w:r>
      <w:r w:rsidR="00475F5B" w:rsidRPr="00430773">
        <w:rPr>
          <w:color w:val="000000" w:themeColor="text1"/>
          <w:szCs w:val="24"/>
          <w:vertAlign w:val="subscript"/>
        </w:rPr>
        <w:t>SFE</w:t>
      </w:r>
      <w:r w:rsidR="00475F5B" w:rsidRPr="00430773">
        <w:rPr>
          <w:color w:val="000000" w:themeColor="text1"/>
          <w:szCs w:val="24"/>
        </w:rPr>
        <w:t xml:space="preserve"> values of Pt</w:t>
      </w:r>
      <w:r w:rsidR="00475F5B" w:rsidRPr="00430773">
        <w:rPr>
          <w:color w:val="000000" w:themeColor="text1"/>
          <w:szCs w:val="24"/>
          <w:vertAlign w:val="subscript"/>
        </w:rPr>
        <w:t>23</w:t>
      </w:r>
      <w:r w:rsidR="00475F5B" w:rsidRPr="00430773">
        <w:rPr>
          <w:color w:val="000000" w:themeColor="text1"/>
          <w:szCs w:val="24"/>
        </w:rPr>
        <w:t>X decrease with increasing volume</w:t>
      </w:r>
      <w:r w:rsidR="00EE3476" w:rsidRPr="00430773">
        <w:rPr>
          <w:color w:val="000000" w:themeColor="text1"/>
          <w:szCs w:val="24"/>
        </w:rPr>
        <w:t>.</w:t>
      </w:r>
      <w:r w:rsidR="00475F5B" w:rsidRPr="00430773">
        <w:rPr>
          <w:color w:val="000000" w:themeColor="text1"/>
          <w:szCs w:val="24"/>
        </w:rPr>
        <w:t xml:space="preserve"> </w:t>
      </w:r>
      <w:r w:rsidRPr="00430773">
        <w:rPr>
          <w:color w:val="000000" w:themeColor="text1"/>
          <w:szCs w:val="24"/>
        </w:rPr>
        <w:fldChar w:fldCharType="begin"/>
      </w:r>
      <w:r w:rsidRPr="00430773">
        <w:rPr>
          <w:color w:val="000000" w:themeColor="text1"/>
          <w:szCs w:val="24"/>
        </w:rPr>
        <w:instrText xml:space="preserve"> REF _Ref38802221 \h </w:instrText>
      </w:r>
      <w:r w:rsidRPr="00430773">
        <w:rPr>
          <w:color w:val="000000" w:themeColor="text1"/>
          <w:szCs w:val="24"/>
        </w:rPr>
      </w:r>
      <w:r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2</w:t>
      </w:r>
      <w:r w:rsidRPr="00430773">
        <w:rPr>
          <w:color w:val="000000" w:themeColor="text1"/>
          <w:szCs w:val="24"/>
        </w:rPr>
        <w:fldChar w:fldCharType="end"/>
      </w:r>
      <w:r w:rsidR="00EE3476" w:rsidRPr="00430773">
        <w:rPr>
          <w:color w:val="000000" w:themeColor="text1"/>
          <w:szCs w:val="24"/>
        </w:rPr>
        <w:t xml:space="preserve">b shows that the </w:t>
      </w:r>
      <w:r w:rsidR="00EE3476" w:rsidRPr="00430773">
        <w:rPr>
          <w:color w:val="000000" w:themeColor="text1"/>
          <w:szCs w:val="24"/>
        </w:rPr>
        <w:sym w:font="Symbol" w:char="F067"/>
      </w:r>
      <w:r w:rsidR="00EE3476" w:rsidRPr="00430773">
        <w:rPr>
          <w:color w:val="000000" w:themeColor="text1"/>
          <w:szCs w:val="24"/>
          <w:vertAlign w:val="subscript"/>
        </w:rPr>
        <w:t>SFE</w:t>
      </w:r>
      <w:r w:rsidR="00EE3476" w:rsidRPr="00430773">
        <w:rPr>
          <w:color w:val="000000" w:themeColor="text1"/>
          <w:szCs w:val="24"/>
        </w:rPr>
        <w:t xml:space="preserve"> values of Pt</w:t>
      </w:r>
      <w:r w:rsidR="00EE3476" w:rsidRPr="00430773">
        <w:rPr>
          <w:color w:val="000000" w:themeColor="text1"/>
          <w:szCs w:val="24"/>
          <w:vertAlign w:val="subscript"/>
        </w:rPr>
        <w:t>23</w:t>
      </w:r>
      <w:r w:rsidR="00EE3476" w:rsidRPr="00430773">
        <w:rPr>
          <w:color w:val="000000" w:themeColor="text1"/>
          <w:szCs w:val="24"/>
        </w:rPr>
        <w:t xml:space="preserve">X increase and then decrease with increasing atomic number </w:t>
      </w:r>
      <w:r w:rsidR="00D8684F" w:rsidRPr="00430773">
        <w:rPr>
          <w:color w:val="000000" w:themeColor="text1"/>
          <w:szCs w:val="24"/>
        </w:rPr>
        <w:t xml:space="preserve">of X </w:t>
      </w:r>
      <w:r w:rsidR="00EE3476" w:rsidRPr="00430773">
        <w:rPr>
          <w:color w:val="000000" w:themeColor="text1"/>
          <w:szCs w:val="24"/>
        </w:rPr>
        <w:t xml:space="preserve">along different rows, where the maximum </w:t>
      </w:r>
      <w:r w:rsidR="00EE3476" w:rsidRPr="00430773">
        <w:rPr>
          <w:color w:val="000000" w:themeColor="text1"/>
          <w:szCs w:val="24"/>
        </w:rPr>
        <w:sym w:font="Symbol" w:char="F067"/>
      </w:r>
      <w:r w:rsidR="00EE3476" w:rsidRPr="00430773">
        <w:rPr>
          <w:color w:val="000000" w:themeColor="text1"/>
          <w:szCs w:val="24"/>
          <w:vertAlign w:val="subscript"/>
        </w:rPr>
        <w:t>SFE</w:t>
      </w:r>
      <w:r w:rsidR="00EE3476" w:rsidRPr="00430773">
        <w:rPr>
          <w:color w:val="000000" w:themeColor="text1"/>
          <w:szCs w:val="24"/>
        </w:rPr>
        <w:t xml:space="preserve"> values are </w:t>
      </w:r>
      <w:r w:rsidR="00EE6C2B" w:rsidRPr="00430773">
        <w:rPr>
          <w:color w:val="000000" w:themeColor="text1"/>
          <w:szCs w:val="24"/>
        </w:rPr>
        <w:t xml:space="preserve">observed in </w:t>
      </w:r>
      <w:r w:rsidR="009A3559" w:rsidRPr="00430773">
        <w:rPr>
          <w:color w:val="000000" w:themeColor="text1"/>
          <w:szCs w:val="24"/>
        </w:rPr>
        <w:t xml:space="preserve">the </w:t>
      </w:r>
      <w:r w:rsidR="00C3585F" w:rsidRPr="00430773">
        <w:rPr>
          <w:color w:val="000000" w:themeColor="text1"/>
          <w:szCs w:val="24"/>
        </w:rPr>
        <w:t xml:space="preserve">alloys of </w:t>
      </w:r>
      <w:r w:rsidR="00EE3476" w:rsidRPr="00430773">
        <w:rPr>
          <w:color w:val="000000" w:themeColor="text1"/>
          <w:szCs w:val="24"/>
        </w:rPr>
        <w:t>Pt</w:t>
      </w:r>
      <w:r w:rsidR="00EE3476" w:rsidRPr="00430773">
        <w:rPr>
          <w:color w:val="000000" w:themeColor="text1"/>
          <w:szCs w:val="24"/>
          <w:vertAlign w:val="subscript"/>
        </w:rPr>
        <w:t>23</w:t>
      </w:r>
      <w:r w:rsidR="00EE3476" w:rsidRPr="00430773">
        <w:rPr>
          <w:color w:val="000000" w:themeColor="text1"/>
          <w:szCs w:val="24"/>
        </w:rPr>
        <w:t>Ni, Pt</w:t>
      </w:r>
      <w:r w:rsidR="00EE3476" w:rsidRPr="00430773">
        <w:rPr>
          <w:color w:val="000000" w:themeColor="text1"/>
          <w:szCs w:val="24"/>
          <w:vertAlign w:val="subscript"/>
        </w:rPr>
        <w:t>23</w:t>
      </w:r>
      <w:r w:rsidR="00EE3476" w:rsidRPr="00430773">
        <w:rPr>
          <w:color w:val="000000" w:themeColor="text1"/>
          <w:szCs w:val="24"/>
        </w:rPr>
        <w:t>Rh, and Pt</w:t>
      </w:r>
      <w:r w:rsidR="00EE3476" w:rsidRPr="00430773">
        <w:rPr>
          <w:color w:val="000000" w:themeColor="text1"/>
          <w:szCs w:val="24"/>
          <w:vertAlign w:val="subscript"/>
        </w:rPr>
        <w:t>23</w:t>
      </w:r>
      <w:r w:rsidR="00EE3476" w:rsidRPr="00430773">
        <w:rPr>
          <w:color w:val="000000" w:themeColor="text1"/>
          <w:szCs w:val="24"/>
        </w:rPr>
        <w:t xml:space="preserve">Ir for the 3d, 4d, and 5d alloying elements, respectively. </w:t>
      </w:r>
      <w:r w:rsidR="00D8684F" w:rsidRPr="00430773">
        <w:rPr>
          <w:color w:val="000000" w:themeColor="text1"/>
          <w:szCs w:val="24"/>
        </w:rPr>
        <w:t>The s</w:t>
      </w:r>
      <w:r w:rsidR="00EE3476" w:rsidRPr="00430773">
        <w:rPr>
          <w:color w:val="000000" w:themeColor="text1"/>
          <w:szCs w:val="24"/>
        </w:rPr>
        <w:t xml:space="preserve">imilar trends were also observed in our previous </w:t>
      </w:r>
      <w:r w:rsidR="00197DCF" w:rsidRPr="00430773">
        <w:rPr>
          <w:color w:val="000000" w:themeColor="text1"/>
          <w:szCs w:val="24"/>
        </w:rPr>
        <w:t xml:space="preserve">calculations </w:t>
      </w:r>
      <w:r w:rsidR="00EE3476" w:rsidRPr="00430773">
        <w:rPr>
          <w:color w:val="000000" w:themeColor="text1"/>
          <w:szCs w:val="24"/>
        </w:rPr>
        <w:t xml:space="preserve">for </w:t>
      </w:r>
      <w:bookmarkStart w:id="29" w:name="_Hlk65576133"/>
      <w:r w:rsidR="00EE3476" w:rsidRPr="00430773">
        <w:rPr>
          <w:color w:val="000000" w:themeColor="text1"/>
          <w:szCs w:val="24"/>
        </w:rPr>
        <w:t>Al</w:t>
      </w:r>
      <w:r w:rsidR="00EE3476" w:rsidRPr="00430773">
        <w:rPr>
          <w:color w:val="000000" w:themeColor="text1"/>
          <w:szCs w:val="24"/>
          <w:vertAlign w:val="subscript"/>
        </w:rPr>
        <w:t>23</w:t>
      </w:r>
      <w:r w:rsidR="00EE3476" w:rsidRPr="00430773">
        <w:rPr>
          <w:color w:val="000000" w:themeColor="text1"/>
          <w:szCs w:val="24"/>
        </w:rPr>
        <w:t>X</w:t>
      </w:r>
      <w:r w:rsidR="00A06F23" w:rsidRPr="00430773">
        <w:rPr>
          <w:color w:val="000000" w:themeColor="text1"/>
          <w:szCs w:val="24"/>
        </w:rPr>
        <w:t xml:space="preserve"> </w:t>
      </w:r>
      <w:r w:rsidR="00EE3476" w:rsidRPr="00430773">
        <w:rPr>
          <w:color w:val="000000" w:themeColor="text1"/>
          <w:szCs w:val="24"/>
        </w:rPr>
        <w:fldChar w:fldCharType="begin" w:fldLock="1"/>
      </w:r>
      <w:r w:rsidR="00717B0A" w:rsidRPr="00430773">
        <w:rPr>
          <w:color w:val="000000" w:themeColor="text1"/>
          <w:szCs w:val="24"/>
        </w:rPr>
        <w:instrText>ADDIN CSL_CITATION {"citationItems":[{"id":"ITEM-1","itemData":{"DOI":"10.2298/JMMB180107007G","ISSN":"14505339","abstract":"Sistematično ispitivanje energije kristalne rešetke (γSF) za razblažene legure sa osnovom od aluminijuma (Al23X, Al47X i Al71X, gde je X = Al, Ag, Be, Ca, Cd, Co, Cu, Cr, Fe, Ga, Ge, Hf, In, K, La, Li, Mn, Mg, Ni, Na, Pb, Sc, Sn, Sr, Si, Ti, V, Zn, i Zr) izvršeno je uz pomoć jednačina prvog reda. U toku ovog ispitivanja usvojena je defomacija smicanjem. Izračunata γSF za Al se slaže sa eksperimentalnim i ostalim teorijskim podacima. Za ispitivane elemente, za sve ispitivane koncentracije, proracuni ukazuju da Na, Si, K, Ca, Sc, Ga, Ge, Sr, Zr, In, Sn, La, Hf, i Pb smanjuju γSF aluminijuma, dok Ag, Be, Cd, Co, Cu, Cr, Fe, Li, Mn, Mg, Ni, Ti, V, i Zn povećavaju γSF aluminijuma kada je koncentracija legirajućih elemenata u sistemu 1.39 at. %. Na osnovu ovog ispitivanja možemo zaključiti da povećanje končentraćije legirajućih elemenata Li, Mg, V, Ti, i Cd u početku povećava γSF aluminijuma, a zatim je smanjuje. Medu legirajucim elementima koji smanjuju γSF aluminijuma, La se ističe kao element koji je značajno smanjuje. Takode se došlo do zakljucka da se γSF legura sa osnovom od aluminijuma uglavnom smanjuje sa povecanjem ravnoteže zapremine. Dobijeni rezultati pružaju uvid u oblikovanje legura sa osnovom od aluminijuma.","author":[{"dropping-particle":"","family":"Gao","given":"Q.","non-dropping-particle":"","parse-names":false,"suffix":""},{"dropping-particle":"","family":"Zhang","given":"H.","non-dropping-particle":"","parse-names":false,"suffix":""},{"dropping-particle":"","family":"Yang","given":"R.","non-dropping-particle":"","parse-names":false,"suffix":""},{"dropping-particle":"","family":"Fan","given":"Z.","non-dropping-particle":"","parse-names":false,"suffix":""},{"dropping-particle":"","family":"Liu","given":"Y.","non-dropping-particle":"","parse-names":false,"suffix":""},{"dropping-particle":"","family":"Wang","given":"J.","non-dropping-particle":"","parse-names":false,"suffix":""},{"dropping-particle":"","family":"Geng","given":"X.","non-dropping-particle":"","parse-names":false,"suffix":""},{"dropping-particle":"","family":"Gao","given":"Y.","non-dropping-particle":"","parse-names":false,"suffix":""},{"dropping-particle":"","family":"Shang","given":"S.","non-dropping-particle":"","parse-names":false,"suffix":""},{"dropping-particle":"","family":"Du","given":"Y.","non-dropping-particle":"","parse-names":false,"suffix":""},{"dropping-particle":"","family":"Liu","given":"Z.","non-dropping-particle":"","parse-names":false,"suffix":""}],"container-title":"Journal of Mining and Metallurgy, Section B: Metallurgy","id":"ITEM-1","issue":"2","issued":{"date-parts":[["2018"]]},"page":"185-196","publisher":"Technical Faculty in Bor","title":"Effect of alloying elements on the stacking fault energies of dilute Al-based alloys","type":"article-journal","volume":"54"},"uris":["http://www.mendeley.com/documents/?uuid=d5d9aa10-f793-4072-9ce5-6ba05677b6f6","http://www.mendeley.com/documents/?uuid=6c06538b-3966-3a6f-91e2-e34d339f6913"]}],"mendeley":{"formattedCitation":"[34]","plainTextFormattedCitation":"[34]","previouslyFormattedCitation":"[34]"},"properties":{"noteIndex":0},"schema":"https://github.com/citation-style-language/schema/raw/master/csl-citation.json"}</w:instrText>
      </w:r>
      <w:r w:rsidR="00EE3476" w:rsidRPr="00430773">
        <w:rPr>
          <w:color w:val="000000" w:themeColor="text1"/>
          <w:szCs w:val="24"/>
        </w:rPr>
        <w:fldChar w:fldCharType="separate"/>
      </w:r>
      <w:r w:rsidR="00717B0A" w:rsidRPr="00430773">
        <w:rPr>
          <w:noProof/>
          <w:color w:val="000000" w:themeColor="text1"/>
          <w:szCs w:val="24"/>
        </w:rPr>
        <w:t>[34]</w:t>
      </w:r>
      <w:r w:rsidR="00EE3476" w:rsidRPr="00430773">
        <w:rPr>
          <w:color w:val="000000" w:themeColor="text1"/>
          <w:szCs w:val="24"/>
        </w:rPr>
        <w:fldChar w:fldCharType="end"/>
      </w:r>
      <w:r w:rsidR="00EE3476" w:rsidRPr="00430773">
        <w:rPr>
          <w:color w:val="000000" w:themeColor="text1"/>
          <w:szCs w:val="24"/>
        </w:rPr>
        <w:t xml:space="preserve"> and Ni</w:t>
      </w:r>
      <w:r w:rsidR="00EE3476" w:rsidRPr="00430773">
        <w:rPr>
          <w:color w:val="000000" w:themeColor="text1"/>
          <w:szCs w:val="24"/>
          <w:vertAlign w:val="subscript"/>
        </w:rPr>
        <w:t>23</w:t>
      </w:r>
      <w:r w:rsidR="00EE3476" w:rsidRPr="00430773">
        <w:rPr>
          <w:color w:val="000000" w:themeColor="text1"/>
          <w:szCs w:val="24"/>
        </w:rPr>
        <w:t>X</w:t>
      </w:r>
      <w:r w:rsidR="00A06F23" w:rsidRPr="00430773">
        <w:rPr>
          <w:color w:val="000000" w:themeColor="text1"/>
          <w:szCs w:val="24"/>
        </w:rPr>
        <w:t xml:space="preserve"> </w:t>
      </w:r>
      <w:r w:rsidR="00EE3476" w:rsidRPr="00430773">
        <w:rPr>
          <w:color w:val="000000" w:themeColor="text1"/>
          <w:szCs w:val="24"/>
        </w:rPr>
        <w:fldChar w:fldCharType="begin" w:fldLock="1"/>
      </w:r>
      <w:r w:rsidR="002068AB" w:rsidRPr="00430773">
        <w:rPr>
          <w:color w:val="000000" w:themeColor="text1"/>
          <w:szCs w:val="24"/>
        </w:rPr>
        <w:instrText>ADDIN CSL_CITATION {"citationItems":[{"id":"ITEM-1","itemData":{"DOI":"10.1088/0953-8984/24/50/505403","ISBN":"0953-8984","ISSN":"0953-8984","abstract":"A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Matter","id":"ITEM-1","issue":"50","issued":{"date-parts":[["2012","12","19"]]},"note":"From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mendeley":{"formattedCitation":"[26]","plainTextFormattedCitation":"[26]","previouslyFormattedCitation":"[26]"},"properties":{"noteIndex":0},"schema":"https://github.com/citation-style-language/schema/raw/master/csl-citation.json"}</w:instrText>
      </w:r>
      <w:r w:rsidR="00EE3476" w:rsidRPr="00430773">
        <w:rPr>
          <w:color w:val="000000" w:themeColor="text1"/>
          <w:szCs w:val="24"/>
        </w:rPr>
        <w:fldChar w:fldCharType="separate"/>
      </w:r>
      <w:r w:rsidR="00FE63EE" w:rsidRPr="00430773">
        <w:rPr>
          <w:noProof/>
          <w:color w:val="000000" w:themeColor="text1"/>
          <w:szCs w:val="24"/>
        </w:rPr>
        <w:t>[26]</w:t>
      </w:r>
      <w:r w:rsidR="00EE3476" w:rsidRPr="00430773">
        <w:rPr>
          <w:color w:val="000000" w:themeColor="text1"/>
          <w:szCs w:val="24"/>
        </w:rPr>
        <w:fldChar w:fldCharType="end"/>
      </w:r>
      <w:r w:rsidR="00EE3476" w:rsidRPr="00430773">
        <w:rPr>
          <w:color w:val="000000" w:themeColor="text1"/>
          <w:szCs w:val="24"/>
        </w:rPr>
        <w:t>;</w:t>
      </w:r>
      <w:bookmarkEnd w:id="29"/>
      <w:r w:rsidR="00EE3476" w:rsidRPr="00430773">
        <w:rPr>
          <w:color w:val="000000" w:themeColor="text1"/>
          <w:szCs w:val="24"/>
        </w:rPr>
        <w:t xml:space="preserve"> indicating the </w:t>
      </w:r>
      <w:r w:rsidR="00EE6C2B" w:rsidRPr="00430773">
        <w:rPr>
          <w:color w:val="000000" w:themeColor="text1"/>
          <w:szCs w:val="24"/>
        </w:rPr>
        <w:t xml:space="preserve">critical </w:t>
      </w:r>
      <w:r w:rsidR="00EE3476" w:rsidRPr="00430773">
        <w:rPr>
          <w:color w:val="000000" w:themeColor="text1"/>
          <w:szCs w:val="24"/>
        </w:rPr>
        <w:t xml:space="preserve">role of atomic volume and atomic number </w:t>
      </w:r>
      <w:r w:rsidR="00DB5165" w:rsidRPr="00430773">
        <w:rPr>
          <w:color w:val="000000" w:themeColor="text1"/>
          <w:szCs w:val="24"/>
        </w:rPr>
        <w:t xml:space="preserve">of alloying elements </w:t>
      </w:r>
      <w:r w:rsidR="00EE3476" w:rsidRPr="00430773">
        <w:rPr>
          <w:color w:val="000000" w:themeColor="text1"/>
          <w:szCs w:val="24"/>
        </w:rPr>
        <w:t xml:space="preserve">to regulate </w:t>
      </w:r>
      <w:r w:rsidR="00EE3476" w:rsidRPr="00430773">
        <w:rPr>
          <w:color w:val="000000" w:themeColor="text1"/>
          <w:szCs w:val="24"/>
        </w:rPr>
        <w:sym w:font="Symbol" w:char="F067"/>
      </w:r>
      <w:r w:rsidR="00EE3476" w:rsidRPr="00430773">
        <w:rPr>
          <w:color w:val="000000" w:themeColor="text1"/>
          <w:szCs w:val="24"/>
          <w:vertAlign w:val="subscript"/>
        </w:rPr>
        <w:t>SFE</w:t>
      </w:r>
      <w:r w:rsidR="00DB5165" w:rsidRPr="00430773">
        <w:rPr>
          <w:color w:val="000000" w:themeColor="text1"/>
          <w:szCs w:val="24"/>
        </w:rPr>
        <w:t xml:space="preserve">. </w:t>
      </w:r>
    </w:p>
    <w:p w14:paraId="056274AD" w14:textId="7C141464" w:rsidR="00DC6F03" w:rsidRPr="00430773" w:rsidRDefault="00DB5165" w:rsidP="00C8790E">
      <w:pPr>
        <w:ind w:firstLine="576"/>
        <w:rPr>
          <w:color w:val="000000" w:themeColor="text1"/>
          <w:szCs w:val="24"/>
        </w:rPr>
      </w:pPr>
      <w:r w:rsidRPr="00430773">
        <w:rPr>
          <w:color w:val="000000" w:themeColor="text1"/>
          <w:szCs w:val="24"/>
        </w:rPr>
        <w:t xml:space="preserve">For </w:t>
      </w:r>
      <w:r w:rsidR="00D352D2" w:rsidRPr="00430773">
        <w:rPr>
          <w:color w:val="000000" w:themeColor="text1"/>
          <w:szCs w:val="24"/>
        </w:rPr>
        <w:t xml:space="preserve">the facility of </w:t>
      </w:r>
      <w:r w:rsidR="00E95210" w:rsidRPr="00430773">
        <w:rPr>
          <w:color w:val="000000" w:themeColor="text1"/>
          <w:szCs w:val="24"/>
        </w:rPr>
        <w:t xml:space="preserve">the </w:t>
      </w:r>
      <w:r w:rsidRPr="00430773">
        <w:rPr>
          <w:color w:val="000000" w:themeColor="text1"/>
          <w:szCs w:val="24"/>
        </w:rPr>
        <w:t xml:space="preserve">machine learning study, stacking fault energy, </w:t>
      </w:r>
      <w:r w:rsidRPr="00430773">
        <w:rPr>
          <w:color w:val="000000" w:themeColor="text1"/>
          <w:szCs w:val="24"/>
        </w:rPr>
        <w:sym w:font="Symbol" w:char="F067"/>
      </w:r>
      <w:r w:rsidRPr="00430773">
        <w:rPr>
          <w:color w:val="000000" w:themeColor="text1"/>
          <w:szCs w:val="24"/>
          <w:vertAlign w:val="subscript"/>
        </w:rPr>
        <w:t>SFE</w:t>
      </w:r>
      <w:r w:rsidRPr="00430773">
        <w:rPr>
          <w:color w:val="000000" w:themeColor="text1"/>
          <w:szCs w:val="24"/>
        </w:rPr>
        <w:t>, is expressed as follow</w:t>
      </w:r>
      <w:r w:rsidR="007C5E6A" w:rsidRPr="00430773">
        <w:rPr>
          <w:color w:val="000000" w:themeColor="text1"/>
          <w:szCs w:val="24"/>
        </w:rPr>
        <w:t>s</w:t>
      </w:r>
      <w:r w:rsidRPr="00430773">
        <w:rPr>
          <w:color w:val="000000" w:themeColor="text1"/>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95"/>
      </w:tblGrid>
      <w:tr w:rsidR="00430773" w:rsidRPr="00430773" w14:paraId="1100314A" w14:textId="77777777" w:rsidTr="00DB5165">
        <w:tc>
          <w:tcPr>
            <w:tcW w:w="8365" w:type="dxa"/>
          </w:tcPr>
          <w:p w14:paraId="1ADA1DC8" w14:textId="460BC010" w:rsidR="00DB5165" w:rsidRPr="00430773" w:rsidRDefault="00905C66" w:rsidP="00197E50">
            <w:pPr>
              <w:rPr>
                <w:iCs/>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r>
                  <w:rPr>
                    <w:rFonts w:ascii="Cambria Math" w:hAnsi="Cambria Math"/>
                    <w:color w:val="000000" w:themeColor="text1"/>
                    <w:szCs w:val="24"/>
                  </w:rPr>
                  <m:t>=</m:t>
                </m:r>
                <m:sSubSup>
                  <m:sSubSupPr>
                    <m:ctrlPr>
                      <w:rPr>
                        <w:rFonts w:ascii="Cambria Math" w:hAnsi="Cambria Math"/>
                        <w:i/>
                        <w:color w:val="000000" w:themeColor="text1"/>
                        <w:szCs w:val="24"/>
                      </w:rPr>
                    </m:ctrlPr>
                  </m:sSubSup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up>
                    <m:r>
                      <w:rPr>
                        <w:rFonts w:ascii="Cambria Math" w:hAnsi="Cambria Math"/>
                        <w:color w:val="000000" w:themeColor="text1"/>
                        <w:szCs w:val="24"/>
                      </w:rPr>
                      <m:t>0</m:t>
                    </m:r>
                  </m:sup>
                </m:sSubSup>
                <m:r>
                  <m:rPr>
                    <m:sty m:val="p"/>
                  </m:rPr>
                  <w:rPr>
                    <w:rFonts w:ascii="Cambria Math" w:hAnsi="Cambria Math"/>
                    <w:color w:val="000000" w:themeColor="text1"/>
                    <w:szCs w:val="24"/>
                  </w:rPr>
                  <m:t>+</m:t>
                </m:r>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m:oMathPara>
          </w:p>
        </w:tc>
        <w:tc>
          <w:tcPr>
            <w:tcW w:w="995" w:type="dxa"/>
          </w:tcPr>
          <w:p w14:paraId="3CB5440B" w14:textId="00194502" w:rsidR="00DB5165" w:rsidRPr="00430773" w:rsidRDefault="00DB5165" w:rsidP="00717B0A">
            <w:pPr>
              <w:pStyle w:val="Caption"/>
              <w:rPr>
                <w:color w:val="000000" w:themeColor="text1"/>
              </w:rPr>
            </w:pPr>
            <w:bookmarkStart w:id="30" w:name="_Ref36300069"/>
            <w:r w:rsidRPr="00430773">
              <w:rPr>
                <w:color w:val="000000" w:themeColor="text1"/>
              </w:rPr>
              <w:t xml:space="preserve">Eq. </w:t>
            </w:r>
            <w:r w:rsidR="0076756F" w:rsidRPr="00430773">
              <w:rPr>
                <w:color w:val="000000" w:themeColor="text1"/>
              </w:rPr>
              <w:fldChar w:fldCharType="begin"/>
            </w:r>
            <w:r w:rsidR="0076756F" w:rsidRPr="00430773">
              <w:rPr>
                <w:color w:val="000000" w:themeColor="text1"/>
              </w:rPr>
              <w:instrText xml:space="preserve"> SEQ Eq. \* ARABIC </w:instrText>
            </w:r>
            <w:r w:rsidR="0076756F" w:rsidRPr="00430773">
              <w:rPr>
                <w:color w:val="000000" w:themeColor="text1"/>
              </w:rPr>
              <w:fldChar w:fldCharType="separate"/>
            </w:r>
            <w:r w:rsidR="00C25772" w:rsidRPr="00430773">
              <w:rPr>
                <w:noProof/>
                <w:color w:val="000000" w:themeColor="text1"/>
              </w:rPr>
              <w:t>3</w:t>
            </w:r>
            <w:r w:rsidR="0076756F" w:rsidRPr="00430773">
              <w:rPr>
                <w:noProof/>
                <w:color w:val="000000" w:themeColor="text1"/>
              </w:rPr>
              <w:fldChar w:fldCharType="end"/>
            </w:r>
            <w:bookmarkEnd w:id="30"/>
          </w:p>
        </w:tc>
      </w:tr>
    </w:tbl>
    <w:p w14:paraId="535F294D" w14:textId="36A2C4E6" w:rsidR="00E05DA8" w:rsidRPr="00430773" w:rsidRDefault="00DB5165" w:rsidP="00994DA8">
      <w:pPr>
        <w:rPr>
          <w:color w:val="000000" w:themeColor="text1"/>
          <w:szCs w:val="24"/>
        </w:rPr>
      </w:pPr>
      <w:r w:rsidRPr="00430773">
        <w:rPr>
          <w:color w:val="000000" w:themeColor="text1"/>
          <w:szCs w:val="24"/>
        </w:rPr>
        <w:t xml:space="preserve">where </w:t>
      </w:r>
      <m:oMath>
        <m:sSubSup>
          <m:sSubSupPr>
            <m:ctrlPr>
              <w:rPr>
                <w:rFonts w:ascii="Cambria Math" w:hAnsi="Cambria Math"/>
                <w:i/>
                <w:color w:val="000000" w:themeColor="text1"/>
                <w:szCs w:val="24"/>
              </w:rPr>
            </m:ctrlPr>
          </m:sSubSup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up>
            <m:r>
              <w:rPr>
                <w:rFonts w:ascii="Cambria Math" w:hAnsi="Cambria Math"/>
                <w:color w:val="000000" w:themeColor="text1"/>
                <w:szCs w:val="24"/>
              </w:rPr>
              <m:t>0</m:t>
            </m:r>
          </m:sup>
        </m:sSubSup>
      </m:oMath>
      <w:r w:rsidRPr="00430773">
        <w:rPr>
          <w:color w:val="000000" w:themeColor="text1"/>
          <w:szCs w:val="24"/>
        </w:rPr>
        <w:t xml:space="preserve"> is the stacking fault energy of host element with its value given in</w:t>
      </w:r>
      <w:r w:rsidR="00BF1489" w:rsidRPr="00430773">
        <w:rPr>
          <w:color w:val="000000" w:themeColor="text1"/>
          <w:szCs w:val="24"/>
        </w:rPr>
        <w:t xml:space="preserve"> </w:t>
      </w:r>
      <w:r w:rsidR="00BF1489" w:rsidRPr="00430773">
        <w:rPr>
          <w:color w:val="000000" w:themeColor="text1"/>
          <w:szCs w:val="24"/>
        </w:rPr>
        <w:fldChar w:fldCharType="begin"/>
      </w:r>
      <w:r w:rsidR="00BF1489" w:rsidRPr="00430773">
        <w:rPr>
          <w:color w:val="000000" w:themeColor="text1"/>
          <w:szCs w:val="24"/>
        </w:rPr>
        <w:instrText xml:space="preserve"> REF _Ref38802107 \h </w:instrText>
      </w:r>
      <w:r w:rsidR="00C8790E" w:rsidRPr="00430773">
        <w:rPr>
          <w:color w:val="000000" w:themeColor="text1"/>
          <w:szCs w:val="24"/>
        </w:rPr>
        <w:instrText xml:space="preserve"> \* MERGEFORMAT </w:instrText>
      </w:r>
      <w:r w:rsidR="00BF1489" w:rsidRPr="00430773">
        <w:rPr>
          <w:color w:val="000000" w:themeColor="text1"/>
          <w:szCs w:val="24"/>
        </w:rPr>
      </w:r>
      <w:r w:rsidR="00BF1489" w:rsidRPr="00430773">
        <w:rPr>
          <w:color w:val="000000" w:themeColor="text1"/>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1</w:t>
      </w:r>
      <w:r w:rsidR="00BF1489" w:rsidRPr="00430773">
        <w:rPr>
          <w:color w:val="000000" w:themeColor="text1"/>
          <w:szCs w:val="24"/>
        </w:rPr>
        <w:fldChar w:fldCharType="end"/>
      </w:r>
      <w:r w:rsidR="00F60F54" w:rsidRPr="00430773">
        <w:rPr>
          <w:color w:val="000000" w:themeColor="text1"/>
          <w:szCs w:val="24"/>
        </w:rPr>
        <w:t>, and</w:t>
      </w:r>
      <w:r w:rsidRPr="00430773">
        <w:rPr>
          <w:color w:val="000000" w:themeColor="text1"/>
          <w:szCs w:val="24"/>
        </w:rPr>
        <w:t xml:space="preserv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430473" w:rsidRPr="00430773">
        <w:rPr>
          <w:color w:val="000000" w:themeColor="text1"/>
          <w:szCs w:val="24"/>
        </w:rPr>
        <w:t xml:space="preserve"> the relative stacking fault energy affected by alloying element </w:t>
      </w:r>
      <w:proofErr w:type="gramStart"/>
      <w:r w:rsidR="00430473" w:rsidRPr="00430773">
        <w:rPr>
          <w:color w:val="000000" w:themeColor="text1"/>
          <w:szCs w:val="24"/>
        </w:rPr>
        <w:t>X.</w:t>
      </w:r>
      <w:proofErr w:type="gramEnd"/>
      <w:r w:rsidR="00430473" w:rsidRPr="00430773">
        <w:rPr>
          <w:color w:val="000000" w:themeColor="text1"/>
          <w:szCs w:val="24"/>
        </w:rPr>
        <w:t xml:space="preserve"> </w:t>
      </w:r>
      <w:bookmarkStart w:id="31" w:name="_Hlk36201603"/>
      <w:r w:rsidR="00A16686" w:rsidRPr="00430773">
        <w:rPr>
          <w:color w:val="000000" w:themeColor="text1"/>
          <w:szCs w:val="24"/>
        </w:rPr>
        <w:t xml:space="preserve">The supplemental </w:t>
      </w:r>
      <w:r w:rsidR="00DD66E0">
        <w:rPr>
          <w:color w:val="000000" w:themeColor="text1"/>
          <w:szCs w:val="24"/>
        </w:rPr>
        <w:t>csv</w:t>
      </w:r>
      <w:r w:rsidR="00A16686" w:rsidRPr="00430773">
        <w:rPr>
          <w:color w:val="000000" w:themeColor="text1"/>
          <w:szCs w:val="24"/>
        </w:rPr>
        <w:t xml:space="preserve"> file</w:t>
      </w:r>
      <w:bookmarkEnd w:id="31"/>
      <w:r w:rsidR="00A16686" w:rsidRPr="00430773">
        <w:rPr>
          <w:color w:val="000000" w:themeColor="text1"/>
          <w:szCs w:val="24"/>
        </w:rPr>
        <w:t xml:space="preserve"> lists </w:t>
      </w:r>
      <w:r w:rsidR="00A16686" w:rsidRPr="00430773">
        <w:rPr>
          <w:color w:val="000000" w:themeColor="text1"/>
          <w:szCs w:val="24"/>
        </w:rPr>
        <w:lastRenderedPageBreak/>
        <w:t xml:space="preserve">of the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A16686" w:rsidRPr="00430773">
        <w:rPr>
          <w:color w:val="000000" w:themeColor="text1"/>
          <w:szCs w:val="24"/>
        </w:rPr>
        <w:t xml:space="preserve"> and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A16686" w:rsidRPr="00430773">
        <w:rPr>
          <w:color w:val="000000" w:themeColor="text1"/>
          <w:szCs w:val="24"/>
        </w:rPr>
        <w:t xml:space="preserve"> values for Al</w:t>
      </w:r>
      <w:r w:rsidR="00A16686" w:rsidRPr="00430773">
        <w:rPr>
          <w:color w:val="000000" w:themeColor="text1"/>
          <w:szCs w:val="24"/>
          <w:vertAlign w:val="subscript"/>
        </w:rPr>
        <w:t>23</w:t>
      </w:r>
      <w:r w:rsidR="00A16686" w:rsidRPr="00430773">
        <w:rPr>
          <w:color w:val="000000" w:themeColor="text1"/>
          <w:szCs w:val="24"/>
        </w:rPr>
        <w:t>X, Ni</w:t>
      </w:r>
      <w:r w:rsidR="00A16686" w:rsidRPr="00430773">
        <w:rPr>
          <w:color w:val="000000" w:themeColor="text1"/>
          <w:szCs w:val="24"/>
          <w:vertAlign w:val="subscript"/>
        </w:rPr>
        <w:t>23</w:t>
      </w:r>
      <w:r w:rsidR="00A16686" w:rsidRPr="00430773">
        <w:rPr>
          <w:color w:val="000000" w:themeColor="text1"/>
          <w:szCs w:val="24"/>
        </w:rPr>
        <w:t>X, and Pt</w:t>
      </w:r>
      <w:r w:rsidR="00A16686" w:rsidRPr="00430773">
        <w:rPr>
          <w:color w:val="000000" w:themeColor="text1"/>
          <w:szCs w:val="24"/>
          <w:vertAlign w:val="subscript"/>
        </w:rPr>
        <w:t>23</w:t>
      </w:r>
      <w:r w:rsidR="00A16686" w:rsidRPr="00430773">
        <w:rPr>
          <w:color w:val="000000" w:themeColor="text1"/>
          <w:szCs w:val="24"/>
        </w:rPr>
        <w:t xml:space="preserve">X </w:t>
      </w:r>
      <w:r w:rsidR="00FF03DB" w:rsidRPr="00430773">
        <w:rPr>
          <w:color w:val="000000" w:themeColor="text1"/>
          <w:szCs w:val="24"/>
        </w:rPr>
        <w:t>with</w:t>
      </w:r>
      <w:r w:rsidR="00A16686" w:rsidRPr="00430773">
        <w:rPr>
          <w:color w:val="000000" w:themeColor="text1"/>
          <w:szCs w:val="24"/>
        </w:rPr>
        <w:t xml:space="preserve"> 85 high-quality data points. T</w:t>
      </w:r>
      <w:r w:rsidR="00E05DA8" w:rsidRPr="00430773">
        <w:rPr>
          <w:color w:val="000000" w:themeColor="text1"/>
          <w:szCs w:val="24"/>
        </w:rPr>
        <w:t xml:space="preserve">he </w:t>
      </w:r>
      <w:r w:rsidR="00FF03DB" w:rsidRPr="00430773">
        <w:rPr>
          <w:color w:val="000000" w:themeColor="text1"/>
          <w:szCs w:val="24"/>
        </w:rPr>
        <w:t xml:space="preserve">absolute values of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E05DA8" w:rsidRPr="00430773">
        <w:rPr>
          <w:color w:val="000000" w:themeColor="text1"/>
          <w:szCs w:val="24"/>
        </w:rPr>
        <w:t xml:space="preserve"> </w:t>
      </w:r>
      <w:r w:rsidR="00BB2933" w:rsidRPr="00430773">
        <w:rPr>
          <w:color w:val="000000" w:themeColor="text1"/>
          <w:szCs w:val="24"/>
        </w:rPr>
        <w:t>are</w:t>
      </w:r>
      <w:r w:rsidR="00A16686" w:rsidRPr="00430773">
        <w:rPr>
          <w:color w:val="000000" w:themeColor="text1"/>
          <w:szCs w:val="24"/>
        </w:rPr>
        <w:t xml:space="preserve"> </w:t>
      </w:r>
      <w:r w:rsidR="00BB2933" w:rsidRPr="00430773">
        <w:rPr>
          <w:color w:val="000000" w:themeColor="text1"/>
          <w:szCs w:val="24"/>
        </w:rPr>
        <w:t xml:space="preserve">in the range of zero to hundreds </w:t>
      </w:r>
      <w:proofErr w:type="spellStart"/>
      <w:r w:rsidR="00BB2933" w:rsidRPr="00430773">
        <w:rPr>
          <w:color w:val="000000" w:themeColor="text1"/>
          <w:szCs w:val="24"/>
        </w:rPr>
        <w:t>mJ</w:t>
      </w:r>
      <w:proofErr w:type="spellEnd"/>
      <w:r w:rsidR="00BB2933" w:rsidRPr="00430773">
        <w:rPr>
          <w:color w:val="000000" w:themeColor="text1"/>
          <w:szCs w:val="24"/>
        </w:rPr>
        <w:t>/m</w:t>
      </w:r>
      <w:r w:rsidR="00BB2933" w:rsidRPr="00430773">
        <w:rPr>
          <w:color w:val="000000" w:themeColor="text1"/>
          <w:szCs w:val="24"/>
          <w:vertAlign w:val="superscript"/>
        </w:rPr>
        <w:t>2</w:t>
      </w:r>
      <w:r w:rsidR="00BB2933" w:rsidRPr="00430773">
        <w:rPr>
          <w:color w:val="000000" w:themeColor="text1"/>
          <w:szCs w:val="24"/>
        </w:rPr>
        <w:t>. They (</w:t>
      </w:r>
      <w:r w:rsidR="00A16686" w:rsidRPr="00430773">
        <w:rPr>
          <w:color w:val="000000" w:themeColor="text1"/>
          <w:szCs w:val="24"/>
        </w:rPr>
        <w:t>see</w:t>
      </w:r>
      <w:r w:rsidR="00E05DA8" w:rsidRPr="00430773">
        <w:rPr>
          <w:color w:val="000000" w:themeColor="text1"/>
          <w:szCs w:val="24"/>
        </w:rPr>
        <w:t xml:space="preserve"> </w:t>
      </w:r>
      <w:r w:rsidR="00BB2933" w:rsidRPr="00430773">
        <w:rPr>
          <w:color w:val="000000" w:themeColor="text1"/>
          <w:szCs w:val="24"/>
        </w:rPr>
        <w:t xml:space="preserve">also </w:t>
      </w:r>
      <w:r w:rsidR="00E05DA8" w:rsidRPr="00430773">
        <w:rPr>
          <w:color w:val="000000" w:themeColor="text1"/>
          <w:szCs w:val="24"/>
        </w:rPr>
        <w:fldChar w:fldCharType="begin"/>
      </w:r>
      <w:r w:rsidR="00E05DA8" w:rsidRPr="00430773">
        <w:rPr>
          <w:color w:val="000000" w:themeColor="text1"/>
          <w:szCs w:val="24"/>
        </w:rPr>
        <w:instrText xml:space="preserve"> REF _Ref36555526 \h </w:instrText>
      </w:r>
      <w:r w:rsidR="00C8790E" w:rsidRPr="00430773">
        <w:rPr>
          <w:color w:val="000000" w:themeColor="text1"/>
          <w:szCs w:val="24"/>
        </w:rPr>
        <w:instrText xml:space="preserve"> \* MERGEFORMAT </w:instrText>
      </w:r>
      <w:r w:rsidR="00E05DA8" w:rsidRPr="00430773">
        <w:rPr>
          <w:color w:val="000000" w:themeColor="text1"/>
          <w:szCs w:val="24"/>
        </w:rPr>
      </w:r>
      <w:r w:rsidR="00E05DA8" w:rsidRPr="00430773">
        <w:rPr>
          <w:color w:val="000000" w:themeColor="text1"/>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2</w:t>
      </w:r>
      <w:r w:rsidR="00E05DA8" w:rsidRPr="00430773">
        <w:rPr>
          <w:color w:val="000000" w:themeColor="text1"/>
          <w:szCs w:val="24"/>
        </w:rPr>
        <w:fldChar w:fldCharType="end"/>
      </w:r>
      <w:r w:rsidR="00BB2933" w:rsidRPr="00430773">
        <w:rPr>
          <w:color w:val="000000" w:themeColor="text1"/>
          <w:szCs w:val="24"/>
        </w:rPr>
        <w:t>)</w:t>
      </w:r>
      <w:r w:rsidR="00E05DA8" w:rsidRPr="00430773">
        <w:rPr>
          <w:color w:val="000000" w:themeColor="text1"/>
          <w:szCs w:val="24"/>
        </w:rPr>
        <w:t xml:space="preserve"> indicate that the VIII group alloying elements Co </w:t>
      </w:r>
      <w:r w:rsidR="00994DA8" w:rsidRPr="00430773">
        <w:rPr>
          <w:color w:val="000000" w:themeColor="text1"/>
          <w:szCs w:val="24"/>
        </w:rPr>
        <w:t>(for Al</w:t>
      </w:r>
      <w:r w:rsidR="00994DA8" w:rsidRPr="00430773">
        <w:rPr>
          <w:color w:val="000000" w:themeColor="text1"/>
          <w:szCs w:val="24"/>
          <w:vertAlign w:val="subscript"/>
        </w:rPr>
        <w:t>23</w:t>
      </w:r>
      <w:r w:rsidR="00994DA8" w:rsidRPr="00430773">
        <w:rPr>
          <w:color w:val="000000" w:themeColor="text1"/>
          <w:szCs w:val="24"/>
        </w:rPr>
        <w:t xml:space="preserve">X) </w:t>
      </w:r>
      <w:r w:rsidR="00E05DA8" w:rsidRPr="00430773">
        <w:rPr>
          <w:color w:val="000000" w:themeColor="text1"/>
          <w:szCs w:val="24"/>
        </w:rPr>
        <w:t xml:space="preserve">and Ni </w:t>
      </w:r>
      <w:r w:rsidR="00994DA8" w:rsidRPr="00430773">
        <w:rPr>
          <w:color w:val="000000" w:themeColor="text1"/>
          <w:szCs w:val="24"/>
        </w:rPr>
        <w:t>(for both Ni</w:t>
      </w:r>
      <w:r w:rsidR="00994DA8" w:rsidRPr="00430773">
        <w:rPr>
          <w:color w:val="000000" w:themeColor="text1"/>
          <w:szCs w:val="24"/>
          <w:vertAlign w:val="subscript"/>
        </w:rPr>
        <w:t>23</w:t>
      </w:r>
      <w:r w:rsidR="00994DA8" w:rsidRPr="00430773">
        <w:rPr>
          <w:color w:val="000000" w:themeColor="text1"/>
          <w:szCs w:val="24"/>
        </w:rPr>
        <w:t>X and Pt</w:t>
      </w:r>
      <w:r w:rsidR="00994DA8" w:rsidRPr="00430773">
        <w:rPr>
          <w:color w:val="000000" w:themeColor="text1"/>
          <w:szCs w:val="24"/>
          <w:vertAlign w:val="subscript"/>
        </w:rPr>
        <w:t>23</w:t>
      </w:r>
      <w:r w:rsidR="00994DA8" w:rsidRPr="00430773">
        <w:rPr>
          <w:color w:val="000000" w:themeColor="text1"/>
          <w:szCs w:val="24"/>
        </w:rPr>
        <w:t xml:space="preserve">X) increase greatly the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994DA8" w:rsidRPr="00430773">
        <w:rPr>
          <w:color w:val="000000" w:themeColor="text1"/>
          <w:szCs w:val="24"/>
        </w:rPr>
        <w:t xml:space="preserve"> values, while the farther the alloying elements </w:t>
      </w:r>
      <w:r w:rsidR="00CA18C8" w:rsidRPr="00430773">
        <w:rPr>
          <w:color w:val="000000" w:themeColor="text1"/>
          <w:szCs w:val="24"/>
        </w:rPr>
        <w:t xml:space="preserve">are </w:t>
      </w:r>
      <w:r w:rsidR="00994DA8" w:rsidRPr="00430773">
        <w:rPr>
          <w:color w:val="000000" w:themeColor="text1"/>
          <w:szCs w:val="24"/>
        </w:rPr>
        <w:t>from Co and Ni</w:t>
      </w:r>
      <w:r w:rsidR="00A16686" w:rsidRPr="00430773">
        <w:rPr>
          <w:color w:val="000000" w:themeColor="text1"/>
          <w:szCs w:val="24"/>
        </w:rPr>
        <w:t xml:space="preserve"> in the periodic table</w:t>
      </w:r>
      <w:r w:rsidR="00994DA8" w:rsidRPr="00430773">
        <w:rPr>
          <w:color w:val="000000" w:themeColor="text1"/>
          <w:szCs w:val="24"/>
        </w:rPr>
        <w:t xml:space="preserve">, the smaller the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994DA8" w:rsidRPr="00430773">
        <w:rPr>
          <w:color w:val="000000" w:themeColor="text1"/>
          <w:szCs w:val="24"/>
        </w:rPr>
        <w:t xml:space="preserve"> values will be. </w:t>
      </w:r>
    </w:p>
    <w:p w14:paraId="1341BE09" w14:textId="0073206A" w:rsidR="00D0471D" w:rsidRPr="00430773" w:rsidRDefault="00E05DA8" w:rsidP="00994DA8">
      <w:pPr>
        <w:ind w:firstLine="576"/>
        <w:rPr>
          <w:color w:val="000000" w:themeColor="text1"/>
          <w:szCs w:val="24"/>
          <w:lang w:eastAsia="en-US"/>
        </w:rPr>
      </w:pPr>
      <w:r w:rsidRPr="00430773">
        <w:rPr>
          <w:color w:val="000000" w:themeColor="text1"/>
          <w:szCs w:val="24"/>
        </w:rPr>
        <w:t xml:space="preserve"> </w:t>
      </w:r>
    </w:p>
    <w:p w14:paraId="37E1607B" w14:textId="6EC287AF" w:rsidR="00211BFD" w:rsidRPr="00430773" w:rsidRDefault="00FE63EE" w:rsidP="00FE63EE">
      <w:pPr>
        <w:pStyle w:val="Heading2"/>
        <w:rPr>
          <w:color w:val="000000" w:themeColor="text1"/>
        </w:rPr>
      </w:pPr>
      <w:r w:rsidRPr="00430773">
        <w:rPr>
          <w:color w:val="000000" w:themeColor="text1"/>
        </w:rPr>
        <w:t>3.2</w:t>
      </w:r>
      <w:r w:rsidR="008C6E97" w:rsidRPr="00430773">
        <w:rPr>
          <w:color w:val="000000" w:themeColor="text1"/>
        </w:rPr>
        <w:t xml:space="preserve">. </w:t>
      </w:r>
      <w:r w:rsidR="001D2A8C" w:rsidRPr="00430773">
        <w:rPr>
          <w:color w:val="000000" w:themeColor="text1"/>
        </w:rPr>
        <w:t>Correlation analysis</w:t>
      </w:r>
      <w:r w:rsidR="00211BFD" w:rsidRPr="00430773">
        <w:rPr>
          <w:color w:val="000000" w:themeColor="text1"/>
        </w:rPr>
        <w:t xml:space="preserve"> </w:t>
      </w:r>
      <w:r w:rsidR="001D2A8C" w:rsidRPr="00430773">
        <w:rPr>
          <w:color w:val="000000" w:themeColor="text1"/>
        </w:rPr>
        <w:t xml:space="preserve">of </w:t>
      </w:r>
      <w:r w:rsidR="00211BFD" w:rsidRPr="00430773">
        <w:rPr>
          <w:color w:val="000000" w:themeColor="text1"/>
        </w:rPr>
        <w:sym w:font="Symbol" w:char="F067"/>
      </w:r>
      <w:r w:rsidR="00211BFD" w:rsidRPr="00430773">
        <w:rPr>
          <w:color w:val="000000" w:themeColor="text1"/>
          <w:vertAlign w:val="subscript"/>
        </w:rPr>
        <w:t>SFE</w:t>
      </w:r>
      <w:r w:rsidR="00211BFD" w:rsidRPr="00430773">
        <w:rPr>
          <w:color w:val="000000" w:themeColor="text1"/>
        </w:rPr>
        <w:t xml:space="preserve"> </w:t>
      </w:r>
      <w:r w:rsidR="004A4C32" w:rsidRPr="00430773">
        <w:rPr>
          <w:color w:val="000000" w:themeColor="text1"/>
        </w:rPr>
        <w:t>via</w:t>
      </w:r>
      <w:r w:rsidR="008950CD" w:rsidRPr="00430773">
        <w:rPr>
          <w:color w:val="000000" w:themeColor="text1"/>
        </w:rPr>
        <w:t xml:space="preserve"> </w:t>
      </w:r>
      <w:bookmarkStart w:id="32" w:name="_Hlk52832469"/>
      <w:r w:rsidR="008950CD" w:rsidRPr="00430773">
        <w:rPr>
          <w:color w:val="000000" w:themeColor="text1"/>
        </w:rPr>
        <w:t>statistical significance of descriptors</w:t>
      </w:r>
      <w:bookmarkEnd w:id="32"/>
    </w:p>
    <w:p w14:paraId="0A6176DE" w14:textId="2755ACBB" w:rsidR="00052836" w:rsidRPr="00430773" w:rsidRDefault="00FF03DB" w:rsidP="00843EE5">
      <w:pPr>
        <w:ind w:firstLine="576"/>
        <w:rPr>
          <w:color w:val="000000" w:themeColor="text1"/>
          <w:szCs w:val="24"/>
        </w:rPr>
      </w:pPr>
      <w:r w:rsidRPr="00430773">
        <w:rPr>
          <w:color w:val="000000" w:themeColor="text1"/>
          <w:szCs w:val="24"/>
          <w:lang w:eastAsia="en-US"/>
        </w:rPr>
        <w:t xml:space="preserve">A simple way to </w:t>
      </w:r>
      <w:r w:rsidR="00052836" w:rsidRPr="00430773">
        <w:rPr>
          <w:color w:val="000000" w:themeColor="text1"/>
          <w:szCs w:val="24"/>
          <w:lang w:eastAsia="en-US"/>
        </w:rPr>
        <w:t xml:space="preserve">understand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Pr="00430773">
        <w:rPr>
          <w:color w:val="000000" w:themeColor="text1"/>
          <w:szCs w:val="24"/>
        </w:rPr>
        <w:t xml:space="preserve"> (or </w:t>
      </w:r>
      <w:r w:rsidRPr="00430773">
        <w:rPr>
          <w:color w:val="000000" w:themeColor="text1"/>
        </w:rPr>
        <w:sym w:font="Symbol" w:char="F067"/>
      </w:r>
      <w:r w:rsidRPr="00430773">
        <w:rPr>
          <w:color w:val="000000" w:themeColor="text1"/>
          <w:vertAlign w:val="subscript"/>
        </w:rPr>
        <w:t>SFE</w:t>
      </w:r>
      <w:r w:rsidRPr="00430773">
        <w:rPr>
          <w:color w:val="000000" w:themeColor="text1"/>
          <w:szCs w:val="24"/>
        </w:rPr>
        <w:t xml:space="preserve">) is using the correlation between </w:t>
      </w:r>
      <w:r w:rsidR="007C3C34" w:rsidRPr="00430773">
        <w:rPr>
          <w:color w:val="000000" w:themeColor="text1"/>
          <w:szCs w:val="24"/>
        </w:rPr>
        <w:t xml:space="preserve">the values of </w:t>
      </w:r>
      <w:r w:rsidRPr="00430773">
        <w:rPr>
          <w:color w:val="000000" w:themeColor="text1"/>
          <w:szCs w:val="24"/>
        </w:rPr>
        <w:t>each e</w:t>
      </w:r>
      <w:r w:rsidRPr="00430773">
        <w:rPr>
          <w:color w:val="000000" w:themeColor="text1"/>
          <w:szCs w:val="24"/>
          <w:lang w:eastAsia="en-US"/>
        </w:rPr>
        <w:t xml:space="preserve">lemental </w:t>
      </w:r>
      <w:bookmarkStart w:id="33" w:name="_Hlk52287203"/>
      <w:r w:rsidRPr="00430773">
        <w:rPr>
          <w:color w:val="000000" w:themeColor="text1"/>
          <w:szCs w:val="24"/>
          <w:lang w:eastAsia="en-US"/>
        </w:rPr>
        <w:t>descriptor and the</w:t>
      </w:r>
      <w:r w:rsidRPr="00430773">
        <w:rPr>
          <w:color w:val="000000" w:themeColor="text1"/>
        </w:rPr>
        <w:t xml:space="preserv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Pr="00430773">
        <w:rPr>
          <w:color w:val="000000" w:themeColor="text1"/>
          <w:szCs w:val="24"/>
        </w:rPr>
        <w:t xml:space="preserve"> values</w:t>
      </w:r>
      <w:bookmarkEnd w:id="33"/>
      <w:r w:rsidRPr="00430773">
        <w:rPr>
          <w:color w:val="000000" w:themeColor="text1"/>
          <w:szCs w:val="24"/>
        </w:rPr>
        <w:t xml:space="preserve">. Figure S1 in </w:t>
      </w:r>
      <w:r w:rsidR="00A94ADF" w:rsidRPr="00430773">
        <w:rPr>
          <w:color w:val="000000" w:themeColor="text1"/>
          <w:szCs w:val="24"/>
        </w:rPr>
        <w:t xml:space="preserve">the </w:t>
      </w:r>
      <w:r w:rsidR="00A11CFB" w:rsidRPr="00430773">
        <w:rPr>
          <w:color w:val="000000" w:themeColor="text1"/>
          <w:szCs w:val="24"/>
        </w:rPr>
        <w:t>supplemental material</w:t>
      </w:r>
      <w:r w:rsidR="00646875" w:rsidRPr="00430773">
        <w:rPr>
          <w:color w:val="000000" w:themeColor="text1"/>
          <w:szCs w:val="24"/>
        </w:rPr>
        <w:t xml:space="preserve"> </w:t>
      </w:r>
      <w:r w:rsidR="00EA1D54" w:rsidRPr="00430773">
        <w:rPr>
          <w:color w:val="000000" w:themeColor="text1"/>
          <w:szCs w:val="24"/>
          <w:lang w:eastAsia="en-US"/>
        </w:rPr>
        <w:t xml:space="preserve">shows </w:t>
      </w:r>
      <w:r w:rsidR="00E31EE8" w:rsidRPr="00430773">
        <w:rPr>
          <w:color w:val="000000" w:themeColor="text1"/>
          <w:szCs w:val="24"/>
        </w:rPr>
        <w:t xml:space="preserve">correlation </w:t>
      </w:r>
      <w:r w:rsidR="00161180" w:rsidRPr="00430773">
        <w:rPr>
          <w:color w:val="000000" w:themeColor="text1"/>
          <w:szCs w:val="24"/>
        </w:rPr>
        <w:t xml:space="preserve">analyses </w:t>
      </w:r>
      <w:r w:rsidR="00B80919" w:rsidRPr="00430773">
        <w:rPr>
          <w:color w:val="000000" w:themeColor="text1"/>
          <w:szCs w:val="24"/>
        </w:rPr>
        <w:t xml:space="preserve">of </w:t>
      </w:r>
      <w:r w:rsidR="00EA1D54" w:rsidRPr="00430773">
        <w:rPr>
          <w:color w:val="000000" w:themeColor="text1"/>
          <w:szCs w:val="24"/>
        </w:rPr>
        <w:t xml:space="preserve">the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EA1D54" w:rsidRPr="00430773">
        <w:rPr>
          <w:color w:val="000000" w:themeColor="text1"/>
          <w:szCs w:val="24"/>
        </w:rPr>
        <w:t xml:space="preserve"> values using </w:t>
      </w:r>
      <w:r w:rsidR="00161180" w:rsidRPr="00430773">
        <w:rPr>
          <w:color w:val="000000" w:themeColor="text1"/>
          <w:szCs w:val="24"/>
        </w:rPr>
        <w:t xml:space="preserve">the absolute value of </w:t>
      </w:r>
      <w:r w:rsidR="00B80919" w:rsidRPr="00430773">
        <w:rPr>
          <w:color w:val="000000" w:themeColor="text1"/>
          <w:szCs w:val="24"/>
        </w:rPr>
        <w:t xml:space="preserve">the </w:t>
      </w:r>
      <w:r w:rsidR="00161180" w:rsidRPr="00430773">
        <w:rPr>
          <w:color w:val="000000" w:themeColor="text1"/>
          <w:szCs w:val="24"/>
        </w:rPr>
        <w:t xml:space="preserve">Pearson’s correlation coefficient, |PCC|, as well as the maximal information coefficient, MIC. </w:t>
      </w:r>
      <w:r w:rsidR="00B80919" w:rsidRPr="00430773">
        <w:rPr>
          <w:color w:val="000000" w:themeColor="text1"/>
          <w:szCs w:val="24"/>
        </w:rPr>
        <w:t xml:space="preserve">The values of </w:t>
      </w:r>
      <w:r w:rsidR="00166C1A" w:rsidRPr="00430773">
        <w:rPr>
          <w:color w:val="000000" w:themeColor="text1"/>
          <w:szCs w:val="24"/>
        </w:rPr>
        <w:t xml:space="preserve">|PCC| and MIC </w:t>
      </w:r>
      <w:r w:rsidR="00B80919" w:rsidRPr="00430773">
        <w:rPr>
          <w:color w:val="000000" w:themeColor="text1"/>
          <w:szCs w:val="24"/>
        </w:rPr>
        <w:t xml:space="preserve">are </w:t>
      </w:r>
      <w:r w:rsidR="007D4227" w:rsidRPr="00430773">
        <w:rPr>
          <w:color w:val="000000" w:themeColor="text1"/>
          <w:szCs w:val="24"/>
        </w:rPr>
        <w:t xml:space="preserve">also </w:t>
      </w:r>
      <w:r w:rsidR="00B80919" w:rsidRPr="00430773">
        <w:rPr>
          <w:color w:val="000000" w:themeColor="text1"/>
          <w:szCs w:val="24"/>
        </w:rPr>
        <w:t>shown in</w:t>
      </w:r>
      <w:r w:rsidR="00FC705E" w:rsidRPr="00430773">
        <w:rPr>
          <w:color w:val="000000" w:themeColor="text1"/>
          <w:szCs w:val="24"/>
        </w:rPr>
        <w:t xml:space="preserve"> the</w:t>
      </w:r>
      <w:r w:rsidR="00CD5736" w:rsidRPr="00430773">
        <w:rPr>
          <w:color w:val="000000" w:themeColor="text1"/>
          <w:szCs w:val="24"/>
        </w:rPr>
        <w:t xml:space="preserve"> supplemental Table S1</w:t>
      </w:r>
      <w:r w:rsidR="009113F6" w:rsidRPr="00430773">
        <w:rPr>
          <w:color w:val="000000" w:themeColor="text1"/>
          <w:szCs w:val="24"/>
        </w:rPr>
        <w:t>.</w:t>
      </w:r>
      <w:r w:rsidR="002E29F9" w:rsidRPr="00430773">
        <w:rPr>
          <w:color w:val="000000" w:themeColor="text1"/>
          <w:szCs w:val="24"/>
        </w:rPr>
        <w:t xml:space="preserve"> </w:t>
      </w:r>
      <w:r w:rsidR="005E1D99" w:rsidRPr="00430773">
        <w:rPr>
          <w:color w:val="000000" w:themeColor="text1"/>
          <w:szCs w:val="24"/>
        </w:rPr>
        <w:t xml:space="preserve">As expected, atomic size shows the largest impact to correlate </w:t>
      </w:r>
      <w:r w:rsidR="00546AA3" w:rsidRPr="00430773">
        <w:rPr>
          <w:color w:val="000000" w:themeColor="text1"/>
          <w:szCs w:val="24"/>
        </w:rPr>
        <w:sym w:font="Symbol" w:char="F044"/>
      </w:r>
      <w:r w:rsidR="00546AA3" w:rsidRPr="00430773">
        <w:rPr>
          <w:color w:val="000000" w:themeColor="text1"/>
          <w:szCs w:val="24"/>
        </w:rPr>
        <w:sym w:font="Symbol" w:char="F067"/>
      </w:r>
      <w:r w:rsidR="00546AA3" w:rsidRPr="00430773">
        <w:rPr>
          <w:color w:val="000000" w:themeColor="text1"/>
          <w:szCs w:val="24"/>
          <w:vertAlign w:val="subscript"/>
        </w:rPr>
        <w:t>SFE</w:t>
      </w:r>
      <w:r w:rsidR="005E1D99" w:rsidRPr="00430773">
        <w:rPr>
          <w:color w:val="000000" w:themeColor="text1"/>
          <w:szCs w:val="24"/>
        </w:rPr>
        <w:t>.</w:t>
      </w:r>
      <w:r w:rsidR="00546AA3" w:rsidRPr="00430773">
        <w:rPr>
          <w:color w:val="000000" w:themeColor="text1"/>
          <w:szCs w:val="24"/>
        </w:rPr>
        <w:t xml:space="preserve"> </w:t>
      </w:r>
      <w:r w:rsidR="009B3BD1" w:rsidRPr="00430773">
        <w:rPr>
          <w:color w:val="000000" w:themeColor="text1"/>
          <w:szCs w:val="24"/>
        </w:rPr>
        <w:t>T</w:t>
      </w:r>
      <w:r w:rsidR="00546AA3" w:rsidRPr="00430773">
        <w:rPr>
          <w:color w:val="000000" w:themeColor="text1"/>
          <w:szCs w:val="24"/>
        </w:rPr>
        <w:t xml:space="preserve">he </w:t>
      </w:r>
      <w:r w:rsidR="00B07378" w:rsidRPr="00430773">
        <w:rPr>
          <w:color w:val="000000" w:themeColor="text1"/>
          <w:szCs w:val="24"/>
        </w:rPr>
        <w:t xml:space="preserve">|PCC| values (as well </w:t>
      </w:r>
      <w:r w:rsidR="00546AA3" w:rsidRPr="00430773">
        <w:rPr>
          <w:color w:val="000000" w:themeColor="text1"/>
          <w:szCs w:val="24"/>
        </w:rPr>
        <w:t xml:space="preserve">the </w:t>
      </w:r>
      <w:r w:rsidR="00B07378" w:rsidRPr="00430773">
        <w:rPr>
          <w:color w:val="000000" w:themeColor="text1"/>
          <w:szCs w:val="24"/>
        </w:rPr>
        <w:t xml:space="preserve">MIC values) show that the </w:t>
      </w:r>
      <w:r w:rsidR="007C2FCB" w:rsidRPr="00430773">
        <w:rPr>
          <w:color w:val="000000" w:themeColor="text1"/>
          <w:szCs w:val="24"/>
        </w:rPr>
        <w:t xml:space="preserve">relative </w:t>
      </w:r>
      <w:r w:rsidR="00B07378" w:rsidRPr="00430773">
        <w:rPr>
          <w:color w:val="000000" w:themeColor="text1"/>
          <w:szCs w:val="24"/>
        </w:rPr>
        <w:t xml:space="preserve">covalent radius </w:t>
      </w:r>
      <w:r w:rsidR="00835834" w:rsidRPr="00430773">
        <w:rPr>
          <w:color w:val="000000" w:themeColor="text1"/>
          <w:szCs w:val="24"/>
        </w:rPr>
        <w:t xml:space="preserve">(|PCC| = 0.790) </w:t>
      </w:r>
      <w:r w:rsidR="00B07378" w:rsidRPr="00430773">
        <w:rPr>
          <w:color w:val="000000" w:themeColor="text1"/>
          <w:szCs w:val="24"/>
        </w:rPr>
        <w:t>is the most correlated descriptor to predict stacking fault energy affected by alloying elements</w:t>
      </w:r>
      <w:r w:rsidR="00052836" w:rsidRPr="00430773">
        <w:rPr>
          <w:color w:val="000000" w:themeColor="text1"/>
          <w:szCs w:val="24"/>
        </w:rPr>
        <w:t xml:space="preserve">; see </w:t>
      </w:r>
      <w:r w:rsidR="000C61B7" w:rsidRPr="00430773">
        <w:rPr>
          <w:color w:val="000000" w:themeColor="text1"/>
          <w:szCs w:val="24"/>
        </w:rPr>
        <w:t xml:space="preserve">also the plot in </w:t>
      </w:r>
      <w:r w:rsidR="00BF1489" w:rsidRPr="00430773">
        <w:rPr>
          <w:color w:val="000000" w:themeColor="text1"/>
          <w:szCs w:val="24"/>
        </w:rPr>
        <w:fldChar w:fldCharType="begin"/>
      </w:r>
      <w:r w:rsidR="00BF1489" w:rsidRPr="00430773">
        <w:rPr>
          <w:color w:val="000000" w:themeColor="text1"/>
          <w:szCs w:val="24"/>
        </w:rPr>
        <w:instrText xml:space="preserve"> REF _Ref38802333 \h </w:instrText>
      </w:r>
      <w:r w:rsidR="00BF1489" w:rsidRPr="00430773">
        <w:rPr>
          <w:color w:val="000000" w:themeColor="text1"/>
          <w:szCs w:val="24"/>
        </w:rPr>
      </w:r>
      <w:r w:rsidR="00BF1489"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3</w:t>
      </w:r>
      <w:r w:rsidR="00BF1489" w:rsidRPr="00430773">
        <w:rPr>
          <w:color w:val="000000" w:themeColor="text1"/>
          <w:szCs w:val="24"/>
        </w:rPr>
        <w:fldChar w:fldCharType="end"/>
      </w:r>
      <w:r w:rsidR="00EA1D54" w:rsidRPr="00430773">
        <w:rPr>
          <w:color w:val="000000" w:themeColor="text1"/>
          <w:szCs w:val="24"/>
        </w:rPr>
        <w:t xml:space="preserve">. </w:t>
      </w:r>
      <w:r w:rsidR="00052836" w:rsidRPr="00430773">
        <w:rPr>
          <w:color w:val="000000" w:themeColor="text1"/>
          <w:szCs w:val="24"/>
        </w:rPr>
        <w:t xml:space="preserve"> Except for the </w:t>
      </w:r>
      <w:r w:rsidR="00FF6CF7" w:rsidRPr="00430773">
        <w:rPr>
          <w:color w:val="000000" w:themeColor="text1"/>
          <w:szCs w:val="24"/>
        </w:rPr>
        <w:t xml:space="preserve">top descriptor of </w:t>
      </w:r>
      <w:r w:rsidR="00052836" w:rsidRPr="00430773">
        <w:rPr>
          <w:color w:val="000000" w:themeColor="text1"/>
          <w:szCs w:val="24"/>
        </w:rPr>
        <w:t xml:space="preserve">covalent radius, the </w:t>
      </w:r>
      <w:r w:rsidR="006F6E68" w:rsidRPr="00430773">
        <w:rPr>
          <w:color w:val="000000" w:themeColor="text1"/>
          <w:szCs w:val="24"/>
        </w:rPr>
        <w:t xml:space="preserve">descriptor </w:t>
      </w:r>
      <w:r w:rsidR="00052836" w:rsidRPr="00430773">
        <w:rPr>
          <w:color w:val="000000" w:themeColor="text1"/>
          <w:szCs w:val="24"/>
        </w:rPr>
        <w:t>rank</w:t>
      </w:r>
      <w:r w:rsidR="006F6E68" w:rsidRPr="00430773">
        <w:rPr>
          <w:color w:val="000000" w:themeColor="text1"/>
          <w:szCs w:val="24"/>
        </w:rPr>
        <w:t>ings</w:t>
      </w:r>
      <w:r w:rsidR="001A2186" w:rsidRPr="00430773">
        <w:rPr>
          <w:color w:val="000000" w:themeColor="text1"/>
          <w:szCs w:val="24"/>
        </w:rPr>
        <w:t xml:space="preserve"> </w:t>
      </w:r>
      <w:r w:rsidR="00052836" w:rsidRPr="00430773">
        <w:rPr>
          <w:color w:val="000000" w:themeColor="text1"/>
          <w:szCs w:val="24"/>
        </w:rPr>
        <w:t>based on the |PCC| and MIC values are different</w:t>
      </w:r>
      <w:r w:rsidR="00D9402A" w:rsidRPr="00430773">
        <w:rPr>
          <w:color w:val="000000" w:themeColor="text1"/>
          <w:szCs w:val="24"/>
        </w:rPr>
        <w:t xml:space="preserve"> to </w:t>
      </w:r>
      <w:r w:rsidR="00A44628" w:rsidRPr="00430773">
        <w:rPr>
          <w:color w:val="000000" w:themeColor="text1"/>
          <w:szCs w:val="24"/>
        </w:rPr>
        <w:t xml:space="preserve">a large </w:t>
      </w:r>
      <w:r w:rsidR="00D9402A" w:rsidRPr="00430773">
        <w:rPr>
          <w:color w:val="000000" w:themeColor="text1"/>
          <w:szCs w:val="24"/>
        </w:rPr>
        <w:t>extent</w:t>
      </w:r>
      <w:r w:rsidR="007E7C12" w:rsidRPr="00430773">
        <w:rPr>
          <w:color w:val="000000" w:themeColor="text1"/>
          <w:szCs w:val="24"/>
        </w:rPr>
        <w:t>.</w:t>
      </w:r>
      <w:r w:rsidR="00052836" w:rsidRPr="00430773">
        <w:rPr>
          <w:color w:val="000000" w:themeColor="text1"/>
          <w:szCs w:val="24"/>
        </w:rPr>
        <w:t xml:space="preserve"> </w:t>
      </w:r>
      <w:r w:rsidR="007E7C12" w:rsidRPr="00430773">
        <w:rPr>
          <w:color w:val="000000" w:themeColor="text1"/>
          <w:szCs w:val="24"/>
        </w:rPr>
        <w:t>F</w:t>
      </w:r>
      <w:r w:rsidR="00052836" w:rsidRPr="00430773">
        <w:rPr>
          <w:color w:val="000000" w:themeColor="text1"/>
          <w:szCs w:val="24"/>
        </w:rPr>
        <w:t xml:space="preserve">or example, the second </w:t>
      </w:r>
      <w:r w:rsidR="00EB3EC0" w:rsidRPr="00430773">
        <w:rPr>
          <w:color w:val="000000" w:themeColor="text1"/>
          <w:szCs w:val="24"/>
        </w:rPr>
        <w:t>top</w:t>
      </w:r>
      <w:r w:rsidR="00052836" w:rsidRPr="00430773">
        <w:rPr>
          <w:color w:val="000000" w:themeColor="text1"/>
          <w:szCs w:val="24"/>
        </w:rPr>
        <w:t xml:space="preserve"> </w:t>
      </w:r>
      <w:r w:rsidR="00FF6CF7" w:rsidRPr="00430773">
        <w:rPr>
          <w:color w:val="000000" w:themeColor="text1"/>
          <w:szCs w:val="24"/>
        </w:rPr>
        <w:t xml:space="preserve">descriptor is atomic volume (V0_Miedema) and Mendeleev number (M_Num2) based on |PCC| and MIC, respectively; see </w:t>
      </w:r>
      <w:r w:rsidR="00FC08EC" w:rsidRPr="00430773">
        <w:rPr>
          <w:color w:val="000000" w:themeColor="text1"/>
          <w:szCs w:val="24"/>
        </w:rPr>
        <w:t xml:space="preserve">the </w:t>
      </w:r>
      <w:r w:rsidR="00FF6CF7" w:rsidRPr="00430773">
        <w:rPr>
          <w:color w:val="000000" w:themeColor="text1"/>
          <w:szCs w:val="24"/>
        </w:rPr>
        <w:t xml:space="preserve">supplemental Table S1. We hence examine the ranked descriptors by |PCC| and MIC using one of the best ML </w:t>
      </w:r>
      <w:r w:rsidR="004D0C28" w:rsidRPr="00430773">
        <w:rPr>
          <w:color w:val="000000" w:themeColor="text1"/>
          <w:szCs w:val="24"/>
        </w:rPr>
        <w:t>algorithms</w:t>
      </w:r>
      <w:r w:rsidR="006F6E68" w:rsidRPr="00430773">
        <w:rPr>
          <w:color w:val="000000" w:themeColor="text1"/>
          <w:szCs w:val="24"/>
        </w:rPr>
        <w:t>,</w:t>
      </w:r>
      <w:r w:rsidR="004D0C28" w:rsidRPr="00430773">
        <w:rPr>
          <w:color w:val="000000" w:themeColor="text1"/>
          <w:szCs w:val="24"/>
        </w:rPr>
        <w:t xml:space="preserve"> </w:t>
      </w:r>
      <w:r w:rsidR="0030513D" w:rsidRPr="00430773">
        <w:rPr>
          <w:color w:val="000000" w:themeColor="text1"/>
          <w:szCs w:val="24"/>
        </w:rPr>
        <w:t>GPR</w:t>
      </w:r>
      <w:r w:rsidR="00FF6CF7" w:rsidRPr="00430773">
        <w:rPr>
          <w:color w:val="000000" w:themeColor="text1"/>
          <w:szCs w:val="24"/>
        </w:rPr>
        <w:t xml:space="preserve">4 (see details below). Supplemental Figure S2 shows </w:t>
      </w:r>
      <w:r w:rsidR="00525FEB" w:rsidRPr="00430773">
        <w:rPr>
          <w:color w:val="000000" w:themeColor="text1"/>
          <w:szCs w:val="24"/>
        </w:rPr>
        <w:t xml:space="preserve">an </w:t>
      </w:r>
      <w:r w:rsidR="00A90B2E" w:rsidRPr="00430773">
        <w:rPr>
          <w:color w:val="000000" w:themeColor="text1"/>
          <w:szCs w:val="24"/>
        </w:rPr>
        <w:t xml:space="preserve">irregular decrease </w:t>
      </w:r>
      <w:r w:rsidR="00525FEB" w:rsidRPr="00430773">
        <w:rPr>
          <w:color w:val="000000" w:themeColor="text1"/>
          <w:szCs w:val="24"/>
        </w:rPr>
        <w:t>or</w:t>
      </w:r>
      <w:r w:rsidR="00A90B2E" w:rsidRPr="00430773">
        <w:rPr>
          <w:color w:val="000000" w:themeColor="text1"/>
          <w:szCs w:val="24"/>
        </w:rPr>
        <w:t xml:space="preserve"> increase of the average MAE values </w:t>
      </w:r>
      <w:r w:rsidR="00AE7A62" w:rsidRPr="00430773">
        <w:rPr>
          <w:color w:val="000000" w:themeColor="text1"/>
          <w:szCs w:val="24"/>
        </w:rPr>
        <w:t>in predict</w:t>
      </w:r>
      <w:r w:rsidR="00512E13" w:rsidRPr="00430773">
        <w:rPr>
          <w:color w:val="000000" w:themeColor="text1"/>
          <w:szCs w:val="24"/>
        </w:rPr>
        <w:t xml:space="preserve">ion of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AE7A62" w:rsidRPr="00430773">
        <w:rPr>
          <w:color w:val="000000" w:themeColor="text1"/>
          <w:szCs w:val="24"/>
        </w:rPr>
        <w:t xml:space="preserve"> </w:t>
      </w:r>
      <w:r w:rsidR="00512E13" w:rsidRPr="00430773">
        <w:rPr>
          <w:color w:val="000000" w:themeColor="text1"/>
          <w:szCs w:val="24"/>
        </w:rPr>
        <w:t xml:space="preserve">when </w:t>
      </w:r>
      <w:r w:rsidR="00A90B2E" w:rsidRPr="00430773">
        <w:rPr>
          <w:color w:val="000000" w:themeColor="text1"/>
          <w:szCs w:val="24"/>
        </w:rPr>
        <w:t>adding the ranked descriptors one-by-one</w:t>
      </w:r>
      <w:r w:rsidR="00525FEB" w:rsidRPr="00430773">
        <w:rPr>
          <w:color w:val="000000" w:themeColor="text1"/>
          <w:szCs w:val="24"/>
        </w:rPr>
        <w:t xml:space="preserve">. </w:t>
      </w:r>
      <w:bookmarkStart w:id="34" w:name="_Hlk65624633"/>
      <w:r w:rsidR="00525FEB" w:rsidRPr="00430773">
        <w:rPr>
          <w:color w:val="000000" w:themeColor="text1"/>
          <w:szCs w:val="24"/>
        </w:rPr>
        <w:t xml:space="preserve">This </w:t>
      </w:r>
      <w:r w:rsidR="008F4DF7" w:rsidRPr="00430773">
        <w:rPr>
          <w:color w:val="000000" w:themeColor="text1"/>
          <w:szCs w:val="24"/>
        </w:rPr>
        <w:t>indicat</w:t>
      </w:r>
      <w:r w:rsidR="00525FEB" w:rsidRPr="00430773">
        <w:rPr>
          <w:color w:val="000000" w:themeColor="text1"/>
          <w:szCs w:val="24"/>
        </w:rPr>
        <w:t xml:space="preserve">es that </w:t>
      </w:r>
      <w:bookmarkStart w:id="35" w:name="_Hlk52832296"/>
      <w:r w:rsidR="00843EE5" w:rsidRPr="00430773">
        <w:rPr>
          <w:color w:val="000000" w:themeColor="text1"/>
          <w:szCs w:val="24"/>
        </w:rPr>
        <w:t xml:space="preserve">it is </w:t>
      </w:r>
      <w:r w:rsidR="00D3574E" w:rsidRPr="00430773">
        <w:rPr>
          <w:color w:val="000000" w:themeColor="text1"/>
          <w:szCs w:val="24"/>
        </w:rPr>
        <w:t>in</w:t>
      </w:r>
      <w:r w:rsidR="00843EE5" w:rsidRPr="00430773">
        <w:rPr>
          <w:color w:val="000000" w:themeColor="text1"/>
          <w:szCs w:val="24"/>
        </w:rPr>
        <w:t xml:space="preserve">appropriate to select descriptors for construction of </w:t>
      </w:r>
      <w:r w:rsidR="00D3574E" w:rsidRPr="00430773">
        <w:rPr>
          <w:color w:val="000000" w:themeColor="text1"/>
          <w:szCs w:val="24"/>
        </w:rPr>
        <w:t>M</w:t>
      </w:r>
      <w:r w:rsidR="00843EE5" w:rsidRPr="00430773">
        <w:rPr>
          <w:color w:val="000000" w:themeColor="text1"/>
          <w:szCs w:val="24"/>
        </w:rPr>
        <w:t>L model</w:t>
      </w:r>
      <w:r w:rsidR="000737D1" w:rsidRPr="00430773">
        <w:rPr>
          <w:color w:val="000000" w:themeColor="text1"/>
          <w:szCs w:val="24"/>
        </w:rPr>
        <w:t>s</w:t>
      </w:r>
      <w:r w:rsidR="00843EE5" w:rsidRPr="00430773">
        <w:rPr>
          <w:color w:val="000000" w:themeColor="text1"/>
          <w:szCs w:val="24"/>
        </w:rPr>
        <w:t xml:space="preserve"> based on the scores </w:t>
      </w:r>
      <w:r w:rsidR="000356C3" w:rsidRPr="00430773">
        <w:rPr>
          <w:color w:val="000000" w:themeColor="text1"/>
          <w:szCs w:val="24"/>
        </w:rPr>
        <w:t xml:space="preserve">by </w:t>
      </w:r>
      <w:r w:rsidR="000356C3" w:rsidRPr="00430773">
        <w:rPr>
          <w:color w:val="000000" w:themeColor="text1"/>
          <w:szCs w:val="24"/>
        </w:rPr>
        <w:lastRenderedPageBreak/>
        <w:t xml:space="preserve">|PCC| or MIC. </w:t>
      </w:r>
      <w:bookmarkEnd w:id="34"/>
      <w:bookmarkEnd w:id="35"/>
    </w:p>
    <w:p w14:paraId="5DB968D7" w14:textId="53C3D26E" w:rsidR="00EE0F89" w:rsidRPr="00430773" w:rsidRDefault="001A2186" w:rsidP="00052836">
      <w:pPr>
        <w:ind w:firstLine="576"/>
        <w:rPr>
          <w:color w:val="000000" w:themeColor="text1"/>
          <w:szCs w:val="24"/>
        </w:rPr>
      </w:pPr>
      <w:bookmarkStart w:id="36" w:name="_Hlk52792018"/>
      <w:r w:rsidRPr="00430773">
        <w:rPr>
          <w:color w:val="000000" w:themeColor="text1"/>
          <w:szCs w:val="24"/>
        </w:rPr>
        <w:t>It is self-evident that a</w:t>
      </w:r>
      <w:r w:rsidR="00E909B2" w:rsidRPr="00430773">
        <w:rPr>
          <w:color w:val="000000" w:themeColor="text1"/>
          <w:szCs w:val="24"/>
        </w:rPr>
        <w:t>n</w:t>
      </w:r>
      <w:r w:rsidR="00795163" w:rsidRPr="00430773">
        <w:rPr>
          <w:color w:val="000000" w:themeColor="text1"/>
          <w:szCs w:val="24"/>
        </w:rPr>
        <w:t xml:space="preserve"> </w:t>
      </w:r>
      <w:r w:rsidR="00E909B2" w:rsidRPr="00430773">
        <w:rPr>
          <w:color w:val="000000" w:themeColor="text1"/>
          <w:szCs w:val="24"/>
        </w:rPr>
        <w:t>optimal</w:t>
      </w:r>
      <w:r w:rsidR="00EE0F89" w:rsidRPr="00430773">
        <w:rPr>
          <w:color w:val="000000" w:themeColor="text1"/>
          <w:szCs w:val="24"/>
        </w:rPr>
        <w:t xml:space="preserve"> </w:t>
      </w:r>
      <w:r w:rsidR="00A57456" w:rsidRPr="00430773">
        <w:rPr>
          <w:color w:val="000000" w:themeColor="text1"/>
          <w:szCs w:val="24"/>
        </w:rPr>
        <w:t>(sub)</w:t>
      </w:r>
      <w:r w:rsidR="00EE0F89" w:rsidRPr="00430773">
        <w:rPr>
          <w:color w:val="000000" w:themeColor="text1"/>
          <w:szCs w:val="24"/>
        </w:rPr>
        <w:t xml:space="preserve">set of descriptors should result in the lowest MAE in </w:t>
      </w:r>
      <w:r w:rsidR="00093A9B" w:rsidRPr="00430773">
        <w:rPr>
          <w:color w:val="000000" w:themeColor="text1"/>
          <w:szCs w:val="24"/>
        </w:rPr>
        <w:t xml:space="preserve">the </w:t>
      </w:r>
      <w:r w:rsidR="00EE0F89" w:rsidRPr="00430773">
        <w:rPr>
          <w:color w:val="000000" w:themeColor="text1"/>
          <w:szCs w:val="24"/>
        </w:rPr>
        <w:t>predicti</w:t>
      </w:r>
      <w:r w:rsidR="00F943C1" w:rsidRPr="00430773">
        <w:rPr>
          <w:color w:val="000000" w:themeColor="text1"/>
          <w:szCs w:val="24"/>
        </w:rPr>
        <w:t xml:space="preserve">on of </w:t>
      </w:r>
      <w:r w:rsidR="00093A9B" w:rsidRPr="00430773">
        <w:rPr>
          <w:color w:val="000000" w:themeColor="text1"/>
          <w:szCs w:val="24"/>
        </w:rPr>
        <w:t xml:space="preserve">a </w:t>
      </w:r>
      <w:r w:rsidR="00EE0F89" w:rsidRPr="00430773">
        <w:rPr>
          <w:color w:val="000000" w:themeColor="text1"/>
          <w:szCs w:val="24"/>
        </w:rPr>
        <w:t xml:space="preserve">targeted property, i.e., </w:t>
      </w:r>
      <w:r w:rsidR="00093A9B" w:rsidRPr="00430773">
        <w:rPr>
          <w:color w:val="000000" w:themeColor="text1"/>
          <w:szCs w:val="24"/>
        </w:rPr>
        <w:t>any</w:t>
      </w:r>
      <w:r w:rsidR="00EE0F89" w:rsidRPr="00430773">
        <w:rPr>
          <w:color w:val="000000" w:themeColor="text1"/>
          <w:szCs w:val="24"/>
        </w:rPr>
        <w:t xml:space="preserve"> </w:t>
      </w:r>
      <w:r w:rsidR="00093A9B" w:rsidRPr="00430773">
        <w:rPr>
          <w:color w:val="000000" w:themeColor="text1"/>
          <w:szCs w:val="24"/>
        </w:rPr>
        <w:t xml:space="preserve">additional </w:t>
      </w:r>
      <w:r w:rsidR="00EE0F89" w:rsidRPr="00430773">
        <w:rPr>
          <w:color w:val="000000" w:themeColor="text1"/>
          <w:szCs w:val="24"/>
        </w:rPr>
        <w:t xml:space="preserve">or </w:t>
      </w:r>
      <w:r w:rsidR="00093A9B" w:rsidRPr="00430773">
        <w:rPr>
          <w:color w:val="000000" w:themeColor="text1"/>
          <w:szCs w:val="24"/>
        </w:rPr>
        <w:t>fewer</w:t>
      </w:r>
      <w:r w:rsidR="00EE0F89" w:rsidRPr="00430773">
        <w:rPr>
          <w:color w:val="000000" w:themeColor="text1"/>
          <w:szCs w:val="24"/>
        </w:rPr>
        <w:t xml:space="preserve"> descriptors </w:t>
      </w:r>
      <w:r w:rsidR="00093A9B" w:rsidRPr="00430773">
        <w:rPr>
          <w:color w:val="000000" w:themeColor="text1"/>
          <w:szCs w:val="24"/>
        </w:rPr>
        <w:t>would cause</w:t>
      </w:r>
      <w:r w:rsidR="00EE0F89" w:rsidRPr="00430773">
        <w:rPr>
          <w:color w:val="000000" w:themeColor="text1"/>
          <w:szCs w:val="24"/>
        </w:rPr>
        <w:t xml:space="preserve"> the MAE </w:t>
      </w:r>
      <w:r w:rsidR="00093A9B" w:rsidRPr="00430773">
        <w:rPr>
          <w:color w:val="000000" w:themeColor="text1"/>
          <w:szCs w:val="24"/>
        </w:rPr>
        <w:t xml:space="preserve">to </w:t>
      </w:r>
      <w:r w:rsidR="00EE0F89" w:rsidRPr="00430773">
        <w:rPr>
          <w:color w:val="000000" w:themeColor="text1"/>
          <w:szCs w:val="24"/>
        </w:rPr>
        <w:t xml:space="preserve">increase. </w:t>
      </w:r>
      <w:bookmarkEnd w:id="36"/>
      <w:r w:rsidR="00EE0F89" w:rsidRPr="00430773">
        <w:rPr>
          <w:color w:val="000000" w:themeColor="text1"/>
          <w:szCs w:val="24"/>
        </w:rPr>
        <w:t xml:space="preserve">To this end, </w:t>
      </w:r>
      <w:bookmarkStart w:id="37" w:name="_Hlk52796667"/>
      <w:r w:rsidR="00EE0F89" w:rsidRPr="00430773">
        <w:rPr>
          <w:color w:val="000000" w:themeColor="text1"/>
          <w:szCs w:val="24"/>
        </w:rPr>
        <w:t xml:space="preserve">iterations between sequential descriptor selection </w:t>
      </w:r>
      <w:r w:rsidR="00F943C1" w:rsidRPr="00430773">
        <w:rPr>
          <w:color w:val="000000" w:themeColor="text1"/>
          <w:szCs w:val="24"/>
        </w:rPr>
        <w:t xml:space="preserve">(SDS) </w:t>
      </w:r>
      <w:r w:rsidR="00EE0F89" w:rsidRPr="00430773">
        <w:rPr>
          <w:color w:val="000000" w:themeColor="text1"/>
          <w:szCs w:val="24"/>
        </w:rPr>
        <w:t xml:space="preserve">and </w:t>
      </w:r>
      <w:r w:rsidR="005579A4" w:rsidRPr="00430773">
        <w:rPr>
          <w:color w:val="000000" w:themeColor="text1"/>
          <w:szCs w:val="24"/>
        </w:rPr>
        <w:t xml:space="preserve">ML </w:t>
      </w:r>
      <w:r w:rsidR="00CE619C" w:rsidRPr="00430773">
        <w:rPr>
          <w:color w:val="000000" w:themeColor="text1"/>
          <w:szCs w:val="24"/>
        </w:rPr>
        <w:t xml:space="preserve">verification </w:t>
      </w:r>
      <w:r w:rsidR="00EE0F89" w:rsidRPr="00430773">
        <w:rPr>
          <w:color w:val="000000" w:themeColor="text1"/>
          <w:szCs w:val="24"/>
        </w:rPr>
        <w:t xml:space="preserve">of the </w:t>
      </w:r>
      <w:r w:rsidR="005579A4" w:rsidRPr="00430773">
        <w:rPr>
          <w:color w:val="000000" w:themeColor="text1"/>
          <w:szCs w:val="24"/>
        </w:rPr>
        <w:t xml:space="preserve">ranked </w:t>
      </w:r>
      <w:r w:rsidR="00EE0F89" w:rsidRPr="00430773">
        <w:rPr>
          <w:color w:val="000000" w:themeColor="text1"/>
          <w:szCs w:val="24"/>
        </w:rPr>
        <w:t xml:space="preserve">descriptors </w:t>
      </w:r>
      <w:r w:rsidR="00F943C1" w:rsidRPr="00430773">
        <w:rPr>
          <w:color w:val="000000" w:themeColor="text1"/>
          <w:szCs w:val="24"/>
        </w:rPr>
        <w:t>by SDS</w:t>
      </w:r>
      <w:bookmarkEnd w:id="37"/>
      <w:r w:rsidR="00F943C1" w:rsidRPr="00430773">
        <w:rPr>
          <w:color w:val="000000" w:themeColor="text1"/>
          <w:szCs w:val="24"/>
        </w:rPr>
        <w:t xml:space="preserve"> </w:t>
      </w:r>
      <w:r w:rsidR="00EE0F89" w:rsidRPr="00430773">
        <w:rPr>
          <w:color w:val="000000" w:themeColor="text1"/>
          <w:szCs w:val="24"/>
        </w:rPr>
        <w:t xml:space="preserve">have been </w:t>
      </w:r>
      <w:r w:rsidR="005579A4" w:rsidRPr="00430773">
        <w:rPr>
          <w:color w:val="000000" w:themeColor="text1"/>
          <w:szCs w:val="24"/>
        </w:rPr>
        <w:t>performed</w:t>
      </w:r>
      <w:r w:rsidR="00C61C7E" w:rsidRPr="00430773">
        <w:rPr>
          <w:color w:val="000000" w:themeColor="text1"/>
          <w:szCs w:val="24"/>
        </w:rPr>
        <w:t xml:space="preserve"> to </w:t>
      </w:r>
      <w:r w:rsidR="00AD783F" w:rsidRPr="00430773">
        <w:rPr>
          <w:color w:val="000000" w:themeColor="text1"/>
          <w:szCs w:val="24"/>
        </w:rPr>
        <w:t xml:space="preserve">quantify the </w:t>
      </w:r>
      <w:r w:rsidR="00C61C7E" w:rsidRPr="00430773">
        <w:rPr>
          <w:color w:val="000000" w:themeColor="text1"/>
          <w:szCs w:val="24"/>
        </w:rPr>
        <w:t>statistical significance of the descriptors</w:t>
      </w:r>
      <w:r w:rsidR="00EE0F89" w:rsidRPr="00430773">
        <w:rPr>
          <w:color w:val="000000" w:themeColor="text1"/>
          <w:szCs w:val="24"/>
        </w:rPr>
        <w:t>, see detail</w:t>
      </w:r>
      <w:r w:rsidR="00022F6E" w:rsidRPr="00430773">
        <w:rPr>
          <w:color w:val="000000" w:themeColor="text1"/>
          <w:szCs w:val="24"/>
        </w:rPr>
        <w:t>s</w:t>
      </w:r>
      <w:r w:rsidR="00993B1C" w:rsidRPr="00430773">
        <w:rPr>
          <w:color w:val="000000" w:themeColor="text1"/>
          <w:szCs w:val="24"/>
        </w:rPr>
        <w:t xml:space="preserve"> </w:t>
      </w:r>
      <w:r w:rsidR="00EE0F89" w:rsidRPr="00430773">
        <w:rPr>
          <w:color w:val="000000" w:themeColor="text1"/>
          <w:szCs w:val="24"/>
        </w:rPr>
        <w:t xml:space="preserve">in </w:t>
      </w:r>
      <w:r w:rsidR="00C61C7E" w:rsidRPr="00430773">
        <w:rPr>
          <w:color w:val="000000" w:themeColor="text1"/>
          <w:szCs w:val="24"/>
        </w:rPr>
        <w:fldChar w:fldCharType="begin"/>
      </w:r>
      <w:r w:rsidR="00C61C7E" w:rsidRPr="00430773">
        <w:rPr>
          <w:color w:val="000000" w:themeColor="text1"/>
          <w:szCs w:val="24"/>
        </w:rPr>
        <w:instrText xml:space="preserve"> REF _Ref52289199 \h  \* MERGEFORMAT </w:instrText>
      </w:r>
      <w:r w:rsidR="00C61C7E" w:rsidRPr="00430773">
        <w:rPr>
          <w:color w:val="000000" w:themeColor="text1"/>
          <w:szCs w:val="24"/>
        </w:rPr>
      </w:r>
      <w:r w:rsidR="00C61C7E" w:rsidRPr="00430773">
        <w:rPr>
          <w:color w:val="000000" w:themeColor="text1"/>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3</w:t>
      </w:r>
      <w:r w:rsidR="00C61C7E" w:rsidRPr="00430773">
        <w:rPr>
          <w:color w:val="000000" w:themeColor="text1"/>
          <w:szCs w:val="24"/>
        </w:rPr>
        <w:fldChar w:fldCharType="end"/>
      </w:r>
      <w:r w:rsidR="00EE0F89" w:rsidRPr="00430773">
        <w:rPr>
          <w:color w:val="000000" w:themeColor="text1"/>
          <w:szCs w:val="24"/>
        </w:rPr>
        <w:t xml:space="preserve">. </w:t>
      </w:r>
      <w:r w:rsidR="002E2AEC" w:rsidRPr="00430773">
        <w:rPr>
          <w:color w:val="000000" w:themeColor="text1"/>
          <w:szCs w:val="24"/>
        </w:rPr>
        <w:t xml:space="preserve">Each iteration </w:t>
      </w:r>
      <w:r w:rsidR="00837C1F" w:rsidRPr="00430773">
        <w:rPr>
          <w:color w:val="000000" w:themeColor="text1"/>
          <w:szCs w:val="24"/>
        </w:rPr>
        <w:t>results in one</w:t>
      </w:r>
      <w:r w:rsidR="002E2AEC" w:rsidRPr="00430773">
        <w:rPr>
          <w:color w:val="000000" w:themeColor="text1"/>
          <w:szCs w:val="24"/>
        </w:rPr>
        <w:t xml:space="preserve"> generation of the ranked descriptors. H</w:t>
      </w:r>
      <w:r w:rsidR="005579A4" w:rsidRPr="00430773">
        <w:rPr>
          <w:color w:val="000000" w:themeColor="text1"/>
          <w:szCs w:val="24"/>
        </w:rPr>
        <w:t xml:space="preserve">ere, </w:t>
      </w:r>
      <w:r w:rsidR="00AD7435" w:rsidRPr="00430773">
        <w:rPr>
          <w:color w:val="000000" w:themeColor="text1"/>
          <w:szCs w:val="24"/>
        </w:rPr>
        <w:t xml:space="preserve">the </w:t>
      </w:r>
      <w:r w:rsidR="005579A4" w:rsidRPr="00430773">
        <w:rPr>
          <w:color w:val="000000" w:themeColor="text1"/>
          <w:szCs w:val="24"/>
        </w:rPr>
        <w:t xml:space="preserve">statistical significance is defined as the </w:t>
      </w:r>
      <w:r w:rsidR="00837C1F" w:rsidRPr="00430773">
        <w:rPr>
          <w:color w:val="000000" w:themeColor="text1"/>
          <w:szCs w:val="24"/>
        </w:rPr>
        <w:t xml:space="preserve">frequency </w:t>
      </w:r>
      <w:r w:rsidR="005579A4" w:rsidRPr="00430773">
        <w:rPr>
          <w:color w:val="000000" w:themeColor="text1"/>
          <w:szCs w:val="24"/>
        </w:rPr>
        <w:t>(probability) of occurrence for a given descriptor</w:t>
      </w:r>
      <w:r w:rsidR="00CC486B" w:rsidRPr="00430773">
        <w:rPr>
          <w:color w:val="000000" w:themeColor="text1"/>
          <w:szCs w:val="24"/>
        </w:rPr>
        <w:t xml:space="preserve"> in the SDS process</w:t>
      </w:r>
      <w:r w:rsidR="005579A4" w:rsidRPr="00430773">
        <w:rPr>
          <w:color w:val="000000" w:themeColor="text1"/>
          <w:szCs w:val="24"/>
        </w:rPr>
        <w:t xml:space="preserve">. </w:t>
      </w:r>
      <w:r w:rsidR="005D1FE0" w:rsidRPr="00430773">
        <w:rPr>
          <w:color w:val="000000" w:themeColor="text1"/>
          <w:szCs w:val="24"/>
        </w:rPr>
        <w:t xml:space="preserve">It is found </w:t>
      </w:r>
      <w:r w:rsidR="008A4F5D" w:rsidRPr="00430773">
        <w:rPr>
          <w:color w:val="000000" w:themeColor="text1"/>
          <w:szCs w:val="24"/>
        </w:rPr>
        <w:t xml:space="preserve">that </w:t>
      </w:r>
      <w:r w:rsidR="002E415B" w:rsidRPr="00430773">
        <w:rPr>
          <w:color w:val="000000" w:themeColor="text1"/>
          <w:szCs w:val="24"/>
        </w:rPr>
        <w:t xml:space="preserve">the first generation of the ranked descriptors </w:t>
      </w:r>
      <w:r w:rsidR="008A4F5D" w:rsidRPr="00430773">
        <w:rPr>
          <w:color w:val="000000" w:themeColor="text1"/>
          <w:szCs w:val="24"/>
        </w:rPr>
        <w:t xml:space="preserve">cannot achieve the </w:t>
      </w:r>
      <w:r w:rsidR="00E909B2" w:rsidRPr="00430773">
        <w:rPr>
          <w:color w:val="000000" w:themeColor="text1"/>
          <w:szCs w:val="24"/>
        </w:rPr>
        <w:t>optimal</w:t>
      </w:r>
      <w:r w:rsidR="008A4F5D" w:rsidRPr="00430773">
        <w:rPr>
          <w:color w:val="000000" w:themeColor="text1"/>
          <w:szCs w:val="24"/>
        </w:rPr>
        <w:t xml:space="preserve"> subset of descriptors </w:t>
      </w:r>
      <w:r w:rsidR="00837C1F" w:rsidRPr="00430773">
        <w:rPr>
          <w:color w:val="000000" w:themeColor="text1"/>
          <w:szCs w:val="24"/>
        </w:rPr>
        <w:t>(</w:t>
      </w:r>
      <w:r w:rsidR="008A4F5D" w:rsidRPr="00430773">
        <w:rPr>
          <w:color w:val="000000" w:themeColor="text1"/>
          <w:szCs w:val="24"/>
        </w:rPr>
        <w:t xml:space="preserve">see </w:t>
      </w:r>
      <w:r w:rsidR="00CC486B" w:rsidRPr="00430773">
        <w:rPr>
          <w:color w:val="000000" w:themeColor="text1"/>
          <w:szCs w:val="24"/>
        </w:rPr>
        <w:t xml:space="preserve">the </w:t>
      </w:r>
      <w:r w:rsidR="008A4F5D" w:rsidRPr="00430773">
        <w:rPr>
          <w:color w:val="000000" w:themeColor="text1"/>
          <w:szCs w:val="24"/>
        </w:rPr>
        <w:t>supplemental Figure S2</w:t>
      </w:r>
      <w:r w:rsidR="00AE4DD5">
        <w:rPr>
          <w:color w:val="000000" w:themeColor="text1"/>
          <w:szCs w:val="24"/>
        </w:rPr>
        <w:t>)</w:t>
      </w:r>
      <w:r w:rsidR="001D6050" w:rsidRPr="00430773">
        <w:rPr>
          <w:color w:val="000000" w:themeColor="text1"/>
          <w:szCs w:val="24"/>
        </w:rPr>
        <w:t xml:space="preserve">. </w:t>
      </w:r>
      <w:r w:rsidR="00F943C1" w:rsidRPr="00430773">
        <w:rPr>
          <w:color w:val="000000" w:themeColor="text1"/>
          <w:szCs w:val="24"/>
        </w:rPr>
        <w:t>After a few iterations</w:t>
      </w:r>
      <w:r w:rsidR="001D6050" w:rsidRPr="00430773">
        <w:rPr>
          <w:color w:val="000000" w:themeColor="text1"/>
          <w:szCs w:val="24"/>
        </w:rPr>
        <w:t xml:space="preserve"> as detail</w:t>
      </w:r>
      <w:r w:rsidR="00B31679" w:rsidRPr="00430773">
        <w:rPr>
          <w:color w:val="000000" w:themeColor="text1"/>
          <w:szCs w:val="24"/>
        </w:rPr>
        <w:t>ed</w:t>
      </w:r>
      <w:r w:rsidR="001D6050" w:rsidRPr="00430773">
        <w:rPr>
          <w:color w:val="000000" w:themeColor="text1"/>
          <w:szCs w:val="24"/>
        </w:rPr>
        <w:t xml:space="preserve"> in </w:t>
      </w:r>
      <w:r w:rsidR="001D6050" w:rsidRPr="00430773">
        <w:rPr>
          <w:color w:val="000000" w:themeColor="text1"/>
          <w:szCs w:val="24"/>
        </w:rPr>
        <w:fldChar w:fldCharType="begin"/>
      </w:r>
      <w:r w:rsidR="001D6050" w:rsidRPr="00430773">
        <w:rPr>
          <w:color w:val="000000" w:themeColor="text1"/>
          <w:szCs w:val="24"/>
        </w:rPr>
        <w:instrText xml:space="preserve"> REF _Ref52289199 \h  \* MERGEFORMAT </w:instrText>
      </w:r>
      <w:r w:rsidR="001D6050" w:rsidRPr="00430773">
        <w:rPr>
          <w:color w:val="000000" w:themeColor="text1"/>
          <w:szCs w:val="24"/>
        </w:rPr>
      </w:r>
      <w:r w:rsidR="001D6050" w:rsidRPr="00430773">
        <w:rPr>
          <w:color w:val="000000" w:themeColor="text1"/>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3</w:t>
      </w:r>
      <w:r w:rsidR="001D6050" w:rsidRPr="00430773">
        <w:rPr>
          <w:color w:val="000000" w:themeColor="text1"/>
          <w:szCs w:val="24"/>
        </w:rPr>
        <w:fldChar w:fldCharType="end"/>
      </w:r>
      <w:r w:rsidR="00F943C1" w:rsidRPr="00430773">
        <w:rPr>
          <w:color w:val="000000" w:themeColor="text1"/>
          <w:szCs w:val="24"/>
        </w:rPr>
        <w:t>, the final</w:t>
      </w:r>
      <w:r w:rsidR="00B90C7D" w:rsidRPr="00430773">
        <w:rPr>
          <w:color w:val="000000" w:themeColor="text1"/>
          <w:szCs w:val="24"/>
        </w:rPr>
        <w:t xml:space="preserve"> generation of the </w:t>
      </w:r>
      <w:r w:rsidR="00F943C1" w:rsidRPr="00430773">
        <w:rPr>
          <w:color w:val="000000" w:themeColor="text1"/>
          <w:szCs w:val="24"/>
        </w:rPr>
        <w:t xml:space="preserve">ranked descriptors </w:t>
      </w:r>
      <w:r w:rsidR="00C45C6B" w:rsidRPr="00430773">
        <w:rPr>
          <w:color w:val="000000" w:themeColor="text1"/>
          <w:szCs w:val="24"/>
        </w:rPr>
        <w:t>is</w:t>
      </w:r>
      <w:r w:rsidR="00F943C1" w:rsidRPr="00430773">
        <w:rPr>
          <w:color w:val="000000" w:themeColor="text1"/>
          <w:szCs w:val="24"/>
        </w:rPr>
        <w:t xml:space="preserve"> </w:t>
      </w:r>
      <w:r w:rsidR="00E30BE4" w:rsidRPr="00430773">
        <w:rPr>
          <w:color w:val="000000" w:themeColor="text1"/>
          <w:szCs w:val="24"/>
        </w:rPr>
        <w:t xml:space="preserve">listed </w:t>
      </w:r>
      <w:r w:rsidR="00F943C1" w:rsidRPr="00430773">
        <w:rPr>
          <w:color w:val="000000" w:themeColor="text1"/>
          <w:szCs w:val="24"/>
        </w:rPr>
        <w:t xml:space="preserve">in </w:t>
      </w:r>
      <w:r w:rsidR="00CC486B" w:rsidRPr="00430773">
        <w:rPr>
          <w:color w:val="000000" w:themeColor="text1"/>
          <w:szCs w:val="24"/>
        </w:rPr>
        <w:t xml:space="preserve">the </w:t>
      </w:r>
      <w:r w:rsidR="00F943C1" w:rsidRPr="00430773">
        <w:rPr>
          <w:color w:val="000000" w:themeColor="text1"/>
          <w:szCs w:val="24"/>
        </w:rPr>
        <w:t>supplemental Table S1</w:t>
      </w:r>
      <w:r w:rsidR="00EE1393" w:rsidRPr="00430773">
        <w:rPr>
          <w:color w:val="000000" w:themeColor="text1"/>
          <w:szCs w:val="24"/>
        </w:rPr>
        <w:t>.</w:t>
      </w:r>
      <w:r w:rsidR="00F943C1" w:rsidRPr="00430773">
        <w:rPr>
          <w:color w:val="000000" w:themeColor="text1"/>
          <w:szCs w:val="24"/>
        </w:rPr>
        <w:t xml:space="preserve"> </w:t>
      </w:r>
      <w:r w:rsidR="00D21514" w:rsidRPr="00430773">
        <w:rPr>
          <w:color w:val="000000" w:themeColor="text1"/>
          <w:szCs w:val="24"/>
        </w:rPr>
        <w:fldChar w:fldCharType="begin"/>
      </w:r>
      <w:r w:rsidR="00D21514" w:rsidRPr="00430773">
        <w:rPr>
          <w:color w:val="000000" w:themeColor="text1"/>
          <w:szCs w:val="24"/>
        </w:rPr>
        <w:instrText xml:space="preserve"> REF _Ref36204122 \h </w:instrText>
      </w:r>
      <w:r w:rsidR="00D21514" w:rsidRPr="00430773">
        <w:rPr>
          <w:color w:val="000000" w:themeColor="text1"/>
          <w:szCs w:val="24"/>
        </w:rPr>
      </w:r>
      <w:r w:rsidR="00D21514"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4</w:t>
      </w:r>
      <w:r w:rsidR="00D21514" w:rsidRPr="00430773">
        <w:rPr>
          <w:color w:val="000000" w:themeColor="text1"/>
          <w:szCs w:val="24"/>
        </w:rPr>
        <w:fldChar w:fldCharType="end"/>
      </w:r>
      <w:r w:rsidR="00087515" w:rsidRPr="00430773">
        <w:rPr>
          <w:color w:val="000000" w:themeColor="text1"/>
          <w:szCs w:val="24"/>
        </w:rPr>
        <w:t xml:space="preserve"> </w:t>
      </w:r>
      <w:r w:rsidR="0041655C" w:rsidRPr="00430773">
        <w:rPr>
          <w:color w:val="000000" w:themeColor="text1"/>
          <w:szCs w:val="24"/>
        </w:rPr>
        <w:t xml:space="preserve">illustrates </w:t>
      </w:r>
      <w:r w:rsidR="00087515" w:rsidRPr="00430773">
        <w:rPr>
          <w:color w:val="000000" w:themeColor="text1"/>
          <w:szCs w:val="24"/>
        </w:rPr>
        <w:t xml:space="preserve">the MAE </w:t>
      </w:r>
      <w:r w:rsidR="00EE1393" w:rsidRPr="00430773">
        <w:rPr>
          <w:color w:val="000000" w:themeColor="text1"/>
          <w:szCs w:val="24"/>
        </w:rPr>
        <w:t xml:space="preserve">values </w:t>
      </w:r>
      <w:r w:rsidR="00AF000A" w:rsidRPr="00430773">
        <w:rPr>
          <w:color w:val="000000" w:themeColor="text1"/>
          <w:szCs w:val="24"/>
        </w:rPr>
        <w:t xml:space="preserve">in ML predictions </w:t>
      </w:r>
      <w:r w:rsidR="00087515" w:rsidRPr="00430773">
        <w:rPr>
          <w:color w:val="000000" w:themeColor="text1"/>
          <w:szCs w:val="24"/>
        </w:rPr>
        <w:t>by sequentially adding</w:t>
      </w:r>
      <w:r w:rsidR="00837C1F" w:rsidRPr="00430773">
        <w:rPr>
          <w:color w:val="000000" w:themeColor="text1"/>
          <w:szCs w:val="24"/>
        </w:rPr>
        <w:t xml:space="preserve"> descriptors according to</w:t>
      </w:r>
      <w:r w:rsidR="00087515" w:rsidRPr="00430773">
        <w:rPr>
          <w:color w:val="000000" w:themeColor="text1"/>
          <w:szCs w:val="24"/>
        </w:rPr>
        <w:t xml:space="preserve"> </w:t>
      </w:r>
      <w:r w:rsidR="00837C1F" w:rsidRPr="00430773">
        <w:rPr>
          <w:color w:val="000000" w:themeColor="text1"/>
          <w:szCs w:val="24"/>
        </w:rPr>
        <w:t xml:space="preserve">this new </w:t>
      </w:r>
      <w:r w:rsidR="00EE1393" w:rsidRPr="00430773">
        <w:rPr>
          <w:color w:val="000000" w:themeColor="text1"/>
          <w:szCs w:val="24"/>
        </w:rPr>
        <w:t xml:space="preserve">final </w:t>
      </w:r>
      <w:proofErr w:type="gramStart"/>
      <w:r w:rsidR="00087515" w:rsidRPr="00430773">
        <w:rPr>
          <w:color w:val="000000" w:themeColor="text1"/>
          <w:szCs w:val="24"/>
        </w:rPr>
        <w:t>rank</w:t>
      </w:r>
      <w:r w:rsidR="00837C1F" w:rsidRPr="00430773">
        <w:rPr>
          <w:color w:val="000000" w:themeColor="text1"/>
          <w:szCs w:val="24"/>
        </w:rPr>
        <w:t>ing</w:t>
      </w:r>
      <w:r w:rsidR="0041655C" w:rsidRPr="00430773">
        <w:rPr>
          <w:color w:val="000000" w:themeColor="text1"/>
          <w:szCs w:val="24"/>
        </w:rPr>
        <w:t>;</w:t>
      </w:r>
      <w:proofErr w:type="gramEnd"/>
      <w:r w:rsidR="0041655C" w:rsidRPr="00430773">
        <w:rPr>
          <w:color w:val="000000" w:themeColor="text1"/>
          <w:szCs w:val="24"/>
        </w:rPr>
        <w:t xml:space="preserve"> showing </w:t>
      </w:r>
      <w:bookmarkStart w:id="38" w:name="_Hlk52290337"/>
      <w:r w:rsidR="0041655C" w:rsidRPr="00430773">
        <w:rPr>
          <w:color w:val="000000" w:themeColor="text1"/>
          <w:szCs w:val="24"/>
        </w:rPr>
        <w:t>a</w:t>
      </w:r>
      <w:r w:rsidR="00087515" w:rsidRPr="00430773">
        <w:rPr>
          <w:color w:val="000000" w:themeColor="text1"/>
          <w:szCs w:val="24"/>
        </w:rPr>
        <w:t xml:space="preserve"> </w:t>
      </w:r>
      <w:r w:rsidR="00F4609C" w:rsidRPr="00430773">
        <w:rPr>
          <w:color w:val="000000" w:themeColor="text1"/>
          <w:szCs w:val="24"/>
        </w:rPr>
        <w:t xml:space="preserve">monotonic decreasing </w:t>
      </w:r>
      <w:bookmarkEnd w:id="38"/>
      <w:r w:rsidR="00F4609C" w:rsidRPr="00430773">
        <w:rPr>
          <w:color w:val="000000" w:themeColor="text1"/>
          <w:szCs w:val="24"/>
        </w:rPr>
        <w:t>and then a monotonic increasing of the MAE value</w:t>
      </w:r>
      <w:r w:rsidR="00EE1393" w:rsidRPr="00430773">
        <w:rPr>
          <w:color w:val="000000" w:themeColor="text1"/>
          <w:szCs w:val="24"/>
        </w:rPr>
        <w:t xml:space="preserve">s. This V-type curve has a </w:t>
      </w:r>
      <w:r w:rsidR="00087515" w:rsidRPr="00430773">
        <w:rPr>
          <w:color w:val="000000" w:themeColor="text1"/>
          <w:szCs w:val="24"/>
        </w:rPr>
        <w:t xml:space="preserve">lowest MAE </w:t>
      </w:r>
      <w:r w:rsidR="00EE1393" w:rsidRPr="00430773">
        <w:rPr>
          <w:color w:val="000000" w:themeColor="text1"/>
          <w:szCs w:val="24"/>
        </w:rPr>
        <w:t xml:space="preserve">value </w:t>
      </w:r>
      <w:r w:rsidR="00F4609C" w:rsidRPr="00430773">
        <w:rPr>
          <w:color w:val="000000" w:themeColor="text1"/>
          <w:szCs w:val="24"/>
        </w:rPr>
        <w:t>correspond</w:t>
      </w:r>
      <w:r w:rsidR="00EE1393" w:rsidRPr="00430773">
        <w:rPr>
          <w:color w:val="000000" w:themeColor="text1"/>
          <w:szCs w:val="24"/>
        </w:rPr>
        <w:t>ing</w:t>
      </w:r>
      <w:r w:rsidR="00F4609C" w:rsidRPr="00430773">
        <w:rPr>
          <w:color w:val="000000" w:themeColor="text1"/>
          <w:szCs w:val="24"/>
        </w:rPr>
        <w:t xml:space="preserve"> to the </w:t>
      </w:r>
      <w:r w:rsidR="00E909B2" w:rsidRPr="00430773">
        <w:rPr>
          <w:color w:val="000000" w:themeColor="text1"/>
          <w:szCs w:val="24"/>
        </w:rPr>
        <w:t>optimal</w:t>
      </w:r>
      <w:r w:rsidR="00F4609C" w:rsidRPr="00430773">
        <w:rPr>
          <w:color w:val="000000" w:themeColor="text1"/>
          <w:szCs w:val="24"/>
        </w:rPr>
        <w:t xml:space="preserve"> subset of descriptors, i.e., the </w:t>
      </w:r>
      <w:r w:rsidR="00087515" w:rsidRPr="00430773">
        <w:rPr>
          <w:color w:val="000000" w:themeColor="text1"/>
          <w:szCs w:val="24"/>
        </w:rPr>
        <w:t xml:space="preserve">top 14 descriptors </w:t>
      </w:r>
      <w:r w:rsidR="005747CA" w:rsidRPr="00430773">
        <w:rPr>
          <w:color w:val="000000" w:themeColor="text1"/>
          <w:szCs w:val="24"/>
        </w:rPr>
        <w:t xml:space="preserve">of ReDes14 </w:t>
      </w:r>
      <w:r w:rsidR="00086DE7" w:rsidRPr="00430773">
        <w:rPr>
          <w:color w:val="000000" w:themeColor="text1"/>
          <w:szCs w:val="24"/>
        </w:rPr>
        <w:t xml:space="preserve">as </w:t>
      </w:r>
      <w:r w:rsidR="00087515" w:rsidRPr="00430773">
        <w:rPr>
          <w:color w:val="000000" w:themeColor="text1"/>
          <w:szCs w:val="24"/>
        </w:rPr>
        <w:t>highlighted by blue and especially by green</w:t>
      </w:r>
      <w:r w:rsidR="00F4609C" w:rsidRPr="00430773">
        <w:rPr>
          <w:color w:val="000000" w:themeColor="text1"/>
          <w:szCs w:val="24"/>
        </w:rPr>
        <w:t xml:space="preserve"> in </w:t>
      </w:r>
      <w:r w:rsidR="00D21514" w:rsidRPr="00430773">
        <w:rPr>
          <w:color w:val="000000" w:themeColor="text1"/>
          <w:szCs w:val="24"/>
        </w:rPr>
        <w:fldChar w:fldCharType="begin"/>
      </w:r>
      <w:r w:rsidR="00D21514" w:rsidRPr="00430773">
        <w:rPr>
          <w:color w:val="000000" w:themeColor="text1"/>
          <w:szCs w:val="24"/>
        </w:rPr>
        <w:instrText xml:space="preserve"> REF _Ref36204122 \h </w:instrText>
      </w:r>
      <w:r w:rsidR="002E46C4" w:rsidRPr="00430773">
        <w:rPr>
          <w:color w:val="000000" w:themeColor="text1"/>
          <w:szCs w:val="24"/>
        </w:rPr>
        <w:instrText xml:space="preserve"> \* MERGEFORMAT </w:instrText>
      </w:r>
      <w:r w:rsidR="00D21514" w:rsidRPr="00430773">
        <w:rPr>
          <w:color w:val="000000" w:themeColor="text1"/>
          <w:szCs w:val="24"/>
        </w:rPr>
      </w:r>
      <w:r w:rsidR="00D21514"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4</w:t>
      </w:r>
      <w:r w:rsidR="00D21514" w:rsidRPr="00430773">
        <w:rPr>
          <w:color w:val="000000" w:themeColor="text1"/>
          <w:szCs w:val="24"/>
        </w:rPr>
        <w:fldChar w:fldCharType="end"/>
      </w:r>
      <w:r w:rsidR="00F4609C" w:rsidRPr="00430773">
        <w:rPr>
          <w:color w:val="000000" w:themeColor="text1"/>
          <w:szCs w:val="24"/>
        </w:rPr>
        <w:t xml:space="preserve"> (see also </w:t>
      </w:r>
      <w:r w:rsidR="00EE1393" w:rsidRPr="00430773">
        <w:rPr>
          <w:color w:val="000000" w:themeColor="text1"/>
          <w:szCs w:val="24"/>
        </w:rPr>
        <w:t xml:space="preserve">the </w:t>
      </w:r>
      <w:r w:rsidR="00F4609C" w:rsidRPr="00430773">
        <w:rPr>
          <w:color w:val="000000" w:themeColor="text1"/>
          <w:szCs w:val="24"/>
        </w:rPr>
        <w:t xml:space="preserve">supplemental Table S1 and </w:t>
      </w:r>
      <w:r w:rsidR="00EE1393" w:rsidRPr="00430773">
        <w:rPr>
          <w:color w:val="000000" w:themeColor="text1"/>
          <w:szCs w:val="24"/>
        </w:rPr>
        <w:t xml:space="preserve">the </w:t>
      </w:r>
      <w:r w:rsidR="00F4609C" w:rsidRPr="00430773">
        <w:rPr>
          <w:color w:val="000000" w:themeColor="text1"/>
          <w:szCs w:val="24"/>
        </w:rPr>
        <w:t xml:space="preserve">sheet </w:t>
      </w:r>
      <w:r w:rsidR="00EE1393" w:rsidRPr="00430773">
        <w:rPr>
          <w:color w:val="000000" w:themeColor="text1"/>
          <w:szCs w:val="24"/>
        </w:rPr>
        <w:t xml:space="preserve">of </w:t>
      </w:r>
      <w:r w:rsidR="00F4609C" w:rsidRPr="00430773">
        <w:rPr>
          <w:color w:val="000000" w:themeColor="text1"/>
          <w:szCs w:val="24"/>
        </w:rPr>
        <w:t xml:space="preserve">“ReDes14” in </w:t>
      </w:r>
      <w:r w:rsidR="00EE1393" w:rsidRPr="00430773">
        <w:rPr>
          <w:color w:val="000000" w:themeColor="text1"/>
          <w:szCs w:val="24"/>
        </w:rPr>
        <w:t xml:space="preserve">the </w:t>
      </w:r>
      <w:r w:rsidR="00F4609C" w:rsidRPr="00430773">
        <w:rPr>
          <w:color w:val="000000" w:themeColor="text1"/>
          <w:szCs w:val="24"/>
        </w:rPr>
        <w:t xml:space="preserve">supplemental </w:t>
      </w:r>
      <w:r w:rsidR="00DD66E0">
        <w:rPr>
          <w:color w:val="000000" w:themeColor="text1"/>
          <w:szCs w:val="24"/>
        </w:rPr>
        <w:t>csv</w:t>
      </w:r>
      <w:r w:rsidR="00F4609C" w:rsidRPr="00430773">
        <w:rPr>
          <w:color w:val="000000" w:themeColor="text1"/>
          <w:szCs w:val="24"/>
        </w:rPr>
        <w:t xml:space="preserve"> file). </w:t>
      </w:r>
    </w:p>
    <w:p w14:paraId="4CA6DD3F" w14:textId="3CB64635" w:rsidR="00A60FF8" w:rsidRPr="00430773" w:rsidRDefault="00F4609C" w:rsidP="001D6050">
      <w:pPr>
        <w:ind w:firstLine="576"/>
        <w:rPr>
          <w:color w:val="000000" w:themeColor="text1"/>
          <w:szCs w:val="24"/>
        </w:rPr>
      </w:pPr>
      <w:r w:rsidRPr="00430773">
        <w:rPr>
          <w:color w:val="000000" w:themeColor="text1"/>
          <w:szCs w:val="24"/>
        </w:rPr>
        <w:t xml:space="preserve">In addition to the top descriptor of covalent radius, </w:t>
      </w:r>
      <w:r w:rsidR="00D21514" w:rsidRPr="00430773">
        <w:rPr>
          <w:color w:val="000000" w:themeColor="text1"/>
          <w:szCs w:val="24"/>
        </w:rPr>
        <w:fldChar w:fldCharType="begin"/>
      </w:r>
      <w:r w:rsidR="00D21514" w:rsidRPr="00430773">
        <w:rPr>
          <w:color w:val="000000" w:themeColor="text1"/>
          <w:szCs w:val="24"/>
        </w:rPr>
        <w:instrText xml:space="preserve"> REF _Ref36204122 \h </w:instrText>
      </w:r>
      <w:r w:rsidR="00D21514" w:rsidRPr="00430773">
        <w:rPr>
          <w:color w:val="000000" w:themeColor="text1"/>
          <w:szCs w:val="24"/>
        </w:rPr>
      </w:r>
      <w:r w:rsidR="00D21514"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4</w:t>
      </w:r>
      <w:r w:rsidR="00D21514" w:rsidRPr="00430773">
        <w:rPr>
          <w:color w:val="000000" w:themeColor="text1"/>
          <w:szCs w:val="24"/>
        </w:rPr>
        <w:fldChar w:fldCharType="end"/>
      </w:r>
      <w:r w:rsidR="00996919" w:rsidRPr="00430773">
        <w:rPr>
          <w:color w:val="000000" w:themeColor="text1"/>
          <w:szCs w:val="24"/>
        </w:rPr>
        <w:t xml:space="preserve"> shows that the </w:t>
      </w:r>
      <w:r w:rsidR="002A5BB8" w:rsidRPr="00430773">
        <w:rPr>
          <w:color w:val="000000" w:themeColor="text1"/>
          <w:szCs w:val="24"/>
        </w:rPr>
        <w:t xml:space="preserve">numbers </w:t>
      </w:r>
      <w:r w:rsidR="00E06B93" w:rsidRPr="00430773">
        <w:rPr>
          <w:color w:val="000000" w:themeColor="text1"/>
          <w:szCs w:val="24"/>
        </w:rPr>
        <w:t xml:space="preserve">of </w:t>
      </w:r>
      <w:r w:rsidR="00996919" w:rsidRPr="00430773">
        <w:rPr>
          <w:color w:val="000000" w:themeColor="text1"/>
          <w:szCs w:val="24"/>
        </w:rPr>
        <w:t>p</w:t>
      </w:r>
      <w:r w:rsidR="009E42DF" w:rsidRPr="00430773">
        <w:rPr>
          <w:color w:val="000000" w:themeColor="text1"/>
          <w:szCs w:val="24"/>
        </w:rPr>
        <w:t>,</w:t>
      </w:r>
      <w:r w:rsidR="00996919" w:rsidRPr="00430773">
        <w:rPr>
          <w:color w:val="000000" w:themeColor="text1"/>
          <w:szCs w:val="24"/>
        </w:rPr>
        <w:t xml:space="preserve"> d</w:t>
      </w:r>
      <w:r w:rsidR="009E42DF" w:rsidRPr="00430773">
        <w:rPr>
          <w:color w:val="000000" w:themeColor="text1"/>
          <w:szCs w:val="24"/>
        </w:rPr>
        <w:t>, and total</w:t>
      </w:r>
      <w:r w:rsidR="00996919" w:rsidRPr="00430773">
        <w:rPr>
          <w:color w:val="000000" w:themeColor="text1"/>
          <w:szCs w:val="24"/>
        </w:rPr>
        <w:t xml:space="preserve"> valence electrons have </w:t>
      </w:r>
      <w:r w:rsidR="00837C1F" w:rsidRPr="00430773">
        <w:rPr>
          <w:color w:val="000000" w:themeColor="text1"/>
          <w:szCs w:val="24"/>
        </w:rPr>
        <w:t xml:space="preserve">an </w:t>
      </w:r>
      <w:r w:rsidR="009E42DF" w:rsidRPr="00430773">
        <w:rPr>
          <w:color w:val="000000" w:themeColor="text1"/>
          <w:szCs w:val="24"/>
        </w:rPr>
        <w:t xml:space="preserve">unexpected </w:t>
      </w:r>
      <w:r w:rsidR="00E06B93" w:rsidRPr="00430773">
        <w:rPr>
          <w:color w:val="000000" w:themeColor="text1"/>
          <w:szCs w:val="24"/>
        </w:rPr>
        <w:t xml:space="preserve">but </w:t>
      </w:r>
      <w:r w:rsidR="00EF0031" w:rsidRPr="00430773">
        <w:rPr>
          <w:color w:val="000000" w:themeColor="text1"/>
          <w:szCs w:val="24"/>
        </w:rPr>
        <w:t xml:space="preserve">significant </w:t>
      </w:r>
      <w:r w:rsidR="009E42DF" w:rsidRPr="00430773">
        <w:rPr>
          <w:color w:val="000000" w:themeColor="text1"/>
          <w:szCs w:val="24"/>
        </w:rPr>
        <w:t xml:space="preserve">impact on </w:t>
      </w:r>
      <w:r w:rsidR="00996919" w:rsidRPr="00430773">
        <w:rPr>
          <w:color w:val="000000" w:themeColor="text1"/>
          <w:szCs w:val="24"/>
        </w:rPr>
        <w:t xml:space="preserve">the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996919" w:rsidRPr="00430773">
        <w:rPr>
          <w:color w:val="000000" w:themeColor="text1"/>
          <w:szCs w:val="24"/>
        </w:rPr>
        <w:t xml:space="preserve"> values. </w:t>
      </w:r>
      <w:r w:rsidR="009E42DF" w:rsidRPr="00430773">
        <w:rPr>
          <w:color w:val="000000" w:themeColor="text1"/>
          <w:szCs w:val="24"/>
        </w:rPr>
        <w:t xml:space="preserve">The top 8 descriptors (colored by green in </w:t>
      </w:r>
      <w:r w:rsidR="00D21514" w:rsidRPr="00430773">
        <w:rPr>
          <w:color w:val="000000" w:themeColor="text1"/>
          <w:szCs w:val="24"/>
        </w:rPr>
        <w:fldChar w:fldCharType="begin"/>
      </w:r>
      <w:r w:rsidR="00D21514" w:rsidRPr="00430773">
        <w:rPr>
          <w:color w:val="000000" w:themeColor="text1"/>
          <w:szCs w:val="24"/>
        </w:rPr>
        <w:instrText xml:space="preserve"> REF _Ref36204122 \h </w:instrText>
      </w:r>
      <w:r w:rsidR="00D21514" w:rsidRPr="00430773">
        <w:rPr>
          <w:color w:val="000000" w:themeColor="text1"/>
          <w:szCs w:val="24"/>
        </w:rPr>
      </w:r>
      <w:r w:rsidR="00D21514"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4</w:t>
      </w:r>
      <w:r w:rsidR="00D21514" w:rsidRPr="00430773">
        <w:rPr>
          <w:color w:val="000000" w:themeColor="text1"/>
          <w:szCs w:val="24"/>
        </w:rPr>
        <w:fldChar w:fldCharType="end"/>
      </w:r>
      <w:r w:rsidR="009E42DF" w:rsidRPr="00430773">
        <w:rPr>
          <w:color w:val="000000" w:themeColor="text1"/>
          <w:szCs w:val="24"/>
        </w:rPr>
        <w:t xml:space="preserve">) </w:t>
      </w:r>
      <w:r w:rsidR="00EF4F54" w:rsidRPr="00430773">
        <w:rPr>
          <w:color w:val="000000" w:themeColor="text1"/>
          <w:szCs w:val="24"/>
        </w:rPr>
        <w:t xml:space="preserve">also </w:t>
      </w:r>
      <w:r w:rsidR="009E42DF" w:rsidRPr="00430773">
        <w:rPr>
          <w:color w:val="000000" w:themeColor="text1"/>
          <w:szCs w:val="24"/>
        </w:rPr>
        <w:t xml:space="preserve">include the group of elements in the periodic table, heat of sublimation, shear modulus, and vacancy formation energy of pure elements. </w:t>
      </w:r>
      <w:bookmarkStart w:id="39" w:name="_Hlk65762247"/>
      <w:r w:rsidR="00EA463A" w:rsidRPr="00430773">
        <w:rPr>
          <w:color w:val="000000" w:themeColor="text1"/>
          <w:szCs w:val="24"/>
        </w:rPr>
        <w:t xml:space="preserve">Note that these top 8 descriptors were determined directly by the SDS method (i.e., Step 1 in </w:t>
      </w:r>
      <w:r w:rsidR="00EA463A" w:rsidRPr="00430773">
        <w:rPr>
          <w:color w:val="000000" w:themeColor="text1"/>
          <w:szCs w:val="24"/>
        </w:rPr>
        <w:fldChar w:fldCharType="begin"/>
      </w:r>
      <w:r w:rsidR="00EA463A" w:rsidRPr="00430773">
        <w:rPr>
          <w:color w:val="000000" w:themeColor="text1"/>
          <w:szCs w:val="24"/>
        </w:rPr>
        <w:instrText xml:space="preserve"> REF _Ref52289199 \h  \* MERGEFORMAT </w:instrText>
      </w:r>
      <w:r w:rsidR="00EA463A" w:rsidRPr="00430773">
        <w:rPr>
          <w:color w:val="000000" w:themeColor="text1"/>
          <w:szCs w:val="24"/>
        </w:rPr>
      </w:r>
      <w:r w:rsidR="00EA463A" w:rsidRPr="00430773">
        <w:rPr>
          <w:color w:val="000000" w:themeColor="text1"/>
          <w:szCs w:val="24"/>
        </w:rPr>
        <w:fldChar w:fldCharType="separate"/>
      </w:r>
      <w:r w:rsidR="00E936C8" w:rsidRPr="00430773">
        <w:rPr>
          <w:color w:val="000000" w:themeColor="text1"/>
          <w:szCs w:val="24"/>
        </w:rPr>
        <w:t xml:space="preserve">Table </w:t>
      </w:r>
      <w:r w:rsidR="00E936C8" w:rsidRPr="00430773">
        <w:rPr>
          <w:noProof/>
          <w:color w:val="000000" w:themeColor="text1"/>
          <w:szCs w:val="24"/>
        </w:rPr>
        <w:t>3</w:t>
      </w:r>
      <w:r w:rsidR="00EA463A" w:rsidRPr="00430773">
        <w:rPr>
          <w:color w:val="000000" w:themeColor="text1"/>
          <w:szCs w:val="24"/>
        </w:rPr>
        <w:fldChar w:fldCharType="end"/>
      </w:r>
      <w:r w:rsidR="00EA463A" w:rsidRPr="00430773">
        <w:rPr>
          <w:color w:val="000000" w:themeColor="text1"/>
          <w:szCs w:val="24"/>
        </w:rPr>
        <w:t xml:space="preserve">) and verified by the ML predictions (i.e., Step 2 in </w:t>
      </w:r>
      <w:r w:rsidR="00EA463A" w:rsidRPr="00430773">
        <w:rPr>
          <w:color w:val="000000" w:themeColor="text1"/>
          <w:szCs w:val="24"/>
        </w:rPr>
        <w:fldChar w:fldCharType="begin"/>
      </w:r>
      <w:r w:rsidR="00EA463A" w:rsidRPr="00430773">
        <w:rPr>
          <w:color w:val="000000" w:themeColor="text1"/>
          <w:szCs w:val="24"/>
        </w:rPr>
        <w:instrText xml:space="preserve"> REF _Ref52289199 \h  \* MERGEFORMAT </w:instrText>
      </w:r>
      <w:r w:rsidR="00EA463A" w:rsidRPr="00430773">
        <w:rPr>
          <w:color w:val="000000" w:themeColor="text1"/>
          <w:szCs w:val="24"/>
        </w:rPr>
      </w:r>
      <w:r w:rsidR="00EA463A" w:rsidRPr="00430773">
        <w:rPr>
          <w:color w:val="000000" w:themeColor="text1"/>
          <w:szCs w:val="24"/>
        </w:rPr>
        <w:fldChar w:fldCharType="separate"/>
      </w:r>
      <w:r w:rsidR="00EA463A" w:rsidRPr="00430773">
        <w:rPr>
          <w:color w:val="000000" w:themeColor="text1"/>
          <w:szCs w:val="24"/>
        </w:rPr>
        <w:t xml:space="preserve">Table </w:t>
      </w:r>
      <w:r w:rsidR="00EA463A" w:rsidRPr="00430773">
        <w:rPr>
          <w:noProof/>
          <w:color w:val="000000" w:themeColor="text1"/>
          <w:szCs w:val="24"/>
        </w:rPr>
        <w:t>3</w:t>
      </w:r>
      <w:r w:rsidR="00EA463A" w:rsidRPr="00430773">
        <w:rPr>
          <w:color w:val="000000" w:themeColor="text1"/>
          <w:szCs w:val="24"/>
        </w:rPr>
        <w:fldChar w:fldCharType="end"/>
      </w:r>
      <w:r w:rsidR="00EA463A" w:rsidRPr="00430773">
        <w:rPr>
          <w:color w:val="000000" w:themeColor="text1"/>
          <w:szCs w:val="24"/>
        </w:rPr>
        <w:t>).</w:t>
      </w:r>
      <w:bookmarkEnd w:id="39"/>
      <w:r w:rsidR="00EA463A" w:rsidRPr="00430773">
        <w:rPr>
          <w:color w:val="000000" w:themeColor="text1"/>
          <w:szCs w:val="24"/>
        </w:rPr>
        <w:t xml:space="preserve"> </w:t>
      </w:r>
      <w:r w:rsidR="00A60FF8" w:rsidRPr="00430773">
        <w:rPr>
          <w:color w:val="000000" w:themeColor="text1"/>
          <w:szCs w:val="24"/>
        </w:rPr>
        <w:t xml:space="preserve">In addition to the top 8 descriptors, </w:t>
      </w:r>
      <w:r w:rsidR="001D6050" w:rsidRPr="00430773">
        <w:rPr>
          <w:color w:val="000000" w:themeColor="text1"/>
          <w:szCs w:val="24"/>
        </w:rPr>
        <w:t xml:space="preserve">the </w:t>
      </w:r>
      <w:r w:rsidR="00E909B2" w:rsidRPr="00430773">
        <w:rPr>
          <w:color w:val="000000" w:themeColor="text1"/>
          <w:szCs w:val="24"/>
        </w:rPr>
        <w:t>optimal</w:t>
      </w:r>
      <w:r w:rsidR="00026ED7" w:rsidRPr="00430773">
        <w:rPr>
          <w:color w:val="000000" w:themeColor="text1"/>
          <w:szCs w:val="24"/>
        </w:rPr>
        <w:t xml:space="preserve"> </w:t>
      </w:r>
      <w:r w:rsidR="002E415B" w:rsidRPr="00430773">
        <w:rPr>
          <w:color w:val="000000" w:themeColor="text1"/>
          <w:szCs w:val="24"/>
        </w:rPr>
        <w:t>sub</w:t>
      </w:r>
      <w:r w:rsidR="00026ED7" w:rsidRPr="00430773">
        <w:rPr>
          <w:color w:val="000000" w:themeColor="text1"/>
          <w:szCs w:val="24"/>
        </w:rPr>
        <w:t xml:space="preserve">set of descriptors (i.e., </w:t>
      </w:r>
      <w:r w:rsidR="002A5BB8" w:rsidRPr="00430773">
        <w:rPr>
          <w:color w:val="000000" w:themeColor="text1"/>
          <w:szCs w:val="24"/>
        </w:rPr>
        <w:t xml:space="preserve">the </w:t>
      </w:r>
      <w:r w:rsidR="00A60FF8" w:rsidRPr="00430773">
        <w:rPr>
          <w:color w:val="000000" w:themeColor="text1"/>
          <w:szCs w:val="24"/>
        </w:rPr>
        <w:t>ReDes14</w:t>
      </w:r>
      <w:r w:rsidR="00026ED7" w:rsidRPr="00430773">
        <w:rPr>
          <w:color w:val="000000" w:themeColor="text1"/>
          <w:szCs w:val="24"/>
        </w:rPr>
        <w:t>)</w:t>
      </w:r>
      <w:r w:rsidR="00A60FF8" w:rsidRPr="00430773">
        <w:rPr>
          <w:color w:val="000000" w:themeColor="text1"/>
          <w:szCs w:val="24"/>
        </w:rPr>
        <w:t xml:space="preserve"> in</w:t>
      </w:r>
      <w:r w:rsidR="001D6050" w:rsidRPr="00430773">
        <w:rPr>
          <w:color w:val="000000" w:themeColor="text1"/>
          <w:szCs w:val="24"/>
        </w:rPr>
        <w:t xml:space="preserve">cludes </w:t>
      </w:r>
      <w:r w:rsidR="00695D6B" w:rsidRPr="00430773">
        <w:rPr>
          <w:color w:val="000000" w:themeColor="text1"/>
          <w:szCs w:val="24"/>
        </w:rPr>
        <w:t>6</w:t>
      </w:r>
      <w:r w:rsidR="00A60FF8" w:rsidRPr="00430773">
        <w:rPr>
          <w:color w:val="000000" w:themeColor="text1"/>
          <w:szCs w:val="24"/>
        </w:rPr>
        <w:t xml:space="preserve"> </w:t>
      </w:r>
      <w:r w:rsidR="001D6050" w:rsidRPr="00430773">
        <w:rPr>
          <w:color w:val="000000" w:themeColor="text1"/>
          <w:szCs w:val="24"/>
        </w:rPr>
        <w:t xml:space="preserve">less significant </w:t>
      </w:r>
      <w:r w:rsidR="00A60FF8" w:rsidRPr="00430773">
        <w:rPr>
          <w:color w:val="000000" w:themeColor="text1"/>
          <w:szCs w:val="24"/>
        </w:rPr>
        <w:t>descriptors</w:t>
      </w:r>
      <w:r w:rsidR="00FE408D" w:rsidRPr="00430773">
        <w:rPr>
          <w:color w:val="000000" w:themeColor="text1"/>
          <w:szCs w:val="24"/>
        </w:rPr>
        <w:t>,</w:t>
      </w:r>
      <w:r w:rsidR="00A60FF8" w:rsidRPr="00430773">
        <w:rPr>
          <w:color w:val="000000" w:themeColor="text1"/>
          <w:szCs w:val="24"/>
        </w:rPr>
        <w:t xml:space="preserve"> </w:t>
      </w:r>
      <w:r w:rsidR="00386BEE" w:rsidRPr="00430773">
        <w:rPr>
          <w:color w:val="000000" w:themeColor="text1"/>
          <w:szCs w:val="24"/>
        </w:rPr>
        <w:t xml:space="preserve">colored by </w:t>
      </w:r>
      <w:r w:rsidR="00386BEE" w:rsidRPr="00430773">
        <w:rPr>
          <w:color w:val="000000" w:themeColor="text1"/>
          <w:szCs w:val="24"/>
        </w:rPr>
        <w:lastRenderedPageBreak/>
        <w:t xml:space="preserve">blue in </w:t>
      </w:r>
      <w:r w:rsidR="00D21514" w:rsidRPr="00430773">
        <w:rPr>
          <w:color w:val="000000" w:themeColor="text1"/>
          <w:szCs w:val="24"/>
        </w:rPr>
        <w:fldChar w:fldCharType="begin"/>
      </w:r>
      <w:r w:rsidR="00D21514" w:rsidRPr="00430773">
        <w:rPr>
          <w:color w:val="000000" w:themeColor="text1"/>
          <w:szCs w:val="24"/>
        </w:rPr>
        <w:instrText xml:space="preserve"> REF _Ref36204122 \h </w:instrText>
      </w:r>
      <w:r w:rsidR="00D21514" w:rsidRPr="00430773">
        <w:rPr>
          <w:color w:val="000000" w:themeColor="text1"/>
          <w:szCs w:val="24"/>
        </w:rPr>
      </w:r>
      <w:r w:rsidR="00D21514"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4</w:t>
      </w:r>
      <w:r w:rsidR="00D21514" w:rsidRPr="00430773">
        <w:rPr>
          <w:color w:val="000000" w:themeColor="text1"/>
          <w:szCs w:val="24"/>
        </w:rPr>
        <w:fldChar w:fldCharType="end"/>
      </w:r>
      <w:r w:rsidR="00127072" w:rsidRPr="00430773">
        <w:rPr>
          <w:color w:val="000000" w:themeColor="text1"/>
          <w:szCs w:val="24"/>
        </w:rPr>
        <w:t>. T</w:t>
      </w:r>
      <w:r w:rsidR="001D6050" w:rsidRPr="00430773">
        <w:rPr>
          <w:color w:val="000000" w:themeColor="text1"/>
          <w:szCs w:val="24"/>
        </w:rPr>
        <w:t xml:space="preserve">hey are </w:t>
      </w:r>
      <w:r w:rsidR="00386BEE" w:rsidRPr="00430773">
        <w:rPr>
          <w:color w:val="000000" w:themeColor="text1"/>
          <w:szCs w:val="24"/>
        </w:rPr>
        <w:t xml:space="preserve">melting temperature, electron density, electronegativity, standard entropy at 298 K of pure elements, and </w:t>
      </w:r>
      <w:r w:rsidR="00435D11" w:rsidRPr="00430773">
        <w:rPr>
          <w:color w:val="000000" w:themeColor="text1"/>
          <w:szCs w:val="24"/>
        </w:rPr>
        <w:t xml:space="preserve">the </w:t>
      </w:r>
      <w:r w:rsidR="00386BEE" w:rsidRPr="00430773">
        <w:rPr>
          <w:color w:val="000000" w:themeColor="text1"/>
          <w:szCs w:val="24"/>
        </w:rPr>
        <w:t xml:space="preserve">period and number of pure elements in the periodic table. </w:t>
      </w:r>
    </w:p>
    <w:p w14:paraId="5B3C807C" w14:textId="2CBA0B02" w:rsidR="00072691" w:rsidRPr="00430773" w:rsidRDefault="001D6050" w:rsidP="001D0FA7">
      <w:pPr>
        <w:ind w:firstLine="576"/>
        <w:rPr>
          <w:color w:val="000000" w:themeColor="text1"/>
          <w:szCs w:val="24"/>
        </w:rPr>
      </w:pPr>
      <w:r w:rsidRPr="00430773">
        <w:rPr>
          <w:color w:val="000000" w:themeColor="text1"/>
          <w:szCs w:val="24"/>
        </w:rPr>
        <w:t>The</w:t>
      </w:r>
      <w:r w:rsidR="00DE307B" w:rsidRPr="00430773">
        <w:rPr>
          <w:color w:val="000000" w:themeColor="text1"/>
          <w:szCs w:val="24"/>
        </w:rPr>
        <w:t>se</w:t>
      </w:r>
      <w:r w:rsidRPr="00430773">
        <w:rPr>
          <w:color w:val="000000" w:themeColor="text1"/>
          <w:szCs w:val="24"/>
        </w:rPr>
        <w:t xml:space="preserve"> 14 descriptors </w:t>
      </w:r>
      <w:r w:rsidR="002A5BB8" w:rsidRPr="00430773">
        <w:rPr>
          <w:color w:val="000000" w:themeColor="text1"/>
          <w:szCs w:val="24"/>
        </w:rPr>
        <w:t>in</w:t>
      </w:r>
      <w:r w:rsidRPr="00430773">
        <w:rPr>
          <w:color w:val="000000" w:themeColor="text1"/>
          <w:szCs w:val="24"/>
        </w:rPr>
        <w:t xml:space="preserve"> ReDes14 </w:t>
      </w:r>
      <w:r w:rsidR="00FC54FE" w:rsidRPr="00430773">
        <w:rPr>
          <w:color w:val="000000" w:themeColor="text1"/>
          <w:szCs w:val="24"/>
        </w:rPr>
        <w:t>highlight</w:t>
      </w:r>
      <w:r w:rsidRPr="00430773">
        <w:rPr>
          <w:color w:val="000000" w:themeColor="text1"/>
          <w:szCs w:val="24"/>
        </w:rPr>
        <w:t xml:space="preserve"> the relationship between stacking fault energy and </w:t>
      </w:r>
      <w:r w:rsidR="00FC54FE" w:rsidRPr="00430773">
        <w:rPr>
          <w:color w:val="000000" w:themeColor="text1"/>
          <w:szCs w:val="24"/>
        </w:rPr>
        <w:t xml:space="preserve">both </w:t>
      </w:r>
      <w:r w:rsidRPr="00430773">
        <w:rPr>
          <w:color w:val="000000" w:themeColor="text1"/>
          <w:szCs w:val="24"/>
        </w:rPr>
        <w:t xml:space="preserve">well-known </w:t>
      </w:r>
      <w:r w:rsidR="00C176F3" w:rsidRPr="00430773">
        <w:rPr>
          <w:color w:val="000000" w:themeColor="text1"/>
          <w:szCs w:val="24"/>
        </w:rPr>
        <w:t xml:space="preserve">and </w:t>
      </w:r>
      <w:r w:rsidRPr="00430773">
        <w:rPr>
          <w:color w:val="000000" w:themeColor="text1"/>
          <w:szCs w:val="24"/>
        </w:rPr>
        <w:t>less-known fundamental properties. For example, i</w:t>
      </w:r>
      <w:r w:rsidR="001D0FA7" w:rsidRPr="00430773">
        <w:rPr>
          <w:color w:val="000000" w:themeColor="text1"/>
          <w:szCs w:val="24"/>
        </w:rPr>
        <w:t xml:space="preserve">t is </w:t>
      </w:r>
      <w:r w:rsidR="00CA4009" w:rsidRPr="00430773">
        <w:rPr>
          <w:color w:val="000000" w:themeColor="text1"/>
          <w:szCs w:val="24"/>
        </w:rPr>
        <w:t xml:space="preserve">believed </w:t>
      </w:r>
      <w:r w:rsidR="001D0FA7" w:rsidRPr="00430773">
        <w:rPr>
          <w:color w:val="000000" w:themeColor="text1"/>
          <w:szCs w:val="24"/>
        </w:rPr>
        <w:t xml:space="preserve">that </w:t>
      </w:r>
      <w:r w:rsidR="00072691" w:rsidRPr="00430773">
        <w:rPr>
          <w:color w:val="000000" w:themeColor="text1"/>
          <w:szCs w:val="24"/>
        </w:rPr>
        <w:t>shear modulus</w:t>
      </w:r>
      <w:r w:rsidR="0092109A" w:rsidRPr="00430773">
        <w:rPr>
          <w:color w:val="000000" w:themeColor="text1"/>
          <w:szCs w:val="24"/>
        </w:rPr>
        <w:t xml:space="preserve"> is </w:t>
      </w:r>
      <w:r w:rsidR="00072691" w:rsidRPr="00430773">
        <w:rPr>
          <w:color w:val="000000" w:themeColor="text1"/>
          <w:szCs w:val="24"/>
        </w:rPr>
        <w:t>closely related to the determination of stacking fault energy from experiments</w:t>
      </w:r>
      <w:r w:rsidR="00646875" w:rsidRPr="00430773">
        <w:rPr>
          <w:color w:val="000000" w:themeColor="text1"/>
          <w:szCs w:val="24"/>
        </w:rPr>
        <w:t xml:space="preserve"> </w:t>
      </w:r>
      <w:r w:rsidR="00072691" w:rsidRPr="00430773">
        <w:rPr>
          <w:color w:val="000000" w:themeColor="text1"/>
          <w:szCs w:val="24"/>
        </w:rPr>
        <w:fldChar w:fldCharType="begin" w:fldLock="1"/>
      </w:r>
      <w:r w:rsidR="00717B0A" w:rsidRPr="00430773">
        <w:rPr>
          <w:color w:val="000000" w:themeColor="text1"/>
          <w:szCs w:val="24"/>
        </w:rPr>
        <w:instrText>ADDIN CSL_CITATION {"citationItems":[{"id":"ITEM-1","itemData":{"DOI":"10.1051/jphyscol:1966310","ISSN":"0449-1947","author":[{"dropping-particle":"","family":"Smallman","given":"R. E.","non-dropping-particle":"","parse-names":false,"suffix":""},{"dropping-particle":"","family":"Dillamore","given":"I. L.","non-dropping-particle":"","parse-names":false,"suffix":""},{"dropping-particle":"","family":"Dobson","given":"P. S.","non-dropping-particle":"","parse-names":false,"suffix":""}],"container-title":"Le Journal de Physique Colloques","id":"ITEM-1","issue":"C3","issued":{"date-parts":[["1966","7"]]},"page":"C3-86-C3-93","title":"The measurement of stacking fault energy","type":"article-journal","volume":"27"},"uris":["http://www.mendeley.com/documents/?uuid=f8734b77-b760-4eef-86c4-527686d8b7cb","http://www.mendeley.com/documents/?uuid=d0754b1d-f100-3077-93e1-9be22f8411dc"]}],"mendeley":{"formattedCitation":"[33]","plainTextFormattedCitation":"[33]","previouslyFormattedCitation":"[33]"},"properties":{"noteIndex":0},"schema":"https://github.com/citation-style-language/schema/raw/master/csl-citation.json"}</w:instrText>
      </w:r>
      <w:r w:rsidR="00072691" w:rsidRPr="00430773">
        <w:rPr>
          <w:color w:val="000000" w:themeColor="text1"/>
          <w:szCs w:val="24"/>
        </w:rPr>
        <w:fldChar w:fldCharType="separate"/>
      </w:r>
      <w:r w:rsidR="00717B0A" w:rsidRPr="00430773">
        <w:rPr>
          <w:noProof/>
          <w:color w:val="000000" w:themeColor="text1"/>
          <w:szCs w:val="24"/>
        </w:rPr>
        <w:t>[33]</w:t>
      </w:r>
      <w:r w:rsidR="00072691" w:rsidRPr="00430773">
        <w:rPr>
          <w:color w:val="000000" w:themeColor="text1"/>
          <w:szCs w:val="24"/>
        </w:rPr>
        <w:fldChar w:fldCharType="end"/>
      </w:r>
      <w:r w:rsidR="00072691" w:rsidRPr="00430773">
        <w:rPr>
          <w:color w:val="000000" w:themeColor="text1"/>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95"/>
      </w:tblGrid>
      <w:tr w:rsidR="00430773" w:rsidRPr="00430773" w14:paraId="2621BD5D" w14:textId="77777777" w:rsidTr="00EA2EBA">
        <w:tc>
          <w:tcPr>
            <w:tcW w:w="8365" w:type="dxa"/>
          </w:tcPr>
          <w:p w14:paraId="3B19FE79" w14:textId="77777777" w:rsidR="00072691" w:rsidRPr="00430773" w:rsidRDefault="00905C66" w:rsidP="00EA2EBA">
            <w:pPr>
              <w:rPr>
                <w:iCs/>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r>
                  <w:rPr>
                    <w:rFonts w:ascii="Cambria Math" w:hAnsi="Cambria Math"/>
                    <w:color w:val="000000" w:themeColor="text1"/>
                    <w:szCs w:val="24"/>
                  </w:rPr>
                  <m:t>=G</m:t>
                </m:r>
                <m:sSup>
                  <m:sSupPr>
                    <m:ctrlPr>
                      <w:rPr>
                        <w:rFonts w:ascii="Cambria Math" w:hAnsi="Cambria Math"/>
                        <w:i/>
                        <w:color w:val="000000" w:themeColor="text1"/>
                        <w:szCs w:val="24"/>
                      </w:rPr>
                    </m:ctrlPr>
                  </m:sSupPr>
                  <m:e>
                    <m:r>
                      <w:rPr>
                        <w:rFonts w:ascii="Cambria Math" w:hAnsi="Cambria Math"/>
                        <w:color w:val="000000" w:themeColor="text1"/>
                        <w:szCs w:val="24"/>
                      </w:rPr>
                      <m:t>b</m:t>
                    </m:r>
                  </m:e>
                  <m:sup>
                    <m:r>
                      <w:rPr>
                        <w:rFonts w:ascii="Cambria Math" w:hAnsi="Cambria Math"/>
                        <w:color w:val="000000" w:themeColor="text1"/>
                        <w:szCs w:val="24"/>
                      </w:rPr>
                      <m:t>2</m:t>
                    </m:r>
                  </m:sup>
                </m:sSup>
                <m:r>
                  <w:rPr>
                    <w:rFonts w:ascii="Cambria Math" w:hAnsi="Cambria Math"/>
                    <w:color w:val="000000" w:themeColor="text1"/>
                    <w:szCs w:val="24"/>
                  </w:rPr>
                  <m:t>/2r</m:t>
                </m:r>
              </m:oMath>
            </m:oMathPara>
          </w:p>
        </w:tc>
        <w:tc>
          <w:tcPr>
            <w:tcW w:w="995" w:type="dxa"/>
          </w:tcPr>
          <w:p w14:paraId="6F44313C" w14:textId="55D644D0" w:rsidR="00072691" w:rsidRPr="00430773" w:rsidRDefault="00072691" w:rsidP="00717B0A">
            <w:pPr>
              <w:pStyle w:val="Caption"/>
              <w:rPr>
                <w:color w:val="000000" w:themeColor="text1"/>
              </w:rPr>
            </w:pPr>
            <w:bookmarkStart w:id="40" w:name="_Ref38031097"/>
            <w:r w:rsidRPr="00430773">
              <w:rPr>
                <w:color w:val="000000" w:themeColor="text1"/>
              </w:rPr>
              <w:t xml:space="preserve">Eq. </w:t>
            </w:r>
            <w:r w:rsidR="0076756F" w:rsidRPr="00430773">
              <w:rPr>
                <w:color w:val="000000" w:themeColor="text1"/>
              </w:rPr>
              <w:fldChar w:fldCharType="begin"/>
            </w:r>
            <w:r w:rsidR="0076756F" w:rsidRPr="00430773">
              <w:rPr>
                <w:color w:val="000000" w:themeColor="text1"/>
              </w:rPr>
              <w:instrText xml:space="preserve"> SEQ Eq. \* ARABIC </w:instrText>
            </w:r>
            <w:r w:rsidR="0076756F" w:rsidRPr="00430773">
              <w:rPr>
                <w:color w:val="000000" w:themeColor="text1"/>
              </w:rPr>
              <w:fldChar w:fldCharType="separate"/>
            </w:r>
            <w:r w:rsidR="00C25772" w:rsidRPr="00430773">
              <w:rPr>
                <w:noProof/>
                <w:color w:val="000000" w:themeColor="text1"/>
              </w:rPr>
              <w:t>4</w:t>
            </w:r>
            <w:r w:rsidR="0076756F" w:rsidRPr="00430773">
              <w:rPr>
                <w:noProof/>
                <w:color w:val="000000" w:themeColor="text1"/>
              </w:rPr>
              <w:fldChar w:fldCharType="end"/>
            </w:r>
            <w:bookmarkEnd w:id="40"/>
          </w:p>
        </w:tc>
      </w:tr>
    </w:tbl>
    <w:p w14:paraId="776A6848" w14:textId="1C540E29" w:rsidR="00072691" w:rsidRPr="00430773" w:rsidRDefault="00072691" w:rsidP="00072691">
      <w:pPr>
        <w:rPr>
          <w:color w:val="000000" w:themeColor="text1"/>
          <w:szCs w:val="24"/>
        </w:rPr>
      </w:pPr>
      <w:r w:rsidRPr="00430773">
        <w:rPr>
          <w:color w:val="000000" w:themeColor="text1"/>
          <w:szCs w:val="24"/>
        </w:rPr>
        <w:t xml:space="preserve">where </w:t>
      </w:r>
      <w:r w:rsidRPr="00430773">
        <w:rPr>
          <w:i/>
          <w:iCs/>
          <w:color w:val="000000" w:themeColor="text1"/>
          <w:szCs w:val="24"/>
        </w:rPr>
        <w:t>G</w:t>
      </w:r>
      <w:r w:rsidRPr="00430773">
        <w:rPr>
          <w:color w:val="000000" w:themeColor="text1"/>
          <w:szCs w:val="24"/>
        </w:rPr>
        <w:t xml:space="preserve"> is the shear modulus for the material of study, </w:t>
      </w:r>
      <w:proofErr w:type="spellStart"/>
      <w:r w:rsidRPr="00430773">
        <w:rPr>
          <w:i/>
          <w:iCs/>
          <w:color w:val="000000" w:themeColor="text1"/>
          <w:szCs w:val="24"/>
        </w:rPr>
        <w:t>b</w:t>
      </w:r>
      <w:proofErr w:type="spellEnd"/>
      <w:r w:rsidRPr="00430773">
        <w:rPr>
          <w:color w:val="000000" w:themeColor="text1"/>
          <w:szCs w:val="24"/>
        </w:rPr>
        <w:t xml:space="preserve"> the Burgers vector, and </w:t>
      </w:r>
      <w:r w:rsidRPr="00430773">
        <w:rPr>
          <w:i/>
          <w:iCs/>
          <w:color w:val="000000" w:themeColor="text1"/>
          <w:szCs w:val="24"/>
        </w:rPr>
        <w:t>r</w:t>
      </w:r>
      <w:r w:rsidRPr="00430773">
        <w:rPr>
          <w:color w:val="000000" w:themeColor="text1"/>
          <w:szCs w:val="24"/>
        </w:rPr>
        <w:t xml:space="preserve"> the curvature radius of the dislocation nodes</w:t>
      </w:r>
      <w:r w:rsidR="00646875" w:rsidRPr="00430773">
        <w:rPr>
          <w:color w:val="000000" w:themeColor="text1"/>
          <w:szCs w:val="24"/>
        </w:rPr>
        <w:t xml:space="preserve"> </w:t>
      </w:r>
      <w:r w:rsidRPr="00430773">
        <w:rPr>
          <w:color w:val="000000" w:themeColor="text1"/>
          <w:szCs w:val="24"/>
        </w:rPr>
        <w:fldChar w:fldCharType="begin" w:fldLock="1"/>
      </w:r>
      <w:r w:rsidR="00717B0A" w:rsidRPr="00430773">
        <w:rPr>
          <w:color w:val="000000" w:themeColor="text1"/>
          <w:szCs w:val="24"/>
        </w:rPr>
        <w:instrText>ADDIN CSL_CITATION {"citationItems":[{"id":"ITEM-1","itemData":{"DOI":"10.4028/www.scientific.net/MSF.591-593.708","ISBN":"978-0-87849-362-3","ISSN":"1662-9752","abstract":"The Stacking fault energy (SFE) is an important parameter for metals and alloys. The plastic deformation behavior of face centered cubic (FCC) metals and alloys is directly related to the SFE values. The several methods for determining SFE are critically discussed. The values reported in the 1960s and early 1970s are, in general, 20-30% overestimated. The node dislocation method, due to Whelan, overestimates the SFE. The method based on the critical resolved shear stress is not reliable. The most accurate method is the direct observation of dissociated partials by weak beam in TEM or using HREM (High resolution electron microscopy). Indirect methods based in X-Ray Diffraction and texture may provide reasonable estimates since reliable SFE values of reference metals are available. Selected SFE values for Ni, Cu, Ag, Cu and Al are presented.","author":[{"dropping-particle":"","family":"Campos","given":"Marcos Flavio","non-dropping-particle":"de","parse-names":false,"suffix":""}],"container-title":"Materials Science Forum","id":"ITEM-1","issued":{"date-parts":[["2008","8"]]},"page":"708-711","publisher":"Trans Tech Publications Ltd","title":"Selected values for the stacking fault energy of face centered cubic metals","type":"article-journal","volume":"591-593"},"uris":["http://www.mendeley.com/documents/?uuid=560adb43-5957-3100-a3fa-816305dfe9e5"]}],"mendeley":{"formattedCitation":"[29]","plainTextFormattedCitation":"[29]","previouslyFormattedCitation":"[29]"},"properties":{"noteIndex":0},"schema":"https://github.com/citation-style-language/schema/raw/master/csl-citation.json"}</w:instrText>
      </w:r>
      <w:r w:rsidRPr="00430773">
        <w:rPr>
          <w:color w:val="000000" w:themeColor="text1"/>
          <w:szCs w:val="24"/>
        </w:rPr>
        <w:fldChar w:fldCharType="separate"/>
      </w:r>
      <w:r w:rsidR="00717B0A" w:rsidRPr="00430773">
        <w:rPr>
          <w:noProof/>
          <w:color w:val="000000" w:themeColor="text1"/>
          <w:szCs w:val="24"/>
        </w:rPr>
        <w:t>[29]</w:t>
      </w:r>
      <w:r w:rsidRPr="00430773">
        <w:rPr>
          <w:color w:val="000000" w:themeColor="text1"/>
          <w:szCs w:val="24"/>
        </w:rPr>
        <w:fldChar w:fldCharType="end"/>
      </w:r>
      <w:r w:rsidRPr="00430773">
        <w:rPr>
          <w:color w:val="000000" w:themeColor="text1"/>
          <w:szCs w:val="24"/>
        </w:rPr>
        <w:t xml:space="preserve">. </w:t>
      </w:r>
      <w:r w:rsidR="00B7449F" w:rsidRPr="00430773">
        <w:rPr>
          <w:color w:val="000000" w:themeColor="text1"/>
          <w:szCs w:val="24"/>
        </w:rPr>
        <w:t>However, a</w:t>
      </w:r>
      <w:r w:rsidR="003570B1" w:rsidRPr="00430773">
        <w:rPr>
          <w:color w:val="000000" w:themeColor="text1"/>
          <w:szCs w:val="24"/>
        </w:rPr>
        <w:t xml:space="preserve">mong the properties of </w:t>
      </w:r>
      <w:r w:rsidR="003570B1" w:rsidRPr="00430773">
        <w:rPr>
          <w:i/>
          <w:iCs/>
          <w:color w:val="000000" w:themeColor="text1"/>
          <w:szCs w:val="24"/>
        </w:rPr>
        <w:t>G</w:t>
      </w:r>
      <w:r w:rsidR="003570B1" w:rsidRPr="00430773">
        <w:rPr>
          <w:color w:val="000000" w:themeColor="text1"/>
          <w:szCs w:val="24"/>
        </w:rPr>
        <w:t xml:space="preserve">, </w:t>
      </w:r>
      <w:r w:rsidR="003570B1" w:rsidRPr="00430773">
        <w:rPr>
          <w:i/>
          <w:iCs/>
          <w:color w:val="000000" w:themeColor="text1"/>
          <w:szCs w:val="24"/>
        </w:rPr>
        <w:t>b</w:t>
      </w:r>
      <w:r w:rsidR="003570B1" w:rsidRPr="00430773">
        <w:rPr>
          <w:color w:val="000000" w:themeColor="text1"/>
          <w:szCs w:val="24"/>
        </w:rPr>
        <w:t xml:space="preserve">, and </w:t>
      </w:r>
      <w:r w:rsidR="003570B1" w:rsidRPr="00430773">
        <w:rPr>
          <w:i/>
          <w:iCs/>
          <w:color w:val="000000" w:themeColor="text1"/>
          <w:szCs w:val="24"/>
        </w:rPr>
        <w:t>r</w:t>
      </w:r>
      <w:r w:rsidR="003570B1" w:rsidRPr="00430773">
        <w:rPr>
          <w:color w:val="000000" w:themeColor="text1"/>
          <w:szCs w:val="24"/>
        </w:rPr>
        <w:t xml:space="preserve">, </w:t>
      </w:r>
      <w:r w:rsidR="00B7449F" w:rsidRPr="00430773">
        <w:rPr>
          <w:color w:val="000000" w:themeColor="text1"/>
          <w:szCs w:val="24"/>
        </w:rPr>
        <w:t xml:space="preserve">the </w:t>
      </w:r>
      <w:r w:rsidRPr="00430773">
        <w:rPr>
          <w:color w:val="000000" w:themeColor="text1"/>
          <w:szCs w:val="24"/>
        </w:rPr>
        <w:t xml:space="preserve">Burgers vector (related to atomic size) </w:t>
      </w:r>
      <w:r w:rsidR="003570B1" w:rsidRPr="00430773">
        <w:rPr>
          <w:color w:val="000000" w:themeColor="text1"/>
          <w:szCs w:val="24"/>
        </w:rPr>
        <w:t xml:space="preserve">is expected to </w:t>
      </w:r>
      <w:r w:rsidR="0090317D" w:rsidRPr="00430773">
        <w:rPr>
          <w:color w:val="000000" w:themeColor="text1"/>
          <w:szCs w:val="24"/>
        </w:rPr>
        <w:t xml:space="preserve">be </w:t>
      </w:r>
      <w:r w:rsidR="003570B1" w:rsidRPr="00430773">
        <w:rPr>
          <w:color w:val="000000" w:themeColor="text1"/>
          <w:szCs w:val="24"/>
        </w:rPr>
        <w:t xml:space="preserve">more </w:t>
      </w:r>
      <w:r w:rsidRPr="00430773">
        <w:rPr>
          <w:color w:val="000000" w:themeColor="text1"/>
          <w:szCs w:val="24"/>
        </w:rPr>
        <w:t xml:space="preserve">important to determine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Pr="00430773">
        <w:rPr>
          <w:color w:val="000000" w:themeColor="text1"/>
          <w:szCs w:val="24"/>
        </w:rPr>
        <w:t xml:space="preserve"> </w:t>
      </w:r>
      <w:r w:rsidR="003570B1" w:rsidRPr="00430773">
        <w:rPr>
          <w:color w:val="000000" w:themeColor="text1"/>
          <w:szCs w:val="24"/>
        </w:rPr>
        <w:t>since the top descriptor is covalent radius</w:t>
      </w:r>
      <w:r w:rsidR="0090317D" w:rsidRPr="00430773">
        <w:rPr>
          <w:color w:val="000000" w:themeColor="text1"/>
          <w:szCs w:val="24"/>
        </w:rPr>
        <w:t xml:space="preserve"> (see </w:t>
      </w:r>
      <w:r w:rsidR="0090317D" w:rsidRPr="00430773">
        <w:rPr>
          <w:color w:val="000000" w:themeColor="text1"/>
          <w:szCs w:val="24"/>
        </w:rPr>
        <w:fldChar w:fldCharType="begin"/>
      </w:r>
      <w:r w:rsidR="0090317D" w:rsidRPr="00430773">
        <w:rPr>
          <w:color w:val="000000" w:themeColor="text1"/>
          <w:szCs w:val="24"/>
        </w:rPr>
        <w:instrText xml:space="preserve"> REF _Ref38802333 \h </w:instrText>
      </w:r>
      <w:r w:rsidR="0090317D" w:rsidRPr="00430773">
        <w:rPr>
          <w:color w:val="000000" w:themeColor="text1"/>
          <w:szCs w:val="24"/>
        </w:rPr>
      </w:r>
      <w:r w:rsidR="0090317D"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3</w:t>
      </w:r>
      <w:r w:rsidR="0090317D" w:rsidRPr="00430773">
        <w:rPr>
          <w:color w:val="000000" w:themeColor="text1"/>
          <w:szCs w:val="24"/>
        </w:rPr>
        <w:fldChar w:fldCharType="end"/>
      </w:r>
      <w:r w:rsidR="0090317D" w:rsidRPr="00430773">
        <w:rPr>
          <w:color w:val="000000" w:themeColor="text1"/>
          <w:szCs w:val="24"/>
        </w:rPr>
        <w:t>)</w:t>
      </w:r>
      <w:r w:rsidR="0030525F" w:rsidRPr="00430773">
        <w:rPr>
          <w:color w:val="000000" w:themeColor="text1"/>
          <w:szCs w:val="24"/>
        </w:rPr>
        <w:t>.</w:t>
      </w:r>
      <w:r w:rsidR="003570B1" w:rsidRPr="00430773">
        <w:rPr>
          <w:color w:val="000000" w:themeColor="text1"/>
          <w:szCs w:val="24"/>
        </w:rPr>
        <w:t xml:space="preserve"> </w:t>
      </w:r>
    </w:p>
    <w:p w14:paraId="4546A8D6" w14:textId="3D73D08E" w:rsidR="008C29C0" w:rsidRPr="00430773" w:rsidRDefault="00FC2328" w:rsidP="00052836">
      <w:pPr>
        <w:ind w:firstLine="576"/>
        <w:rPr>
          <w:color w:val="000000" w:themeColor="text1"/>
          <w:szCs w:val="24"/>
        </w:rPr>
      </w:pPr>
      <w:r w:rsidRPr="00430773">
        <w:rPr>
          <w:color w:val="000000" w:themeColor="text1"/>
          <w:szCs w:val="24"/>
        </w:rPr>
        <w:t xml:space="preserve">The </w:t>
      </w:r>
      <w:r w:rsidR="001D6050" w:rsidRPr="00430773">
        <w:rPr>
          <w:color w:val="000000" w:themeColor="text1"/>
          <w:szCs w:val="24"/>
        </w:rPr>
        <w:t xml:space="preserve">descriptors in ReDes14 </w:t>
      </w:r>
      <w:r w:rsidRPr="00430773">
        <w:rPr>
          <w:color w:val="000000" w:themeColor="text1"/>
          <w:szCs w:val="24"/>
        </w:rPr>
        <w:t>relate</w:t>
      </w:r>
      <w:r w:rsidR="00B03359" w:rsidRPr="00430773">
        <w:rPr>
          <w:color w:val="000000" w:themeColor="text1"/>
          <w:szCs w:val="24"/>
        </w:rPr>
        <w:t>d</w:t>
      </w:r>
      <w:r w:rsidRPr="00430773">
        <w:rPr>
          <w:color w:val="000000" w:themeColor="text1"/>
          <w:szCs w:val="24"/>
        </w:rPr>
        <w:t xml:space="preserve"> to </w:t>
      </w:r>
      <w:r w:rsidR="00B03359" w:rsidRPr="00430773">
        <w:rPr>
          <w:color w:val="000000" w:themeColor="text1"/>
          <w:szCs w:val="24"/>
        </w:rPr>
        <w:t xml:space="preserve">electronic structure </w:t>
      </w:r>
      <w:r w:rsidR="001272F7" w:rsidRPr="00430773">
        <w:rPr>
          <w:color w:val="000000" w:themeColor="text1"/>
          <w:szCs w:val="24"/>
        </w:rPr>
        <w:t>of materials</w:t>
      </w:r>
      <w:r w:rsidRPr="00430773">
        <w:rPr>
          <w:color w:val="000000" w:themeColor="text1"/>
          <w:szCs w:val="24"/>
        </w:rPr>
        <w:t xml:space="preserve"> includ</w:t>
      </w:r>
      <w:r w:rsidR="001D6050" w:rsidRPr="00430773">
        <w:rPr>
          <w:color w:val="000000" w:themeColor="text1"/>
          <w:szCs w:val="24"/>
        </w:rPr>
        <w:t xml:space="preserve">e </w:t>
      </w:r>
      <w:r w:rsidR="00667EF9" w:rsidRPr="00430773">
        <w:rPr>
          <w:color w:val="000000" w:themeColor="text1"/>
          <w:szCs w:val="24"/>
        </w:rPr>
        <w:t>the numbers of p, d, and total valence ele</w:t>
      </w:r>
      <w:r w:rsidR="00DF102E" w:rsidRPr="00430773">
        <w:rPr>
          <w:color w:val="000000" w:themeColor="text1"/>
          <w:szCs w:val="24"/>
        </w:rPr>
        <w:t>ctrons</w:t>
      </w:r>
      <w:r w:rsidR="00667EF9" w:rsidRPr="00430773">
        <w:rPr>
          <w:color w:val="000000" w:themeColor="text1"/>
          <w:szCs w:val="24"/>
        </w:rPr>
        <w:t xml:space="preserve"> </w:t>
      </w:r>
      <w:r w:rsidR="00F869AD" w:rsidRPr="00430773">
        <w:rPr>
          <w:color w:val="000000" w:themeColor="text1"/>
          <w:szCs w:val="24"/>
        </w:rPr>
        <w:t xml:space="preserve">as well as </w:t>
      </w:r>
      <w:r w:rsidR="00667EF9" w:rsidRPr="00430773">
        <w:rPr>
          <w:color w:val="000000" w:themeColor="text1"/>
          <w:szCs w:val="24"/>
        </w:rPr>
        <w:t xml:space="preserve">the positions of pure elements in the </w:t>
      </w:r>
      <w:r w:rsidR="001D6050" w:rsidRPr="00430773">
        <w:rPr>
          <w:color w:val="000000" w:themeColor="text1"/>
          <w:szCs w:val="24"/>
        </w:rPr>
        <w:t>periodic</w:t>
      </w:r>
      <w:r w:rsidR="00667EF9" w:rsidRPr="00430773">
        <w:rPr>
          <w:color w:val="000000" w:themeColor="text1"/>
          <w:szCs w:val="24"/>
        </w:rPr>
        <w:t xml:space="preserve"> table (</w:t>
      </w:r>
      <w:r w:rsidR="00B03359" w:rsidRPr="00430773">
        <w:rPr>
          <w:color w:val="000000" w:themeColor="text1"/>
          <w:szCs w:val="24"/>
        </w:rPr>
        <w:t xml:space="preserve">the </w:t>
      </w:r>
      <w:r w:rsidR="00667EF9" w:rsidRPr="00430773">
        <w:rPr>
          <w:color w:val="000000" w:themeColor="text1"/>
          <w:szCs w:val="24"/>
        </w:rPr>
        <w:t xml:space="preserve">group, </w:t>
      </w:r>
      <w:r w:rsidR="009E5000" w:rsidRPr="00430773">
        <w:rPr>
          <w:color w:val="000000" w:themeColor="text1"/>
          <w:szCs w:val="24"/>
        </w:rPr>
        <w:t>period, and number)</w:t>
      </w:r>
      <w:r w:rsidR="001D6050" w:rsidRPr="00430773">
        <w:rPr>
          <w:color w:val="000000" w:themeColor="text1"/>
          <w:szCs w:val="24"/>
        </w:rPr>
        <w:t xml:space="preserve">. </w:t>
      </w:r>
      <w:r w:rsidR="00312AF6" w:rsidRPr="00430773">
        <w:rPr>
          <w:color w:val="000000" w:themeColor="text1"/>
          <w:szCs w:val="24"/>
        </w:rPr>
        <w:t xml:space="preserve">In fact, </w:t>
      </w:r>
      <w:r w:rsidR="000B5ECF" w:rsidRPr="00430773">
        <w:rPr>
          <w:color w:val="000000" w:themeColor="text1"/>
          <w:szCs w:val="24"/>
        </w:rPr>
        <w:t xml:space="preserve">stacking fault energy as a result of alias shear deformation can be understood qualitatively using the </w:t>
      </w:r>
      <w:r w:rsidR="00624803" w:rsidRPr="00430773">
        <w:rPr>
          <w:color w:val="000000" w:themeColor="text1"/>
          <w:szCs w:val="24"/>
        </w:rPr>
        <w:t xml:space="preserve">density, shape, </w:t>
      </w:r>
      <w:r w:rsidR="000B5ECF" w:rsidRPr="00430773">
        <w:rPr>
          <w:color w:val="000000" w:themeColor="text1"/>
          <w:szCs w:val="24"/>
        </w:rPr>
        <w:t>distribution</w:t>
      </w:r>
      <w:r w:rsidR="00624803" w:rsidRPr="00430773">
        <w:rPr>
          <w:color w:val="000000" w:themeColor="text1"/>
          <w:szCs w:val="24"/>
        </w:rPr>
        <w:t>, and re-distribution</w:t>
      </w:r>
      <w:r w:rsidR="000B5ECF" w:rsidRPr="00430773">
        <w:rPr>
          <w:color w:val="000000" w:themeColor="text1"/>
          <w:szCs w:val="24"/>
        </w:rPr>
        <w:t xml:space="preserve"> of </w:t>
      </w:r>
      <w:r w:rsidR="00224973" w:rsidRPr="00430773">
        <w:rPr>
          <w:color w:val="000000" w:themeColor="text1"/>
          <w:szCs w:val="24"/>
        </w:rPr>
        <w:t xml:space="preserve">valence </w:t>
      </w:r>
      <w:r w:rsidR="000B5ECF" w:rsidRPr="00430773">
        <w:rPr>
          <w:color w:val="000000" w:themeColor="text1"/>
          <w:szCs w:val="24"/>
        </w:rPr>
        <w:t>charge density</w:t>
      </w:r>
      <w:r w:rsidR="00646875" w:rsidRPr="00430773">
        <w:rPr>
          <w:color w:val="000000" w:themeColor="text1"/>
          <w:szCs w:val="24"/>
        </w:rPr>
        <w:t xml:space="preserve"> </w:t>
      </w:r>
      <w:r w:rsidR="00624803" w:rsidRPr="00430773">
        <w:rPr>
          <w:color w:val="000000" w:themeColor="text1"/>
          <w:szCs w:val="24"/>
        </w:rPr>
        <w:fldChar w:fldCharType="begin" w:fldLock="1"/>
      </w:r>
      <w:r w:rsidR="00400EFC">
        <w:rPr>
          <w:color w:val="000000" w:themeColor="text1"/>
          <w:szCs w:val="24"/>
        </w:rPr>
        <w:instrText>ADDIN CSL_CITATION {"citationItems":[{"id":"ITEM-1","itemData":{"DOI":"10.1126/science.1076652","ISSN":"00368075","PMID":"12399585","abstract":"Although aluminum has a smaller modulus in [111]&lt;112&gt; shear than that of copper, we find by first-principles calculation that its ideal shear strength is larger because of a more extended deformation range before softening. This fundamental behavior, along with an abnormally high intrinsic stacking fault energy and a different orientation dependence on pressure hardening, are traced to the directional nature of its bonding. By a comparative analysis of ion relaxations and valence charge redistributions in aluminum and copper, we arrive at contrasting descriptions of bonding characteristics in these two metals that can explain their relative strength and deformation behavior.","author":[{"dropping-particle":"","family":"Ogata","given":"Shigenobu","non-dropping-particle":"","parse-names":false,"suffix":""}],"container-title":"Science","id":"ITEM-1","issue":"5594","issued":{"date-parts":[["2002","10","25"]]},"page":"807-811","publisher":"American Association for the Advancement of Science","title":"Ideal Pure Shear Strength of Aluminum and Copper","type":"article-journal","volume":"298"},"uris":["http://www.mendeley.com/documents/?uuid=0da433ee-5208-3560-b187-f1391ff4e503"]},{"id":"ITEM-2","itemData":{"DOI":"10.1088/0953-8984/24/50/505403","ISBN":"0953-8984","ISSN":"0953-8984","abstract":"A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Matter","id":"ITEM-2","issue":"50","issued":{"date-parts":[["2012","12","19"]]},"note":"From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superalloys","type":"article-journal","volume":"24"},"uris":["http://www.mendeley.com/documents/?uuid=402bb8b7-5b0d-40cd-add6-faf19ea87c2f"]},{"id":"ITEM-3","itemData":{"DOI":"10.1016/j.actamat.2013.12.019","ISBN":"1359-6454;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Materialia","id":"ITEM-3","issued":{"date-parts":[["2014","4"]]},"note":"From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deformation","type":"article-journal","volume":"67"},"uris":["http://www.mendeley.com/documents/?uuid=36827a4d-1edd-4f2e-835f-ea0883a58134"]},{"id":"ITEM-4","itemData":{"DOI":"10.1126/science.1198543","ISBN":"0036-8075","ISSN":"0036-8075","abstract":"Aluminum is considered to approach an “ideal” metal or free electron gas. The valence electrons move freely, as if unaffected by the presence of the metal ions. Therefore, the electron redistribution due to chemical bonding is subtle and has proven extremely difficult to determine. Experimental measurements and ab initio calculations have yielded substantially different results. We applied quantitative convergent-beam electron diffraction to aluminum to provide an experimental determination of the bonding electron distribution. Calculation of the electron distribution based on density functional theory is shown to be in close agreement. Our results yield an accurate quantitative correlation between the anisotropic elastic properties of aluminum and the bonding electron and electrostatic potential distributions.","author":[{"dropping-particle":"","family":"Nakashima","given":"Philip N. H.","non-dropping-particle":"","parse-names":false,"suffix":""},{"dropping-particle":"","family":"Smith","given":"Andrew E.","non-dropping-particle":"","parse-names":false,"suffix":""},{"dropping-particle":"","family":"Etheridge","given":"Joanne","non-dropping-particle":"","parse-names":false,"suffix":""},{"dropping-particle":"","family":"Muddle","given":"Barrington C.","non-dropping-particle":"","parse-names":false,"suffix":""}],"container-title":"Science","genre":"Journal Article","id":"ITEM-4","issue":"6024","issued":{"date-parts":[["2011","3","25"]]},"page":"1583-1586","publisher":"American Association for the Advancement of Science","title":"The Bonding Electron Density in Aluminum","type":"article-journal","volume":"331"},"uris":["http://www.mendeley.com/documents/?uuid=dcef3fb1-f3fb-4101-a204-45565a078b4a"]}],"mendeley":{"formattedCitation":"[26,35,82,83]","plainTextFormattedCitation":"[26,35,82,83]","previouslyFormattedCitation":"[26,35,82,83]"},"properties":{"noteIndex":0},"schema":"https://github.com/citation-style-language/schema/raw/master/csl-citation.json"}</w:instrText>
      </w:r>
      <w:r w:rsidR="00624803" w:rsidRPr="00430773">
        <w:rPr>
          <w:color w:val="000000" w:themeColor="text1"/>
          <w:szCs w:val="24"/>
        </w:rPr>
        <w:fldChar w:fldCharType="separate"/>
      </w:r>
      <w:r w:rsidR="004D42EB" w:rsidRPr="004D42EB">
        <w:rPr>
          <w:noProof/>
          <w:color w:val="000000" w:themeColor="text1"/>
          <w:szCs w:val="24"/>
        </w:rPr>
        <w:t>[26,35,82,83]</w:t>
      </w:r>
      <w:r w:rsidR="00624803" w:rsidRPr="00430773">
        <w:rPr>
          <w:color w:val="000000" w:themeColor="text1"/>
          <w:szCs w:val="24"/>
        </w:rPr>
        <w:fldChar w:fldCharType="end"/>
      </w:r>
      <w:r w:rsidR="00624803" w:rsidRPr="00430773">
        <w:rPr>
          <w:color w:val="000000" w:themeColor="text1"/>
          <w:szCs w:val="24"/>
        </w:rPr>
        <w:t xml:space="preserve">. For example, </w:t>
      </w:r>
      <w:r w:rsidR="00FE2480" w:rsidRPr="00430773">
        <w:rPr>
          <w:color w:val="000000" w:themeColor="text1"/>
          <w:szCs w:val="24"/>
        </w:rPr>
        <w:t xml:space="preserve">non-spherical distribution of </w:t>
      </w:r>
      <w:r w:rsidR="00224973" w:rsidRPr="00430773">
        <w:rPr>
          <w:color w:val="000000" w:themeColor="text1"/>
          <w:szCs w:val="24"/>
        </w:rPr>
        <w:t xml:space="preserve">valence </w:t>
      </w:r>
      <w:r w:rsidR="00FE2480" w:rsidRPr="00430773">
        <w:rPr>
          <w:color w:val="000000" w:themeColor="text1"/>
          <w:szCs w:val="24"/>
        </w:rPr>
        <w:t>charge density hinders shear deformation, resulting in larger stacking fault energy</w:t>
      </w:r>
      <w:r w:rsidR="00646875" w:rsidRPr="00430773">
        <w:rPr>
          <w:color w:val="000000" w:themeColor="text1"/>
          <w:szCs w:val="24"/>
        </w:rPr>
        <w:t xml:space="preserve"> </w:t>
      </w:r>
      <w:r w:rsidR="008C29C0" w:rsidRPr="00430773">
        <w:rPr>
          <w:color w:val="000000" w:themeColor="text1"/>
          <w:szCs w:val="24"/>
        </w:rPr>
        <w:fldChar w:fldCharType="begin" w:fldLock="1"/>
      </w:r>
      <w:r w:rsidR="00400EFC">
        <w:rPr>
          <w:color w:val="000000" w:themeColor="text1"/>
          <w:szCs w:val="24"/>
        </w:rPr>
        <w:instrText>ADDIN CSL_CITATION {"citationItems":[{"id":"ITEM-1","itemData":{"DOI":"10.1126/science.1076652","ISSN":"00368075","PMID":"12399585","abstract":"Although aluminum has a smaller modulus in [111]&lt;112&gt; shear than that of copper, we find by first-principles calculation that its ideal shear strength is larger because of a more extended deformation range before softening. This fundamental behavior, along with an abnormally high intrinsic stacking fault energy and a different orientation dependence on pressure hardening, are traced to the directional nature of its bonding. By a comparative analysis of ion relaxations and valence charge redistributions in aluminum and copper, we arrive at contrasting descriptions of bonding characteristics in these two metals that can explain their relative strength and deformation behavior.","author":[{"dropping-particle":"","family":"Ogata","given":"Shigenobu","non-dropping-particle":"","parse-names":false,"suffix":""}],"container-title":"Science","id":"ITEM-1","issue":"5594","issued":{"date-parts":[["2002","10","25"]]},"page":"807-811","publisher":"American Association for the Advancement of Science","title":"Ideal Pure Shear Strength of Aluminum and Copper","type":"article-journal","volume":"298"},"uris":["http://www.mendeley.com/documents/?uuid=0da433ee-5208-3560-b187-f1391ff4e503"]}],"mendeley":{"formattedCitation":"[82]","plainTextFormattedCitation":"[82]","previouslyFormattedCitation":"[82]"},"properties":{"noteIndex":0},"schema":"https://github.com/citation-style-language/schema/raw/master/csl-citation.json"}</w:instrText>
      </w:r>
      <w:r w:rsidR="008C29C0" w:rsidRPr="00430773">
        <w:rPr>
          <w:color w:val="000000" w:themeColor="text1"/>
          <w:szCs w:val="24"/>
        </w:rPr>
        <w:fldChar w:fldCharType="separate"/>
      </w:r>
      <w:r w:rsidR="004D42EB" w:rsidRPr="004D42EB">
        <w:rPr>
          <w:noProof/>
          <w:color w:val="000000" w:themeColor="text1"/>
          <w:szCs w:val="24"/>
        </w:rPr>
        <w:t>[82]</w:t>
      </w:r>
      <w:r w:rsidR="008C29C0" w:rsidRPr="00430773">
        <w:rPr>
          <w:color w:val="000000" w:themeColor="text1"/>
          <w:szCs w:val="24"/>
        </w:rPr>
        <w:fldChar w:fldCharType="end"/>
      </w:r>
      <w:r w:rsidR="00FE2480" w:rsidRPr="00430773">
        <w:rPr>
          <w:color w:val="000000" w:themeColor="text1"/>
          <w:szCs w:val="24"/>
        </w:rPr>
        <w:t xml:space="preserve">;  </w:t>
      </w:r>
      <w:r w:rsidR="008C29C0" w:rsidRPr="00430773">
        <w:rPr>
          <w:color w:val="000000" w:themeColor="text1"/>
          <w:szCs w:val="24"/>
        </w:rPr>
        <w:t xml:space="preserve">anisotropic </w:t>
      </w:r>
      <w:r w:rsidR="00224973" w:rsidRPr="00430773">
        <w:rPr>
          <w:color w:val="000000" w:themeColor="text1"/>
          <w:szCs w:val="24"/>
        </w:rPr>
        <w:t xml:space="preserve">valence </w:t>
      </w:r>
      <w:r w:rsidR="008C29C0" w:rsidRPr="00430773">
        <w:rPr>
          <w:color w:val="000000" w:themeColor="text1"/>
          <w:szCs w:val="24"/>
        </w:rPr>
        <w:t>charge density leads to elastic anisotropy</w:t>
      </w:r>
      <w:r w:rsidR="00694C51" w:rsidRPr="00430773">
        <w:rPr>
          <w:color w:val="000000" w:themeColor="text1"/>
          <w:szCs w:val="24"/>
        </w:rPr>
        <w:t>,</w:t>
      </w:r>
      <w:r w:rsidR="008C29C0" w:rsidRPr="00430773">
        <w:rPr>
          <w:color w:val="000000" w:themeColor="text1"/>
          <w:szCs w:val="24"/>
        </w:rPr>
        <w:t xml:space="preserve"> as shown for </w:t>
      </w:r>
      <w:proofErr w:type="spellStart"/>
      <w:r w:rsidR="008C29C0" w:rsidRPr="00430773">
        <w:rPr>
          <w:color w:val="000000" w:themeColor="text1"/>
          <w:szCs w:val="24"/>
        </w:rPr>
        <w:t>fcc</w:t>
      </w:r>
      <w:proofErr w:type="spellEnd"/>
      <w:r w:rsidR="008C29C0" w:rsidRPr="00430773">
        <w:rPr>
          <w:color w:val="000000" w:themeColor="text1"/>
          <w:szCs w:val="24"/>
        </w:rPr>
        <w:t xml:space="preserve"> Al</w:t>
      </w:r>
      <w:r w:rsidR="00646875" w:rsidRPr="00430773">
        <w:rPr>
          <w:color w:val="000000" w:themeColor="text1"/>
          <w:szCs w:val="24"/>
        </w:rPr>
        <w:t xml:space="preserve"> </w:t>
      </w:r>
      <w:r w:rsidR="008C29C0" w:rsidRPr="00430773">
        <w:rPr>
          <w:color w:val="000000" w:themeColor="text1"/>
          <w:szCs w:val="24"/>
        </w:rPr>
        <w:fldChar w:fldCharType="begin" w:fldLock="1"/>
      </w:r>
      <w:r w:rsidR="00400EFC">
        <w:rPr>
          <w:color w:val="000000" w:themeColor="text1"/>
          <w:szCs w:val="24"/>
        </w:rPr>
        <w:instrText>ADDIN CSL_CITATION {"citationItems":[{"id":"ITEM-1","itemData":{"DOI":"10.1126/science.1198543","ISBN":"0036-8075","ISSN":"0036-8075","abstract":"Aluminum is considered to approach an “ideal” metal or free electron gas. The valence electrons move freely, as if unaffected by the presence of the metal ions. Therefore, the electron redistribution due to chemical bonding is subtle and has proven extremely difficult to determine. Experimental measurements and ab initio calculations have yielded substantially different results. We applied quantitative convergent-beam electron diffraction to aluminum to provide an experimental determination of the bonding electron distribution. Calculation of the electron distribution based on density functional theory is shown to be in close agreement. Our results yield an accurate quantitative correlation between the anisotropic elastic properties of aluminum and the bonding electron and electrostatic potential distributions.","author":[{"dropping-particle":"","family":"Nakashima","given":"Philip N. H.","non-dropping-particle":"","parse-names":false,"suffix":""},{"dropping-particle":"","family":"Smith","given":"Andrew E.","non-dropping-particle":"","parse-names":false,"suffix":""},{"dropping-particle":"","family":"Etheridge","given":"Joanne","non-dropping-particle":"","parse-names":false,"suffix":""},{"dropping-particle":"","family":"Muddle","given":"Barrington C.","non-dropping-particle":"","parse-names":false,"suffix":""}],"container-title":"Science","genre":"Journal Article","id":"ITEM-1","issue":"6024","issued":{"date-parts":[["2011","3","25"]]},"page":"1583-1586","publisher":"American Association for the Advancement of Science","title":"The Bonding Electron Density in Aluminum","type":"article-journal","volume":"331"},"uris":["http://www.mendeley.com/documents/?uuid=dcef3fb1-f3fb-4101-a204-45565a078b4a"]}],"mendeley":{"formattedCitation":"[83]","plainTextFormattedCitation":"[83]","previouslyFormattedCitation":"[83]"},"properties":{"noteIndex":0},"schema":"https://github.com/citation-style-language/schema/raw/master/csl-citation.json"}</w:instrText>
      </w:r>
      <w:r w:rsidR="008C29C0" w:rsidRPr="00430773">
        <w:rPr>
          <w:color w:val="000000" w:themeColor="text1"/>
          <w:szCs w:val="24"/>
        </w:rPr>
        <w:fldChar w:fldCharType="separate"/>
      </w:r>
      <w:r w:rsidR="004D42EB" w:rsidRPr="004D42EB">
        <w:rPr>
          <w:noProof/>
          <w:color w:val="000000" w:themeColor="text1"/>
          <w:szCs w:val="24"/>
        </w:rPr>
        <w:t>[83]</w:t>
      </w:r>
      <w:r w:rsidR="008C29C0" w:rsidRPr="00430773">
        <w:rPr>
          <w:color w:val="000000" w:themeColor="text1"/>
          <w:szCs w:val="24"/>
        </w:rPr>
        <w:fldChar w:fldCharType="end"/>
      </w:r>
      <w:r w:rsidR="008C29C0" w:rsidRPr="00430773">
        <w:rPr>
          <w:color w:val="000000" w:themeColor="text1"/>
          <w:szCs w:val="24"/>
        </w:rPr>
        <w:t>; and re-distribution of (magnetic) charge density in Ni</w:t>
      </w:r>
      <w:r w:rsidR="008C29C0" w:rsidRPr="00430773">
        <w:rPr>
          <w:color w:val="000000" w:themeColor="text1"/>
          <w:szCs w:val="24"/>
          <w:vertAlign w:val="subscript"/>
        </w:rPr>
        <w:t>23</w:t>
      </w:r>
      <w:r w:rsidR="008C29C0" w:rsidRPr="00430773">
        <w:rPr>
          <w:color w:val="000000" w:themeColor="text1"/>
          <w:szCs w:val="24"/>
        </w:rPr>
        <w:t>X and Mg</w:t>
      </w:r>
      <w:r w:rsidR="008C29C0" w:rsidRPr="00430773">
        <w:rPr>
          <w:color w:val="000000" w:themeColor="text1"/>
          <w:szCs w:val="24"/>
          <w:vertAlign w:val="subscript"/>
        </w:rPr>
        <w:t>95</w:t>
      </w:r>
      <w:r w:rsidR="008C29C0" w:rsidRPr="00430773">
        <w:rPr>
          <w:color w:val="000000" w:themeColor="text1"/>
          <w:szCs w:val="24"/>
        </w:rPr>
        <w:t xml:space="preserve">X </w:t>
      </w:r>
      <w:r w:rsidR="0030525F" w:rsidRPr="00430773">
        <w:rPr>
          <w:color w:val="000000" w:themeColor="text1"/>
          <w:szCs w:val="24"/>
        </w:rPr>
        <w:t xml:space="preserve">due to alloying element X </w:t>
      </w:r>
      <w:r w:rsidR="008C29C0" w:rsidRPr="00430773">
        <w:rPr>
          <w:color w:val="000000" w:themeColor="text1"/>
          <w:szCs w:val="24"/>
        </w:rPr>
        <w:t>corresponds to the variation of stacking fault energy</w:t>
      </w:r>
      <w:r w:rsidR="00646875" w:rsidRPr="00430773">
        <w:rPr>
          <w:color w:val="000000" w:themeColor="text1"/>
          <w:szCs w:val="24"/>
        </w:rPr>
        <w:t xml:space="preserve"> </w:t>
      </w:r>
      <w:r w:rsidR="008C29C0" w:rsidRPr="00430773">
        <w:rPr>
          <w:color w:val="000000" w:themeColor="text1"/>
          <w:szCs w:val="24"/>
        </w:rPr>
        <w:fldChar w:fldCharType="begin" w:fldLock="1"/>
      </w:r>
      <w:r w:rsidR="00717B0A" w:rsidRPr="00430773">
        <w:rPr>
          <w:color w:val="000000" w:themeColor="text1"/>
          <w:szCs w:val="24"/>
        </w:rPr>
        <w:instrText>ADDIN CSL_CITATION {"citationItems":[{"id":"ITEM-1","itemData":{"DOI":"10.1016/j.actamat.2013.12.019","ISBN":"1359-6454; 1873-2453","ISSN":"13596454","abstract":"In an effort to establish a scientific foundation for the computational development of advanced Mg-based alloys, a systematic study of the generalized stacking fault (GSF) energy curves has been undertaken. Additionally, the associated stable and unstable stacking and twinning fault energies, ideal shear strengths, and comparative twinnability have been investigated in terms of first-principles calculations for dilute Mg-based alloys of type Mg 95 X. These GSF properties are predicted using the simple and especially the pure alias shear deformations on the basal (0 0 0 1) plane and along the [101̄0] direction of the hexagonal close-packed (hcp) lattice. Fourteen alloying elements (X) are considered herein, namely Al, Ca, Cu, La, Li, Mn, Sc, Si, Sn, Sr, Ti, Y, Zn and Zr. The following conclusions are obtained: (i) the fault energies and the ideal shear strengths of Mg 95 X alloys decrease approximately linearly with an increasing equilibrium volume of X (or Mg 95 X), with the exceptions being for alloying elements Al, Cu, Si and Zn; (ii) alloying elements Sr and La greatly increase the twin propensity of hcp Mg, while Mn, Ti and Zr exhibit opposite trends; and (iii) the observed variation in GSF properties for hcp Mg caused by alloying elements X can be directly traced to the distribution of the differential charge density (Δρ) - a spherical distribution of Δρ facilitates the redistribution of charge and shear deformation, resulting in lower shear-related properties, such as stacking fault energy and ideal shear strength. Computed GSF properties of Mg 95 X are shown to agree with available experimental and other theoretical results in the literature. © 2013 Acta Materialia Inc. Published by Elsevier Ltd. All rights reserved.","author":[{"dropping-particle":"","family":"Shang","given":"S.L.","non-dropping-particle":"","parse-names":false,"suffix":""},{"dropping-particle":"","family":"Wang","given":"W.Y.","non-dropping-particle":"","parse-names":false,"suffix":""},{"dropping-particle":"","family":"Zhou","given":"B.C.","non-dropping-particle":"","parse-names":false,"suffix":""},{"dropping-particle":"","family":"Wang","given":"Y.","non-dropping-particle":"","parse-names":false,"suffix":""},{"dropping-particle":"","family":"Darling","given":"K.A.","non-dropping-particle":"","parse-names":false,"suffix":""},{"dropping-particle":"","family":"Kecskes","given":"L.J.","non-dropping-particle":"","parse-names":false,"suffix":""},{"dropping-particle":"","family":"Mathaudhu","given":"S.N.","non-dropping-particle":"","parse-names":false,"suffix":""},{"dropping-particle":"","family":"Liu","given":"Z.K.","non-dropping-particle":"","parse-names":false,"suffix":""}],"container-title":"Acta Materialia","id":"ITEM-1","issued":{"date-parts":[["2014","4"]]},"note":"From Duplicate 1 (Generalized stacking fault energy, ideal strength and twinnability of dilute Mg-based alloys: A first-principles study of shear deformation - Shang, S L; Wang, W Y; Zhou, B C; Wang, Y; Darling, K A; Kecskes, L J; Mathaudhu, S N; Liu, Z K)\n\nTimes Cited: 0","page":"168-180","title":"Generalized stacking fault energy, ideal strength and twinnability of dilute Mg-based alloys: A first-principles study of shear deformation","type":"article-journal","volume":"67"},"uris":["http://www.mendeley.com/documents/?uuid=36827a4d-1edd-4f2e-835f-ea0883a58134"]},{"id":"ITEM-2","itemData":{"DOI":"10.1088/0953-8984/24/50/505403","ISBN":"0953-8984","ISSN":"0953-8984","abstract":"A systematic study of stacking fault energy (γSF) resulting from induced alias shear deformation has been performed by means of first-principles calculations for dilute Ni-base superalloys (Ni 23 X and Ni 71 X) for various alloying elements (X) as a function of temperature. Twenty-six alloying elements are considered, i.e., Al, Co, Cr, Cu, Fe, Hf, Ir, Mn, Mo, Nb, Os, Pd, Pt, Re, Rh, Ru, Sc, Si, Ta, Tc, Ti, V, W, Y, Zn, and Zr. The temperature dependence of γSF is computed using the proposed quasistatic approach based on a predicted γSF-volume-temperature relationship. Besides γSF, equilibrium volume and the normalized stacking fault energy (ΓSF = γSF/Gb, with G the shear modulus and b the Burgers vector) are also studied as a function of temperature for the 26 alloying elements. The following conclusions are obtained: all alloying elements X studied herein decrease the γSF of fcc Ni, approximately the further the alloying element X is from Ni on the periodic table, the larger the decrease of γSF for the dilute Ni-X alloy, and roughly the γSF of Ni-X decreases with increasing equilibrium volume. In addition, the values of γSF for all Ni-X systems decrease with increasing temperature (except for Ni-Cr at higher Cr content), and the largest decrease is observed for pure Ni. Similar to the case of the shear modulus, the variation of γSF for Ni-X systems due to various alloying elements is traceable from the distribution of (magnetization) charge density: the spherical distribution of charge density around a Ni atom, especially a smaller sphere, results in a lower value of γSF due to the facility of redistribution of charges. Computed stacking fault energies and the related properties are in favorable accord with available experimental and theoretical data. © 2012 IOP Publishing Ltd.","author":[{"dropping-particle":"","family":"Shang","given":"S. L.","non-dropping-particle":"","parse-names":false,"suffix":""},{"dropping-particle":"","family":"Zacherl","given":"C. L.","non-dropping-particle":"","parse-names":false,"suffix":""},{"dropping-particle":"","family":"Fang","given":"H. Z.","non-dropping-particle":"","parse-names":false,"suffix":""},{"dropping-particle":"","family":"Wang","given":"Y.","non-dropping-particle":"","parse-names":false,"suffix":""},{"dropping-particle":"","family":"Du","given":"Y.","non-dropping-particle":"","parse-names":false,"suffix":""},{"dropping-particle":"","family":"Liu","given":"Z. K.","non-dropping-particle":"","parse-names":false,"suffix":""}],"container-title":"Journal of Physics: Condensed Matter","id":"ITEM-2","issue":"50","issued":{"date-parts":[["2012","12","19"]]},"note":"From Duplicate 1 (Effects of alloying element and temperature on the stacking fault energies of dilute Ni-base superalloys - Shang, S L; Zacherl, C L; Fang, H Z; Wang, Y; Du, Y; Liu, Z K)\n\nTimes Cited: 0","page":"505403","title":"Effects of alloying element and temperature on the stacking fault energies of dilute Ni-base superalloys","type":"article-journal","volume":"24"},"uris":["http://www.mendeley.com/documents/?uuid=402bb8b7-5b0d-40cd-add6-faf19ea87c2f"]}],"mendeley":{"formattedCitation":"[26,35]","plainTextFormattedCitation":"[26,35]","previouslyFormattedCitation":"[26,35]"},"properties":{"noteIndex":0},"schema":"https://github.com/citation-style-language/schema/raw/master/csl-citation.json"}</w:instrText>
      </w:r>
      <w:r w:rsidR="008C29C0" w:rsidRPr="00430773">
        <w:rPr>
          <w:color w:val="000000" w:themeColor="text1"/>
          <w:szCs w:val="24"/>
        </w:rPr>
        <w:fldChar w:fldCharType="separate"/>
      </w:r>
      <w:r w:rsidR="00717B0A" w:rsidRPr="00430773">
        <w:rPr>
          <w:noProof/>
          <w:color w:val="000000" w:themeColor="text1"/>
          <w:szCs w:val="24"/>
        </w:rPr>
        <w:t>[26,35]</w:t>
      </w:r>
      <w:r w:rsidR="008C29C0" w:rsidRPr="00430773">
        <w:rPr>
          <w:color w:val="000000" w:themeColor="text1"/>
          <w:szCs w:val="24"/>
        </w:rPr>
        <w:fldChar w:fldCharType="end"/>
      </w:r>
      <w:r w:rsidR="008C29C0" w:rsidRPr="00430773">
        <w:rPr>
          <w:color w:val="000000" w:themeColor="text1"/>
          <w:szCs w:val="24"/>
        </w:rPr>
        <w:t xml:space="preserve">.  </w:t>
      </w:r>
    </w:p>
    <w:p w14:paraId="4D7D5B91" w14:textId="22030174" w:rsidR="000E0229" w:rsidRPr="00430773" w:rsidRDefault="000C4841" w:rsidP="008F25DE">
      <w:pPr>
        <w:ind w:firstLine="576"/>
        <w:rPr>
          <w:color w:val="000000" w:themeColor="text1"/>
          <w:szCs w:val="24"/>
        </w:rPr>
      </w:pPr>
      <w:r w:rsidRPr="00430773">
        <w:rPr>
          <w:color w:val="000000" w:themeColor="text1"/>
          <w:szCs w:val="24"/>
        </w:rPr>
        <w:t>T</w:t>
      </w:r>
      <w:r w:rsidR="000E0229" w:rsidRPr="00430773">
        <w:rPr>
          <w:color w:val="000000" w:themeColor="text1"/>
          <w:szCs w:val="24"/>
        </w:rPr>
        <w:t xml:space="preserve">wo of the three descriptors </w:t>
      </w:r>
      <w:r w:rsidR="000E0229" w:rsidRPr="00430773">
        <w:rPr>
          <w:rFonts w:eastAsia="Times New Roman"/>
          <w:color w:val="000000" w:themeColor="text1"/>
          <w:szCs w:val="24"/>
        </w:rPr>
        <w:t xml:space="preserve">used in the </w:t>
      </w:r>
      <w:proofErr w:type="spellStart"/>
      <w:r w:rsidR="000E0229" w:rsidRPr="00430773">
        <w:rPr>
          <w:color w:val="000000" w:themeColor="text1"/>
          <w:szCs w:val="24"/>
        </w:rPr>
        <w:t>Miedema</w:t>
      </w:r>
      <w:proofErr w:type="spellEnd"/>
      <w:r w:rsidR="000E0229" w:rsidRPr="00430773">
        <w:rPr>
          <w:color w:val="000000" w:themeColor="text1"/>
          <w:szCs w:val="24"/>
        </w:rPr>
        <w:t xml:space="preserve"> model</w:t>
      </w:r>
      <w:r w:rsidR="00646875" w:rsidRPr="00430773">
        <w:rPr>
          <w:color w:val="000000" w:themeColor="text1"/>
          <w:szCs w:val="24"/>
        </w:rPr>
        <w:t xml:space="preserve"> </w:t>
      </w:r>
      <w:r w:rsidR="000E0229" w:rsidRPr="00430773">
        <w:rPr>
          <w:color w:val="000000" w:themeColor="text1"/>
          <w:szCs w:val="24"/>
        </w:rPr>
        <w:fldChar w:fldCharType="begin" w:fldLock="1"/>
      </w:r>
      <w:r w:rsidR="00400EFC">
        <w:rPr>
          <w:color w:val="000000" w:themeColor="text1"/>
          <w:szCs w:val="24"/>
        </w:rPr>
        <w:instrText>ADDIN CSL_CITATION {"citationItems":[{"id":"ITEM-1","itemData":{"DOI":"10.1016/J.CPC.2016.08.013","ISSN":"0010-4655","abstract":"The theoretical background and implementation of “Miedema Calculator”, a thermodynamic platform for predicting formation enthalpies of various alloys within framework of Miedema’s theory, is summarized and presented. Several user-friendly interfaces are designed for the following major functional modules, i.e. the formation enthalpies of binary intermetallic compounds based on the original Miedema’s model and two more improved ones, the chemical, elastic and structural enthalpies of solid solutions, the formation enthalpies of amorphous alloys, the volume corrections upon alloying, and the formation enthalpies of ternary alloys based on various geometrical models. Various models and methods have been justified and implemented into the platform together with the unified model parameters and properties for each element as a basic database. A set of critical tests and evaluations have been performed on each module, providing its efficiency and validation for a fast screening of thermodynamic properties of various alloys.","author":[{"dropping-particle":"","family":"Zhang","given":"R.F.","non-dropping-particle":"","parse-names":false,"suffix":""},{"dropping-particle":"","family":"Zhang","given":"S.H.","non-dropping-particle":"","parse-names":false,"suffix":""},{"dropping-particle":"","family":"He","given":"Z.J.","non-dropping-particle":"","parse-names":false,"suffix":""},{"dropping-particle":"","family":"Jing","given":"J.","non-dropping-particle":"","parse-names":false,"suffix":""},{"dropping-particle":"","family":"Sheng","given":"S.H.","non-dropping-particle":"","parse-names":false,"suffix":""}],"container-title":"Computer Physics Communications","id":"ITEM-1","issued":{"date-parts":[["2016","12","1"]]},"page":"58-69","publisher":"North-Holland","title":"Miedema Calculator: A thermodynamic platform for predicting formation enthalpies of alloys within framework of Miedema’s Theory","type":"article-journal","volume":"209"},"uris":["http://www.mendeley.com/documents/?uuid=1791e189-3de5-3fde-ab3d-190600898a8a","http://www.mendeley.com/documents/?uuid=f5dd453a-8601-4f5e-a5a1-0653f6e50f35"]},{"id":"ITEM-2","itemData":{"DOI":"10.1016/0364-5916(83)90027-5","ISSN":"0364-5916","abstract":"A demonstration is given how to derive the enthalpy of solid solution of alloys of two 4d transition metals for the three main crystallographic structures, fcc, hcp and bcc. Because of two additional terms the enthalpy of solution for solid phases differs from that in the corresponding liquid alloys. The first of these, accounting for elastic mismatch, can be estimated from Eshelby/Friedel-type elastic continuum theory. In our case we correct the atomic size mismatch for volume changes that accompany the formation of alloys. The second term accounts for the variation of structure dependent energies (i.e. the preference for either the fcc, bcc or hcp type of crystal structure) with the average number of electrons per atom. We derive an empirical curve for these structure dependent enthalpy terms, which is essentially based on theoretical results and gives a fair account of binary phase diagram characteristics.","author":[{"dropping-particle":"","family":"Miedema","given":"A.R.","non-dropping-particle":"","parse-names":false,"suffix":""},{"dropping-particle":"","family":"Niessen","given":"A.K.","non-dropping-particle":"","parse-names":false,"suffix":""}],"container-title":"Calphad","id":"ITEM-2","issue":"1","issued":{"date-parts":[["1983","1","1"]]},"page":"27-36","publisher":"Pergamon","title":"The enthalpy of solution for solid binary alloys of two 4d-transition metals","type":"article-journal","volume":"7"},"uris":["http://www.mendeley.com/documents/?uuid=7bcb137a-098d-343f-b0a0-2695c6d96299"]}],"mendeley":{"formattedCitation":"[63,64]","plainTextFormattedCitation":"[63,64]","previouslyFormattedCitation":"[63,64]"},"properties":{"noteIndex":0},"schema":"https://github.com/citation-style-language/schema/raw/master/csl-citation.json"}</w:instrText>
      </w:r>
      <w:r w:rsidR="000E0229" w:rsidRPr="00430773">
        <w:rPr>
          <w:color w:val="000000" w:themeColor="text1"/>
          <w:szCs w:val="24"/>
        </w:rPr>
        <w:fldChar w:fldCharType="separate"/>
      </w:r>
      <w:r w:rsidR="004D42EB" w:rsidRPr="004D42EB">
        <w:rPr>
          <w:noProof/>
          <w:color w:val="000000" w:themeColor="text1"/>
          <w:szCs w:val="24"/>
        </w:rPr>
        <w:t>[63,64]</w:t>
      </w:r>
      <w:r w:rsidR="000E0229" w:rsidRPr="00430773">
        <w:rPr>
          <w:color w:val="000000" w:themeColor="text1"/>
          <w:szCs w:val="24"/>
        </w:rPr>
        <w:fldChar w:fldCharType="end"/>
      </w:r>
      <w:r w:rsidR="000E0229" w:rsidRPr="00430773">
        <w:rPr>
          <w:color w:val="000000" w:themeColor="text1"/>
          <w:szCs w:val="24"/>
        </w:rPr>
        <w:t xml:space="preserve"> to predict thermochemical properties are also important to correlate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AD2CD3" w:rsidRPr="00430773">
        <w:rPr>
          <w:color w:val="000000" w:themeColor="text1"/>
          <w:szCs w:val="24"/>
        </w:rPr>
        <w:t>:</w:t>
      </w:r>
      <w:r w:rsidR="000E0229" w:rsidRPr="00430773">
        <w:rPr>
          <w:color w:val="000000" w:themeColor="text1"/>
          <w:szCs w:val="24"/>
        </w:rPr>
        <w:t xml:space="preserve"> electronegativity and </w:t>
      </w:r>
      <w:r w:rsidR="000E0229" w:rsidRPr="00430773">
        <w:rPr>
          <w:rFonts w:eastAsia="Times New Roman"/>
          <w:color w:val="000000" w:themeColor="text1"/>
          <w:szCs w:val="24"/>
        </w:rPr>
        <w:t>electron density</w:t>
      </w:r>
      <w:r w:rsidR="00987600" w:rsidRPr="00430773">
        <w:rPr>
          <w:rFonts w:eastAsia="Times New Roman"/>
          <w:color w:val="000000" w:themeColor="text1"/>
          <w:szCs w:val="24"/>
        </w:rPr>
        <w:t xml:space="preserve">, </w:t>
      </w:r>
      <w:r w:rsidR="00AD2CD3" w:rsidRPr="00430773">
        <w:rPr>
          <w:rFonts w:eastAsia="Times New Roman"/>
          <w:color w:val="000000" w:themeColor="text1"/>
          <w:szCs w:val="24"/>
        </w:rPr>
        <w:t>with</w:t>
      </w:r>
      <w:r w:rsidRPr="00430773">
        <w:rPr>
          <w:rFonts w:eastAsia="Times New Roman"/>
          <w:color w:val="000000" w:themeColor="text1"/>
          <w:szCs w:val="24"/>
        </w:rPr>
        <w:t xml:space="preserve"> </w:t>
      </w:r>
      <w:r w:rsidR="00AD2CD3" w:rsidRPr="00430773">
        <w:rPr>
          <w:rFonts w:eastAsia="Times New Roman"/>
          <w:color w:val="000000" w:themeColor="text1"/>
          <w:szCs w:val="24"/>
        </w:rPr>
        <w:t xml:space="preserve">the third, </w:t>
      </w:r>
      <w:r w:rsidR="00987600" w:rsidRPr="00430773">
        <w:rPr>
          <w:rFonts w:eastAsia="Times New Roman"/>
          <w:color w:val="000000" w:themeColor="text1"/>
          <w:szCs w:val="24"/>
        </w:rPr>
        <w:t>atomic volume</w:t>
      </w:r>
      <w:r w:rsidR="00AD2CD3" w:rsidRPr="00430773">
        <w:rPr>
          <w:rFonts w:eastAsia="Times New Roman"/>
          <w:color w:val="000000" w:themeColor="text1"/>
          <w:szCs w:val="24"/>
        </w:rPr>
        <w:t>, being less important</w:t>
      </w:r>
      <w:r w:rsidR="0033398D" w:rsidRPr="00430773">
        <w:rPr>
          <w:rFonts w:eastAsia="Times New Roman"/>
          <w:color w:val="000000" w:themeColor="text1"/>
          <w:szCs w:val="24"/>
        </w:rPr>
        <w:t xml:space="preserve">. </w:t>
      </w:r>
      <w:r w:rsidR="00987600" w:rsidRPr="00430773">
        <w:rPr>
          <w:rFonts w:eastAsia="Times New Roman"/>
          <w:color w:val="000000" w:themeColor="text1"/>
          <w:szCs w:val="24"/>
        </w:rPr>
        <w:t xml:space="preserve">Note that covalent radius is the top descriptor in the </w:t>
      </w:r>
      <w:r w:rsidR="00987600" w:rsidRPr="00430773">
        <w:rPr>
          <w:rFonts w:eastAsia="Times New Roman"/>
          <w:color w:val="000000" w:themeColor="text1"/>
          <w:szCs w:val="24"/>
        </w:rPr>
        <w:lastRenderedPageBreak/>
        <w:t xml:space="preserve">present ReDes14, making </w:t>
      </w:r>
      <w:r w:rsidR="0033398D" w:rsidRPr="00430773">
        <w:rPr>
          <w:rFonts w:eastAsia="Times New Roman"/>
          <w:color w:val="000000" w:themeColor="text1"/>
          <w:szCs w:val="24"/>
        </w:rPr>
        <w:t xml:space="preserve">the </w:t>
      </w:r>
      <w:r w:rsidR="00987600" w:rsidRPr="00430773">
        <w:rPr>
          <w:rFonts w:eastAsia="Times New Roman"/>
          <w:color w:val="000000" w:themeColor="text1"/>
          <w:szCs w:val="24"/>
        </w:rPr>
        <w:t>other descriptors related to atomic size</w:t>
      </w:r>
      <w:r w:rsidR="00782792" w:rsidRPr="00430773">
        <w:rPr>
          <w:rFonts w:eastAsia="Times New Roman"/>
          <w:color w:val="000000" w:themeColor="text1"/>
          <w:szCs w:val="24"/>
        </w:rPr>
        <w:t xml:space="preserve"> </w:t>
      </w:r>
      <w:r w:rsidR="003E384B" w:rsidRPr="00430773">
        <w:rPr>
          <w:rFonts w:eastAsia="Times New Roman"/>
          <w:color w:val="000000" w:themeColor="text1"/>
          <w:szCs w:val="24"/>
        </w:rPr>
        <w:t>redundant and excluded as a result.</w:t>
      </w:r>
      <w:r w:rsidR="00782792" w:rsidRPr="00430773">
        <w:rPr>
          <w:rFonts w:eastAsia="Times New Roman"/>
          <w:color w:val="000000" w:themeColor="text1"/>
          <w:szCs w:val="24"/>
        </w:rPr>
        <w:t xml:space="preserve"> </w:t>
      </w:r>
      <w:r w:rsidR="003E384B" w:rsidRPr="00430773">
        <w:rPr>
          <w:rFonts w:eastAsia="Times New Roman"/>
          <w:color w:val="000000" w:themeColor="text1"/>
          <w:szCs w:val="24"/>
        </w:rPr>
        <w:t>F</w:t>
      </w:r>
      <w:r w:rsidR="00782792" w:rsidRPr="00430773">
        <w:rPr>
          <w:rFonts w:eastAsia="Times New Roman"/>
          <w:color w:val="000000" w:themeColor="text1"/>
          <w:szCs w:val="24"/>
        </w:rPr>
        <w:t xml:space="preserve">or example, </w:t>
      </w:r>
      <w:r w:rsidR="0033398D" w:rsidRPr="00430773">
        <w:rPr>
          <w:rFonts w:eastAsia="Times New Roman"/>
          <w:color w:val="000000" w:themeColor="text1"/>
          <w:szCs w:val="24"/>
        </w:rPr>
        <w:t>atomic volume, Van der Waals atomic radius</w:t>
      </w:r>
      <w:r w:rsidR="00782792" w:rsidRPr="00430773">
        <w:rPr>
          <w:rFonts w:eastAsia="Times New Roman"/>
          <w:color w:val="000000" w:themeColor="text1"/>
          <w:szCs w:val="24"/>
        </w:rPr>
        <w:t>, and nonlocal pseudopotential radius</w:t>
      </w:r>
      <w:r w:rsidR="003E384B" w:rsidRPr="00430773">
        <w:rPr>
          <w:rFonts w:eastAsia="Times New Roman"/>
          <w:color w:val="000000" w:themeColor="text1"/>
          <w:szCs w:val="24"/>
        </w:rPr>
        <w:t>, do not show up in ReDes14</w:t>
      </w:r>
      <w:r w:rsidR="00782792" w:rsidRPr="00430773">
        <w:rPr>
          <w:rFonts w:eastAsia="Times New Roman"/>
          <w:color w:val="000000" w:themeColor="text1"/>
          <w:szCs w:val="24"/>
        </w:rPr>
        <w:t xml:space="preserve">. </w:t>
      </w:r>
      <w:r w:rsidR="000E0229" w:rsidRPr="00430773">
        <w:rPr>
          <w:rFonts w:eastAsia="Times New Roman"/>
          <w:color w:val="000000" w:themeColor="text1"/>
          <w:szCs w:val="24"/>
        </w:rPr>
        <w:t xml:space="preserve">In addition, the </w:t>
      </w:r>
      <w:r w:rsidR="000E0229" w:rsidRPr="00430773">
        <w:rPr>
          <w:color w:val="000000" w:themeColor="text1"/>
          <w:szCs w:val="24"/>
        </w:rPr>
        <w:t xml:space="preserve">electronegativity employed </w:t>
      </w:r>
      <w:r w:rsidR="000E0229" w:rsidRPr="00430773">
        <w:rPr>
          <w:rFonts w:eastAsia="Times New Roman"/>
          <w:color w:val="000000" w:themeColor="text1"/>
          <w:szCs w:val="24"/>
        </w:rPr>
        <w:t xml:space="preserve">in the </w:t>
      </w:r>
      <w:proofErr w:type="spellStart"/>
      <w:r w:rsidR="000E0229" w:rsidRPr="00430773">
        <w:rPr>
          <w:color w:val="000000" w:themeColor="text1"/>
          <w:szCs w:val="24"/>
        </w:rPr>
        <w:t>Miedema</w:t>
      </w:r>
      <w:proofErr w:type="spellEnd"/>
      <w:r w:rsidR="000E0229" w:rsidRPr="00430773">
        <w:rPr>
          <w:color w:val="000000" w:themeColor="text1"/>
          <w:szCs w:val="24"/>
        </w:rPr>
        <w:t xml:space="preserve"> model</w:t>
      </w:r>
      <w:r w:rsidR="00646875" w:rsidRPr="00430773">
        <w:rPr>
          <w:color w:val="000000" w:themeColor="text1"/>
          <w:szCs w:val="24"/>
        </w:rPr>
        <w:t xml:space="preserve"> </w:t>
      </w:r>
      <w:r w:rsidR="000E0229" w:rsidRPr="00430773">
        <w:rPr>
          <w:color w:val="000000" w:themeColor="text1"/>
          <w:szCs w:val="24"/>
        </w:rPr>
        <w:fldChar w:fldCharType="begin" w:fldLock="1"/>
      </w:r>
      <w:r w:rsidR="00400EFC">
        <w:rPr>
          <w:color w:val="000000" w:themeColor="text1"/>
          <w:szCs w:val="24"/>
        </w:rPr>
        <w:instrText>ADDIN CSL_CITATION {"citationItems":[{"id":"ITEM-1","itemData":{"DOI":"10.1016/J.CPC.2016.08.013","ISSN":"0010-4655","abstract":"The theoretical background and implementation of “Miedema Calculator”, a thermodynamic platform for predicting formation enthalpies of various alloys within framework of Miedema’s theory, is summarized and presented. Several user-friendly interfaces are designed for the following major functional modules, i.e. the formation enthalpies of binary intermetallic compounds based on the original Miedema’s model and two more improved ones, the chemical, elastic and structural enthalpies of solid solutions, the formation enthalpies of amorphous alloys, the volume corrections upon alloying, and the formation enthalpies of ternary alloys based on various geometrical models. Various models and methods have been justified and implemented into the platform together with the unified model parameters and properties for each element as a basic database. A set of critical tests and evaluations have been performed on each module, providing its efficiency and validation for a fast screening of thermodynamic properties of various alloys.","author":[{"dropping-particle":"","family":"Zhang","given":"R.F.","non-dropping-particle":"","parse-names":false,"suffix":""},{"dropping-particle":"","family":"Zhang","given":"S.H.","non-dropping-particle":"","parse-names":false,"suffix":""},{"dropping-particle":"","family":"He","given":"Z.J.","non-dropping-particle":"","parse-names":false,"suffix":""},{"dropping-particle":"","family":"Jing","given":"J.","non-dropping-particle":"","parse-names":false,"suffix":""},{"dropping-particle":"","family":"Sheng","given":"S.H.","non-dropping-particle":"","parse-names":false,"suffix":""}],"container-title":"Computer Physics Communications","id":"ITEM-1","issued":{"date-parts":[["2016","12","1"]]},"page":"58-69","publisher":"North-Holland","title":"Miedema Calculator: A thermodynamic platform for predicting formation enthalpies of alloys within framework of Miedema’s Theory","type":"article-journal","volume":"209"},"uris":["http://www.mendeley.com/documents/?uuid=f5dd453a-8601-4f5e-a5a1-0653f6e50f35","http://www.mendeley.com/documents/?uuid=1791e189-3de5-3fde-ab3d-190600898a8a"]}],"mendeley":{"formattedCitation":"[63]","plainTextFormattedCitation":"[63]","previouslyFormattedCitation":"[63]"},"properties":{"noteIndex":0},"schema":"https://github.com/citation-style-language/schema/raw/master/csl-citation.json"}</w:instrText>
      </w:r>
      <w:r w:rsidR="000E0229" w:rsidRPr="00430773">
        <w:rPr>
          <w:color w:val="000000" w:themeColor="text1"/>
          <w:szCs w:val="24"/>
        </w:rPr>
        <w:fldChar w:fldCharType="separate"/>
      </w:r>
      <w:r w:rsidR="004D42EB" w:rsidRPr="004D42EB">
        <w:rPr>
          <w:noProof/>
          <w:color w:val="000000" w:themeColor="text1"/>
          <w:szCs w:val="24"/>
        </w:rPr>
        <w:t>[63]</w:t>
      </w:r>
      <w:r w:rsidR="000E0229" w:rsidRPr="00430773">
        <w:rPr>
          <w:color w:val="000000" w:themeColor="text1"/>
          <w:szCs w:val="24"/>
        </w:rPr>
        <w:fldChar w:fldCharType="end"/>
      </w:r>
      <w:r w:rsidR="000E0229" w:rsidRPr="00430773">
        <w:rPr>
          <w:color w:val="000000" w:themeColor="text1"/>
          <w:szCs w:val="24"/>
        </w:rPr>
        <w:t xml:space="preserve"> </w:t>
      </w:r>
      <w:r w:rsidR="00966B41" w:rsidRPr="00430773">
        <w:rPr>
          <w:color w:val="000000" w:themeColor="text1"/>
          <w:szCs w:val="24"/>
        </w:rPr>
        <w:t>is</w:t>
      </w:r>
      <w:r w:rsidR="00782792" w:rsidRPr="00430773">
        <w:rPr>
          <w:color w:val="000000" w:themeColor="text1"/>
          <w:szCs w:val="24"/>
        </w:rPr>
        <w:t xml:space="preserve"> </w:t>
      </w:r>
      <w:r w:rsidR="000E0229" w:rsidRPr="00430773">
        <w:rPr>
          <w:color w:val="000000" w:themeColor="text1"/>
          <w:szCs w:val="24"/>
        </w:rPr>
        <w:t xml:space="preserve">more </w:t>
      </w:r>
      <w:r w:rsidR="00782792" w:rsidRPr="00430773">
        <w:rPr>
          <w:color w:val="000000" w:themeColor="text1"/>
          <w:szCs w:val="24"/>
        </w:rPr>
        <w:t xml:space="preserve">significant </w:t>
      </w:r>
      <w:r w:rsidR="001C2F6C" w:rsidRPr="00430773">
        <w:rPr>
          <w:color w:val="000000" w:themeColor="text1"/>
          <w:szCs w:val="24"/>
        </w:rPr>
        <w:t>in</w:t>
      </w:r>
      <w:r w:rsidR="00966B41" w:rsidRPr="00430773">
        <w:rPr>
          <w:color w:val="000000" w:themeColor="text1"/>
          <w:szCs w:val="24"/>
        </w:rPr>
        <w:t xml:space="preserve"> the present </w:t>
      </w:r>
      <w:r w:rsidR="001C2F6C" w:rsidRPr="00430773">
        <w:rPr>
          <w:color w:val="000000" w:themeColor="text1"/>
          <w:szCs w:val="24"/>
        </w:rPr>
        <w:t xml:space="preserve">work </w:t>
      </w:r>
      <w:r w:rsidR="00782792" w:rsidRPr="00430773">
        <w:rPr>
          <w:color w:val="000000" w:themeColor="text1"/>
          <w:szCs w:val="24"/>
        </w:rPr>
        <w:t xml:space="preserve">than </w:t>
      </w:r>
      <w:r w:rsidR="000E0229" w:rsidRPr="00430773">
        <w:rPr>
          <w:color w:val="000000" w:themeColor="text1"/>
          <w:szCs w:val="24"/>
        </w:rPr>
        <w:t>the other electronegativit</w:t>
      </w:r>
      <w:r w:rsidR="00782792" w:rsidRPr="00430773">
        <w:rPr>
          <w:color w:val="000000" w:themeColor="text1"/>
          <w:szCs w:val="24"/>
        </w:rPr>
        <w:t xml:space="preserve">ies </w:t>
      </w:r>
      <w:r w:rsidR="000E0229" w:rsidRPr="00430773">
        <w:rPr>
          <w:color w:val="000000" w:themeColor="text1"/>
          <w:szCs w:val="24"/>
        </w:rPr>
        <w:t>such as the one of Pauling scale</w:t>
      </w:r>
      <w:r w:rsidR="001C2F6C" w:rsidRPr="00430773">
        <w:rPr>
          <w:color w:val="000000" w:themeColor="text1"/>
          <w:szCs w:val="24"/>
        </w:rPr>
        <w:t xml:space="preserve"> (see the supplemental Table S1)</w:t>
      </w:r>
      <w:r w:rsidR="000E0229" w:rsidRPr="00430773">
        <w:rPr>
          <w:color w:val="000000" w:themeColor="text1"/>
          <w:szCs w:val="24"/>
        </w:rPr>
        <w:t xml:space="preserve">. </w:t>
      </w:r>
    </w:p>
    <w:p w14:paraId="5488725E" w14:textId="5133C74E" w:rsidR="008076D2" w:rsidRPr="00430773" w:rsidRDefault="008076D2" w:rsidP="008076D2">
      <w:pPr>
        <w:ind w:firstLine="576"/>
        <w:rPr>
          <w:color w:val="000000" w:themeColor="text1"/>
          <w:szCs w:val="24"/>
        </w:rPr>
      </w:pPr>
      <w:r w:rsidRPr="00430773">
        <w:rPr>
          <w:color w:val="000000" w:themeColor="text1"/>
          <w:szCs w:val="24"/>
        </w:rPr>
        <w:t xml:space="preserve">Statistical significance of the descriptors </w:t>
      </w:r>
      <w:r w:rsidR="00A609B6" w:rsidRPr="00430773">
        <w:rPr>
          <w:color w:val="000000" w:themeColor="text1"/>
          <w:szCs w:val="24"/>
        </w:rPr>
        <w:t xml:space="preserve">in ReDes14 </w:t>
      </w:r>
      <w:r w:rsidRPr="00430773">
        <w:rPr>
          <w:color w:val="000000" w:themeColor="text1"/>
          <w:szCs w:val="24"/>
        </w:rPr>
        <w:t>indicate</w:t>
      </w:r>
      <w:r w:rsidR="00E73452" w:rsidRPr="00430773">
        <w:rPr>
          <w:color w:val="000000" w:themeColor="text1"/>
          <w:szCs w:val="24"/>
        </w:rPr>
        <w:t>s</w:t>
      </w:r>
      <w:r w:rsidRPr="00430773">
        <w:rPr>
          <w:color w:val="000000" w:themeColor="text1"/>
          <w:szCs w:val="24"/>
        </w:rPr>
        <w:t xml:space="preserve"> that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9F56B3" w:rsidRPr="00430773">
        <w:rPr>
          <w:color w:val="000000" w:themeColor="text1"/>
          <w:szCs w:val="24"/>
        </w:rPr>
        <w:t xml:space="preserve"> </w:t>
      </w:r>
      <w:r w:rsidR="000701B1" w:rsidRPr="00430773">
        <w:rPr>
          <w:color w:val="000000" w:themeColor="text1"/>
          <w:szCs w:val="24"/>
        </w:rPr>
        <w:t>is</w:t>
      </w:r>
      <w:r w:rsidR="009F56B3" w:rsidRPr="00430773">
        <w:rPr>
          <w:color w:val="000000" w:themeColor="text1"/>
          <w:szCs w:val="24"/>
        </w:rPr>
        <w:t xml:space="preserve"> </w:t>
      </w:r>
      <w:r w:rsidR="005C56B2" w:rsidRPr="00430773">
        <w:rPr>
          <w:color w:val="000000" w:themeColor="text1"/>
          <w:szCs w:val="24"/>
        </w:rPr>
        <w:t xml:space="preserve">influenced </w:t>
      </w:r>
      <w:r w:rsidR="004669AA" w:rsidRPr="00430773">
        <w:rPr>
          <w:color w:val="000000" w:themeColor="text1"/>
          <w:szCs w:val="24"/>
        </w:rPr>
        <w:t xml:space="preserve">mainly </w:t>
      </w:r>
      <w:r w:rsidR="009F56B3" w:rsidRPr="00430773">
        <w:rPr>
          <w:color w:val="000000" w:themeColor="text1"/>
          <w:szCs w:val="24"/>
        </w:rPr>
        <w:t xml:space="preserve">by </w:t>
      </w:r>
      <w:r w:rsidR="003926C7" w:rsidRPr="00430773">
        <w:rPr>
          <w:color w:val="000000" w:themeColor="text1"/>
          <w:szCs w:val="24"/>
        </w:rPr>
        <w:t>covalent radius</w:t>
      </w:r>
      <w:r w:rsidRPr="00430773">
        <w:rPr>
          <w:color w:val="000000" w:themeColor="text1"/>
          <w:szCs w:val="24"/>
        </w:rPr>
        <w:t xml:space="preserve"> (instead of other descriptors related to atomic size)</w:t>
      </w:r>
      <w:r w:rsidR="004669AA" w:rsidRPr="00430773">
        <w:rPr>
          <w:color w:val="000000" w:themeColor="text1"/>
          <w:szCs w:val="24"/>
        </w:rPr>
        <w:t xml:space="preserve">. The </w:t>
      </w:r>
      <w:r w:rsidR="00783387" w:rsidRPr="00430773">
        <w:rPr>
          <w:color w:val="000000" w:themeColor="text1"/>
          <w:szCs w:val="24"/>
        </w:rPr>
        <w:t xml:space="preserve">other key </w:t>
      </w:r>
      <w:r w:rsidR="00966AEB" w:rsidRPr="00430773">
        <w:rPr>
          <w:color w:val="000000" w:themeColor="text1"/>
          <w:szCs w:val="24"/>
        </w:rPr>
        <w:t>contributions to</w:t>
      </w:r>
      <w:r w:rsidR="001A176C" w:rsidRPr="00430773">
        <w:rPr>
          <w:color w:val="000000" w:themeColor="text1"/>
          <w:szCs w:val="24"/>
        </w:rPr>
        <w:t xml:space="preserve"> regulate</w:t>
      </w:r>
      <w:r w:rsidR="00966AEB" w:rsidRPr="00430773">
        <w:rPr>
          <w:color w:val="000000" w:themeColor="text1"/>
          <w:szCs w:val="24"/>
        </w:rPr>
        <w:t xml:space="preserv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966AEB" w:rsidRPr="00430773">
        <w:rPr>
          <w:color w:val="000000" w:themeColor="text1"/>
          <w:szCs w:val="24"/>
        </w:rPr>
        <w:t xml:space="preserve"> include </w:t>
      </w:r>
      <w:r w:rsidR="00EF6074" w:rsidRPr="00430773">
        <w:rPr>
          <w:color w:val="000000" w:themeColor="text1"/>
          <w:szCs w:val="24"/>
        </w:rPr>
        <w:t xml:space="preserve">the </w:t>
      </w:r>
      <w:r w:rsidRPr="00430773">
        <w:rPr>
          <w:color w:val="000000" w:themeColor="text1"/>
          <w:szCs w:val="24"/>
        </w:rPr>
        <w:t xml:space="preserve">descriptors related to </w:t>
      </w:r>
      <w:r w:rsidR="00A609B6" w:rsidRPr="00430773">
        <w:rPr>
          <w:color w:val="000000" w:themeColor="text1"/>
          <w:szCs w:val="24"/>
        </w:rPr>
        <w:t>(</w:t>
      </w:r>
      <w:proofErr w:type="spellStart"/>
      <w:r w:rsidR="00A609B6" w:rsidRPr="00430773">
        <w:rPr>
          <w:color w:val="000000" w:themeColor="text1"/>
          <w:szCs w:val="24"/>
        </w:rPr>
        <w:t>i</w:t>
      </w:r>
      <w:proofErr w:type="spellEnd"/>
      <w:r w:rsidR="00A609B6" w:rsidRPr="00430773">
        <w:rPr>
          <w:color w:val="000000" w:themeColor="text1"/>
          <w:szCs w:val="24"/>
        </w:rPr>
        <w:t xml:space="preserve">) electronic structure </w:t>
      </w:r>
      <w:r w:rsidRPr="00430773">
        <w:rPr>
          <w:color w:val="000000" w:themeColor="text1"/>
          <w:szCs w:val="24"/>
        </w:rPr>
        <w:t>such as the numbers of p, d, and total valence electrons</w:t>
      </w:r>
      <w:r w:rsidR="00A609B6" w:rsidRPr="00430773">
        <w:rPr>
          <w:color w:val="000000" w:themeColor="text1"/>
          <w:szCs w:val="24"/>
        </w:rPr>
        <w:t xml:space="preserve">; (ii) shear modulus; (iii) properties </w:t>
      </w:r>
      <w:r w:rsidR="00E07DA6" w:rsidRPr="00430773">
        <w:rPr>
          <w:color w:val="000000" w:themeColor="text1"/>
          <w:szCs w:val="24"/>
        </w:rPr>
        <w:t>to predict</w:t>
      </w:r>
      <w:r w:rsidR="00A609B6" w:rsidRPr="00430773">
        <w:rPr>
          <w:color w:val="000000" w:themeColor="text1"/>
          <w:szCs w:val="24"/>
        </w:rPr>
        <w:t xml:space="preserve"> </w:t>
      </w:r>
      <w:r w:rsidR="00783387" w:rsidRPr="00430773">
        <w:rPr>
          <w:color w:val="000000" w:themeColor="text1"/>
          <w:szCs w:val="24"/>
        </w:rPr>
        <w:t>thermochemical</w:t>
      </w:r>
      <w:r w:rsidR="00E07DA6" w:rsidRPr="00430773">
        <w:rPr>
          <w:color w:val="000000" w:themeColor="text1"/>
          <w:szCs w:val="24"/>
        </w:rPr>
        <w:t xml:space="preserve"> properties </w:t>
      </w:r>
      <w:r w:rsidR="00A609B6" w:rsidRPr="00430773">
        <w:rPr>
          <w:color w:val="000000" w:themeColor="text1"/>
          <w:szCs w:val="24"/>
        </w:rPr>
        <w:t xml:space="preserve">such as electronegativity and electron density employed in the </w:t>
      </w:r>
      <w:proofErr w:type="spellStart"/>
      <w:r w:rsidR="00E07DA6" w:rsidRPr="00430773">
        <w:rPr>
          <w:color w:val="000000" w:themeColor="text1"/>
          <w:szCs w:val="24"/>
        </w:rPr>
        <w:t>Miedema</w:t>
      </w:r>
      <w:proofErr w:type="spellEnd"/>
      <w:r w:rsidR="00E07DA6" w:rsidRPr="00430773">
        <w:rPr>
          <w:color w:val="000000" w:themeColor="text1"/>
          <w:szCs w:val="24"/>
        </w:rPr>
        <w:t xml:space="preserve"> model</w:t>
      </w:r>
      <w:r w:rsidR="00646875" w:rsidRPr="00430773">
        <w:rPr>
          <w:color w:val="000000" w:themeColor="text1"/>
          <w:szCs w:val="24"/>
        </w:rPr>
        <w:t xml:space="preserve"> </w:t>
      </w:r>
      <w:r w:rsidR="001A176C" w:rsidRPr="00430773">
        <w:rPr>
          <w:color w:val="000000" w:themeColor="text1"/>
          <w:szCs w:val="24"/>
        </w:rPr>
        <w:fldChar w:fldCharType="begin" w:fldLock="1"/>
      </w:r>
      <w:r w:rsidR="00400EFC">
        <w:rPr>
          <w:color w:val="000000" w:themeColor="text1"/>
          <w:szCs w:val="24"/>
        </w:rPr>
        <w:instrText>ADDIN CSL_CITATION {"citationItems":[{"id":"ITEM-1","itemData":{"DOI":"10.1016/J.CPC.2016.08.013","ISSN":"0010-4655","abstract":"The theoretical background and implementation of “Miedema Calculator”, a thermodynamic platform for predicting formation enthalpies of various alloys within framework of Miedema’s theory, is summarized and presented. Several user-friendly interfaces are designed for the following major functional modules, i.e. the formation enthalpies of binary intermetallic compounds based on the original Miedema’s model and two more improved ones, the chemical, elastic and structural enthalpies of solid solutions, the formation enthalpies of amorphous alloys, the volume corrections upon alloying, and the formation enthalpies of ternary alloys based on various geometrical models. Various models and methods have been justified and implemented into the platform together with the unified model parameters and properties for each element as a basic database. A set of critical tests and evaluations have been performed on each module, providing its efficiency and validation for a fast screening of thermodynamic properties of various alloys.","author":[{"dropping-particle":"","family":"Zhang","given":"R.F.","non-dropping-particle":"","parse-names":false,"suffix":""},{"dropping-particle":"","family":"Zhang","given":"S.H.","non-dropping-particle":"","parse-names":false,"suffix":""},{"dropping-particle":"","family":"He","given":"Z.J.","non-dropping-particle":"","parse-names":false,"suffix":""},{"dropping-particle":"","family":"Jing","given":"J.","non-dropping-particle":"","parse-names":false,"suffix":""},{"dropping-particle":"","family":"Sheng","given":"S.H.","non-dropping-particle":"","parse-names":false,"suffix":""}],"container-title":"Computer Physics Communications","id":"ITEM-1","issued":{"date-parts":[["2016","12","1"]]},"page":"58-69","publisher":"North-Holland","title":"Miedema Calculator: A thermodynamic platform for predicting formation enthalpies of alloys within framework of Miedema’s Theory","type":"article-journal","volume":"209"},"uris":["http://www.mendeley.com/documents/?uuid=1791e189-3de5-3fde-ab3d-190600898a8a","http://www.mendeley.com/documents/?uuid=f5dd453a-8601-4f5e-a5a1-0653f6e50f35"]},{"id":"ITEM-2","itemData":{"DOI":"10.1016/0364-5916(83)90027-5","ISSN":"0364-5916","abstract":"A demonstration is given how to derive the enthalpy of solid solution of alloys of two 4d transition metals for the three main crystallographic structures, fcc, hcp and bcc. Because of two additional terms the enthalpy of solution for solid phases differs from that in the corresponding liquid alloys. The first of these, accounting for elastic mismatch, can be estimated from Eshelby/Friedel-type elastic continuum theory. In our case we correct the atomic size mismatch for volume changes that accompany the formation of alloys. The second term accounts for the variation of structure dependent energies (i.e. the preference for either the fcc, bcc or hcp type of crystal structure) with the average number of electrons per atom. We derive an empirical curve for these structure dependent enthalpy terms, which is essentially based on theoretical results and gives a fair account of binary phase diagram characteristics.","author":[{"dropping-particle":"","family":"Miedema","given":"A.R.","non-dropping-particle":"","parse-names":false,"suffix":""},{"dropping-particle":"","family":"Niessen","given":"A.K.","non-dropping-particle":"","parse-names":false,"suffix":""}],"container-title":"Calphad","id":"ITEM-2","issue":"1","issued":{"date-parts":[["1983","1","1"]]},"page":"27-36","publisher":"Pergamon","title":"The enthalpy of solution for solid binary alloys of two 4d-transition metals","type":"article-journal","volume":"7"},"uris":["http://www.mendeley.com/documents/?uuid=7bcb137a-098d-343f-b0a0-2695c6d96299"]}],"mendeley":{"formattedCitation":"[63,64]","plainTextFormattedCitation":"[63,64]","previouslyFormattedCitation":"[63,64]"},"properties":{"noteIndex":0},"schema":"https://github.com/citation-style-language/schema/raw/master/csl-citation.json"}</w:instrText>
      </w:r>
      <w:r w:rsidR="001A176C" w:rsidRPr="00430773">
        <w:rPr>
          <w:color w:val="000000" w:themeColor="text1"/>
          <w:szCs w:val="24"/>
        </w:rPr>
        <w:fldChar w:fldCharType="separate"/>
      </w:r>
      <w:r w:rsidR="004D42EB" w:rsidRPr="004D42EB">
        <w:rPr>
          <w:noProof/>
          <w:color w:val="000000" w:themeColor="text1"/>
          <w:szCs w:val="24"/>
        </w:rPr>
        <w:t>[63,64]</w:t>
      </w:r>
      <w:r w:rsidR="001A176C" w:rsidRPr="00430773">
        <w:rPr>
          <w:color w:val="000000" w:themeColor="text1"/>
          <w:szCs w:val="24"/>
        </w:rPr>
        <w:fldChar w:fldCharType="end"/>
      </w:r>
      <w:r w:rsidR="00A609B6" w:rsidRPr="00430773">
        <w:rPr>
          <w:color w:val="000000" w:themeColor="text1"/>
          <w:szCs w:val="24"/>
        </w:rPr>
        <w:t>; and (iv) hea</w:t>
      </w:r>
      <w:r w:rsidR="005F2B4D" w:rsidRPr="00430773">
        <w:rPr>
          <w:color w:val="000000" w:themeColor="text1"/>
          <w:szCs w:val="24"/>
        </w:rPr>
        <w:t>t</w:t>
      </w:r>
      <w:r w:rsidR="00A609B6" w:rsidRPr="00430773">
        <w:rPr>
          <w:color w:val="000000" w:themeColor="text1"/>
          <w:szCs w:val="24"/>
        </w:rPr>
        <w:t xml:space="preserve"> of sublimation and its closely related vacancy formation </w:t>
      </w:r>
      <w:r w:rsidR="006A4614" w:rsidRPr="00430773">
        <w:rPr>
          <w:color w:val="000000" w:themeColor="text1"/>
          <w:szCs w:val="24"/>
        </w:rPr>
        <w:t xml:space="preserve">energy </w:t>
      </w:r>
      <w:r w:rsidR="00A609B6" w:rsidRPr="00430773">
        <w:rPr>
          <w:color w:val="000000" w:themeColor="text1"/>
          <w:szCs w:val="24"/>
        </w:rPr>
        <w:t xml:space="preserve">and melting temperature. </w:t>
      </w:r>
      <w:r w:rsidRPr="00430773">
        <w:rPr>
          <w:color w:val="000000" w:themeColor="text1"/>
          <w:szCs w:val="24"/>
        </w:rPr>
        <w:t xml:space="preserve">In particular, the present work indicates that the combined effect of descriptors </w:t>
      </w:r>
      <w:r w:rsidR="00A609B6" w:rsidRPr="00430773">
        <w:rPr>
          <w:color w:val="000000" w:themeColor="text1"/>
          <w:szCs w:val="24"/>
        </w:rPr>
        <w:t xml:space="preserve">is </w:t>
      </w:r>
      <w:r w:rsidRPr="00430773">
        <w:rPr>
          <w:color w:val="000000" w:themeColor="text1"/>
          <w:szCs w:val="24"/>
        </w:rPr>
        <w:t xml:space="preserve">different from the effect </w:t>
      </w:r>
      <w:r w:rsidR="0077155D" w:rsidRPr="00430773">
        <w:rPr>
          <w:color w:val="000000" w:themeColor="text1"/>
          <w:szCs w:val="24"/>
        </w:rPr>
        <w:t xml:space="preserve">of </w:t>
      </w:r>
      <w:r w:rsidRPr="00430773">
        <w:rPr>
          <w:color w:val="000000" w:themeColor="text1"/>
          <w:szCs w:val="24"/>
        </w:rPr>
        <w:t>individual descriptors</w:t>
      </w:r>
      <w:r w:rsidR="0077155D" w:rsidRPr="00430773">
        <w:rPr>
          <w:color w:val="000000" w:themeColor="text1"/>
          <w:szCs w:val="24"/>
        </w:rPr>
        <w:t xml:space="preserve">; and only one descriptor in the same category (e.g., covalent radius in the category of atomic size) should be included in the </w:t>
      </w:r>
      <w:r w:rsidR="00E909B2" w:rsidRPr="00430773">
        <w:rPr>
          <w:color w:val="000000" w:themeColor="text1"/>
          <w:szCs w:val="24"/>
        </w:rPr>
        <w:t>optimal</w:t>
      </w:r>
      <w:r w:rsidR="0077155D" w:rsidRPr="00430773">
        <w:rPr>
          <w:color w:val="000000" w:themeColor="text1"/>
          <w:szCs w:val="24"/>
        </w:rPr>
        <w:t xml:space="preserve"> </w:t>
      </w:r>
      <w:r w:rsidR="00EF6074" w:rsidRPr="00430773">
        <w:rPr>
          <w:color w:val="000000" w:themeColor="text1"/>
          <w:szCs w:val="24"/>
        </w:rPr>
        <w:t>sub</w:t>
      </w:r>
      <w:r w:rsidR="0077155D" w:rsidRPr="00430773">
        <w:rPr>
          <w:color w:val="000000" w:themeColor="text1"/>
          <w:szCs w:val="24"/>
        </w:rPr>
        <w:t>set of descriptors</w:t>
      </w:r>
      <w:r w:rsidRPr="00430773">
        <w:rPr>
          <w:color w:val="000000" w:themeColor="text1"/>
          <w:szCs w:val="24"/>
        </w:rPr>
        <w:t xml:space="preserve">.  </w:t>
      </w:r>
    </w:p>
    <w:p w14:paraId="2A7E4271" w14:textId="77777777" w:rsidR="0012697B" w:rsidRPr="00430773" w:rsidRDefault="0012697B" w:rsidP="00197E50">
      <w:pPr>
        <w:rPr>
          <w:color w:val="000000" w:themeColor="text1"/>
          <w:szCs w:val="24"/>
          <w:lang w:eastAsia="en-US"/>
        </w:rPr>
      </w:pPr>
    </w:p>
    <w:p w14:paraId="0A18E207" w14:textId="6BF1A49B" w:rsidR="00161180" w:rsidRPr="00430773" w:rsidRDefault="00FE63EE" w:rsidP="00FE63EE">
      <w:pPr>
        <w:pStyle w:val="Heading3"/>
        <w:rPr>
          <w:color w:val="000000" w:themeColor="text1"/>
        </w:rPr>
      </w:pPr>
      <w:bookmarkStart w:id="41" w:name="_Hlk52833971"/>
      <w:r w:rsidRPr="00430773">
        <w:rPr>
          <w:color w:val="000000" w:themeColor="text1"/>
        </w:rPr>
        <w:t>3.3</w:t>
      </w:r>
      <w:r w:rsidR="008C6E97" w:rsidRPr="00430773">
        <w:rPr>
          <w:color w:val="000000" w:themeColor="text1"/>
        </w:rPr>
        <w:t xml:space="preserve">. </w:t>
      </w:r>
      <w:r w:rsidR="004E7A52" w:rsidRPr="00430773">
        <w:rPr>
          <w:color w:val="000000" w:themeColor="text1"/>
        </w:rPr>
        <w:t>Statistically best</w:t>
      </w:r>
      <w:r w:rsidR="008D77A4" w:rsidRPr="00430773">
        <w:rPr>
          <w:color w:val="000000" w:themeColor="text1"/>
        </w:rPr>
        <w:t xml:space="preserve"> ML algorithms</w:t>
      </w:r>
      <w:r w:rsidR="006310C8" w:rsidRPr="00430773">
        <w:rPr>
          <w:color w:val="000000" w:themeColor="text1"/>
        </w:rPr>
        <w:t xml:space="preserve"> </w:t>
      </w:r>
    </w:p>
    <w:bookmarkEnd w:id="41"/>
    <w:p w14:paraId="4F244FC5" w14:textId="311E9B6A" w:rsidR="00C34B07" w:rsidRDefault="00335416" w:rsidP="00891696">
      <w:pPr>
        <w:ind w:firstLine="540"/>
        <w:rPr>
          <w:color w:val="000000" w:themeColor="text1"/>
          <w:szCs w:val="24"/>
          <w:lang w:eastAsia="en-US"/>
        </w:rPr>
      </w:pPr>
      <w:r w:rsidRPr="00430773">
        <w:rPr>
          <w:color w:val="000000" w:themeColor="text1"/>
          <w:szCs w:val="24"/>
          <w:lang w:eastAsia="en-US"/>
        </w:rPr>
        <w:fldChar w:fldCharType="begin"/>
      </w:r>
      <w:r w:rsidRPr="00430773">
        <w:rPr>
          <w:color w:val="000000" w:themeColor="text1"/>
          <w:szCs w:val="24"/>
          <w:lang w:eastAsia="en-US"/>
        </w:rPr>
        <w:instrText xml:space="preserve"> REF _Ref36469140 \h </w:instrText>
      </w:r>
      <w:r w:rsidR="00EB471A" w:rsidRPr="00430773">
        <w:rPr>
          <w:color w:val="000000" w:themeColor="text1"/>
          <w:szCs w:val="24"/>
          <w:lang w:eastAsia="en-US"/>
        </w:rPr>
        <w:instrText xml:space="preserve"> \* MERGEFORMAT </w:instrText>
      </w:r>
      <w:r w:rsidRPr="00430773">
        <w:rPr>
          <w:color w:val="000000" w:themeColor="text1"/>
          <w:szCs w:val="24"/>
          <w:lang w:eastAsia="en-US"/>
        </w:rPr>
      </w:r>
      <w:r w:rsidRPr="00430773">
        <w:rPr>
          <w:color w:val="000000" w:themeColor="text1"/>
          <w:szCs w:val="24"/>
          <w:lang w:eastAsia="en-US"/>
        </w:rPr>
        <w:fldChar w:fldCharType="separate"/>
      </w:r>
      <w:r w:rsidR="00C25772" w:rsidRPr="00430773">
        <w:rPr>
          <w:color w:val="000000" w:themeColor="text1"/>
          <w:szCs w:val="24"/>
        </w:rPr>
        <w:t xml:space="preserve">Figure </w:t>
      </w:r>
      <w:r w:rsidR="00C25772" w:rsidRPr="00430773">
        <w:rPr>
          <w:noProof/>
          <w:color w:val="000000" w:themeColor="text1"/>
          <w:szCs w:val="24"/>
        </w:rPr>
        <w:t>5</w:t>
      </w:r>
      <w:r w:rsidRPr="00430773">
        <w:rPr>
          <w:color w:val="000000" w:themeColor="text1"/>
          <w:szCs w:val="24"/>
          <w:lang w:eastAsia="en-US"/>
        </w:rPr>
        <w:fldChar w:fldCharType="end"/>
      </w:r>
      <w:r w:rsidRPr="00430773">
        <w:rPr>
          <w:color w:val="000000" w:themeColor="text1"/>
          <w:szCs w:val="24"/>
          <w:lang w:eastAsia="en-US"/>
        </w:rPr>
        <w:t xml:space="preserve"> </w:t>
      </w:r>
      <w:r w:rsidR="009477BD" w:rsidRPr="00430773">
        <w:rPr>
          <w:color w:val="000000" w:themeColor="text1"/>
          <w:szCs w:val="24"/>
          <w:lang w:eastAsia="en-US"/>
        </w:rPr>
        <w:t xml:space="preserve">shows </w:t>
      </w:r>
      <w:r w:rsidRPr="00430773">
        <w:rPr>
          <w:color w:val="000000" w:themeColor="text1"/>
          <w:szCs w:val="24"/>
          <w:lang w:eastAsia="en-US"/>
        </w:rPr>
        <w:t xml:space="preserve">the </w:t>
      </w:r>
      <w:r w:rsidR="009964D6" w:rsidRPr="00430773">
        <w:rPr>
          <w:color w:val="000000" w:themeColor="text1"/>
          <w:szCs w:val="24"/>
          <w:lang w:eastAsia="en-US"/>
        </w:rPr>
        <w:t xml:space="preserve">average </w:t>
      </w:r>
      <w:r w:rsidRPr="00430773">
        <w:rPr>
          <w:color w:val="000000" w:themeColor="text1"/>
          <w:szCs w:val="24"/>
          <w:lang w:eastAsia="en-US"/>
        </w:rPr>
        <w:t xml:space="preserve">MAE values </w:t>
      </w:r>
      <w:r w:rsidR="00CD132D" w:rsidRPr="00430773">
        <w:rPr>
          <w:color w:val="000000" w:themeColor="text1"/>
          <w:szCs w:val="24"/>
          <w:lang w:eastAsia="en-US"/>
        </w:rPr>
        <w:t xml:space="preserve">to predict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CD132D" w:rsidRPr="00430773">
        <w:rPr>
          <w:color w:val="000000" w:themeColor="text1"/>
          <w:szCs w:val="24"/>
        </w:rPr>
        <w:t xml:space="preserve"> </w:t>
      </w:r>
      <w:r w:rsidR="00CD132D" w:rsidRPr="00430773">
        <w:rPr>
          <w:color w:val="000000" w:themeColor="text1"/>
          <w:szCs w:val="24"/>
          <w:lang w:eastAsia="en-US"/>
        </w:rPr>
        <w:t xml:space="preserve">using </w:t>
      </w:r>
      <w:r w:rsidR="00F91A5E" w:rsidRPr="00430773">
        <w:rPr>
          <w:color w:val="000000" w:themeColor="text1"/>
          <w:szCs w:val="24"/>
          <w:lang w:eastAsia="en-US"/>
        </w:rPr>
        <w:t>various</w:t>
      </w:r>
      <w:r w:rsidRPr="00430773">
        <w:rPr>
          <w:color w:val="000000" w:themeColor="text1"/>
          <w:szCs w:val="24"/>
          <w:lang w:eastAsia="en-US"/>
        </w:rPr>
        <w:t xml:space="preserve"> </w:t>
      </w:r>
      <w:r w:rsidR="00CD132D" w:rsidRPr="00430773">
        <w:rPr>
          <w:color w:val="000000" w:themeColor="text1"/>
          <w:szCs w:val="24"/>
          <w:lang w:eastAsia="en-US"/>
        </w:rPr>
        <w:t xml:space="preserve">ML </w:t>
      </w:r>
      <w:r w:rsidRPr="00430773">
        <w:rPr>
          <w:color w:val="000000" w:themeColor="text1"/>
          <w:szCs w:val="24"/>
        </w:rPr>
        <w:t>algorithms</w:t>
      </w:r>
      <w:r w:rsidRPr="00430773">
        <w:rPr>
          <w:color w:val="000000" w:themeColor="text1"/>
          <w:szCs w:val="24"/>
          <w:lang w:eastAsia="en-US"/>
        </w:rPr>
        <w:t xml:space="preserve"> in MATLAB </w:t>
      </w:r>
      <w:r w:rsidR="009964D6" w:rsidRPr="00430773">
        <w:rPr>
          <w:color w:val="000000" w:themeColor="text1"/>
          <w:szCs w:val="24"/>
          <w:lang w:eastAsia="en-US"/>
        </w:rPr>
        <w:t xml:space="preserve">and WM </w:t>
      </w:r>
      <w:r w:rsidRPr="00430773">
        <w:rPr>
          <w:color w:val="000000" w:themeColor="text1"/>
          <w:szCs w:val="24"/>
          <w:lang w:eastAsia="en-US"/>
        </w:rPr>
        <w:t>(</w:t>
      </w:r>
      <w:r w:rsidR="009964D6" w:rsidRPr="00430773">
        <w:rPr>
          <w:color w:val="000000" w:themeColor="text1"/>
          <w:szCs w:val="24"/>
          <w:lang w:eastAsia="en-US"/>
        </w:rPr>
        <w:t xml:space="preserve">see </w:t>
      </w:r>
      <w:r w:rsidR="00CD132D" w:rsidRPr="00430773">
        <w:rPr>
          <w:color w:val="000000" w:themeColor="text1"/>
          <w:szCs w:val="24"/>
          <w:lang w:eastAsia="en-US"/>
        </w:rPr>
        <w:fldChar w:fldCharType="begin"/>
      </w:r>
      <w:r w:rsidR="00CD132D" w:rsidRPr="00430773">
        <w:rPr>
          <w:color w:val="000000" w:themeColor="text1"/>
          <w:szCs w:val="24"/>
          <w:lang w:eastAsia="en-US"/>
        </w:rPr>
        <w:instrText xml:space="preserve"> REF _Ref52358560 \h </w:instrText>
      </w:r>
      <w:r w:rsidR="00891696" w:rsidRPr="00430773">
        <w:rPr>
          <w:color w:val="000000" w:themeColor="text1"/>
          <w:szCs w:val="24"/>
          <w:lang w:eastAsia="en-US"/>
        </w:rPr>
        <w:instrText xml:space="preserve"> \* MERGEFORMAT </w:instrText>
      </w:r>
      <w:r w:rsidR="00CD132D" w:rsidRPr="00430773">
        <w:rPr>
          <w:color w:val="000000" w:themeColor="text1"/>
          <w:szCs w:val="24"/>
          <w:lang w:eastAsia="en-US"/>
        </w:rPr>
      </w:r>
      <w:r w:rsidR="00CD132D" w:rsidRPr="00430773">
        <w:rPr>
          <w:color w:val="000000" w:themeColor="text1"/>
          <w:szCs w:val="24"/>
          <w:lang w:eastAsia="en-US"/>
        </w:rPr>
        <w:fldChar w:fldCharType="separate"/>
      </w:r>
      <w:r w:rsidR="00C25772" w:rsidRPr="00430773">
        <w:rPr>
          <w:color w:val="000000" w:themeColor="text1"/>
          <w:szCs w:val="24"/>
        </w:rPr>
        <w:t xml:space="preserve">Table </w:t>
      </w:r>
      <w:r w:rsidR="00C25772" w:rsidRPr="00430773">
        <w:rPr>
          <w:noProof/>
          <w:color w:val="000000" w:themeColor="text1"/>
          <w:szCs w:val="24"/>
        </w:rPr>
        <w:t>4</w:t>
      </w:r>
      <w:r w:rsidR="00CD132D" w:rsidRPr="00430773">
        <w:rPr>
          <w:color w:val="000000" w:themeColor="text1"/>
          <w:szCs w:val="24"/>
          <w:lang w:eastAsia="en-US"/>
        </w:rPr>
        <w:fldChar w:fldCharType="end"/>
      </w:r>
      <w:r w:rsidRPr="00430773">
        <w:rPr>
          <w:color w:val="000000" w:themeColor="text1"/>
          <w:szCs w:val="24"/>
          <w:lang w:eastAsia="en-US"/>
        </w:rPr>
        <w:t xml:space="preserve">) in terms of the </w:t>
      </w:r>
      <w:r w:rsidR="00E909B2" w:rsidRPr="00430773">
        <w:rPr>
          <w:color w:val="000000" w:themeColor="text1"/>
          <w:szCs w:val="24"/>
          <w:lang w:eastAsia="en-US"/>
        </w:rPr>
        <w:t>optimal</w:t>
      </w:r>
      <w:r w:rsidR="00CD132D" w:rsidRPr="00430773">
        <w:rPr>
          <w:color w:val="000000" w:themeColor="text1"/>
          <w:szCs w:val="24"/>
          <w:lang w:eastAsia="en-US"/>
        </w:rPr>
        <w:t xml:space="preserve"> </w:t>
      </w:r>
      <w:r w:rsidR="002E415B" w:rsidRPr="00430773">
        <w:rPr>
          <w:color w:val="000000" w:themeColor="text1"/>
          <w:szCs w:val="24"/>
          <w:lang w:eastAsia="en-US"/>
        </w:rPr>
        <w:t>sub</w:t>
      </w:r>
      <w:r w:rsidR="000754A9" w:rsidRPr="00430773">
        <w:rPr>
          <w:color w:val="000000" w:themeColor="text1"/>
          <w:szCs w:val="24"/>
          <w:lang w:eastAsia="en-US"/>
        </w:rPr>
        <w:t xml:space="preserve">set/combination </w:t>
      </w:r>
      <w:r w:rsidR="00CD132D" w:rsidRPr="00430773">
        <w:rPr>
          <w:color w:val="000000" w:themeColor="text1"/>
          <w:szCs w:val="24"/>
          <w:lang w:eastAsia="en-US"/>
        </w:rPr>
        <w:t xml:space="preserve">of </w:t>
      </w:r>
      <w:r w:rsidRPr="00430773">
        <w:rPr>
          <w:color w:val="000000" w:themeColor="text1"/>
          <w:szCs w:val="24"/>
          <w:lang w:eastAsia="en-US"/>
        </w:rPr>
        <w:t xml:space="preserve">descriptors </w:t>
      </w:r>
      <w:r w:rsidR="009477BD" w:rsidRPr="00430773">
        <w:rPr>
          <w:color w:val="000000" w:themeColor="text1"/>
          <w:szCs w:val="24"/>
          <w:lang w:eastAsia="en-US"/>
        </w:rPr>
        <w:t>in</w:t>
      </w:r>
      <w:r w:rsidRPr="00430773">
        <w:rPr>
          <w:color w:val="000000" w:themeColor="text1"/>
          <w:szCs w:val="24"/>
          <w:lang w:eastAsia="en-US"/>
        </w:rPr>
        <w:t xml:space="preserve"> </w:t>
      </w:r>
      <w:r w:rsidR="00113F2C" w:rsidRPr="00430773">
        <w:rPr>
          <w:color w:val="000000" w:themeColor="text1"/>
          <w:szCs w:val="24"/>
          <w:lang w:eastAsia="en-US"/>
        </w:rPr>
        <w:t>ReDes</w:t>
      </w:r>
      <w:r w:rsidRPr="00430773">
        <w:rPr>
          <w:color w:val="000000" w:themeColor="text1"/>
          <w:szCs w:val="24"/>
          <w:lang w:eastAsia="en-US"/>
        </w:rPr>
        <w:t>1</w:t>
      </w:r>
      <w:r w:rsidR="00CD132D" w:rsidRPr="00430773">
        <w:rPr>
          <w:color w:val="000000" w:themeColor="text1"/>
          <w:szCs w:val="24"/>
          <w:lang w:eastAsia="en-US"/>
        </w:rPr>
        <w:t xml:space="preserve">4 and </w:t>
      </w:r>
      <w:bookmarkStart w:id="42" w:name="_Hlk52797987"/>
      <w:r w:rsidR="00CD132D" w:rsidRPr="00430773">
        <w:rPr>
          <w:color w:val="000000" w:themeColor="text1"/>
          <w:szCs w:val="24"/>
          <w:lang w:eastAsia="en-US"/>
        </w:rPr>
        <w:t xml:space="preserve">the </w:t>
      </w:r>
      <w:proofErr w:type="gramStart"/>
      <w:r w:rsidR="00CD132D" w:rsidRPr="00430773">
        <w:rPr>
          <w:color w:val="000000" w:themeColor="text1"/>
          <w:szCs w:val="24"/>
          <w:lang w:eastAsia="en-US"/>
        </w:rPr>
        <w:t>cross validation</w:t>
      </w:r>
      <w:proofErr w:type="gramEnd"/>
      <w:r w:rsidR="00CD132D" w:rsidRPr="00430773">
        <w:rPr>
          <w:color w:val="000000" w:themeColor="text1"/>
          <w:szCs w:val="24"/>
          <w:lang w:eastAsia="en-US"/>
        </w:rPr>
        <w:t xml:space="preserve"> method</w:t>
      </w:r>
      <w:bookmarkEnd w:id="42"/>
      <w:r w:rsidR="00CD132D" w:rsidRPr="00430773">
        <w:rPr>
          <w:color w:val="000000" w:themeColor="text1"/>
          <w:szCs w:val="24"/>
          <w:lang w:eastAsia="en-US"/>
        </w:rPr>
        <w:t xml:space="preserve">. </w:t>
      </w:r>
      <w:r w:rsidR="00F30FBB" w:rsidRPr="00430773">
        <w:rPr>
          <w:color w:val="000000" w:themeColor="text1"/>
          <w:szCs w:val="24"/>
        </w:rPr>
        <w:t xml:space="preserve">Due to the low volume of data available, the random selection of test data </w:t>
      </w:r>
      <w:r w:rsidR="00AD1D1D" w:rsidRPr="00430773">
        <w:rPr>
          <w:color w:val="000000" w:themeColor="text1"/>
          <w:szCs w:val="24"/>
        </w:rPr>
        <w:t>is often un</w:t>
      </w:r>
      <w:r w:rsidR="00F30FBB" w:rsidRPr="00430773">
        <w:rPr>
          <w:color w:val="000000" w:themeColor="text1"/>
          <w:szCs w:val="24"/>
        </w:rPr>
        <w:t>representative of the whole set,</w:t>
      </w:r>
      <w:r w:rsidR="00AD1D1D" w:rsidRPr="00430773">
        <w:rPr>
          <w:color w:val="000000" w:themeColor="text1"/>
          <w:szCs w:val="24"/>
        </w:rPr>
        <w:t xml:space="preserve"> and</w:t>
      </w:r>
      <w:r w:rsidR="00F30FBB" w:rsidRPr="00430773">
        <w:rPr>
          <w:color w:val="000000" w:themeColor="text1"/>
          <w:szCs w:val="24"/>
        </w:rPr>
        <w:t xml:space="preserve"> therefore each ML model </w:t>
      </w:r>
      <w:r w:rsidR="000754A9" w:rsidRPr="00430773">
        <w:rPr>
          <w:color w:val="000000" w:themeColor="text1"/>
          <w:szCs w:val="24"/>
        </w:rPr>
        <w:t xml:space="preserve">has been </w:t>
      </w:r>
      <w:r w:rsidR="00F30FBB" w:rsidRPr="00430773">
        <w:rPr>
          <w:color w:val="000000" w:themeColor="text1"/>
          <w:szCs w:val="24"/>
        </w:rPr>
        <w:t xml:space="preserve">tested multiple times to get the average MAE values, i.e., 1000 times for algorithms in MATLAB with 5-fold </w:t>
      </w:r>
      <w:r w:rsidR="00F30FBB" w:rsidRPr="00430773">
        <w:rPr>
          <w:color w:val="000000" w:themeColor="text1"/>
          <w:szCs w:val="24"/>
          <w:lang w:eastAsia="en-US"/>
        </w:rPr>
        <w:t xml:space="preserve">cross validation and 50 times for </w:t>
      </w:r>
      <w:r w:rsidR="00F30FBB" w:rsidRPr="00430773">
        <w:rPr>
          <w:color w:val="000000" w:themeColor="text1"/>
          <w:szCs w:val="24"/>
        </w:rPr>
        <w:t xml:space="preserve">algorithms in WM with 10-fold </w:t>
      </w:r>
      <w:r w:rsidR="00F30FBB" w:rsidRPr="00430773">
        <w:rPr>
          <w:color w:val="000000" w:themeColor="text1"/>
          <w:szCs w:val="24"/>
          <w:lang w:eastAsia="en-US"/>
        </w:rPr>
        <w:t xml:space="preserve">cross </w:t>
      </w:r>
      <w:r w:rsidR="00F30FBB" w:rsidRPr="00430773">
        <w:rPr>
          <w:color w:val="000000" w:themeColor="text1"/>
          <w:szCs w:val="24"/>
          <w:lang w:eastAsia="en-US"/>
        </w:rPr>
        <w:lastRenderedPageBreak/>
        <w:t>validation (for test purpose).</w:t>
      </w:r>
      <w:r w:rsidR="00C34B07">
        <w:rPr>
          <w:color w:val="000000" w:themeColor="text1"/>
          <w:szCs w:val="24"/>
          <w:lang w:eastAsia="en-US"/>
        </w:rPr>
        <w:t xml:space="preserve"> </w:t>
      </w:r>
      <w:r w:rsidR="00C34B07" w:rsidRPr="00C34B07">
        <w:rPr>
          <w:color w:val="000000" w:themeColor="text1"/>
          <w:szCs w:val="24"/>
          <w:lang w:eastAsia="en-US"/>
        </w:rPr>
        <w:t xml:space="preserve">Note that the reported </w:t>
      </w:r>
      <w:proofErr w:type="spellStart"/>
      <w:r w:rsidR="00C34B07" w:rsidRPr="00C34B07">
        <w:rPr>
          <w:color w:val="000000" w:themeColor="text1"/>
          <w:szCs w:val="24"/>
          <w:lang w:eastAsia="en-US"/>
        </w:rPr>
        <w:t>NNet</w:t>
      </w:r>
      <w:proofErr w:type="spellEnd"/>
      <w:r w:rsidR="00C34B07" w:rsidRPr="00C34B07">
        <w:rPr>
          <w:color w:val="000000" w:themeColor="text1"/>
          <w:szCs w:val="24"/>
          <w:lang w:eastAsia="en-US"/>
        </w:rPr>
        <w:t xml:space="preserve"> model performance corresponds to validation set error from 10 neural network models automatically designed and trained based on a random training set selection from the dataset. The automated design parameters have been set to a performance goal of "Quality" (prioritizing accuracy, rather than training speed and memory use) and a time goal of 10 standardized central processing unit (CPU) seconds (about 20 seconds on our desktop computer). Each resulting model has been different due to a different starting point (training data sample). A common example was a relatively small neural network with 40 thousand double-precision trainable parameters (0.3MB) distributed over about 4-8 layers.</w:t>
      </w:r>
      <w:r w:rsidR="00C34B07">
        <w:rPr>
          <w:color w:val="000000" w:themeColor="text1"/>
          <w:szCs w:val="24"/>
          <w:lang w:eastAsia="en-US"/>
        </w:rPr>
        <w:t xml:space="preserve"> </w:t>
      </w:r>
      <w:r w:rsidR="00F30FBB" w:rsidRPr="00430773">
        <w:rPr>
          <w:color w:val="000000" w:themeColor="text1"/>
          <w:szCs w:val="24"/>
          <w:lang w:eastAsia="en-US"/>
        </w:rPr>
        <w:t xml:space="preserve"> </w:t>
      </w:r>
    </w:p>
    <w:p w14:paraId="76A29D6E" w14:textId="03822E32" w:rsidR="00EE7C69" w:rsidRPr="00430773" w:rsidRDefault="00F30FBB" w:rsidP="00891696">
      <w:pPr>
        <w:ind w:firstLine="540"/>
        <w:rPr>
          <w:color w:val="000000" w:themeColor="text1"/>
          <w:szCs w:val="24"/>
        </w:rPr>
      </w:pPr>
      <w:r w:rsidRPr="00430773">
        <w:rPr>
          <w:color w:val="000000" w:themeColor="text1"/>
          <w:szCs w:val="24"/>
          <w:lang w:eastAsia="en-US"/>
        </w:rPr>
        <w:fldChar w:fldCharType="begin"/>
      </w:r>
      <w:r w:rsidRPr="00430773">
        <w:rPr>
          <w:color w:val="000000" w:themeColor="text1"/>
          <w:szCs w:val="24"/>
          <w:lang w:eastAsia="en-US"/>
        </w:rPr>
        <w:instrText xml:space="preserve"> REF _Ref36469140 \h  \* MERGEFORMAT </w:instrText>
      </w:r>
      <w:r w:rsidRPr="00430773">
        <w:rPr>
          <w:color w:val="000000" w:themeColor="text1"/>
          <w:szCs w:val="24"/>
          <w:lang w:eastAsia="en-US"/>
        </w:rPr>
      </w:r>
      <w:r w:rsidRPr="00430773">
        <w:rPr>
          <w:color w:val="000000" w:themeColor="text1"/>
          <w:szCs w:val="24"/>
          <w:lang w:eastAsia="en-US"/>
        </w:rPr>
        <w:fldChar w:fldCharType="separate"/>
      </w:r>
      <w:r w:rsidR="00C25772" w:rsidRPr="00430773">
        <w:rPr>
          <w:color w:val="000000" w:themeColor="text1"/>
          <w:szCs w:val="24"/>
        </w:rPr>
        <w:t xml:space="preserve">Figure </w:t>
      </w:r>
      <w:r w:rsidR="00C25772" w:rsidRPr="00430773">
        <w:rPr>
          <w:noProof/>
          <w:color w:val="000000" w:themeColor="text1"/>
          <w:szCs w:val="24"/>
        </w:rPr>
        <w:t>5</w:t>
      </w:r>
      <w:r w:rsidRPr="00430773">
        <w:rPr>
          <w:color w:val="000000" w:themeColor="text1"/>
          <w:szCs w:val="24"/>
          <w:lang w:eastAsia="en-US"/>
        </w:rPr>
        <w:fldChar w:fldCharType="end"/>
      </w:r>
      <w:r w:rsidRPr="00430773">
        <w:rPr>
          <w:color w:val="000000" w:themeColor="text1"/>
          <w:szCs w:val="24"/>
          <w:lang w:eastAsia="en-US"/>
        </w:rPr>
        <w:t xml:space="preserve"> </w:t>
      </w:r>
      <w:r w:rsidR="00C34B07">
        <w:rPr>
          <w:color w:val="000000" w:themeColor="text1"/>
          <w:szCs w:val="24"/>
          <w:lang w:eastAsia="en-US"/>
        </w:rPr>
        <w:t xml:space="preserve">indicates </w:t>
      </w:r>
      <w:r w:rsidRPr="00430773">
        <w:rPr>
          <w:color w:val="000000" w:themeColor="text1"/>
          <w:szCs w:val="24"/>
          <w:lang w:eastAsia="en-US"/>
        </w:rPr>
        <w:t xml:space="preserve">that </w:t>
      </w:r>
      <w:r w:rsidR="00891696" w:rsidRPr="00430773">
        <w:rPr>
          <w:color w:val="000000" w:themeColor="text1"/>
          <w:szCs w:val="24"/>
          <w:lang w:eastAsia="en-US"/>
        </w:rPr>
        <w:t xml:space="preserve">the GPR algorithms </w:t>
      </w:r>
      <w:r w:rsidR="00825773" w:rsidRPr="00430773">
        <w:rPr>
          <w:color w:val="000000" w:themeColor="text1"/>
          <w:szCs w:val="24"/>
          <w:lang w:eastAsia="en-US"/>
        </w:rPr>
        <w:t>(</w:t>
      </w:r>
      <w:r w:rsidR="00061317">
        <w:rPr>
          <w:color w:val="000000" w:themeColor="text1"/>
          <w:szCs w:val="24"/>
          <w:lang w:eastAsia="en-US"/>
        </w:rPr>
        <w:t xml:space="preserve">i.e., </w:t>
      </w:r>
      <w:r w:rsidR="00825773" w:rsidRPr="00430773">
        <w:rPr>
          <w:color w:val="000000" w:themeColor="text1"/>
          <w:szCs w:val="24"/>
          <w:lang w:eastAsia="en-US"/>
        </w:rPr>
        <w:t xml:space="preserve">GPR2 and GPR4) </w:t>
      </w:r>
      <w:r w:rsidR="00891696" w:rsidRPr="00430773">
        <w:rPr>
          <w:color w:val="000000" w:themeColor="text1"/>
          <w:szCs w:val="24"/>
          <w:lang w:eastAsia="en-US"/>
        </w:rPr>
        <w:t xml:space="preserve">in MATLAB give </w:t>
      </w:r>
      <w:r w:rsidR="00F21131" w:rsidRPr="00430773">
        <w:rPr>
          <w:color w:val="000000" w:themeColor="text1"/>
          <w:szCs w:val="24"/>
          <w:lang w:eastAsia="en-US"/>
        </w:rPr>
        <w:t xml:space="preserve">the </w:t>
      </w:r>
      <w:r w:rsidR="00891696" w:rsidRPr="00430773">
        <w:rPr>
          <w:color w:val="000000" w:themeColor="text1"/>
          <w:szCs w:val="24"/>
          <w:lang w:eastAsia="en-US"/>
        </w:rPr>
        <w:t>lowe</w:t>
      </w:r>
      <w:r w:rsidR="007233F8" w:rsidRPr="00430773">
        <w:rPr>
          <w:color w:val="000000" w:themeColor="text1"/>
          <w:szCs w:val="24"/>
          <w:lang w:eastAsia="en-US"/>
        </w:rPr>
        <w:t>st</w:t>
      </w:r>
      <w:r w:rsidR="00891696" w:rsidRPr="00430773">
        <w:rPr>
          <w:color w:val="000000" w:themeColor="text1"/>
          <w:szCs w:val="24"/>
          <w:lang w:eastAsia="en-US"/>
        </w:rPr>
        <w:t xml:space="preserve"> </w:t>
      </w:r>
      <w:r w:rsidR="00335416" w:rsidRPr="00430773">
        <w:rPr>
          <w:color w:val="000000" w:themeColor="text1"/>
          <w:szCs w:val="24"/>
        </w:rPr>
        <w:t>MAE value</w:t>
      </w:r>
      <w:r w:rsidR="00BB51DE" w:rsidRPr="00430773">
        <w:rPr>
          <w:color w:val="000000" w:themeColor="text1"/>
          <w:szCs w:val="24"/>
        </w:rPr>
        <w:t>s</w:t>
      </w:r>
      <w:r w:rsidR="00335416" w:rsidRPr="00430773">
        <w:rPr>
          <w:color w:val="000000" w:themeColor="text1"/>
          <w:szCs w:val="24"/>
        </w:rPr>
        <w:t xml:space="preserve"> (</w:t>
      </w:r>
      <w:r w:rsidR="00891696" w:rsidRPr="00430773">
        <w:rPr>
          <w:color w:val="000000" w:themeColor="text1"/>
          <w:szCs w:val="24"/>
        </w:rPr>
        <w:t>&lt; 8</w:t>
      </w:r>
      <w:r w:rsidR="00335416" w:rsidRPr="00430773">
        <w:rPr>
          <w:color w:val="000000" w:themeColor="text1"/>
          <w:szCs w:val="24"/>
        </w:rPr>
        <w:t xml:space="preserve"> </w:t>
      </w:r>
      <w:proofErr w:type="spellStart"/>
      <w:r w:rsidR="00335416" w:rsidRPr="00430773">
        <w:rPr>
          <w:color w:val="000000" w:themeColor="text1"/>
          <w:szCs w:val="24"/>
        </w:rPr>
        <w:t>mJ</w:t>
      </w:r>
      <w:proofErr w:type="spellEnd"/>
      <w:r w:rsidR="00335416" w:rsidRPr="00430773">
        <w:rPr>
          <w:color w:val="000000" w:themeColor="text1"/>
          <w:szCs w:val="24"/>
        </w:rPr>
        <w:t>/m</w:t>
      </w:r>
      <w:r w:rsidR="00335416" w:rsidRPr="00430773">
        <w:rPr>
          <w:color w:val="000000" w:themeColor="text1"/>
          <w:szCs w:val="24"/>
          <w:vertAlign w:val="superscript"/>
        </w:rPr>
        <w:t>2</w:t>
      </w:r>
      <w:r w:rsidR="00335416" w:rsidRPr="00430773">
        <w:rPr>
          <w:color w:val="000000" w:themeColor="text1"/>
          <w:szCs w:val="24"/>
        </w:rPr>
        <w:t xml:space="preserve">) followed by the SVM </w:t>
      </w:r>
      <w:r w:rsidR="00B5570C" w:rsidRPr="00430773">
        <w:rPr>
          <w:color w:val="000000" w:themeColor="text1"/>
          <w:szCs w:val="24"/>
        </w:rPr>
        <w:t>algorithm</w:t>
      </w:r>
      <w:r w:rsidR="002F0823" w:rsidRPr="00430773">
        <w:rPr>
          <w:color w:val="000000" w:themeColor="text1"/>
          <w:szCs w:val="24"/>
        </w:rPr>
        <w:t>s</w:t>
      </w:r>
      <w:r w:rsidR="00891696" w:rsidRPr="00430773">
        <w:rPr>
          <w:color w:val="000000" w:themeColor="text1"/>
          <w:szCs w:val="24"/>
        </w:rPr>
        <w:t xml:space="preserve"> (</w:t>
      </w:r>
      <w:r w:rsidR="00061317">
        <w:rPr>
          <w:color w:val="000000" w:themeColor="text1"/>
          <w:szCs w:val="24"/>
        </w:rPr>
        <w:t xml:space="preserve">i.e., </w:t>
      </w:r>
      <w:r w:rsidR="00825773" w:rsidRPr="00430773">
        <w:rPr>
          <w:color w:val="000000" w:themeColor="text1"/>
          <w:szCs w:val="24"/>
        </w:rPr>
        <w:t xml:space="preserve">SVM2 and SVM3 with MAE </w:t>
      </w:r>
      <w:r w:rsidR="00891696" w:rsidRPr="00430773">
        <w:rPr>
          <w:color w:val="000000" w:themeColor="text1"/>
          <w:szCs w:val="24"/>
        </w:rPr>
        <w:t xml:space="preserve">&lt; 10 </w:t>
      </w:r>
      <w:proofErr w:type="spellStart"/>
      <w:r w:rsidR="00891696" w:rsidRPr="00430773">
        <w:rPr>
          <w:color w:val="000000" w:themeColor="text1"/>
          <w:szCs w:val="24"/>
        </w:rPr>
        <w:t>mJ</w:t>
      </w:r>
      <w:proofErr w:type="spellEnd"/>
      <w:r w:rsidR="00891696" w:rsidRPr="00430773">
        <w:rPr>
          <w:color w:val="000000" w:themeColor="text1"/>
          <w:szCs w:val="24"/>
        </w:rPr>
        <w:t>/m</w:t>
      </w:r>
      <w:r w:rsidR="00891696" w:rsidRPr="00430773">
        <w:rPr>
          <w:color w:val="000000" w:themeColor="text1"/>
          <w:szCs w:val="24"/>
          <w:vertAlign w:val="superscript"/>
        </w:rPr>
        <w:t>2</w:t>
      </w:r>
      <w:r w:rsidR="00891696" w:rsidRPr="00430773">
        <w:rPr>
          <w:color w:val="000000" w:themeColor="text1"/>
          <w:szCs w:val="24"/>
        </w:rPr>
        <w:t>)</w:t>
      </w:r>
      <w:r w:rsidR="00B5570C" w:rsidRPr="00430773">
        <w:rPr>
          <w:color w:val="000000" w:themeColor="text1"/>
          <w:szCs w:val="24"/>
        </w:rPr>
        <w:t>.</w:t>
      </w:r>
      <w:r w:rsidR="00825773" w:rsidRPr="00430773">
        <w:rPr>
          <w:color w:val="000000" w:themeColor="text1"/>
          <w:szCs w:val="24"/>
        </w:rPr>
        <w:t xml:space="preserve"> </w:t>
      </w:r>
      <w:r w:rsidR="00C67738" w:rsidRPr="00430773">
        <w:rPr>
          <w:color w:val="000000" w:themeColor="text1"/>
          <w:szCs w:val="24"/>
        </w:rPr>
        <w:t xml:space="preserve">It is also found that the optimizable </w:t>
      </w:r>
      <w:r w:rsidR="00825773" w:rsidRPr="00430773">
        <w:rPr>
          <w:color w:val="000000" w:themeColor="text1"/>
          <w:szCs w:val="24"/>
          <w:lang w:eastAsia="en-US"/>
        </w:rPr>
        <w:t xml:space="preserve">algorithms </w:t>
      </w:r>
      <w:r w:rsidR="00825773" w:rsidRPr="00430773">
        <w:rPr>
          <w:color w:val="000000" w:themeColor="text1"/>
          <w:szCs w:val="24"/>
        </w:rPr>
        <w:t xml:space="preserve">as implemented in MATLAB cannot reduce the MAE values </w:t>
      </w:r>
      <w:r w:rsidR="00F21131" w:rsidRPr="00430773">
        <w:rPr>
          <w:color w:val="000000" w:themeColor="text1"/>
          <w:szCs w:val="24"/>
        </w:rPr>
        <w:t xml:space="preserve">further </w:t>
      </w:r>
      <w:r w:rsidR="00825773" w:rsidRPr="00430773">
        <w:rPr>
          <w:color w:val="000000" w:themeColor="text1"/>
          <w:szCs w:val="24"/>
        </w:rPr>
        <w:t>based on our tests</w:t>
      </w:r>
      <w:r w:rsidR="007233F8" w:rsidRPr="00430773">
        <w:rPr>
          <w:color w:val="000000" w:themeColor="text1"/>
          <w:szCs w:val="24"/>
        </w:rPr>
        <w:t>,</w:t>
      </w:r>
      <w:r w:rsidR="00825773" w:rsidRPr="00430773">
        <w:rPr>
          <w:color w:val="000000" w:themeColor="text1"/>
          <w:szCs w:val="24"/>
        </w:rPr>
        <w:t xml:space="preserve"> especially for the Tree</w:t>
      </w:r>
      <w:r w:rsidR="00E82096" w:rsidRPr="00430773">
        <w:rPr>
          <w:color w:val="000000" w:themeColor="text1"/>
          <w:szCs w:val="24"/>
        </w:rPr>
        <w:t xml:space="preserve"> and</w:t>
      </w:r>
      <w:r w:rsidR="00825773" w:rsidRPr="00430773">
        <w:rPr>
          <w:color w:val="000000" w:themeColor="text1"/>
          <w:szCs w:val="24"/>
        </w:rPr>
        <w:t xml:space="preserve"> SVM </w:t>
      </w:r>
      <w:r w:rsidR="00825773" w:rsidRPr="00430773">
        <w:rPr>
          <w:color w:val="000000" w:themeColor="text1"/>
          <w:szCs w:val="24"/>
          <w:lang w:eastAsia="en-US"/>
        </w:rPr>
        <w:t>algorithms</w:t>
      </w:r>
      <w:r w:rsidR="00825773" w:rsidRPr="00430773">
        <w:rPr>
          <w:color w:val="000000" w:themeColor="text1"/>
          <w:szCs w:val="24"/>
        </w:rPr>
        <w:t>.</w:t>
      </w:r>
      <w:r w:rsidR="00825773" w:rsidRPr="00430773">
        <w:rPr>
          <w:color w:val="000000" w:themeColor="text1"/>
          <w:szCs w:val="24"/>
          <w:lang w:eastAsia="en-US"/>
        </w:rPr>
        <w:t xml:space="preserve"> Regarding the algorithms in WM, </w:t>
      </w:r>
      <w:r w:rsidR="00825773" w:rsidRPr="00430773">
        <w:rPr>
          <w:color w:val="000000" w:themeColor="text1"/>
          <w:szCs w:val="24"/>
          <w:lang w:eastAsia="en-US"/>
        </w:rPr>
        <w:fldChar w:fldCharType="begin"/>
      </w:r>
      <w:r w:rsidR="00825773" w:rsidRPr="00430773">
        <w:rPr>
          <w:color w:val="000000" w:themeColor="text1"/>
          <w:szCs w:val="24"/>
          <w:lang w:eastAsia="en-US"/>
        </w:rPr>
        <w:instrText xml:space="preserve"> REF _Ref36469140 \h  \* MERGEFORMAT </w:instrText>
      </w:r>
      <w:r w:rsidR="00825773" w:rsidRPr="00430773">
        <w:rPr>
          <w:color w:val="000000" w:themeColor="text1"/>
          <w:szCs w:val="24"/>
          <w:lang w:eastAsia="en-US"/>
        </w:rPr>
      </w:r>
      <w:r w:rsidR="00825773" w:rsidRPr="00430773">
        <w:rPr>
          <w:color w:val="000000" w:themeColor="text1"/>
          <w:szCs w:val="24"/>
          <w:lang w:eastAsia="en-US"/>
        </w:rPr>
        <w:fldChar w:fldCharType="separate"/>
      </w:r>
      <w:r w:rsidR="00C25772" w:rsidRPr="00430773">
        <w:rPr>
          <w:color w:val="000000" w:themeColor="text1"/>
          <w:szCs w:val="24"/>
        </w:rPr>
        <w:t xml:space="preserve">Figure </w:t>
      </w:r>
      <w:r w:rsidR="00C25772" w:rsidRPr="00430773">
        <w:rPr>
          <w:noProof/>
          <w:color w:val="000000" w:themeColor="text1"/>
          <w:szCs w:val="24"/>
        </w:rPr>
        <w:t>5</w:t>
      </w:r>
      <w:r w:rsidR="00825773" w:rsidRPr="00430773">
        <w:rPr>
          <w:color w:val="000000" w:themeColor="text1"/>
          <w:szCs w:val="24"/>
          <w:lang w:eastAsia="en-US"/>
        </w:rPr>
        <w:fldChar w:fldCharType="end"/>
      </w:r>
      <w:r w:rsidR="00825773" w:rsidRPr="00430773">
        <w:rPr>
          <w:color w:val="000000" w:themeColor="text1"/>
          <w:szCs w:val="24"/>
          <w:lang w:eastAsia="en-US"/>
        </w:rPr>
        <w:t xml:space="preserve"> </w:t>
      </w:r>
      <w:r w:rsidR="00BE0628" w:rsidRPr="00430773">
        <w:rPr>
          <w:color w:val="000000" w:themeColor="text1"/>
          <w:szCs w:val="24"/>
          <w:lang w:eastAsia="en-US"/>
        </w:rPr>
        <w:t xml:space="preserve">shows </w:t>
      </w:r>
      <w:r w:rsidR="00DF0EE9" w:rsidRPr="00430773">
        <w:rPr>
          <w:color w:val="000000" w:themeColor="text1"/>
          <w:szCs w:val="24"/>
        </w:rPr>
        <w:t xml:space="preserve">that </w:t>
      </w:r>
      <w:r w:rsidR="00DF0EE9" w:rsidRPr="00430773">
        <w:rPr>
          <w:color w:val="000000" w:themeColor="text1"/>
          <w:szCs w:val="24"/>
          <w:lang w:eastAsia="en-US"/>
        </w:rPr>
        <w:t xml:space="preserve">the </w:t>
      </w:r>
      <w:r w:rsidR="00DF0EE9" w:rsidRPr="00430773">
        <w:rPr>
          <w:color w:val="000000" w:themeColor="text1"/>
          <w:szCs w:val="24"/>
        </w:rPr>
        <w:t>neural network</w:t>
      </w:r>
      <w:r w:rsidR="00BB51DE" w:rsidRPr="00430773">
        <w:rPr>
          <w:color w:val="000000" w:themeColor="text1"/>
          <w:szCs w:val="24"/>
        </w:rPr>
        <w:t xml:space="preserve"> (</w:t>
      </w:r>
      <w:proofErr w:type="spellStart"/>
      <w:r w:rsidR="00DF0EE9" w:rsidRPr="00430773">
        <w:rPr>
          <w:color w:val="000000" w:themeColor="text1"/>
          <w:szCs w:val="24"/>
        </w:rPr>
        <w:t>WM_NNet</w:t>
      </w:r>
      <w:proofErr w:type="spellEnd"/>
      <w:r w:rsidR="00BB51DE" w:rsidRPr="00430773">
        <w:rPr>
          <w:color w:val="000000" w:themeColor="text1"/>
          <w:szCs w:val="24"/>
        </w:rPr>
        <w:t>)</w:t>
      </w:r>
      <w:r w:rsidR="00DF0EE9" w:rsidRPr="00430773">
        <w:rPr>
          <w:color w:val="000000" w:themeColor="text1"/>
          <w:szCs w:val="24"/>
        </w:rPr>
        <w:t xml:space="preserve"> give</w:t>
      </w:r>
      <w:r w:rsidR="00BB51DE" w:rsidRPr="00430773">
        <w:rPr>
          <w:color w:val="000000" w:themeColor="text1"/>
          <w:szCs w:val="24"/>
        </w:rPr>
        <w:t>s</w:t>
      </w:r>
      <w:r w:rsidR="00DF0EE9" w:rsidRPr="00430773">
        <w:rPr>
          <w:color w:val="000000" w:themeColor="text1"/>
          <w:szCs w:val="24"/>
        </w:rPr>
        <w:t xml:space="preserve"> </w:t>
      </w:r>
      <w:r w:rsidR="00F21131" w:rsidRPr="00430773">
        <w:rPr>
          <w:color w:val="000000" w:themeColor="text1"/>
          <w:szCs w:val="24"/>
        </w:rPr>
        <w:t xml:space="preserve">a </w:t>
      </w:r>
      <w:r w:rsidR="00DF0EE9" w:rsidRPr="00430773">
        <w:rPr>
          <w:color w:val="000000" w:themeColor="text1"/>
          <w:szCs w:val="24"/>
        </w:rPr>
        <w:t>low MAE value (</w:t>
      </w:r>
      <w:r w:rsidR="00825773" w:rsidRPr="00430773">
        <w:rPr>
          <w:color w:val="000000" w:themeColor="text1"/>
          <w:szCs w:val="24"/>
        </w:rPr>
        <w:t>&lt; 9</w:t>
      </w:r>
      <w:r w:rsidR="00DF0EE9" w:rsidRPr="00430773">
        <w:rPr>
          <w:color w:val="000000" w:themeColor="text1"/>
          <w:szCs w:val="24"/>
        </w:rPr>
        <w:t xml:space="preserve"> </w:t>
      </w:r>
      <w:proofErr w:type="spellStart"/>
      <w:r w:rsidR="00DF0EE9" w:rsidRPr="00430773">
        <w:rPr>
          <w:color w:val="000000" w:themeColor="text1"/>
          <w:szCs w:val="24"/>
        </w:rPr>
        <w:t>mJ</w:t>
      </w:r>
      <w:proofErr w:type="spellEnd"/>
      <w:r w:rsidR="00DF0EE9" w:rsidRPr="00430773">
        <w:rPr>
          <w:color w:val="000000" w:themeColor="text1"/>
          <w:szCs w:val="24"/>
        </w:rPr>
        <w:t>/m</w:t>
      </w:r>
      <w:r w:rsidR="00DF0EE9" w:rsidRPr="00430773">
        <w:rPr>
          <w:color w:val="000000" w:themeColor="text1"/>
          <w:szCs w:val="24"/>
          <w:vertAlign w:val="superscript"/>
        </w:rPr>
        <w:t>2</w:t>
      </w:r>
      <w:r w:rsidR="00DF0EE9" w:rsidRPr="00430773">
        <w:rPr>
          <w:color w:val="000000" w:themeColor="text1"/>
          <w:szCs w:val="24"/>
        </w:rPr>
        <w:t>)</w:t>
      </w:r>
      <w:r w:rsidR="007233F8" w:rsidRPr="00430773">
        <w:rPr>
          <w:color w:val="000000" w:themeColor="text1"/>
          <w:szCs w:val="24"/>
        </w:rPr>
        <w:t>,</w:t>
      </w:r>
      <w:r w:rsidR="00DF0EE9" w:rsidRPr="00430773">
        <w:rPr>
          <w:color w:val="000000" w:themeColor="text1"/>
          <w:szCs w:val="24"/>
        </w:rPr>
        <w:t xml:space="preserve"> followed by </w:t>
      </w:r>
      <w:r w:rsidR="002F0823" w:rsidRPr="00430773">
        <w:rPr>
          <w:color w:val="000000" w:themeColor="text1"/>
          <w:szCs w:val="24"/>
        </w:rPr>
        <w:t xml:space="preserve">the </w:t>
      </w:r>
      <w:r w:rsidR="00DF0EE9" w:rsidRPr="00430773">
        <w:rPr>
          <w:color w:val="000000" w:themeColor="text1"/>
          <w:szCs w:val="24"/>
        </w:rPr>
        <w:t xml:space="preserve">WM_GBT </w:t>
      </w:r>
      <w:r w:rsidR="00825773" w:rsidRPr="00430773">
        <w:rPr>
          <w:color w:val="000000" w:themeColor="text1"/>
          <w:szCs w:val="24"/>
        </w:rPr>
        <w:t xml:space="preserve">and WM_LR </w:t>
      </w:r>
      <w:r w:rsidR="00DF0EE9" w:rsidRPr="00430773">
        <w:rPr>
          <w:color w:val="000000" w:themeColor="text1"/>
          <w:szCs w:val="24"/>
        </w:rPr>
        <w:t>algorithm</w:t>
      </w:r>
      <w:r w:rsidR="00825773" w:rsidRPr="00430773">
        <w:rPr>
          <w:color w:val="000000" w:themeColor="text1"/>
          <w:szCs w:val="24"/>
        </w:rPr>
        <w:t xml:space="preserve">s (MAE &gt; 16 </w:t>
      </w:r>
      <w:proofErr w:type="spellStart"/>
      <w:r w:rsidR="00825773" w:rsidRPr="00430773">
        <w:rPr>
          <w:color w:val="000000" w:themeColor="text1"/>
          <w:szCs w:val="24"/>
        </w:rPr>
        <w:t>mJ</w:t>
      </w:r>
      <w:proofErr w:type="spellEnd"/>
      <w:r w:rsidR="00825773" w:rsidRPr="00430773">
        <w:rPr>
          <w:color w:val="000000" w:themeColor="text1"/>
          <w:szCs w:val="24"/>
        </w:rPr>
        <w:t>/m</w:t>
      </w:r>
      <w:r w:rsidR="00825773" w:rsidRPr="00430773">
        <w:rPr>
          <w:color w:val="000000" w:themeColor="text1"/>
          <w:szCs w:val="24"/>
          <w:vertAlign w:val="superscript"/>
        </w:rPr>
        <w:t>2</w:t>
      </w:r>
      <w:r w:rsidR="00825773" w:rsidRPr="00430773">
        <w:rPr>
          <w:color w:val="000000" w:themeColor="text1"/>
          <w:szCs w:val="24"/>
        </w:rPr>
        <w:t>)</w:t>
      </w:r>
      <w:r w:rsidR="00DF0EE9" w:rsidRPr="00430773">
        <w:rPr>
          <w:color w:val="000000" w:themeColor="text1"/>
          <w:szCs w:val="24"/>
        </w:rPr>
        <w:t xml:space="preserve">. </w:t>
      </w:r>
      <w:r w:rsidR="00E82096" w:rsidRPr="00430773">
        <w:rPr>
          <w:color w:val="000000" w:themeColor="text1"/>
          <w:szCs w:val="24"/>
        </w:rPr>
        <w:t xml:space="preserve">The ML </w:t>
      </w:r>
      <w:r w:rsidR="00E82096" w:rsidRPr="00430773">
        <w:rPr>
          <w:color w:val="000000" w:themeColor="text1"/>
          <w:szCs w:val="24"/>
          <w:lang w:eastAsia="en-US"/>
        </w:rPr>
        <w:t xml:space="preserve">algorithms of </w:t>
      </w:r>
      <w:proofErr w:type="spellStart"/>
      <w:r w:rsidR="00E82096" w:rsidRPr="00430773">
        <w:rPr>
          <w:color w:val="000000" w:themeColor="text1"/>
          <w:szCs w:val="24"/>
        </w:rPr>
        <w:t>WM_NNet</w:t>
      </w:r>
      <w:proofErr w:type="spellEnd"/>
      <w:r w:rsidR="007233F8" w:rsidRPr="00430773">
        <w:rPr>
          <w:color w:val="000000" w:themeColor="text1"/>
          <w:szCs w:val="24"/>
        </w:rPr>
        <w:t xml:space="preserve"> and</w:t>
      </w:r>
      <w:r w:rsidR="00E82096" w:rsidRPr="00430773">
        <w:rPr>
          <w:color w:val="000000" w:themeColor="text1"/>
          <w:szCs w:val="24"/>
        </w:rPr>
        <w:t xml:space="preserve"> </w:t>
      </w:r>
      <w:r w:rsidR="00F21131" w:rsidRPr="00430773">
        <w:rPr>
          <w:color w:val="000000" w:themeColor="text1"/>
          <w:szCs w:val="24"/>
        </w:rPr>
        <w:t xml:space="preserve">especially the </w:t>
      </w:r>
      <w:r w:rsidR="00F21131" w:rsidRPr="00430773">
        <w:rPr>
          <w:rFonts w:eastAsiaTheme="minorEastAsia"/>
          <w:bCs/>
          <w:color w:val="000000" w:themeColor="text1"/>
          <w:kern w:val="0"/>
          <w:szCs w:val="24"/>
        </w:rPr>
        <w:t>Gaussian process regressions in MATLAB (</w:t>
      </w:r>
      <w:r w:rsidR="00F21131" w:rsidRPr="00430773">
        <w:rPr>
          <w:color w:val="000000" w:themeColor="text1"/>
          <w:szCs w:val="24"/>
          <w:lang w:eastAsia="en-US"/>
        </w:rPr>
        <w:t xml:space="preserve">GPR2, GPR4, and </w:t>
      </w:r>
      <w:proofErr w:type="spellStart"/>
      <w:r w:rsidR="00F21131" w:rsidRPr="00430773">
        <w:rPr>
          <w:color w:val="000000" w:themeColor="text1"/>
          <w:szCs w:val="24"/>
          <w:lang w:eastAsia="en-US"/>
        </w:rPr>
        <w:t>OptGPR</w:t>
      </w:r>
      <w:proofErr w:type="spellEnd"/>
      <w:r w:rsidR="00F21131" w:rsidRPr="00430773">
        <w:rPr>
          <w:rFonts w:eastAsiaTheme="minorEastAsia"/>
          <w:bCs/>
          <w:color w:val="000000" w:themeColor="text1"/>
          <w:kern w:val="0"/>
          <w:szCs w:val="24"/>
        </w:rPr>
        <w:t xml:space="preserve">) </w:t>
      </w:r>
      <w:r w:rsidR="00E82096" w:rsidRPr="00430773">
        <w:rPr>
          <w:color w:val="000000" w:themeColor="text1"/>
          <w:szCs w:val="24"/>
        </w:rPr>
        <w:t xml:space="preserve">are the present </w:t>
      </w:r>
      <w:r w:rsidR="005F5DA7" w:rsidRPr="00430773">
        <w:rPr>
          <w:color w:val="000000" w:themeColor="text1"/>
          <w:szCs w:val="24"/>
        </w:rPr>
        <w:t xml:space="preserve">ML models </w:t>
      </w:r>
      <w:r w:rsidR="00BE0628" w:rsidRPr="00430773">
        <w:rPr>
          <w:color w:val="000000" w:themeColor="text1"/>
          <w:szCs w:val="24"/>
        </w:rPr>
        <w:t xml:space="preserve">to predict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E82096" w:rsidRPr="00430773">
        <w:rPr>
          <w:color w:val="000000" w:themeColor="text1"/>
          <w:szCs w:val="24"/>
        </w:rPr>
        <w:t xml:space="preserve">. </w:t>
      </w:r>
      <w:r w:rsidR="00825773" w:rsidRPr="00430773">
        <w:rPr>
          <w:color w:val="000000" w:themeColor="text1"/>
          <w:szCs w:val="24"/>
          <w:lang w:eastAsia="en-US"/>
        </w:rPr>
        <w:fldChar w:fldCharType="begin"/>
      </w:r>
      <w:r w:rsidR="00825773" w:rsidRPr="00430773">
        <w:rPr>
          <w:color w:val="000000" w:themeColor="text1"/>
          <w:szCs w:val="24"/>
          <w:lang w:eastAsia="en-US"/>
        </w:rPr>
        <w:instrText xml:space="preserve"> REF _Ref36469140 \h  \* MERGEFORMAT </w:instrText>
      </w:r>
      <w:r w:rsidR="00825773" w:rsidRPr="00430773">
        <w:rPr>
          <w:color w:val="000000" w:themeColor="text1"/>
          <w:szCs w:val="24"/>
          <w:lang w:eastAsia="en-US"/>
        </w:rPr>
      </w:r>
      <w:r w:rsidR="00825773" w:rsidRPr="00430773">
        <w:rPr>
          <w:color w:val="000000" w:themeColor="text1"/>
          <w:szCs w:val="24"/>
          <w:lang w:eastAsia="en-US"/>
        </w:rPr>
        <w:fldChar w:fldCharType="separate"/>
      </w:r>
      <w:r w:rsidR="00C25772" w:rsidRPr="00430773">
        <w:rPr>
          <w:color w:val="000000" w:themeColor="text1"/>
          <w:szCs w:val="24"/>
        </w:rPr>
        <w:t xml:space="preserve">Figure </w:t>
      </w:r>
      <w:r w:rsidR="00C25772" w:rsidRPr="00430773">
        <w:rPr>
          <w:noProof/>
          <w:color w:val="000000" w:themeColor="text1"/>
          <w:szCs w:val="24"/>
        </w:rPr>
        <w:t>5</w:t>
      </w:r>
      <w:r w:rsidR="00825773" w:rsidRPr="00430773">
        <w:rPr>
          <w:color w:val="000000" w:themeColor="text1"/>
          <w:szCs w:val="24"/>
          <w:lang w:eastAsia="en-US"/>
        </w:rPr>
        <w:fldChar w:fldCharType="end"/>
      </w:r>
      <w:r w:rsidR="00825773" w:rsidRPr="00430773">
        <w:rPr>
          <w:color w:val="000000" w:themeColor="text1"/>
          <w:szCs w:val="24"/>
          <w:lang w:eastAsia="en-US"/>
        </w:rPr>
        <w:t xml:space="preserve"> </w:t>
      </w:r>
      <w:proofErr w:type="gramStart"/>
      <w:r w:rsidR="00DF0EE9" w:rsidRPr="00430773">
        <w:rPr>
          <w:color w:val="000000" w:themeColor="text1"/>
          <w:szCs w:val="24"/>
          <w:lang w:eastAsia="en-US"/>
        </w:rPr>
        <w:t>shows also</w:t>
      </w:r>
      <w:proofErr w:type="gramEnd"/>
      <w:r w:rsidR="00DF0EE9" w:rsidRPr="00430773">
        <w:rPr>
          <w:color w:val="000000" w:themeColor="text1"/>
          <w:szCs w:val="24"/>
          <w:lang w:eastAsia="en-US"/>
        </w:rPr>
        <w:t xml:space="preserve"> the Gaussian process </w:t>
      </w:r>
      <w:r w:rsidR="00DF0EE9" w:rsidRPr="00430773">
        <w:rPr>
          <w:color w:val="000000" w:themeColor="text1"/>
          <w:szCs w:val="24"/>
        </w:rPr>
        <w:t xml:space="preserve">algorithm is the worst </w:t>
      </w:r>
      <w:r w:rsidR="00BB51DE" w:rsidRPr="00430773">
        <w:rPr>
          <w:color w:val="000000" w:themeColor="text1"/>
          <w:szCs w:val="24"/>
        </w:rPr>
        <w:t xml:space="preserve">one </w:t>
      </w:r>
      <w:r w:rsidR="00C67738" w:rsidRPr="00430773">
        <w:rPr>
          <w:color w:val="000000" w:themeColor="text1"/>
          <w:szCs w:val="24"/>
        </w:rPr>
        <w:t xml:space="preserve">in WM, but the </w:t>
      </w:r>
      <w:r w:rsidR="00C67738" w:rsidRPr="00430773">
        <w:rPr>
          <w:color w:val="000000" w:themeColor="text1"/>
          <w:szCs w:val="24"/>
          <w:lang w:eastAsia="en-US"/>
        </w:rPr>
        <w:t xml:space="preserve">Gaussian process </w:t>
      </w:r>
      <w:r w:rsidR="00C67738" w:rsidRPr="00430773">
        <w:rPr>
          <w:color w:val="000000" w:themeColor="text1"/>
          <w:szCs w:val="24"/>
        </w:rPr>
        <w:t>algorithm is the best one in MATLAB</w:t>
      </w:r>
      <w:r w:rsidR="002F0823" w:rsidRPr="00430773">
        <w:rPr>
          <w:color w:val="000000" w:themeColor="text1"/>
          <w:szCs w:val="24"/>
        </w:rPr>
        <w:t>.</w:t>
      </w:r>
      <w:r w:rsidR="00C67738" w:rsidRPr="00430773">
        <w:rPr>
          <w:color w:val="000000" w:themeColor="text1"/>
          <w:szCs w:val="24"/>
        </w:rPr>
        <w:t xml:space="preserve"> Th</w:t>
      </w:r>
      <w:r w:rsidR="00E82096" w:rsidRPr="00430773">
        <w:rPr>
          <w:color w:val="000000" w:themeColor="text1"/>
          <w:szCs w:val="24"/>
        </w:rPr>
        <w:t xml:space="preserve">is </w:t>
      </w:r>
      <w:r w:rsidR="00633AB5" w:rsidRPr="00430773">
        <w:rPr>
          <w:color w:val="000000" w:themeColor="text1"/>
          <w:szCs w:val="24"/>
        </w:rPr>
        <w:t xml:space="preserve">conclusion </w:t>
      </w:r>
      <w:r w:rsidR="00C67738" w:rsidRPr="00430773">
        <w:rPr>
          <w:color w:val="000000" w:themeColor="text1"/>
          <w:szCs w:val="24"/>
        </w:rPr>
        <w:t>indicate</w:t>
      </w:r>
      <w:r w:rsidR="008F25DE" w:rsidRPr="00430773">
        <w:rPr>
          <w:color w:val="000000" w:themeColor="text1"/>
          <w:szCs w:val="24"/>
        </w:rPr>
        <w:t>s</w:t>
      </w:r>
      <w:r w:rsidR="00C67738" w:rsidRPr="00430773">
        <w:rPr>
          <w:color w:val="000000" w:themeColor="text1"/>
          <w:szCs w:val="24"/>
        </w:rPr>
        <w:t xml:space="preserve"> that the hyperparameters (i.e., the internal variables) </w:t>
      </w:r>
      <w:r w:rsidR="00BB51DE" w:rsidRPr="00430773">
        <w:rPr>
          <w:color w:val="000000" w:themeColor="text1"/>
          <w:szCs w:val="24"/>
        </w:rPr>
        <w:t>in</w:t>
      </w:r>
      <w:r w:rsidR="00C67738" w:rsidRPr="00430773">
        <w:rPr>
          <w:color w:val="000000" w:themeColor="text1"/>
          <w:szCs w:val="24"/>
        </w:rPr>
        <w:t xml:space="preserve"> each algorithm and the schemes to optimize them have a significant </w:t>
      </w:r>
      <w:r w:rsidR="00633AB5" w:rsidRPr="00430773">
        <w:rPr>
          <w:color w:val="000000" w:themeColor="text1"/>
          <w:szCs w:val="24"/>
        </w:rPr>
        <w:t xml:space="preserve">influence </w:t>
      </w:r>
      <w:r w:rsidR="00C67738" w:rsidRPr="00430773">
        <w:rPr>
          <w:color w:val="000000" w:themeColor="text1"/>
          <w:szCs w:val="24"/>
        </w:rPr>
        <w:t xml:space="preserve">on the final MAE values. </w:t>
      </w:r>
    </w:p>
    <w:p w14:paraId="4D93940D" w14:textId="37B03905" w:rsidR="00500275" w:rsidRPr="00430773" w:rsidRDefault="004B237E" w:rsidP="003E729D">
      <w:pPr>
        <w:ind w:firstLine="540"/>
        <w:rPr>
          <w:color w:val="000000" w:themeColor="text1"/>
          <w:szCs w:val="24"/>
        </w:rPr>
      </w:pPr>
      <w:r w:rsidRPr="00430773">
        <w:rPr>
          <w:color w:val="000000" w:themeColor="text1"/>
          <w:szCs w:val="24"/>
        </w:rPr>
        <w:t xml:space="preserve">As an example, </w:t>
      </w:r>
      <w:r w:rsidR="00721F4C" w:rsidRPr="00430773">
        <w:rPr>
          <w:color w:val="000000" w:themeColor="text1"/>
          <w:szCs w:val="24"/>
        </w:rPr>
        <w:fldChar w:fldCharType="begin"/>
      </w:r>
      <w:r w:rsidR="00721F4C" w:rsidRPr="00430773">
        <w:rPr>
          <w:color w:val="000000" w:themeColor="text1"/>
          <w:szCs w:val="24"/>
        </w:rPr>
        <w:instrText xml:space="preserve"> REF _Ref36472102 \h </w:instrText>
      </w:r>
      <w:r w:rsidR="00EB471A" w:rsidRPr="00430773">
        <w:rPr>
          <w:color w:val="000000" w:themeColor="text1"/>
          <w:szCs w:val="24"/>
        </w:rPr>
        <w:instrText xml:space="preserve"> \* MERGEFORMAT </w:instrText>
      </w:r>
      <w:r w:rsidR="00721F4C" w:rsidRPr="00430773">
        <w:rPr>
          <w:color w:val="000000" w:themeColor="text1"/>
          <w:szCs w:val="24"/>
        </w:rPr>
      </w:r>
      <w:r w:rsidR="00721F4C"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6</w:t>
      </w:r>
      <w:r w:rsidR="00721F4C" w:rsidRPr="00430773">
        <w:rPr>
          <w:color w:val="000000" w:themeColor="text1"/>
          <w:szCs w:val="24"/>
        </w:rPr>
        <w:fldChar w:fldCharType="end"/>
      </w:r>
      <w:r w:rsidR="00721F4C" w:rsidRPr="00430773">
        <w:rPr>
          <w:color w:val="000000" w:themeColor="text1"/>
          <w:szCs w:val="24"/>
        </w:rPr>
        <w:t xml:space="preserve"> </w:t>
      </w:r>
      <w:r w:rsidR="00EB471A" w:rsidRPr="00430773">
        <w:rPr>
          <w:color w:val="000000" w:themeColor="text1"/>
          <w:szCs w:val="24"/>
        </w:rPr>
        <w:t xml:space="preserve">illustrates </w:t>
      </w:r>
      <w:r w:rsidR="00721F4C" w:rsidRPr="00430773">
        <w:rPr>
          <w:color w:val="000000" w:themeColor="text1"/>
          <w:szCs w:val="24"/>
        </w:rPr>
        <w:t>the effect of k-fold</w:t>
      </w:r>
      <w:r w:rsidR="00390B5A" w:rsidRPr="00430773">
        <w:rPr>
          <w:color w:val="000000" w:themeColor="text1"/>
          <w:szCs w:val="24"/>
        </w:rPr>
        <w:t xml:space="preserve"> value</w:t>
      </w:r>
      <w:r w:rsidR="00721F4C" w:rsidRPr="00430773">
        <w:rPr>
          <w:color w:val="000000" w:themeColor="text1"/>
          <w:szCs w:val="24"/>
        </w:rPr>
        <w:t xml:space="preserve">, i.e., </w:t>
      </w:r>
      <w:r w:rsidR="00390B5A" w:rsidRPr="00430773">
        <w:rPr>
          <w:color w:val="000000" w:themeColor="text1"/>
          <w:szCs w:val="24"/>
        </w:rPr>
        <w:t xml:space="preserve">how many times random subset of </w:t>
      </w:r>
      <w:r w:rsidR="00721F4C" w:rsidRPr="00430773">
        <w:rPr>
          <w:color w:val="000000" w:themeColor="text1"/>
          <w:szCs w:val="24"/>
        </w:rPr>
        <w:t>data used</w:t>
      </w:r>
      <w:r w:rsidR="00390B5A" w:rsidRPr="00430773">
        <w:rPr>
          <w:color w:val="000000" w:themeColor="text1"/>
          <w:szCs w:val="24"/>
        </w:rPr>
        <w:t xml:space="preserve"> is chosen and used</w:t>
      </w:r>
      <w:r w:rsidR="00721F4C" w:rsidRPr="00430773">
        <w:rPr>
          <w:color w:val="000000" w:themeColor="text1"/>
          <w:szCs w:val="24"/>
        </w:rPr>
        <w:t xml:space="preserve"> for cross validation, on the </w:t>
      </w:r>
      <w:r w:rsidR="00577D7D" w:rsidRPr="00430773">
        <w:rPr>
          <w:color w:val="000000" w:themeColor="text1"/>
          <w:szCs w:val="24"/>
        </w:rPr>
        <w:t>values of</w:t>
      </w:r>
      <w:r w:rsidR="00390B5A" w:rsidRPr="00430773">
        <w:rPr>
          <w:color w:val="000000" w:themeColor="text1"/>
          <w:szCs w:val="24"/>
        </w:rPr>
        <w:t xml:space="preserve"> </w:t>
      </w:r>
      <w:r w:rsidR="006F41F4" w:rsidRPr="00430773">
        <w:rPr>
          <w:color w:val="000000" w:themeColor="text1"/>
          <w:szCs w:val="24"/>
        </w:rPr>
        <w:t>average R</w:t>
      </w:r>
      <w:r w:rsidR="006F41F4" w:rsidRPr="00430773">
        <w:rPr>
          <w:color w:val="000000" w:themeColor="text1"/>
          <w:szCs w:val="24"/>
          <w:vertAlign w:val="superscript"/>
        </w:rPr>
        <w:t>2</w:t>
      </w:r>
      <w:r w:rsidR="006F41F4" w:rsidRPr="00430773">
        <w:rPr>
          <w:color w:val="000000" w:themeColor="text1"/>
          <w:szCs w:val="24"/>
        </w:rPr>
        <w:t xml:space="preserve">, </w:t>
      </w:r>
      <w:r w:rsidR="00390B5A" w:rsidRPr="00430773">
        <w:rPr>
          <w:color w:val="000000" w:themeColor="text1"/>
          <w:szCs w:val="24"/>
        </w:rPr>
        <w:t>average</w:t>
      </w:r>
      <w:r w:rsidR="00577D7D" w:rsidRPr="00430773">
        <w:rPr>
          <w:color w:val="000000" w:themeColor="text1"/>
          <w:szCs w:val="24"/>
        </w:rPr>
        <w:t xml:space="preserve"> </w:t>
      </w:r>
      <w:r w:rsidR="00721F4C" w:rsidRPr="00430773">
        <w:rPr>
          <w:color w:val="000000" w:themeColor="text1"/>
          <w:szCs w:val="24"/>
        </w:rPr>
        <w:t>MAE</w:t>
      </w:r>
      <w:r w:rsidR="00577D7D" w:rsidRPr="00430773">
        <w:rPr>
          <w:color w:val="000000" w:themeColor="text1"/>
          <w:szCs w:val="24"/>
        </w:rPr>
        <w:t>,</w:t>
      </w:r>
      <w:r w:rsidR="00DB764A" w:rsidRPr="00430773">
        <w:rPr>
          <w:color w:val="000000" w:themeColor="text1"/>
          <w:szCs w:val="24"/>
        </w:rPr>
        <w:t xml:space="preserve"> </w:t>
      </w:r>
      <w:r w:rsidR="00390B5A" w:rsidRPr="00430773">
        <w:rPr>
          <w:color w:val="000000" w:themeColor="text1"/>
          <w:szCs w:val="24"/>
        </w:rPr>
        <w:t xml:space="preserve">average </w:t>
      </w:r>
      <w:proofErr w:type="spellStart"/>
      <w:r w:rsidR="00577D7D" w:rsidRPr="00430773">
        <w:rPr>
          <w:color w:val="000000" w:themeColor="text1"/>
          <w:szCs w:val="24"/>
        </w:rPr>
        <w:t>MaxAE</w:t>
      </w:r>
      <w:proofErr w:type="spellEnd"/>
      <w:r w:rsidR="00577D7D" w:rsidRPr="00430773">
        <w:rPr>
          <w:color w:val="000000" w:themeColor="text1"/>
          <w:szCs w:val="24"/>
        </w:rPr>
        <w:t xml:space="preserve"> (</w:t>
      </w:r>
      <w:r w:rsidR="00721F4C" w:rsidRPr="00430773">
        <w:rPr>
          <w:color w:val="000000" w:themeColor="text1"/>
          <w:szCs w:val="24"/>
        </w:rPr>
        <w:t>the maximum absolute error</w:t>
      </w:r>
      <w:r w:rsidR="00577D7D" w:rsidRPr="00430773">
        <w:rPr>
          <w:color w:val="000000" w:themeColor="text1"/>
          <w:szCs w:val="24"/>
        </w:rPr>
        <w:t xml:space="preserve">), and their </w:t>
      </w:r>
      <w:r w:rsidR="006F41F4" w:rsidRPr="00430773">
        <w:rPr>
          <w:color w:val="000000" w:themeColor="text1"/>
          <w:szCs w:val="24"/>
        </w:rPr>
        <w:t xml:space="preserve">standard derivations and range of </w:t>
      </w:r>
      <w:r w:rsidR="00466C21" w:rsidRPr="00430773">
        <w:rPr>
          <w:color w:val="000000" w:themeColor="text1"/>
          <w:szCs w:val="24"/>
        </w:rPr>
        <w:lastRenderedPageBreak/>
        <w:t>uncertainties</w:t>
      </w:r>
      <w:r w:rsidR="006F41F4" w:rsidRPr="00430773">
        <w:rPr>
          <w:color w:val="000000" w:themeColor="text1"/>
          <w:szCs w:val="24"/>
        </w:rPr>
        <w:t xml:space="preserve"> (i.e., from the maximum to the minimum value)</w:t>
      </w:r>
      <w:r w:rsidR="00577D7D" w:rsidRPr="00430773">
        <w:rPr>
          <w:color w:val="000000" w:themeColor="text1"/>
          <w:szCs w:val="24"/>
        </w:rPr>
        <w:t>.</w:t>
      </w:r>
      <w:r w:rsidR="00D03FF6" w:rsidRPr="00430773">
        <w:rPr>
          <w:color w:val="000000" w:themeColor="text1"/>
          <w:szCs w:val="24"/>
        </w:rPr>
        <w:t xml:space="preserve"> </w:t>
      </w:r>
      <w:r w:rsidR="006F41F4" w:rsidRPr="00430773">
        <w:rPr>
          <w:color w:val="000000" w:themeColor="text1"/>
          <w:szCs w:val="24"/>
        </w:rPr>
        <w:t xml:space="preserve">Note that </w:t>
      </w:r>
      <w:r w:rsidR="00D03FF6" w:rsidRPr="00430773">
        <w:rPr>
          <w:color w:val="000000" w:themeColor="text1"/>
          <w:szCs w:val="24"/>
        </w:rPr>
        <w:t>the minimum k-fold</w:t>
      </w:r>
      <w:r w:rsidR="006F41F4" w:rsidRPr="00430773">
        <w:rPr>
          <w:color w:val="000000" w:themeColor="text1"/>
          <w:szCs w:val="24"/>
        </w:rPr>
        <w:t xml:space="preserve"> value is </w:t>
      </w:r>
      <w:r w:rsidR="00D03FF6" w:rsidRPr="00430773">
        <w:rPr>
          <w:color w:val="000000" w:themeColor="text1"/>
          <w:szCs w:val="24"/>
        </w:rPr>
        <w:t>2</w:t>
      </w:r>
      <w:r w:rsidR="006F41F4" w:rsidRPr="00430773">
        <w:rPr>
          <w:color w:val="000000" w:themeColor="text1"/>
          <w:szCs w:val="24"/>
        </w:rPr>
        <w:t xml:space="preserve">, </w:t>
      </w:r>
      <w:r w:rsidR="00B71A56" w:rsidRPr="00430773">
        <w:rPr>
          <w:color w:val="000000" w:themeColor="text1"/>
          <w:szCs w:val="24"/>
        </w:rPr>
        <w:t>correspond</w:t>
      </w:r>
      <w:r w:rsidR="006F41F4" w:rsidRPr="00430773">
        <w:rPr>
          <w:color w:val="000000" w:themeColor="text1"/>
          <w:szCs w:val="24"/>
        </w:rPr>
        <w:t>ing</w:t>
      </w:r>
      <w:r w:rsidR="00B71A56" w:rsidRPr="00430773">
        <w:rPr>
          <w:color w:val="000000" w:themeColor="text1"/>
          <w:szCs w:val="24"/>
        </w:rPr>
        <w:t xml:space="preserve"> to </w:t>
      </w:r>
      <w:r w:rsidR="00BE19F1" w:rsidRPr="00430773">
        <w:rPr>
          <w:color w:val="000000" w:themeColor="text1"/>
          <w:szCs w:val="24"/>
        </w:rPr>
        <w:t xml:space="preserve">using </w:t>
      </w:r>
      <w:r w:rsidR="00D03FF6" w:rsidRPr="00430773">
        <w:rPr>
          <w:color w:val="000000" w:themeColor="text1"/>
          <w:szCs w:val="24"/>
        </w:rPr>
        <w:t>half</w:t>
      </w:r>
      <w:r w:rsidR="00BE19F1" w:rsidRPr="00430773">
        <w:rPr>
          <w:color w:val="000000" w:themeColor="text1"/>
          <w:szCs w:val="24"/>
        </w:rPr>
        <w:t xml:space="preserve"> of the</w:t>
      </w:r>
      <w:r w:rsidR="00D03FF6" w:rsidRPr="00430773">
        <w:rPr>
          <w:color w:val="000000" w:themeColor="text1"/>
          <w:szCs w:val="24"/>
        </w:rPr>
        <w:t xml:space="preserve"> data points for training</w:t>
      </w:r>
      <w:r w:rsidR="005A0834" w:rsidRPr="00430773">
        <w:rPr>
          <w:color w:val="000000" w:themeColor="text1"/>
          <w:szCs w:val="24"/>
        </w:rPr>
        <w:t xml:space="preserve"> and half for predictions</w:t>
      </w:r>
      <w:r w:rsidR="006F0A27" w:rsidRPr="00430773">
        <w:rPr>
          <w:color w:val="000000" w:themeColor="text1"/>
          <w:szCs w:val="24"/>
        </w:rPr>
        <w:t xml:space="preserve">. In addition, </w:t>
      </w:r>
      <w:r w:rsidR="0075572A" w:rsidRPr="00430773">
        <w:rPr>
          <w:color w:val="000000" w:themeColor="text1"/>
          <w:szCs w:val="24"/>
        </w:rPr>
        <w:t xml:space="preserve">the </w:t>
      </w:r>
      <w:r w:rsidR="00577D7D" w:rsidRPr="00430773">
        <w:rPr>
          <w:color w:val="000000" w:themeColor="text1"/>
          <w:szCs w:val="24"/>
        </w:rPr>
        <w:t>calculations were performed 100</w:t>
      </w:r>
      <w:r w:rsidR="0075572A" w:rsidRPr="00430773">
        <w:rPr>
          <w:color w:val="000000" w:themeColor="text1"/>
          <w:szCs w:val="24"/>
        </w:rPr>
        <w:t>0</w:t>
      </w:r>
      <w:r w:rsidR="00577D7D" w:rsidRPr="00430773">
        <w:rPr>
          <w:color w:val="000000" w:themeColor="text1"/>
          <w:szCs w:val="24"/>
        </w:rPr>
        <w:t xml:space="preserve"> times using </w:t>
      </w:r>
      <w:r w:rsidR="00EB471A" w:rsidRPr="00430773">
        <w:rPr>
          <w:color w:val="000000" w:themeColor="text1"/>
          <w:szCs w:val="24"/>
        </w:rPr>
        <w:t xml:space="preserve">the </w:t>
      </w:r>
      <w:r w:rsidR="0030513D" w:rsidRPr="00430773">
        <w:rPr>
          <w:color w:val="000000" w:themeColor="text1"/>
          <w:szCs w:val="24"/>
        </w:rPr>
        <w:t>GPR</w:t>
      </w:r>
      <w:r w:rsidR="0075572A" w:rsidRPr="00430773">
        <w:rPr>
          <w:color w:val="000000" w:themeColor="text1"/>
          <w:szCs w:val="24"/>
        </w:rPr>
        <w:t>2</w:t>
      </w:r>
      <w:r w:rsidR="00EB471A" w:rsidRPr="00430773">
        <w:rPr>
          <w:color w:val="000000" w:themeColor="text1"/>
          <w:szCs w:val="24"/>
        </w:rPr>
        <w:t xml:space="preserve"> algorithm</w:t>
      </w:r>
      <w:r w:rsidR="00577D7D" w:rsidRPr="00430773">
        <w:rPr>
          <w:color w:val="000000" w:themeColor="text1"/>
          <w:szCs w:val="24"/>
        </w:rPr>
        <w:t xml:space="preserve"> and </w:t>
      </w:r>
      <w:r w:rsidR="00EB471A" w:rsidRPr="00430773">
        <w:rPr>
          <w:color w:val="000000" w:themeColor="text1"/>
          <w:szCs w:val="24"/>
        </w:rPr>
        <w:t xml:space="preserve">the descriptors </w:t>
      </w:r>
      <w:r w:rsidR="004B0D75" w:rsidRPr="00430773">
        <w:rPr>
          <w:color w:val="000000" w:themeColor="text1"/>
          <w:szCs w:val="24"/>
        </w:rPr>
        <w:t>in</w:t>
      </w:r>
      <w:r w:rsidR="00EB471A" w:rsidRPr="00430773">
        <w:rPr>
          <w:color w:val="000000" w:themeColor="text1"/>
          <w:szCs w:val="24"/>
        </w:rPr>
        <w:t xml:space="preserve"> </w:t>
      </w:r>
      <w:r w:rsidR="00113F2C" w:rsidRPr="00430773">
        <w:rPr>
          <w:color w:val="000000" w:themeColor="text1"/>
          <w:szCs w:val="24"/>
        </w:rPr>
        <w:t>ReDes</w:t>
      </w:r>
      <w:r w:rsidR="00EB471A" w:rsidRPr="00430773">
        <w:rPr>
          <w:color w:val="000000" w:themeColor="text1"/>
          <w:szCs w:val="24"/>
        </w:rPr>
        <w:t>1</w:t>
      </w:r>
      <w:r w:rsidR="0075572A" w:rsidRPr="00430773">
        <w:rPr>
          <w:color w:val="000000" w:themeColor="text1"/>
          <w:szCs w:val="24"/>
        </w:rPr>
        <w:t>4</w:t>
      </w:r>
      <w:r w:rsidR="00577D7D" w:rsidRPr="00430773">
        <w:rPr>
          <w:color w:val="000000" w:themeColor="text1"/>
          <w:szCs w:val="24"/>
        </w:rPr>
        <w:t>.</w:t>
      </w:r>
      <w:r w:rsidR="00EB471A" w:rsidRPr="00430773">
        <w:rPr>
          <w:color w:val="000000" w:themeColor="text1"/>
          <w:szCs w:val="24"/>
        </w:rPr>
        <w:t xml:space="preserve"> </w:t>
      </w:r>
      <w:r w:rsidR="00462FEE" w:rsidRPr="00430773">
        <w:rPr>
          <w:color w:val="000000" w:themeColor="text1"/>
          <w:szCs w:val="24"/>
        </w:rPr>
        <w:t xml:space="preserve">With increasing </w:t>
      </w:r>
      <w:r w:rsidR="00651014" w:rsidRPr="00430773">
        <w:rPr>
          <w:color w:val="000000" w:themeColor="text1"/>
          <w:szCs w:val="24"/>
        </w:rPr>
        <w:t xml:space="preserve">the k-fold value (i.e., </w:t>
      </w:r>
      <w:r w:rsidR="00462FEE" w:rsidRPr="00430773">
        <w:rPr>
          <w:color w:val="000000" w:themeColor="text1"/>
          <w:szCs w:val="24"/>
        </w:rPr>
        <w:t>data points for training</w:t>
      </w:r>
      <w:r w:rsidR="00651014" w:rsidRPr="00430773">
        <w:rPr>
          <w:color w:val="000000" w:themeColor="text1"/>
          <w:szCs w:val="24"/>
        </w:rPr>
        <w:t>)</w:t>
      </w:r>
      <w:r w:rsidR="00462FEE" w:rsidRPr="00430773">
        <w:rPr>
          <w:color w:val="000000" w:themeColor="text1"/>
          <w:szCs w:val="24"/>
        </w:rPr>
        <w:t xml:space="preserve">, </w:t>
      </w:r>
      <w:r w:rsidR="006F0A27" w:rsidRPr="00430773">
        <w:rPr>
          <w:color w:val="000000" w:themeColor="text1"/>
          <w:szCs w:val="24"/>
        </w:rPr>
        <w:fldChar w:fldCharType="begin"/>
      </w:r>
      <w:r w:rsidR="006F0A27" w:rsidRPr="00430773">
        <w:rPr>
          <w:color w:val="000000" w:themeColor="text1"/>
          <w:szCs w:val="24"/>
        </w:rPr>
        <w:instrText xml:space="preserve"> REF _Ref36472102 \h  \* MERGEFORMAT </w:instrText>
      </w:r>
      <w:r w:rsidR="006F0A27" w:rsidRPr="00430773">
        <w:rPr>
          <w:color w:val="000000" w:themeColor="text1"/>
          <w:szCs w:val="24"/>
        </w:rPr>
      </w:r>
      <w:r w:rsidR="006F0A27"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6</w:t>
      </w:r>
      <w:r w:rsidR="006F0A27" w:rsidRPr="00430773">
        <w:rPr>
          <w:color w:val="000000" w:themeColor="text1"/>
          <w:szCs w:val="24"/>
        </w:rPr>
        <w:fldChar w:fldCharType="end"/>
      </w:r>
      <w:r w:rsidR="006F0A27" w:rsidRPr="00430773">
        <w:rPr>
          <w:color w:val="000000" w:themeColor="text1"/>
          <w:szCs w:val="24"/>
        </w:rPr>
        <w:t xml:space="preserve">b and c show that </w:t>
      </w:r>
      <w:r w:rsidR="00462FEE" w:rsidRPr="00430773">
        <w:rPr>
          <w:color w:val="000000" w:themeColor="text1"/>
          <w:szCs w:val="24"/>
        </w:rPr>
        <w:t xml:space="preserve">both the average MAE and </w:t>
      </w:r>
      <w:proofErr w:type="spellStart"/>
      <w:r w:rsidR="00462FEE" w:rsidRPr="00430773">
        <w:rPr>
          <w:color w:val="000000" w:themeColor="text1"/>
          <w:szCs w:val="24"/>
        </w:rPr>
        <w:t>MaxAE</w:t>
      </w:r>
      <w:proofErr w:type="spellEnd"/>
      <w:r w:rsidR="00462FEE" w:rsidRPr="00430773">
        <w:rPr>
          <w:color w:val="000000" w:themeColor="text1"/>
          <w:szCs w:val="24"/>
        </w:rPr>
        <w:t xml:space="preserve"> values </w:t>
      </w:r>
      <w:r w:rsidR="00651014" w:rsidRPr="00430773">
        <w:rPr>
          <w:color w:val="000000" w:themeColor="text1"/>
          <w:szCs w:val="24"/>
        </w:rPr>
        <w:t xml:space="preserve">(12 and 45 </w:t>
      </w:r>
      <w:proofErr w:type="spellStart"/>
      <w:r w:rsidR="00651014" w:rsidRPr="00430773">
        <w:rPr>
          <w:color w:val="000000" w:themeColor="text1"/>
          <w:szCs w:val="24"/>
        </w:rPr>
        <w:t>mJ</w:t>
      </w:r>
      <w:proofErr w:type="spellEnd"/>
      <w:r w:rsidR="00651014" w:rsidRPr="00430773">
        <w:rPr>
          <w:color w:val="000000" w:themeColor="text1"/>
          <w:szCs w:val="24"/>
        </w:rPr>
        <w:t>/m</w:t>
      </w:r>
      <w:r w:rsidR="00651014" w:rsidRPr="00430773">
        <w:rPr>
          <w:color w:val="000000" w:themeColor="text1"/>
          <w:szCs w:val="24"/>
          <w:vertAlign w:val="superscript"/>
        </w:rPr>
        <w:t>2</w:t>
      </w:r>
      <w:r w:rsidR="00651014" w:rsidRPr="00430773">
        <w:rPr>
          <w:color w:val="000000" w:themeColor="text1"/>
          <w:szCs w:val="24"/>
        </w:rPr>
        <w:t>, respectively</w:t>
      </w:r>
      <w:r w:rsidR="006F0A27" w:rsidRPr="00430773">
        <w:rPr>
          <w:color w:val="000000" w:themeColor="text1"/>
          <w:szCs w:val="24"/>
        </w:rPr>
        <w:t>)</w:t>
      </w:r>
      <w:r w:rsidR="00651014" w:rsidRPr="00430773">
        <w:rPr>
          <w:color w:val="000000" w:themeColor="text1"/>
          <w:szCs w:val="24"/>
        </w:rPr>
        <w:t xml:space="preserve"> as well as their standard derivations and uncertainties </w:t>
      </w:r>
      <w:r w:rsidR="00541DD9" w:rsidRPr="00430773">
        <w:rPr>
          <w:color w:val="000000" w:themeColor="text1"/>
          <w:szCs w:val="24"/>
        </w:rPr>
        <w:t xml:space="preserve">decrease </w:t>
      </w:r>
      <w:r w:rsidR="00651014" w:rsidRPr="00430773">
        <w:rPr>
          <w:color w:val="000000" w:themeColor="text1"/>
          <w:szCs w:val="24"/>
        </w:rPr>
        <w:t xml:space="preserve">to </w:t>
      </w:r>
      <w:r w:rsidR="00BC399E" w:rsidRPr="00430773">
        <w:rPr>
          <w:color w:val="000000" w:themeColor="text1"/>
          <w:szCs w:val="24"/>
        </w:rPr>
        <w:t xml:space="preserve">less than 8 </w:t>
      </w:r>
      <w:proofErr w:type="spellStart"/>
      <w:r w:rsidR="00BC399E" w:rsidRPr="00430773">
        <w:rPr>
          <w:color w:val="000000" w:themeColor="text1"/>
          <w:szCs w:val="24"/>
        </w:rPr>
        <w:t>mJ</w:t>
      </w:r>
      <w:proofErr w:type="spellEnd"/>
      <w:r w:rsidR="00BC399E" w:rsidRPr="00430773">
        <w:rPr>
          <w:color w:val="000000" w:themeColor="text1"/>
          <w:szCs w:val="24"/>
        </w:rPr>
        <w:t>/m</w:t>
      </w:r>
      <w:r w:rsidR="00BC399E" w:rsidRPr="00430773">
        <w:rPr>
          <w:color w:val="000000" w:themeColor="text1"/>
          <w:szCs w:val="24"/>
          <w:vertAlign w:val="superscript"/>
        </w:rPr>
        <w:t>2</w:t>
      </w:r>
      <w:r w:rsidR="00BC399E" w:rsidRPr="00430773">
        <w:rPr>
          <w:color w:val="000000" w:themeColor="text1"/>
          <w:szCs w:val="24"/>
        </w:rPr>
        <w:t xml:space="preserve"> and 30 </w:t>
      </w:r>
      <w:proofErr w:type="spellStart"/>
      <w:r w:rsidR="00BC399E" w:rsidRPr="00430773">
        <w:rPr>
          <w:color w:val="000000" w:themeColor="text1"/>
          <w:szCs w:val="24"/>
        </w:rPr>
        <w:t>mJ</w:t>
      </w:r>
      <w:proofErr w:type="spellEnd"/>
      <w:r w:rsidR="00BC399E" w:rsidRPr="00430773">
        <w:rPr>
          <w:color w:val="000000" w:themeColor="text1"/>
          <w:szCs w:val="24"/>
        </w:rPr>
        <w:t>/m</w:t>
      </w:r>
      <w:r w:rsidR="00BC399E" w:rsidRPr="00430773">
        <w:rPr>
          <w:color w:val="000000" w:themeColor="text1"/>
          <w:szCs w:val="24"/>
          <w:vertAlign w:val="superscript"/>
        </w:rPr>
        <w:t>2</w:t>
      </w:r>
      <w:r w:rsidR="00BC399E" w:rsidRPr="00430773">
        <w:rPr>
          <w:color w:val="000000" w:themeColor="text1"/>
          <w:szCs w:val="24"/>
        </w:rPr>
        <w:t>, respectively, w</w:t>
      </w:r>
      <w:r w:rsidR="003E729D" w:rsidRPr="00430773">
        <w:rPr>
          <w:color w:val="000000" w:themeColor="text1"/>
          <w:szCs w:val="24"/>
        </w:rPr>
        <w:t xml:space="preserve">hen </w:t>
      </w:r>
      <w:r w:rsidR="00BC399E" w:rsidRPr="00430773">
        <w:rPr>
          <w:color w:val="000000" w:themeColor="text1"/>
          <w:szCs w:val="24"/>
        </w:rPr>
        <w:t>k-fold &gt; 8</w:t>
      </w:r>
      <w:r w:rsidR="003E729D" w:rsidRPr="00430773">
        <w:rPr>
          <w:color w:val="000000" w:themeColor="text1"/>
          <w:szCs w:val="24"/>
        </w:rPr>
        <w:t xml:space="preserve">, i.e., 12.5% or less data used for cross validation. </w:t>
      </w:r>
      <w:r w:rsidR="006F0A27" w:rsidRPr="00430773">
        <w:rPr>
          <w:color w:val="000000" w:themeColor="text1"/>
          <w:szCs w:val="24"/>
        </w:rPr>
        <w:fldChar w:fldCharType="begin"/>
      </w:r>
      <w:r w:rsidR="006F0A27" w:rsidRPr="00430773">
        <w:rPr>
          <w:color w:val="000000" w:themeColor="text1"/>
          <w:szCs w:val="24"/>
        </w:rPr>
        <w:instrText xml:space="preserve"> REF _Ref36472102 \h  \* MERGEFORMAT </w:instrText>
      </w:r>
      <w:r w:rsidR="006F0A27" w:rsidRPr="00430773">
        <w:rPr>
          <w:color w:val="000000" w:themeColor="text1"/>
          <w:szCs w:val="24"/>
        </w:rPr>
      </w:r>
      <w:r w:rsidR="006F0A27"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6</w:t>
      </w:r>
      <w:r w:rsidR="006F0A27" w:rsidRPr="00430773">
        <w:rPr>
          <w:color w:val="000000" w:themeColor="text1"/>
          <w:szCs w:val="24"/>
        </w:rPr>
        <w:fldChar w:fldCharType="end"/>
      </w:r>
      <w:r w:rsidR="006F0A27" w:rsidRPr="00430773">
        <w:rPr>
          <w:color w:val="000000" w:themeColor="text1"/>
          <w:szCs w:val="24"/>
        </w:rPr>
        <w:t xml:space="preserve">a shows that </w:t>
      </w:r>
      <w:r w:rsidR="00651014" w:rsidRPr="00430773">
        <w:rPr>
          <w:color w:val="000000" w:themeColor="text1"/>
          <w:szCs w:val="24"/>
        </w:rPr>
        <w:t>the average R</w:t>
      </w:r>
      <w:r w:rsidR="00651014" w:rsidRPr="00430773">
        <w:rPr>
          <w:color w:val="000000" w:themeColor="text1"/>
          <w:szCs w:val="24"/>
          <w:vertAlign w:val="superscript"/>
        </w:rPr>
        <w:t>2</w:t>
      </w:r>
      <w:r w:rsidR="00651014" w:rsidRPr="00430773">
        <w:rPr>
          <w:color w:val="000000" w:themeColor="text1"/>
          <w:szCs w:val="24"/>
        </w:rPr>
        <w:t xml:space="preserve"> value increase</w:t>
      </w:r>
      <w:r w:rsidR="006F0A27" w:rsidRPr="00430773">
        <w:rPr>
          <w:color w:val="000000" w:themeColor="text1"/>
          <w:szCs w:val="24"/>
        </w:rPr>
        <w:t>s</w:t>
      </w:r>
      <w:r w:rsidR="00651014" w:rsidRPr="00430773">
        <w:rPr>
          <w:color w:val="000000" w:themeColor="text1"/>
          <w:szCs w:val="24"/>
        </w:rPr>
        <w:t xml:space="preserve"> from 0.88 (k-fold = 2) to 0.95 and above (k-fold &gt; 8). Note that using only the top one descriptor of covalent radius, the obtained R</w:t>
      </w:r>
      <w:r w:rsidR="00651014" w:rsidRPr="00430773">
        <w:rPr>
          <w:color w:val="000000" w:themeColor="text1"/>
          <w:szCs w:val="24"/>
          <w:vertAlign w:val="superscript"/>
        </w:rPr>
        <w:t>2</w:t>
      </w:r>
      <w:r w:rsidR="00651014" w:rsidRPr="00430773">
        <w:rPr>
          <w:color w:val="000000" w:themeColor="text1"/>
          <w:szCs w:val="24"/>
        </w:rPr>
        <w:t xml:space="preserve"> = 0.62</w:t>
      </w:r>
      <w:r w:rsidR="006F0A27" w:rsidRPr="00430773">
        <w:rPr>
          <w:color w:val="000000" w:themeColor="text1"/>
          <w:szCs w:val="24"/>
        </w:rPr>
        <w:t xml:space="preserve"> (</w:t>
      </w:r>
      <w:r w:rsidR="00651014" w:rsidRPr="00430773">
        <w:rPr>
          <w:color w:val="000000" w:themeColor="text1"/>
          <w:szCs w:val="24"/>
        </w:rPr>
        <w:t xml:space="preserve">see </w:t>
      </w:r>
      <w:r w:rsidR="00651014" w:rsidRPr="00430773">
        <w:rPr>
          <w:color w:val="000000" w:themeColor="text1"/>
          <w:szCs w:val="24"/>
        </w:rPr>
        <w:fldChar w:fldCharType="begin"/>
      </w:r>
      <w:r w:rsidR="00651014" w:rsidRPr="00430773">
        <w:rPr>
          <w:color w:val="000000" w:themeColor="text1"/>
          <w:szCs w:val="24"/>
        </w:rPr>
        <w:instrText xml:space="preserve"> REF _Ref38802333 \h </w:instrText>
      </w:r>
      <w:r w:rsidR="00651014" w:rsidRPr="00430773">
        <w:rPr>
          <w:color w:val="000000" w:themeColor="text1"/>
          <w:szCs w:val="24"/>
        </w:rPr>
      </w:r>
      <w:r w:rsidR="00651014"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3</w:t>
      </w:r>
      <w:r w:rsidR="00651014" w:rsidRPr="00430773">
        <w:rPr>
          <w:color w:val="000000" w:themeColor="text1"/>
          <w:szCs w:val="24"/>
        </w:rPr>
        <w:fldChar w:fldCharType="end"/>
      </w:r>
      <w:r w:rsidR="006F0A27" w:rsidRPr="00430773">
        <w:rPr>
          <w:color w:val="000000" w:themeColor="text1"/>
          <w:szCs w:val="24"/>
        </w:rPr>
        <w:t>)</w:t>
      </w:r>
      <w:r w:rsidR="00651014" w:rsidRPr="00430773">
        <w:rPr>
          <w:color w:val="000000" w:themeColor="text1"/>
          <w:szCs w:val="24"/>
        </w:rPr>
        <w:t>; indicating the combined</w:t>
      </w:r>
      <w:r w:rsidR="006F0A27" w:rsidRPr="00430773">
        <w:rPr>
          <w:color w:val="000000" w:themeColor="text1"/>
          <w:szCs w:val="24"/>
        </w:rPr>
        <w:t xml:space="preserve"> </w:t>
      </w:r>
      <w:r w:rsidR="00651014" w:rsidRPr="00430773">
        <w:rPr>
          <w:color w:val="000000" w:themeColor="text1"/>
          <w:szCs w:val="24"/>
        </w:rPr>
        <w:t>descriptors</w:t>
      </w:r>
      <w:r w:rsidR="006F0A27" w:rsidRPr="00430773">
        <w:rPr>
          <w:color w:val="000000" w:themeColor="text1"/>
          <w:szCs w:val="24"/>
        </w:rPr>
        <w:t xml:space="preserve"> of ReDes14</w:t>
      </w:r>
      <w:r w:rsidR="00651014" w:rsidRPr="00430773">
        <w:rPr>
          <w:color w:val="000000" w:themeColor="text1"/>
          <w:szCs w:val="24"/>
        </w:rPr>
        <w:t xml:space="preserve"> </w:t>
      </w:r>
      <w:r w:rsidR="006F0A27" w:rsidRPr="00430773">
        <w:rPr>
          <w:color w:val="000000" w:themeColor="text1"/>
          <w:szCs w:val="24"/>
        </w:rPr>
        <w:t xml:space="preserve">can predict well stacking fault energy. </w:t>
      </w:r>
    </w:p>
    <w:p w14:paraId="75FE505F" w14:textId="3432D5F5" w:rsidR="004330AA" w:rsidRPr="00430773" w:rsidRDefault="00500275" w:rsidP="004330AA">
      <w:pPr>
        <w:ind w:firstLine="540"/>
        <w:rPr>
          <w:color w:val="000000" w:themeColor="text1"/>
          <w:szCs w:val="24"/>
        </w:rPr>
      </w:pPr>
      <w:r w:rsidRPr="00430773">
        <w:rPr>
          <w:color w:val="000000" w:themeColor="text1"/>
          <w:szCs w:val="24"/>
        </w:rPr>
        <w:fldChar w:fldCharType="begin"/>
      </w:r>
      <w:r w:rsidRPr="00430773">
        <w:rPr>
          <w:color w:val="000000" w:themeColor="text1"/>
          <w:szCs w:val="24"/>
        </w:rPr>
        <w:instrText xml:space="preserve"> REF _Ref36454172 \h  \* MERGEFORMAT </w:instrText>
      </w:r>
      <w:r w:rsidRPr="00430773">
        <w:rPr>
          <w:color w:val="000000" w:themeColor="text1"/>
          <w:szCs w:val="24"/>
        </w:rPr>
      </w:r>
      <w:r w:rsidRPr="00430773">
        <w:rPr>
          <w:color w:val="000000" w:themeColor="text1"/>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5</w:t>
      </w:r>
      <w:r w:rsidRPr="00430773">
        <w:rPr>
          <w:color w:val="000000" w:themeColor="text1"/>
          <w:szCs w:val="24"/>
        </w:rPr>
        <w:fldChar w:fldCharType="end"/>
      </w:r>
      <w:r w:rsidRPr="00430773">
        <w:rPr>
          <w:color w:val="000000" w:themeColor="text1"/>
          <w:szCs w:val="24"/>
        </w:rPr>
        <w:t xml:space="preserve"> summarizes </w:t>
      </w:r>
      <w:r w:rsidR="00A93EEB" w:rsidRPr="00430773">
        <w:rPr>
          <w:color w:val="000000" w:themeColor="text1"/>
          <w:szCs w:val="24"/>
        </w:rPr>
        <w:t xml:space="preserve">the average MAE values </w:t>
      </w:r>
      <w:r w:rsidR="00275678" w:rsidRPr="00430773">
        <w:rPr>
          <w:color w:val="000000" w:themeColor="text1"/>
          <w:szCs w:val="24"/>
        </w:rPr>
        <w:t xml:space="preserve">together with their </w:t>
      </w:r>
      <w:r w:rsidR="00A93EEB" w:rsidRPr="00430773">
        <w:rPr>
          <w:color w:val="000000" w:themeColor="text1"/>
          <w:szCs w:val="24"/>
        </w:rPr>
        <w:t xml:space="preserve">standard deviations when k-fold = </w:t>
      </w:r>
      <w:r w:rsidR="00BB3D76" w:rsidRPr="00430773">
        <w:rPr>
          <w:color w:val="000000" w:themeColor="text1"/>
          <w:szCs w:val="24"/>
        </w:rPr>
        <w:t xml:space="preserve">5, </w:t>
      </w:r>
      <w:r w:rsidR="00A93EEB" w:rsidRPr="00430773">
        <w:rPr>
          <w:color w:val="000000" w:themeColor="text1"/>
          <w:szCs w:val="24"/>
        </w:rPr>
        <w:t>10</w:t>
      </w:r>
      <w:r w:rsidR="00BB3D76" w:rsidRPr="00430773">
        <w:rPr>
          <w:color w:val="000000" w:themeColor="text1"/>
          <w:szCs w:val="24"/>
        </w:rPr>
        <w:t>,</w:t>
      </w:r>
      <w:r w:rsidR="00A93EEB" w:rsidRPr="00430773">
        <w:rPr>
          <w:color w:val="000000" w:themeColor="text1"/>
          <w:szCs w:val="24"/>
        </w:rPr>
        <w:t xml:space="preserve"> or 30 for the ML </w:t>
      </w:r>
      <w:r w:rsidR="00A93EEB" w:rsidRPr="00430773">
        <w:rPr>
          <w:color w:val="000000" w:themeColor="text1"/>
          <w:szCs w:val="24"/>
          <w:lang w:eastAsia="en-US"/>
        </w:rPr>
        <w:t xml:space="preserve">algorithms of GPR2, GPR4, </w:t>
      </w:r>
      <w:proofErr w:type="spellStart"/>
      <w:r w:rsidR="00A93EEB" w:rsidRPr="00430773">
        <w:rPr>
          <w:color w:val="000000" w:themeColor="text1"/>
          <w:szCs w:val="24"/>
          <w:lang w:eastAsia="en-US"/>
        </w:rPr>
        <w:t>OptGPR</w:t>
      </w:r>
      <w:proofErr w:type="spellEnd"/>
      <w:r w:rsidR="00A93EEB" w:rsidRPr="00430773">
        <w:rPr>
          <w:color w:val="000000" w:themeColor="text1"/>
          <w:szCs w:val="24"/>
          <w:lang w:eastAsia="en-US"/>
        </w:rPr>
        <w:t xml:space="preserve">, and </w:t>
      </w:r>
      <w:proofErr w:type="spellStart"/>
      <w:r w:rsidR="00A93EEB" w:rsidRPr="00430773">
        <w:rPr>
          <w:color w:val="000000" w:themeColor="text1"/>
          <w:szCs w:val="24"/>
        </w:rPr>
        <w:t>WM_NNet</w:t>
      </w:r>
      <w:proofErr w:type="spellEnd"/>
      <w:r w:rsidR="00BC6927" w:rsidRPr="00430773">
        <w:rPr>
          <w:color w:val="000000" w:themeColor="text1"/>
          <w:szCs w:val="24"/>
        </w:rPr>
        <w:t>,</w:t>
      </w:r>
      <w:r w:rsidR="00A93EEB" w:rsidRPr="00430773">
        <w:rPr>
          <w:color w:val="000000" w:themeColor="text1"/>
          <w:szCs w:val="24"/>
        </w:rPr>
        <w:t xml:space="preserve"> showing the average MAE values </w:t>
      </w:r>
      <w:r w:rsidR="00BC6927" w:rsidRPr="00430773">
        <w:rPr>
          <w:color w:val="000000" w:themeColor="text1"/>
          <w:szCs w:val="24"/>
        </w:rPr>
        <w:t xml:space="preserve">when k-fold </w:t>
      </w:r>
      <w:r w:rsidR="00BC6927" w:rsidRPr="00430773">
        <w:rPr>
          <w:color w:val="000000" w:themeColor="text1"/>
          <w:szCs w:val="24"/>
        </w:rPr>
        <w:sym w:font="Symbol" w:char="F0B3"/>
      </w:r>
      <w:r w:rsidR="00BC6927" w:rsidRPr="00430773">
        <w:rPr>
          <w:color w:val="000000" w:themeColor="text1"/>
          <w:szCs w:val="24"/>
        </w:rPr>
        <w:t xml:space="preserve"> 10 </w:t>
      </w:r>
      <w:r w:rsidR="00A93EEB" w:rsidRPr="00430773">
        <w:rPr>
          <w:color w:val="000000" w:themeColor="text1"/>
          <w:szCs w:val="24"/>
        </w:rPr>
        <w:t xml:space="preserve">are less than 8 </w:t>
      </w:r>
      <w:proofErr w:type="spellStart"/>
      <w:r w:rsidR="00A93EEB" w:rsidRPr="00430773">
        <w:rPr>
          <w:color w:val="000000" w:themeColor="text1"/>
          <w:szCs w:val="24"/>
        </w:rPr>
        <w:t>mJ</w:t>
      </w:r>
      <w:proofErr w:type="spellEnd"/>
      <w:r w:rsidR="00A93EEB" w:rsidRPr="00430773">
        <w:rPr>
          <w:color w:val="000000" w:themeColor="text1"/>
          <w:szCs w:val="24"/>
        </w:rPr>
        <w:t>/m</w:t>
      </w:r>
      <w:r w:rsidR="00A93EEB" w:rsidRPr="00430773">
        <w:rPr>
          <w:color w:val="000000" w:themeColor="text1"/>
          <w:szCs w:val="24"/>
          <w:vertAlign w:val="superscript"/>
        </w:rPr>
        <w:t>2</w:t>
      </w:r>
      <w:r w:rsidR="00A93EEB" w:rsidRPr="00430773">
        <w:rPr>
          <w:color w:val="000000" w:themeColor="text1"/>
          <w:szCs w:val="24"/>
        </w:rPr>
        <w:t xml:space="preserve"> </w:t>
      </w:r>
      <w:r w:rsidR="00695E3B" w:rsidRPr="00430773">
        <w:rPr>
          <w:color w:val="000000" w:themeColor="text1"/>
          <w:szCs w:val="24"/>
        </w:rPr>
        <w:t xml:space="preserve">for </w:t>
      </w:r>
      <w:r w:rsidR="00A93EEB" w:rsidRPr="00430773">
        <w:rPr>
          <w:color w:val="000000" w:themeColor="text1"/>
          <w:szCs w:val="24"/>
        </w:rPr>
        <w:t xml:space="preserve">the GPR models </w:t>
      </w:r>
      <w:r w:rsidR="00BC6927" w:rsidRPr="00430773">
        <w:rPr>
          <w:color w:val="000000" w:themeColor="text1"/>
          <w:szCs w:val="24"/>
        </w:rPr>
        <w:t>and</w:t>
      </w:r>
      <w:r w:rsidR="00A93EEB" w:rsidRPr="00430773">
        <w:rPr>
          <w:color w:val="000000" w:themeColor="text1"/>
          <w:szCs w:val="24"/>
        </w:rPr>
        <w:t xml:space="preserve"> </w:t>
      </w:r>
      <w:r w:rsidR="00BC6927" w:rsidRPr="00430773">
        <w:rPr>
          <w:color w:val="000000" w:themeColor="text1"/>
          <w:szCs w:val="24"/>
        </w:rPr>
        <w:t>less than</w:t>
      </w:r>
      <w:r w:rsidR="00A93EEB" w:rsidRPr="00430773">
        <w:rPr>
          <w:color w:val="000000" w:themeColor="text1"/>
          <w:szCs w:val="24"/>
        </w:rPr>
        <w:t xml:space="preserve"> 9 </w:t>
      </w:r>
      <w:proofErr w:type="spellStart"/>
      <w:r w:rsidR="00A93EEB" w:rsidRPr="00430773">
        <w:rPr>
          <w:color w:val="000000" w:themeColor="text1"/>
          <w:szCs w:val="24"/>
        </w:rPr>
        <w:t>mJ</w:t>
      </w:r>
      <w:proofErr w:type="spellEnd"/>
      <w:r w:rsidR="00A93EEB" w:rsidRPr="00430773">
        <w:rPr>
          <w:color w:val="000000" w:themeColor="text1"/>
          <w:szCs w:val="24"/>
        </w:rPr>
        <w:t>/m</w:t>
      </w:r>
      <w:r w:rsidR="00A93EEB" w:rsidRPr="00430773">
        <w:rPr>
          <w:color w:val="000000" w:themeColor="text1"/>
          <w:szCs w:val="24"/>
          <w:vertAlign w:val="superscript"/>
        </w:rPr>
        <w:t>2</w:t>
      </w:r>
      <w:r w:rsidR="00A93EEB" w:rsidRPr="00430773">
        <w:rPr>
          <w:color w:val="000000" w:themeColor="text1"/>
          <w:szCs w:val="24"/>
        </w:rPr>
        <w:t xml:space="preserve"> for the </w:t>
      </w:r>
      <w:proofErr w:type="spellStart"/>
      <w:r w:rsidR="00A93EEB" w:rsidRPr="00430773">
        <w:rPr>
          <w:color w:val="000000" w:themeColor="text1"/>
          <w:szCs w:val="24"/>
        </w:rPr>
        <w:t>WM_NNet</w:t>
      </w:r>
      <w:proofErr w:type="spellEnd"/>
      <w:r w:rsidR="00A93EEB" w:rsidRPr="00430773">
        <w:rPr>
          <w:color w:val="000000" w:themeColor="text1"/>
          <w:szCs w:val="24"/>
        </w:rPr>
        <w:t xml:space="preserve"> model. </w:t>
      </w:r>
      <w:bookmarkStart w:id="43" w:name="_Hlk52917502"/>
      <w:r w:rsidR="004A1923" w:rsidRPr="00430773">
        <w:rPr>
          <w:color w:val="000000" w:themeColor="text1"/>
          <w:szCs w:val="24"/>
        </w:rPr>
        <w:t>These</w:t>
      </w:r>
      <w:r w:rsidR="00695E3B" w:rsidRPr="00430773">
        <w:rPr>
          <w:color w:val="000000" w:themeColor="text1"/>
          <w:szCs w:val="24"/>
        </w:rPr>
        <w:t xml:space="preserve"> MAE values </w:t>
      </w:r>
      <w:r w:rsidR="004A1923" w:rsidRPr="00430773">
        <w:rPr>
          <w:color w:val="000000" w:themeColor="text1"/>
          <w:szCs w:val="24"/>
        </w:rPr>
        <w:t>(</w:t>
      </w:r>
      <w:bookmarkStart w:id="44" w:name="_Hlk52917382"/>
      <w:r w:rsidR="004A1923" w:rsidRPr="00430773">
        <w:rPr>
          <w:color w:val="000000" w:themeColor="text1"/>
          <w:szCs w:val="24"/>
        </w:rPr>
        <w:t xml:space="preserve">8 </w:t>
      </w:r>
      <w:r w:rsidR="00BB3D76" w:rsidRPr="00430773">
        <w:rPr>
          <w:color w:val="000000" w:themeColor="text1"/>
          <w:szCs w:val="24"/>
        </w:rPr>
        <w:t xml:space="preserve">or 9 </w:t>
      </w:r>
      <w:proofErr w:type="spellStart"/>
      <w:r w:rsidR="00695E3B" w:rsidRPr="00430773">
        <w:rPr>
          <w:color w:val="000000" w:themeColor="text1"/>
          <w:szCs w:val="24"/>
        </w:rPr>
        <w:t>mJ</w:t>
      </w:r>
      <w:proofErr w:type="spellEnd"/>
      <w:r w:rsidR="00695E3B" w:rsidRPr="00430773">
        <w:rPr>
          <w:color w:val="000000" w:themeColor="text1"/>
          <w:szCs w:val="24"/>
        </w:rPr>
        <w:t>/m</w:t>
      </w:r>
      <w:r w:rsidR="00695E3B" w:rsidRPr="00430773">
        <w:rPr>
          <w:color w:val="000000" w:themeColor="text1"/>
          <w:szCs w:val="24"/>
          <w:vertAlign w:val="superscript"/>
        </w:rPr>
        <w:t>2</w:t>
      </w:r>
      <w:bookmarkEnd w:id="44"/>
      <w:r w:rsidR="004A1923" w:rsidRPr="00430773">
        <w:rPr>
          <w:color w:val="000000" w:themeColor="text1"/>
          <w:szCs w:val="24"/>
        </w:rPr>
        <w:t>)</w:t>
      </w:r>
      <w:r w:rsidR="00695E3B" w:rsidRPr="00430773">
        <w:rPr>
          <w:color w:val="000000" w:themeColor="text1"/>
          <w:szCs w:val="24"/>
        </w:rPr>
        <w:t xml:space="preserve"> are </w:t>
      </w:r>
      <w:r w:rsidR="00BB3D76" w:rsidRPr="00430773">
        <w:rPr>
          <w:color w:val="000000" w:themeColor="text1"/>
          <w:szCs w:val="24"/>
        </w:rPr>
        <w:t>8</w:t>
      </w:r>
      <w:r w:rsidR="00695E3B" w:rsidRPr="00430773">
        <w:rPr>
          <w:color w:val="000000" w:themeColor="text1"/>
          <w:szCs w:val="24"/>
        </w:rPr>
        <w:t xml:space="preserve">% and less than the changes of the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695E3B" w:rsidRPr="00430773">
        <w:rPr>
          <w:color w:val="000000" w:themeColor="text1"/>
          <w:szCs w:val="24"/>
        </w:rPr>
        <w:t xml:space="preserve"> values (up to 270 mJ/m</w:t>
      </w:r>
      <w:r w:rsidR="00695E3B" w:rsidRPr="00430773">
        <w:rPr>
          <w:color w:val="000000" w:themeColor="text1"/>
          <w:szCs w:val="24"/>
          <w:vertAlign w:val="superscript"/>
        </w:rPr>
        <w:t>2</w:t>
      </w:r>
      <w:r w:rsidR="00695E3B" w:rsidRPr="00430773">
        <w:rPr>
          <w:color w:val="000000" w:themeColor="text1"/>
          <w:szCs w:val="24"/>
        </w:rPr>
        <w:t xml:space="preserve"> for Al</w:t>
      </w:r>
      <w:r w:rsidR="00695E3B" w:rsidRPr="00430773">
        <w:rPr>
          <w:color w:val="000000" w:themeColor="text1"/>
          <w:szCs w:val="24"/>
          <w:vertAlign w:val="subscript"/>
        </w:rPr>
        <w:t>23</w:t>
      </w:r>
      <w:r w:rsidR="00695E3B" w:rsidRPr="00430773">
        <w:rPr>
          <w:color w:val="000000" w:themeColor="text1"/>
          <w:szCs w:val="24"/>
        </w:rPr>
        <w:t xml:space="preserve">X, 107 </w:t>
      </w:r>
      <w:proofErr w:type="spellStart"/>
      <w:r w:rsidR="00695E3B" w:rsidRPr="00430773">
        <w:rPr>
          <w:color w:val="000000" w:themeColor="text1"/>
          <w:szCs w:val="24"/>
        </w:rPr>
        <w:t>mJ</w:t>
      </w:r>
      <w:proofErr w:type="spellEnd"/>
      <w:r w:rsidR="00695E3B" w:rsidRPr="00430773">
        <w:rPr>
          <w:color w:val="000000" w:themeColor="text1"/>
          <w:szCs w:val="24"/>
        </w:rPr>
        <w:t>/m</w:t>
      </w:r>
      <w:r w:rsidR="00695E3B" w:rsidRPr="00430773">
        <w:rPr>
          <w:color w:val="000000" w:themeColor="text1"/>
          <w:szCs w:val="24"/>
          <w:vertAlign w:val="superscript"/>
        </w:rPr>
        <w:t>2</w:t>
      </w:r>
      <w:r w:rsidR="00695E3B" w:rsidRPr="00430773">
        <w:rPr>
          <w:color w:val="000000" w:themeColor="text1"/>
          <w:szCs w:val="24"/>
        </w:rPr>
        <w:t xml:space="preserve"> for Ni</w:t>
      </w:r>
      <w:r w:rsidR="00695E3B" w:rsidRPr="00430773">
        <w:rPr>
          <w:color w:val="000000" w:themeColor="text1"/>
          <w:szCs w:val="24"/>
          <w:vertAlign w:val="subscript"/>
        </w:rPr>
        <w:t>23</w:t>
      </w:r>
      <w:r w:rsidR="00695E3B" w:rsidRPr="00430773">
        <w:rPr>
          <w:color w:val="000000" w:themeColor="text1"/>
          <w:szCs w:val="24"/>
        </w:rPr>
        <w:t xml:space="preserve">X, and 137 </w:t>
      </w:r>
      <w:proofErr w:type="spellStart"/>
      <w:r w:rsidR="00695E3B" w:rsidRPr="00430773">
        <w:rPr>
          <w:color w:val="000000" w:themeColor="text1"/>
          <w:szCs w:val="24"/>
        </w:rPr>
        <w:t>mJ</w:t>
      </w:r>
      <w:proofErr w:type="spellEnd"/>
      <w:r w:rsidR="00695E3B" w:rsidRPr="00430773">
        <w:rPr>
          <w:color w:val="000000" w:themeColor="text1"/>
          <w:szCs w:val="24"/>
        </w:rPr>
        <w:t>/m</w:t>
      </w:r>
      <w:r w:rsidR="00695E3B" w:rsidRPr="00430773">
        <w:rPr>
          <w:color w:val="000000" w:themeColor="text1"/>
          <w:szCs w:val="24"/>
          <w:vertAlign w:val="superscript"/>
        </w:rPr>
        <w:t>2</w:t>
      </w:r>
      <w:r w:rsidR="00695E3B" w:rsidRPr="00430773">
        <w:rPr>
          <w:color w:val="000000" w:themeColor="text1"/>
          <w:szCs w:val="24"/>
        </w:rPr>
        <w:t xml:space="preserve"> for Pt</w:t>
      </w:r>
      <w:r w:rsidR="00695E3B" w:rsidRPr="00430773">
        <w:rPr>
          <w:color w:val="000000" w:themeColor="text1"/>
          <w:szCs w:val="24"/>
          <w:vertAlign w:val="subscript"/>
        </w:rPr>
        <w:t>23</w:t>
      </w:r>
      <w:r w:rsidR="00695E3B" w:rsidRPr="00430773">
        <w:rPr>
          <w:color w:val="000000" w:themeColor="text1"/>
          <w:szCs w:val="24"/>
        </w:rPr>
        <w:t>X</w:t>
      </w:r>
      <w:r w:rsidR="00FC136C" w:rsidRPr="00430773">
        <w:rPr>
          <w:color w:val="000000" w:themeColor="text1"/>
          <w:szCs w:val="24"/>
        </w:rPr>
        <w:t xml:space="preserve">; see the supplemental </w:t>
      </w:r>
      <w:r w:rsidR="00DD66E0">
        <w:rPr>
          <w:color w:val="000000" w:themeColor="text1"/>
          <w:szCs w:val="24"/>
        </w:rPr>
        <w:t>csv</w:t>
      </w:r>
      <w:r w:rsidR="00FC136C" w:rsidRPr="00430773">
        <w:rPr>
          <w:color w:val="000000" w:themeColor="text1"/>
          <w:szCs w:val="24"/>
        </w:rPr>
        <w:t xml:space="preserve"> file</w:t>
      </w:r>
      <w:r w:rsidR="00695E3B" w:rsidRPr="00430773">
        <w:rPr>
          <w:color w:val="000000" w:themeColor="text1"/>
          <w:szCs w:val="24"/>
        </w:rPr>
        <w:t>)</w:t>
      </w:r>
      <w:r w:rsidR="00F8642F" w:rsidRPr="00430773">
        <w:rPr>
          <w:color w:val="000000" w:themeColor="text1"/>
          <w:szCs w:val="24"/>
        </w:rPr>
        <w:t xml:space="preserve"> and </w:t>
      </w:r>
      <w:r w:rsidR="00FC136C" w:rsidRPr="00430773">
        <w:rPr>
          <w:color w:val="000000" w:themeColor="text1"/>
          <w:szCs w:val="24"/>
        </w:rPr>
        <w:t xml:space="preserve">are </w:t>
      </w:r>
      <w:r w:rsidR="00BB3D76" w:rsidRPr="00430773">
        <w:rPr>
          <w:color w:val="000000" w:themeColor="text1"/>
          <w:szCs w:val="24"/>
        </w:rPr>
        <w:t>7</w:t>
      </w:r>
      <w:r w:rsidR="00FC136C" w:rsidRPr="00430773">
        <w:rPr>
          <w:color w:val="000000" w:themeColor="text1"/>
          <w:szCs w:val="24"/>
        </w:rPr>
        <w:t xml:space="preserve">% and less than the stacking fault energies of </w:t>
      </w:r>
      <w:r w:rsidR="00926541" w:rsidRPr="00430773">
        <w:rPr>
          <w:color w:val="000000" w:themeColor="text1"/>
          <w:szCs w:val="24"/>
        </w:rPr>
        <w:t xml:space="preserve">the host </w:t>
      </w:r>
      <w:r w:rsidR="00FC136C" w:rsidRPr="00430773">
        <w:rPr>
          <w:color w:val="000000" w:themeColor="text1"/>
          <w:szCs w:val="24"/>
        </w:rPr>
        <w:t xml:space="preserve">elements </w:t>
      </w:r>
      <w:r w:rsidR="00137EDD" w:rsidRPr="00430773">
        <w:rPr>
          <w:color w:val="000000" w:themeColor="text1"/>
          <w:szCs w:val="24"/>
        </w:rPr>
        <w:t xml:space="preserve">of </w:t>
      </w:r>
      <w:r w:rsidR="00FC136C" w:rsidRPr="00430773">
        <w:rPr>
          <w:color w:val="000000" w:themeColor="text1"/>
          <w:szCs w:val="24"/>
        </w:rPr>
        <w:t xml:space="preserve">Al (128 </w:t>
      </w:r>
      <w:proofErr w:type="spellStart"/>
      <w:r w:rsidR="00FC136C" w:rsidRPr="00430773">
        <w:rPr>
          <w:color w:val="000000" w:themeColor="text1"/>
          <w:szCs w:val="24"/>
        </w:rPr>
        <w:t>mJ</w:t>
      </w:r>
      <w:proofErr w:type="spellEnd"/>
      <w:r w:rsidR="00FC136C" w:rsidRPr="00430773">
        <w:rPr>
          <w:color w:val="000000" w:themeColor="text1"/>
          <w:szCs w:val="24"/>
        </w:rPr>
        <w:t>/m</w:t>
      </w:r>
      <w:r w:rsidR="00FC136C" w:rsidRPr="00430773">
        <w:rPr>
          <w:color w:val="000000" w:themeColor="text1"/>
          <w:szCs w:val="24"/>
          <w:vertAlign w:val="superscript"/>
        </w:rPr>
        <w:t>2</w:t>
      </w:r>
      <w:r w:rsidR="00FC136C" w:rsidRPr="00430773">
        <w:rPr>
          <w:color w:val="000000" w:themeColor="text1"/>
          <w:szCs w:val="24"/>
        </w:rPr>
        <w:t xml:space="preserve">), Ni (131 </w:t>
      </w:r>
      <w:proofErr w:type="spellStart"/>
      <w:r w:rsidR="00FC136C" w:rsidRPr="00430773">
        <w:rPr>
          <w:color w:val="000000" w:themeColor="text1"/>
          <w:szCs w:val="24"/>
        </w:rPr>
        <w:t>mJ</w:t>
      </w:r>
      <w:proofErr w:type="spellEnd"/>
      <w:r w:rsidR="00FC136C" w:rsidRPr="00430773">
        <w:rPr>
          <w:color w:val="000000" w:themeColor="text1"/>
          <w:szCs w:val="24"/>
        </w:rPr>
        <w:t>/m</w:t>
      </w:r>
      <w:r w:rsidR="00FC136C" w:rsidRPr="00430773">
        <w:rPr>
          <w:color w:val="000000" w:themeColor="text1"/>
          <w:szCs w:val="24"/>
          <w:vertAlign w:val="superscript"/>
        </w:rPr>
        <w:t>2</w:t>
      </w:r>
      <w:r w:rsidR="00FC136C" w:rsidRPr="00430773">
        <w:rPr>
          <w:color w:val="000000" w:themeColor="text1"/>
          <w:szCs w:val="24"/>
        </w:rPr>
        <w:t xml:space="preserve">), and Pt (272 </w:t>
      </w:r>
      <w:proofErr w:type="spellStart"/>
      <w:r w:rsidR="00FC136C" w:rsidRPr="00430773">
        <w:rPr>
          <w:color w:val="000000" w:themeColor="text1"/>
          <w:szCs w:val="24"/>
        </w:rPr>
        <w:t>mJ</w:t>
      </w:r>
      <w:proofErr w:type="spellEnd"/>
      <w:r w:rsidR="00FC136C" w:rsidRPr="00430773">
        <w:rPr>
          <w:color w:val="000000" w:themeColor="text1"/>
          <w:szCs w:val="24"/>
        </w:rPr>
        <w:t>/m</w:t>
      </w:r>
      <w:r w:rsidR="00FC136C" w:rsidRPr="00430773">
        <w:rPr>
          <w:color w:val="000000" w:themeColor="text1"/>
          <w:szCs w:val="24"/>
          <w:vertAlign w:val="superscript"/>
        </w:rPr>
        <w:t>2</w:t>
      </w:r>
      <w:r w:rsidR="00FC136C" w:rsidRPr="00430773">
        <w:rPr>
          <w:color w:val="000000" w:themeColor="text1"/>
          <w:szCs w:val="24"/>
        </w:rPr>
        <w:t xml:space="preserve">); see </w:t>
      </w:r>
      <w:r w:rsidR="00FC136C" w:rsidRPr="00430773">
        <w:rPr>
          <w:color w:val="000000" w:themeColor="text1"/>
          <w:szCs w:val="24"/>
        </w:rPr>
        <w:fldChar w:fldCharType="begin"/>
      </w:r>
      <w:r w:rsidR="00FC136C" w:rsidRPr="00430773">
        <w:rPr>
          <w:color w:val="000000" w:themeColor="text1"/>
          <w:szCs w:val="24"/>
        </w:rPr>
        <w:instrText xml:space="preserve"> REF _Ref38802107 \h </w:instrText>
      </w:r>
      <w:r w:rsidR="00FC136C" w:rsidRPr="00430773">
        <w:rPr>
          <w:color w:val="000000" w:themeColor="text1"/>
          <w:szCs w:val="24"/>
        </w:rPr>
      </w:r>
      <w:r w:rsidR="00FC136C" w:rsidRPr="00430773">
        <w:rPr>
          <w:color w:val="000000" w:themeColor="text1"/>
          <w:szCs w:val="24"/>
        </w:rPr>
        <w:fldChar w:fldCharType="separate"/>
      </w:r>
      <w:r w:rsidR="00C25772" w:rsidRPr="00430773">
        <w:rPr>
          <w:color w:val="000000" w:themeColor="text1"/>
        </w:rPr>
        <w:t xml:space="preserve">Table </w:t>
      </w:r>
      <w:r w:rsidR="00C25772" w:rsidRPr="00430773">
        <w:rPr>
          <w:noProof/>
          <w:color w:val="000000" w:themeColor="text1"/>
        </w:rPr>
        <w:t>1</w:t>
      </w:r>
      <w:r w:rsidR="00FC136C" w:rsidRPr="00430773">
        <w:rPr>
          <w:color w:val="000000" w:themeColor="text1"/>
          <w:szCs w:val="24"/>
        </w:rPr>
        <w:fldChar w:fldCharType="end"/>
      </w:r>
      <w:r w:rsidR="00FC136C" w:rsidRPr="00430773">
        <w:rPr>
          <w:color w:val="000000" w:themeColor="text1"/>
          <w:szCs w:val="24"/>
        </w:rPr>
        <w:t>.</w:t>
      </w:r>
      <w:r w:rsidR="00695E3B" w:rsidRPr="00430773">
        <w:rPr>
          <w:color w:val="000000" w:themeColor="text1"/>
          <w:szCs w:val="24"/>
        </w:rPr>
        <w:t xml:space="preserve"> </w:t>
      </w:r>
      <w:bookmarkEnd w:id="43"/>
    </w:p>
    <w:p w14:paraId="19CADB9E" w14:textId="77777777" w:rsidR="00137DA1" w:rsidRPr="00430773" w:rsidRDefault="00137DA1" w:rsidP="00A93EEB">
      <w:pPr>
        <w:rPr>
          <w:color w:val="000000" w:themeColor="text1"/>
          <w:szCs w:val="24"/>
        </w:rPr>
      </w:pPr>
    </w:p>
    <w:p w14:paraId="0B2B2565" w14:textId="650BB535" w:rsidR="00FD738B" w:rsidRPr="00430773" w:rsidRDefault="00FE63EE" w:rsidP="00FD738B">
      <w:pPr>
        <w:rPr>
          <w:i/>
          <w:iCs/>
          <w:color w:val="000000" w:themeColor="text1"/>
        </w:rPr>
      </w:pPr>
      <w:bookmarkStart w:id="45" w:name="_Hlk52833983"/>
      <w:r w:rsidRPr="00430773">
        <w:rPr>
          <w:i/>
          <w:iCs/>
          <w:color w:val="000000" w:themeColor="text1"/>
        </w:rPr>
        <w:t>3.4</w:t>
      </w:r>
      <w:r w:rsidR="008C6E97" w:rsidRPr="00430773">
        <w:rPr>
          <w:i/>
          <w:iCs/>
          <w:color w:val="000000" w:themeColor="text1"/>
        </w:rPr>
        <w:t xml:space="preserve">. </w:t>
      </w:r>
      <w:r w:rsidR="004E7A52" w:rsidRPr="00430773">
        <w:rPr>
          <w:i/>
          <w:iCs/>
          <w:color w:val="000000" w:themeColor="text1"/>
        </w:rPr>
        <w:t>Statistical outlier</w:t>
      </w:r>
      <w:r w:rsidR="00FD738B" w:rsidRPr="00430773">
        <w:rPr>
          <w:i/>
          <w:iCs/>
          <w:color w:val="000000" w:themeColor="text1"/>
        </w:rPr>
        <w:t xml:space="preserve"> of DFT predictions</w:t>
      </w:r>
      <w:r w:rsidR="001B48AD" w:rsidRPr="00430773">
        <w:rPr>
          <w:i/>
          <w:iCs/>
          <w:color w:val="000000" w:themeColor="text1"/>
        </w:rPr>
        <w:t xml:space="preserve"> of </w:t>
      </w:r>
      <w:r w:rsidR="001B48AD" w:rsidRPr="00430773">
        <w:rPr>
          <w:i/>
          <w:iCs/>
          <w:color w:val="000000" w:themeColor="text1"/>
          <w:szCs w:val="24"/>
        </w:rPr>
        <w:sym w:font="Symbol" w:char="F067"/>
      </w:r>
      <w:r w:rsidR="001B48AD" w:rsidRPr="00430773">
        <w:rPr>
          <w:i/>
          <w:iCs/>
          <w:color w:val="000000" w:themeColor="text1"/>
          <w:szCs w:val="24"/>
          <w:vertAlign w:val="subscript"/>
        </w:rPr>
        <w:t>SFE</w:t>
      </w:r>
      <w:r w:rsidR="001B48AD" w:rsidRPr="00430773">
        <w:rPr>
          <w:i/>
          <w:iCs/>
          <w:color w:val="000000" w:themeColor="text1"/>
          <w:szCs w:val="24"/>
        </w:rPr>
        <w:t xml:space="preserve"> in </w:t>
      </w:r>
      <w:r w:rsidR="001B48AD" w:rsidRPr="00430773">
        <w:rPr>
          <w:i/>
          <w:iCs/>
          <w:color w:val="000000" w:themeColor="text1"/>
        </w:rPr>
        <w:t>Al</w:t>
      </w:r>
      <w:r w:rsidR="001B48AD" w:rsidRPr="00430773">
        <w:rPr>
          <w:i/>
          <w:iCs/>
          <w:color w:val="000000" w:themeColor="text1"/>
          <w:vertAlign w:val="subscript"/>
        </w:rPr>
        <w:t>23</w:t>
      </w:r>
      <w:r w:rsidR="001B48AD" w:rsidRPr="00430773">
        <w:rPr>
          <w:i/>
          <w:iCs/>
          <w:color w:val="000000" w:themeColor="text1"/>
        </w:rPr>
        <w:t>X, Ni</w:t>
      </w:r>
      <w:r w:rsidR="001B48AD" w:rsidRPr="00430773">
        <w:rPr>
          <w:i/>
          <w:iCs/>
          <w:color w:val="000000" w:themeColor="text1"/>
          <w:vertAlign w:val="subscript"/>
        </w:rPr>
        <w:t>23</w:t>
      </w:r>
      <w:r w:rsidR="001B48AD" w:rsidRPr="00430773">
        <w:rPr>
          <w:i/>
          <w:iCs/>
          <w:color w:val="000000" w:themeColor="text1"/>
        </w:rPr>
        <w:t>X, and Pt</w:t>
      </w:r>
      <w:r w:rsidR="001B48AD" w:rsidRPr="00430773">
        <w:rPr>
          <w:i/>
          <w:iCs/>
          <w:color w:val="000000" w:themeColor="text1"/>
          <w:vertAlign w:val="subscript"/>
        </w:rPr>
        <w:t>23</w:t>
      </w:r>
      <w:r w:rsidR="001B48AD" w:rsidRPr="00430773">
        <w:rPr>
          <w:i/>
          <w:iCs/>
          <w:color w:val="000000" w:themeColor="text1"/>
        </w:rPr>
        <w:t>X</w:t>
      </w:r>
    </w:p>
    <w:p w14:paraId="59452B07" w14:textId="6845098F" w:rsidR="004F2A9B" w:rsidRDefault="002028F2" w:rsidP="004A1923">
      <w:pPr>
        <w:ind w:firstLine="540"/>
        <w:rPr>
          <w:color w:val="000000" w:themeColor="text1"/>
          <w:szCs w:val="24"/>
        </w:rPr>
      </w:pPr>
      <w:bookmarkStart w:id="46" w:name="_Hlk53318262"/>
      <w:r w:rsidRPr="00430773">
        <w:rPr>
          <w:color w:val="000000" w:themeColor="text1"/>
          <w:szCs w:val="24"/>
        </w:rPr>
        <w:t xml:space="preserve">Here, we </w:t>
      </w:r>
      <w:r w:rsidR="008E767D" w:rsidRPr="00430773">
        <w:rPr>
          <w:color w:val="000000" w:themeColor="text1"/>
          <w:szCs w:val="24"/>
        </w:rPr>
        <w:t>define</w:t>
      </w:r>
      <w:r w:rsidRPr="00430773">
        <w:rPr>
          <w:color w:val="000000" w:themeColor="text1"/>
          <w:szCs w:val="24"/>
        </w:rPr>
        <w:t xml:space="preserve"> that the </w:t>
      </w:r>
      <w:bookmarkStart w:id="47" w:name="_Hlk53317688"/>
      <w:r w:rsidR="004E7A52" w:rsidRPr="00430773">
        <w:rPr>
          <w:color w:val="000000" w:themeColor="text1"/>
          <w:szCs w:val="24"/>
        </w:rPr>
        <w:t>worst outlier of DFT</w:t>
      </w:r>
      <w:r w:rsidRPr="00430773">
        <w:rPr>
          <w:color w:val="000000" w:themeColor="text1"/>
          <w:szCs w:val="24"/>
        </w:rPr>
        <w:t xml:space="preserve"> prediction</w:t>
      </w:r>
      <w:r w:rsidR="00284FE2" w:rsidRPr="00430773">
        <w:rPr>
          <w:color w:val="000000" w:themeColor="text1"/>
          <w:szCs w:val="24"/>
        </w:rPr>
        <w:t>s</w:t>
      </w:r>
      <w:r w:rsidRPr="00430773">
        <w:rPr>
          <w:color w:val="000000" w:themeColor="text1"/>
          <w:szCs w:val="24"/>
        </w:rPr>
        <w:t xml:space="preserve"> </w:t>
      </w:r>
      <w:bookmarkEnd w:id="47"/>
      <w:r w:rsidRPr="00430773">
        <w:rPr>
          <w:color w:val="000000" w:themeColor="text1"/>
          <w:szCs w:val="24"/>
        </w:rPr>
        <w:t xml:space="preserve">of </w:t>
      </w:r>
      <w:r w:rsidRPr="00430773">
        <w:rPr>
          <w:color w:val="000000" w:themeColor="text1"/>
          <w:szCs w:val="24"/>
        </w:rPr>
        <w:sym w:font="Symbol" w:char="F067"/>
      </w:r>
      <w:r w:rsidRPr="00430773">
        <w:rPr>
          <w:color w:val="000000" w:themeColor="text1"/>
          <w:szCs w:val="24"/>
          <w:vertAlign w:val="subscript"/>
        </w:rPr>
        <w:t>SFE</w:t>
      </w:r>
      <w:r w:rsidRPr="00430773">
        <w:rPr>
          <w:color w:val="000000" w:themeColor="text1"/>
          <w:szCs w:val="24"/>
        </w:rPr>
        <w:t xml:space="preserve"> possesses the maximum absolute error (</w:t>
      </w:r>
      <w:proofErr w:type="spellStart"/>
      <w:r w:rsidRPr="00430773">
        <w:rPr>
          <w:color w:val="000000" w:themeColor="text1"/>
          <w:szCs w:val="24"/>
        </w:rPr>
        <w:t>MaxAE</w:t>
      </w:r>
      <w:proofErr w:type="spellEnd"/>
      <w:r w:rsidRPr="00430773">
        <w:rPr>
          <w:color w:val="000000" w:themeColor="text1"/>
          <w:szCs w:val="24"/>
        </w:rPr>
        <w:t xml:space="preserve">) between the DFT-predicted </w:t>
      </w:r>
      <w:r w:rsidRPr="00430773">
        <w:rPr>
          <w:color w:val="000000" w:themeColor="text1"/>
          <w:szCs w:val="24"/>
        </w:rPr>
        <w:sym w:font="Symbol" w:char="F067"/>
      </w:r>
      <w:r w:rsidRPr="00430773">
        <w:rPr>
          <w:color w:val="000000" w:themeColor="text1"/>
          <w:szCs w:val="24"/>
          <w:vertAlign w:val="subscript"/>
        </w:rPr>
        <w:t>SFE</w:t>
      </w:r>
      <w:r w:rsidRPr="00430773">
        <w:rPr>
          <w:color w:val="000000" w:themeColor="text1"/>
          <w:szCs w:val="24"/>
        </w:rPr>
        <w:t xml:space="preserve"> using the alias shear deformation and the ML-predicted </w:t>
      </w:r>
      <w:r w:rsidRPr="00430773">
        <w:rPr>
          <w:color w:val="000000" w:themeColor="text1"/>
          <w:szCs w:val="24"/>
        </w:rPr>
        <w:sym w:font="Symbol" w:char="F067"/>
      </w:r>
      <w:r w:rsidRPr="00430773">
        <w:rPr>
          <w:color w:val="000000" w:themeColor="text1"/>
          <w:szCs w:val="24"/>
          <w:vertAlign w:val="subscript"/>
        </w:rPr>
        <w:t>SFE</w:t>
      </w:r>
      <w:r w:rsidRPr="00430773">
        <w:rPr>
          <w:color w:val="000000" w:themeColor="text1"/>
          <w:szCs w:val="24"/>
        </w:rPr>
        <w:t xml:space="preserve"> using the cross-validation method. </w:t>
      </w:r>
      <w:bookmarkStart w:id="48" w:name="_Hlk52892642"/>
      <w:bookmarkEnd w:id="45"/>
      <w:r w:rsidR="004F2A9B">
        <w:rPr>
          <w:color w:val="000000" w:themeColor="text1"/>
          <w:szCs w:val="24"/>
        </w:rPr>
        <w:t xml:space="preserve">Based on the </w:t>
      </w:r>
      <w:proofErr w:type="spellStart"/>
      <w:r w:rsidR="004F2A9B" w:rsidRPr="00430773">
        <w:rPr>
          <w:color w:val="000000" w:themeColor="text1"/>
          <w:szCs w:val="24"/>
        </w:rPr>
        <w:t>MaxAE</w:t>
      </w:r>
      <w:proofErr w:type="spellEnd"/>
      <w:r w:rsidR="004F2A9B" w:rsidRPr="00430773">
        <w:rPr>
          <w:color w:val="000000" w:themeColor="text1"/>
          <w:szCs w:val="24"/>
        </w:rPr>
        <w:t xml:space="preserve"> </w:t>
      </w:r>
      <w:r w:rsidR="004F2A9B">
        <w:rPr>
          <w:color w:val="000000" w:themeColor="text1"/>
          <w:szCs w:val="24"/>
        </w:rPr>
        <w:t xml:space="preserve">values, </w:t>
      </w:r>
      <w:bookmarkStart w:id="49" w:name="_Hlk65623409"/>
      <w:r w:rsidR="003A023A" w:rsidRPr="00430773">
        <w:rPr>
          <w:color w:val="000000" w:themeColor="text1"/>
          <w:szCs w:val="24"/>
        </w:rPr>
        <w:t xml:space="preserve">we can identify </w:t>
      </w:r>
      <w:r w:rsidR="004F2A9B">
        <w:rPr>
          <w:color w:val="000000" w:themeColor="text1"/>
          <w:szCs w:val="24"/>
        </w:rPr>
        <w:lastRenderedPageBreak/>
        <w:t xml:space="preserve">and search </w:t>
      </w:r>
      <w:r w:rsidR="003A023A" w:rsidRPr="00430773">
        <w:rPr>
          <w:color w:val="000000" w:themeColor="text1"/>
          <w:szCs w:val="24"/>
        </w:rPr>
        <w:t xml:space="preserve">the </w:t>
      </w:r>
      <w:r w:rsidR="008E767D" w:rsidRPr="00430773">
        <w:rPr>
          <w:color w:val="000000" w:themeColor="text1"/>
          <w:szCs w:val="24"/>
        </w:rPr>
        <w:t xml:space="preserve">possible </w:t>
      </w:r>
      <w:r w:rsidR="004E7A52" w:rsidRPr="00430773">
        <w:rPr>
          <w:color w:val="000000" w:themeColor="text1"/>
          <w:szCs w:val="24"/>
        </w:rPr>
        <w:t>outlier</w:t>
      </w:r>
      <w:r w:rsidR="00B05753" w:rsidRPr="00430773">
        <w:rPr>
          <w:color w:val="000000" w:themeColor="text1"/>
          <w:szCs w:val="24"/>
        </w:rPr>
        <w:t>s</w:t>
      </w:r>
      <w:r w:rsidR="003A023A" w:rsidRPr="00430773">
        <w:rPr>
          <w:color w:val="000000" w:themeColor="text1"/>
        </w:rPr>
        <w:t xml:space="preserve"> </w:t>
      </w:r>
      <w:r w:rsidR="00875602" w:rsidRPr="00430773">
        <w:rPr>
          <w:color w:val="000000" w:themeColor="text1"/>
        </w:rPr>
        <w:t xml:space="preserve">of </w:t>
      </w:r>
      <w:r w:rsidR="003A023A" w:rsidRPr="00430773">
        <w:rPr>
          <w:color w:val="000000" w:themeColor="text1"/>
        </w:rPr>
        <w:t>DFT predictions</w:t>
      </w:r>
      <w:r w:rsidR="008E767D" w:rsidRPr="00430773">
        <w:rPr>
          <w:color w:val="000000" w:themeColor="text1"/>
        </w:rPr>
        <w:t xml:space="preserve">, which </w:t>
      </w:r>
      <w:r w:rsidR="008E767D" w:rsidRPr="00430773">
        <w:rPr>
          <w:color w:val="000000" w:themeColor="text1"/>
          <w:szCs w:val="24"/>
        </w:rPr>
        <w:t xml:space="preserve">do not follow the </w:t>
      </w:r>
      <w:r w:rsidR="003C2BAC">
        <w:rPr>
          <w:color w:val="000000" w:themeColor="text1"/>
          <w:szCs w:val="24"/>
        </w:rPr>
        <w:t xml:space="preserve">broader </w:t>
      </w:r>
      <w:r w:rsidR="008E767D" w:rsidRPr="00430773">
        <w:rPr>
          <w:color w:val="000000" w:themeColor="text1"/>
          <w:szCs w:val="24"/>
        </w:rPr>
        <w:t>trends found by ML-based correlation analysis</w:t>
      </w:r>
      <w:r w:rsidR="0071074B" w:rsidRPr="00430773">
        <w:rPr>
          <w:color w:val="000000" w:themeColor="text1"/>
          <w:szCs w:val="24"/>
        </w:rPr>
        <w:t xml:space="preserve"> as shown in Section 3.2</w:t>
      </w:r>
      <w:r w:rsidR="00360778" w:rsidRPr="00430773">
        <w:rPr>
          <w:color w:val="000000" w:themeColor="text1"/>
        </w:rPr>
        <w:t>.</w:t>
      </w:r>
      <w:bookmarkEnd w:id="48"/>
      <w:r w:rsidR="003A023A" w:rsidRPr="00430773">
        <w:rPr>
          <w:color w:val="000000" w:themeColor="text1"/>
          <w:szCs w:val="24"/>
        </w:rPr>
        <w:t xml:space="preserve"> </w:t>
      </w:r>
      <w:bookmarkStart w:id="50" w:name="_Hlk70547752"/>
      <w:bookmarkStart w:id="51" w:name="_Hlk52891653"/>
      <w:bookmarkEnd w:id="49"/>
      <w:r w:rsidR="00891718">
        <w:rPr>
          <w:color w:val="000000" w:themeColor="text1"/>
          <w:szCs w:val="24"/>
        </w:rPr>
        <w:t xml:space="preserve"> </w:t>
      </w:r>
      <w:r w:rsidR="004F2A9B">
        <w:rPr>
          <w:color w:val="000000" w:themeColor="text1"/>
          <w:szCs w:val="24"/>
        </w:rPr>
        <w:t xml:space="preserve"> </w:t>
      </w:r>
      <w:bookmarkEnd w:id="50"/>
      <w:r w:rsidR="00891718" w:rsidRPr="00891718">
        <w:rPr>
          <w:color w:val="000000" w:themeColor="text1"/>
          <w:szCs w:val="24"/>
        </w:rPr>
        <w:t xml:space="preserve">These DFT outliers may be caused by unstable structures used in the calculations or relaxations to a local </w:t>
      </w:r>
      <w:bookmarkStart w:id="52" w:name="_Hlk70548079"/>
      <w:r w:rsidR="00891718">
        <w:rPr>
          <w:color w:val="000000" w:themeColor="text1"/>
          <w:szCs w:val="24"/>
        </w:rPr>
        <w:t>instead of a global</w:t>
      </w:r>
      <w:bookmarkEnd w:id="52"/>
      <w:r w:rsidR="00891718">
        <w:rPr>
          <w:color w:val="000000" w:themeColor="text1"/>
          <w:szCs w:val="24"/>
        </w:rPr>
        <w:t xml:space="preserve"> </w:t>
      </w:r>
      <w:r w:rsidR="00891718" w:rsidRPr="00891718">
        <w:rPr>
          <w:color w:val="000000" w:themeColor="text1"/>
          <w:szCs w:val="24"/>
        </w:rPr>
        <w:t xml:space="preserve">minimum. Very likely these DFT calculations are less reliable, and it is </w:t>
      </w:r>
      <w:r w:rsidR="003C2BAC">
        <w:rPr>
          <w:color w:val="000000" w:themeColor="text1"/>
          <w:szCs w:val="24"/>
        </w:rPr>
        <w:t xml:space="preserve">necessary </w:t>
      </w:r>
      <w:r w:rsidR="00891718" w:rsidRPr="00891718">
        <w:rPr>
          <w:color w:val="000000" w:themeColor="text1"/>
          <w:szCs w:val="24"/>
        </w:rPr>
        <w:t xml:space="preserve">to re-examine these calculations and/or discard these DFT results. For these cases, we conclude that </w:t>
      </w:r>
      <w:r w:rsidR="003C2BAC">
        <w:rPr>
          <w:color w:val="000000" w:themeColor="text1"/>
          <w:szCs w:val="24"/>
        </w:rPr>
        <w:t xml:space="preserve">either </w:t>
      </w:r>
      <w:r w:rsidR="00D42C4F">
        <w:rPr>
          <w:color w:val="000000" w:themeColor="text1"/>
          <w:szCs w:val="24"/>
        </w:rPr>
        <w:t xml:space="preserve">the </w:t>
      </w:r>
      <w:r w:rsidR="00891718" w:rsidRPr="00891718">
        <w:rPr>
          <w:color w:val="000000" w:themeColor="text1"/>
          <w:szCs w:val="24"/>
        </w:rPr>
        <w:t xml:space="preserve">ML predictions are more accurate and reliable than </w:t>
      </w:r>
      <w:r w:rsidR="00D42C4F">
        <w:rPr>
          <w:color w:val="000000" w:themeColor="text1"/>
          <w:szCs w:val="24"/>
        </w:rPr>
        <w:t xml:space="preserve">the </w:t>
      </w:r>
      <w:r w:rsidR="00891718" w:rsidRPr="00891718">
        <w:rPr>
          <w:color w:val="000000" w:themeColor="text1"/>
          <w:szCs w:val="24"/>
        </w:rPr>
        <w:t>DFT calculations or both the ML predictions and DFT calculations are questionable.</w:t>
      </w:r>
    </w:p>
    <w:p w14:paraId="405BB324" w14:textId="314904AD" w:rsidR="004A1923" w:rsidRPr="00430773" w:rsidRDefault="007B6B68" w:rsidP="004A1923">
      <w:pPr>
        <w:ind w:firstLine="540"/>
        <w:rPr>
          <w:color w:val="000000" w:themeColor="text1"/>
          <w:szCs w:val="24"/>
        </w:rPr>
      </w:pPr>
      <w:r w:rsidRPr="00430773">
        <w:rPr>
          <w:color w:val="000000" w:themeColor="text1"/>
          <w:szCs w:val="24"/>
        </w:rPr>
        <w:fldChar w:fldCharType="begin"/>
      </w:r>
      <w:r w:rsidRPr="00430773">
        <w:rPr>
          <w:color w:val="000000" w:themeColor="text1"/>
          <w:szCs w:val="24"/>
        </w:rPr>
        <w:instrText xml:space="preserve"> REF _Ref36474191 \h </w:instrText>
      </w:r>
      <w:r w:rsidRPr="00430773">
        <w:rPr>
          <w:color w:val="000000" w:themeColor="text1"/>
          <w:szCs w:val="24"/>
        </w:rPr>
      </w:r>
      <w:r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7</w:t>
      </w:r>
      <w:r w:rsidRPr="00430773">
        <w:rPr>
          <w:color w:val="000000" w:themeColor="text1"/>
          <w:szCs w:val="24"/>
        </w:rPr>
        <w:fldChar w:fldCharType="end"/>
      </w:r>
      <w:r w:rsidRPr="00430773">
        <w:rPr>
          <w:color w:val="000000" w:themeColor="text1"/>
          <w:szCs w:val="24"/>
        </w:rPr>
        <w:t xml:space="preserve"> illustrates the </w:t>
      </w:r>
      <w:r w:rsidR="00360778" w:rsidRPr="00430773">
        <w:rPr>
          <w:color w:val="000000" w:themeColor="text1"/>
          <w:szCs w:val="24"/>
        </w:rPr>
        <w:t xml:space="preserve">top 20 </w:t>
      </w:r>
      <w:r w:rsidR="004E7A52" w:rsidRPr="00430773">
        <w:rPr>
          <w:color w:val="000000" w:themeColor="text1"/>
          <w:szCs w:val="24"/>
        </w:rPr>
        <w:t xml:space="preserve">worst outliers of </w:t>
      </w:r>
      <w:r w:rsidR="00360778" w:rsidRPr="00430773">
        <w:rPr>
          <w:color w:val="000000" w:themeColor="text1"/>
          <w:szCs w:val="24"/>
        </w:rPr>
        <w:t xml:space="preserve">DFT predictions of </w:t>
      </w:r>
      <w:r w:rsidR="00360778" w:rsidRPr="00430773">
        <w:rPr>
          <w:color w:val="000000" w:themeColor="text1"/>
          <w:szCs w:val="24"/>
        </w:rPr>
        <w:sym w:font="Symbol" w:char="F067"/>
      </w:r>
      <w:r w:rsidR="00360778" w:rsidRPr="00430773">
        <w:rPr>
          <w:color w:val="000000" w:themeColor="text1"/>
          <w:szCs w:val="24"/>
          <w:vertAlign w:val="subscript"/>
        </w:rPr>
        <w:t>SFE</w:t>
      </w:r>
      <w:r w:rsidR="00360778" w:rsidRPr="00430773">
        <w:rPr>
          <w:color w:val="000000" w:themeColor="text1"/>
          <w:szCs w:val="24"/>
        </w:rPr>
        <w:t xml:space="preserve"> (or </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360778" w:rsidRPr="00430773">
        <w:rPr>
          <w:color w:val="000000" w:themeColor="text1"/>
          <w:szCs w:val="24"/>
        </w:rPr>
        <w:t xml:space="preserve">) ranked by the </w:t>
      </w:r>
      <w:r w:rsidR="004C3430" w:rsidRPr="00430773">
        <w:rPr>
          <w:color w:val="000000" w:themeColor="text1"/>
          <w:szCs w:val="24"/>
        </w:rPr>
        <w:t xml:space="preserve">occurrence </w:t>
      </w:r>
      <w:bookmarkStart w:id="53" w:name="_Hlk52401907"/>
      <w:r w:rsidR="004C3430" w:rsidRPr="00430773">
        <w:rPr>
          <w:color w:val="000000" w:themeColor="text1"/>
          <w:szCs w:val="24"/>
        </w:rPr>
        <w:t>probability</w:t>
      </w:r>
      <w:bookmarkEnd w:id="53"/>
      <w:r w:rsidR="004C3430" w:rsidRPr="00430773">
        <w:rPr>
          <w:color w:val="000000" w:themeColor="text1"/>
          <w:szCs w:val="24"/>
        </w:rPr>
        <w:t xml:space="preserve"> of</w:t>
      </w:r>
      <w:r w:rsidR="004C3430" w:rsidRPr="00430773">
        <w:rPr>
          <w:b/>
          <w:bCs/>
          <w:color w:val="000000" w:themeColor="text1"/>
          <w:szCs w:val="24"/>
        </w:rPr>
        <w:t xml:space="preserve"> </w:t>
      </w:r>
      <w:r w:rsidR="00E804FD" w:rsidRPr="00430773">
        <w:rPr>
          <w:color w:val="000000" w:themeColor="text1"/>
          <w:szCs w:val="24"/>
        </w:rPr>
        <w:t xml:space="preserve">the </w:t>
      </w:r>
      <w:r w:rsidR="00CE0554" w:rsidRPr="00430773">
        <w:rPr>
          <w:color w:val="000000" w:themeColor="text1"/>
          <w:szCs w:val="24"/>
        </w:rPr>
        <w:t xml:space="preserve">worst </w:t>
      </w:r>
      <w:r w:rsidR="004E7A52" w:rsidRPr="00430773">
        <w:rPr>
          <w:color w:val="000000" w:themeColor="text1"/>
          <w:szCs w:val="24"/>
        </w:rPr>
        <w:t>outlier</w:t>
      </w:r>
      <w:r w:rsidR="00E804FD" w:rsidRPr="00430773">
        <w:rPr>
          <w:color w:val="000000" w:themeColor="text1"/>
          <w:szCs w:val="24"/>
        </w:rPr>
        <w:t>s</w:t>
      </w:r>
      <w:r w:rsidR="00723A0C" w:rsidRPr="00430773">
        <w:rPr>
          <w:color w:val="000000" w:themeColor="text1"/>
          <w:szCs w:val="24"/>
        </w:rPr>
        <w:t>.</w:t>
      </w:r>
      <w:bookmarkEnd w:id="46"/>
      <w:r w:rsidR="00723A0C" w:rsidRPr="00430773">
        <w:rPr>
          <w:color w:val="000000" w:themeColor="text1"/>
          <w:szCs w:val="24"/>
        </w:rPr>
        <w:t xml:space="preserve"> Here, we </w:t>
      </w:r>
      <w:r w:rsidR="00FE638B" w:rsidRPr="00430773">
        <w:rPr>
          <w:color w:val="000000" w:themeColor="text1"/>
          <w:szCs w:val="24"/>
        </w:rPr>
        <w:t xml:space="preserve">perform a total of </w:t>
      </w:r>
      <w:r w:rsidR="006A4A2A" w:rsidRPr="00430773">
        <w:rPr>
          <w:color w:val="000000" w:themeColor="text1"/>
          <w:szCs w:val="24"/>
        </w:rPr>
        <w:t>87</w:t>
      </w:r>
      <w:r w:rsidR="00FE638B" w:rsidRPr="00430773">
        <w:rPr>
          <w:color w:val="000000" w:themeColor="text1"/>
          <w:szCs w:val="24"/>
        </w:rPr>
        <w:t xml:space="preserve">,000 ML predictions using the </w:t>
      </w:r>
      <w:r w:rsidR="00723A0C" w:rsidRPr="00430773">
        <w:rPr>
          <w:color w:val="000000" w:themeColor="text1"/>
          <w:szCs w:val="24"/>
          <w:lang w:eastAsia="en-US"/>
        </w:rPr>
        <w:t xml:space="preserve">algorithms of GPR2, GPR4, and </w:t>
      </w:r>
      <w:proofErr w:type="spellStart"/>
      <w:r w:rsidR="00723A0C" w:rsidRPr="00430773">
        <w:rPr>
          <w:color w:val="000000" w:themeColor="text1"/>
          <w:szCs w:val="24"/>
          <w:lang w:eastAsia="en-US"/>
        </w:rPr>
        <w:t>OptGPR</w:t>
      </w:r>
      <w:proofErr w:type="spellEnd"/>
      <w:r w:rsidR="00723A0C" w:rsidRPr="00430773">
        <w:rPr>
          <w:color w:val="000000" w:themeColor="text1"/>
          <w:szCs w:val="24"/>
          <w:lang w:eastAsia="en-US"/>
        </w:rPr>
        <w:t xml:space="preserve"> with k-fold </w:t>
      </w:r>
      <w:r w:rsidR="00BA26CB" w:rsidRPr="00430773">
        <w:rPr>
          <w:color w:val="000000" w:themeColor="text1"/>
          <w:szCs w:val="24"/>
          <w:lang w:eastAsia="en-US"/>
        </w:rPr>
        <w:t xml:space="preserve">values </w:t>
      </w:r>
      <w:r w:rsidR="00723A0C" w:rsidRPr="00430773">
        <w:rPr>
          <w:color w:val="000000" w:themeColor="text1"/>
          <w:szCs w:val="24"/>
          <w:lang w:eastAsia="en-US"/>
        </w:rPr>
        <w:t>from 2 to 30, and training of 1000 times for each ML algorithm and each k-fold value</w:t>
      </w:r>
      <w:r w:rsidR="00AA7007" w:rsidRPr="00430773">
        <w:rPr>
          <w:color w:val="000000" w:themeColor="text1"/>
          <w:szCs w:val="24"/>
          <w:lang w:eastAsia="en-US"/>
        </w:rPr>
        <w:t xml:space="preserve"> (i.e., 3 ML models </w:t>
      </w:r>
      <w:r w:rsidR="00AA7007" w:rsidRPr="00430773">
        <w:rPr>
          <w:color w:val="000000" w:themeColor="text1"/>
          <w:szCs w:val="24"/>
          <w:lang w:eastAsia="en-US"/>
        </w:rPr>
        <w:sym w:font="Symbol" w:char="F0B4"/>
      </w:r>
      <w:r w:rsidR="00AA7007" w:rsidRPr="00430773">
        <w:rPr>
          <w:color w:val="000000" w:themeColor="text1"/>
          <w:szCs w:val="24"/>
          <w:lang w:eastAsia="en-US"/>
        </w:rPr>
        <w:t xml:space="preserve"> 29 k-fold values  </w:t>
      </w:r>
      <w:r w:rsidR="00AA7007" w:rsidRPr="00430773">
        <w:rPr>
          <w:color w:val="000000" w:themeColor="text1"/>
          <w:szCs w:val="24"/>
          <w:lang w:eastAsia="en-US"/>
        </w:rPr>
        <w:sym w:font="Symbol" w:char="F0B4"/>
      </w:r>
      <w:r w:rsidR="00AA7007" w:rsidRPr="00430773">
        <w:rPr>
          <w:color w:val="000000" w:themeColor="text1"/>
          <w:szCs w:val="24"/>
          <w:lang w:eastAsia="en-US"/>
        </w:rPr>
        <w:t xml:space="preserve"> 1000 trainings = 87,000)</w:t>
      </w:r>
      <w:r w:rsidR="00BA26CB" w:rsidRPr="00430773">
        <w:rPr>
          <w:color w:val="000000" w:themeColor="text1"/>
          <w:szCs w:val="24"/>
          <w:lang w:eastAsia="en-US"/>
        </w:rPr>
        <w:t>,</w:t>
      </w:r>
      <w:r w:rsidR="00EB14A5" w:rsidRPr="00430773">
        <w:rPr>
          <w:color w:val="000000" w:themeColor="text1"/>
          <w:szCs w:val="24"/>
          <w:lang w:eastAsia="en-US"/>
        </w:rPr>
        <w:t xml:space="preserve"> </w:t>
      </w:r>
      <w:r w:rsidR="00FB100D" w:rsidRPr="00430773">
        <w:rPr>
          <w:color w:val="000000" w:themeColor="text1"/>
          <w:szCs w:val="24"/>
          <w:lang w:eastAsia="en-US"/>
        </w:rPr>
        <w:t xml:space="preserve">in order </w:t>
      </w:r>
      <w:r w:rsidR="00EB14A5" w:rsidRPr="00430773">
        <w:rPr>
          <w:color w:val="000000" w:themeColor="text1"/>
          <w:szCs w:val="24"/>
          <w:lang w:eastAsia="en-US"/>
        </w:rPr>
        <w:t xml:space="preserve">to </w:t>
      </w:r>
      <w:r w:rsidR="00BA26CB" w:rsidRPr="00430773">
        <w:rPr>
          <w:color w:val="000000" w:themeColor="text1"/>
          <w:szCs w:val="24"/>
          <w:lang w:eastAsia="en-US"/>
        </w:rPr>
        <w:t xml:space="preserve">examine </w:t>
      </w:r>
      <w:r w:rsidR="00EB14A5" w:rsidRPr="00430773">
        <w:rPr>
          <w:color w:val="000000" w:themeColor="text1"/>
          <w:szCs w:val="24"/>
          <w:lang w:eastAsia="en-US"/>
        </w:rPr>
        <w:t xml:space="preserve">the </w:t>
      </w:r>
      <w:r w:rsidR="00FF4A9F" w:rsidRPr="00430773">
        <w:rPr>
          <w:color w:val="000000" w:themeColor="text1"/>
          <w:szCs w:val="24"/>
          <w:lang w:eastAsia="en-US"/>
        </w:rPr>
        <w:t xml:space="preserve">first to the fourth </w:t>
      </w:r>
      <w:r w:rsidR="004E7A52" w:rsidRPr="00430773">
        <w:rPr>
          <w:color w:val="000000" w:themeColor="text1"/>
          <w:szCs w:val="24"/>
          <w:lang w:eastAsia="en-US"/>
        </w:rPr>
        <w:t>worst outlier</w:t>
      </w:r>
      <w:r w:rsidR="00E804FD" w:rsidRPr="00430773">
        <w:rPr>
          <w:color w:val="000000" w:themeColor="text1"/>
          <w:szCs w:val="24"/>
          <w:lang w:eastAsia="en-US"/>
        </w:rPr>
        <w:t>s</w:t>
      </w:r>
      <w:r w:rsidR="004E7A52" w:rsidRPr="00430773">
        <w:rPr>
          <w:color w:val="000000" w:themeColor="text1"/>
          <w:szCs w:val="24"/>
          <w:lang w:eastAsia="en-US"/>
        </w:rPr>
        <w:t xml:space="preserve"> of DFT</w:t>
      </w:r>
      <w:r w:rsidR="00EB14A5" w:rsidRPr="00430773">
        <w:rPr>
          <w:color w:val="000000" w:themeColor="text1"/>
          <w:szCs w:val="24"/>
          <w:lang w:eastAsia="en-US"/>
        </w:rPr>
        <w:t xml:space="preserve"> </w:t>
      </w:r>
      <w:r w:rsidR="007F3635" w:rsidRPr="00430773">
        <w:rPr>
          <w:color w:val="000000" w:themeColor="text1"/>
          <w:szCs w:val="24"/>
          <w:lang w:eastAsia="en-US"/>
        </w:rPr>
        <w:t xml:space="preserve">vs. ML results </w:t>
      </w:r>
      <w:r w:rsidR="00FE638B" w:rsidRPr="00430773">
        <w:rPr>
          <w:color w:val="000000" w:themeColor="text1"/>
          <w:szCs w:val="24"/>
          <w:lang w:eastAsia="en-US"/>
        </w:rPr>
        <w:t xml:space="preserve">in terms of </w:t>
      </w:r>
      <w:r w:rsidR="00FF4A9F" w:rsidRPr="00430773">
        <w:rPr>
          <w:color w:val="000000" w:themeColor="text1"/>
          <w:szCs w:val="24"/>
          <w:lang w:eastAsia="en-US"/>
        </w:rPr>
        <w:t xml:space="preserve">the top four </w:t>
      </w:r>
      <w:proofErr w:type="spellStart"/>
      <w:r w:rsidR="00EB14A5" w:rsidRPr="00430773">
        <w:rPr>
          <w:color w:val="000000" w:themeColor="text1"/>
          <w:szCs w:val="24"/>
        </w:rPr>
        <w:t>MaxAE</w:t>
      </w:r>
      <w:proofErr w:type="spellEnd"/>
      <w:r w:rsidR="00EB14A5" w:rsidRPr="00430773">
        <w:rPr>
          <w:color w:val="000000" w:themeColor="text1"/>
          <w:szCs w:val="24"/>
        </w:rPr>
        <w:t xml:space="preserve"> values</w:t>
      </w:r>
      <w:r w:rsidR="00FF4A9F" w:rsidRPr="00430773">
        <w:rPr>
          <w:color w:val="000000" w:themeColor="text1"/>
          <w:szCs w:val="24"/>
        </w:rPr>
        <w:t xml:space="preserve"> in each ML prediction</w:t>
      </w:r>
      <w:r w:rsidR="00EA4C97" w:rsidRPr="00430773">
        <w:rPr>
          <w:color w:val="000000" w:themeColor="text1"/>
          <w:szCs w:val="24"/>
        </w:rPr>
        <w:t xml:space="preserve"> (total </w:t>
      </w:r>
      <w:r w:rsidR="00E804FD" w:rsidRPr="00430773">
        <w:rPr>
          <w:color w:val="000000" w:themeColor="text1"/>
          <w:szCs w:val="24"/>
        </w:rPr>
        <w:t xml:space="preserve">number </w:t>
      </w:r>
      <w:r w:rsidR="00EA4C97" w:rsidRPr="00430773">
        <w:rPr>
          <w:color w:val="000000" w:themeColor="text1"/>
          <w:szCs w:val="24"/>
        </w:rPr>
        <w:t xml:space="preserve">of worst </w:t>
      </w:r>
      <w:r w:rsidR="00E804FD" w:rsidRPr="00430773">
        <w:rPr>
          <w:color w:val="000000" w:themeColor="text1"/>
          <w:szCs w:val="24"/>
          <w:lang w:eastAsia="en-US"/>
        </w:rPr>
        <w:t>outliers</w:t>
      </w:r>
      <w:r w:rsidR="00EA4C97" w:rsidRPr="00430773">
        <w:rPr>
          <w:color w:val="000000" w:themeColor="text1"/>
          <w:szCs w:val="24"/>
        </w:rPr>
        <w:t xml:space="preserve"> = 4 </w:t>
      </w:r>
      <w:r w:rsidR="00EA4C97" w:rsidRPr="00430773">
        <w:rPr>
          <w:color w:val="000000" w:themeColor="text1"/>
          <w:szCs w:val="24"/>
        </w:rPr>
        <w:sym w:font="Symbol" w:char="F0B4"/>
      </w:r>
      <w:r w:rsidR="00EA4C97" w:rsidRPr="00430773">
        <w:rPr>
          <w:color w:val="000000" w:themeColor="text1"/>
          <w:szCs w:val="24"/>
        </w:rPr>
        <w:t xml:space="preserve"> 87,000 = 348,000)</w:t>
      </w:r>
      <w:r w:rsidR="00723A0C" w:rsidRPr="00430773">
        <w:rPr>
          <w:color w:val="000000" w:themeColor="text1"/>
          <w:szCs w:val="24"/>
          <w:lang w:eastAsia="en-US"/>
        </w:rPr>
        <w:t>.</w:t>
      </w:r>
      <w:r w:rsidR="006A4A2A" w:rsidRPr="00430773">
        <w:rPr>
          <w:color w:val="000000" w:themeColor="text1"/>
          <w:szCs w:val="24"/>
          <w:lang w:eastAsia="en-US"/>
        </w:rPr>
        <w:t xml:space="preserve"> </w:t>
      </w:r>
      <w:r w:rsidR="001D65D0" w:rsidRPr="00430773">
        <w:rPr>
          <w:color w:val="000000" w:themeColor="text1"/>
          <w:szCs w:val="24"/>
        </w:rPr>
        <w:fldChar w:fldCharType="begin"/>
      </w:r>
      <w:r w:rsidR="001D65D0" w:rsidRPr="00430773">
        <w:rPr>
          <w:color w:val="000000" w:themeColor="text1"/>
          <w:szCs w:val="24"/>
        </w:rPr>
        <w:instrText xml:space="preserve"> REF _Ref36474191 \h </w:instrText>
      </w:r>
      <w:r w:rsidR="001D65D0" w:rsidRPr="00430773">
        <w:rPr>
          <w:color w:val="000000" w:themeColor="text1"/>
          <w:szCs w:val="24"/>
        </w:rPr>
      </w:r>
      <w:r w:rsidR="001D65D0"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7</w:t>
      </w:r>
      <w:r w:rsidR="001D65D0" w:rsidRPr="00430773">
        <w:rPr>
          <w:color w:val="000000" w:themeColor="text1"/>
          <w:szCs w:val="24"/>
        </w:rPr>
        <w:fldChar w:fldCharType="end"/>
      </w:r>
      <w:r w:rsidR="001D65D0" w:rsidRPr="00430773">
        <w:rPr>
          <w:color w:val="000000" w:themeColor="text1"/>
          <w:szCs w:val="24"/>
        </w:rPr>
        <w:t xml:space="preserve"> shows that </w:t>
      </w:r>
      <w:r w:rsidR="00FE15D8" w:rsidRPr="00430773">
        <w:rPr>
          <w:color w:val="000000" w:themeColor="text1"/>
          <w:szCs w:val="24"/>
        </w:rPr>
        <w:t xml:space="preserve">the </w:t>
      </w:r>
      <w:r w:rsidR="004E7A52" w:rsidRPr="00430773">
        <w:rPr>
          <w:color w:val="000000" w:themeColor="text1"/>
          <w:szCs w:val="24"/>
        </w:rPr>
        <w:t>worst outlier of DFT</w:t>
      </w:r>
      <w:r w:rsidR="001D65D0" w:rsidRPr="00430773">
        <w:rPr>
          <w:color w:val="000000" w:themeColor="text1"/>
          <w:szCs w:val="24"/>
        </w:rPr>
        <w:t xml:space="preserve"> calculations</w:t>
      </w:r>
      <w:r w:rsidR="00FE15D8" w:rsidRPr="00430773">
        <w:rPr>
          <w:color w:val="000000" w:themeColor="text1"/>
          <w:szCs w:val="24"/>
        </w:rPr>
        <w:t xml:space="preserve"> is for Al</w:t>
      </w:r>
      <w:r w:rsidR="00FE15D8" w:rsidRPr="00430773">
        <w:rPr>
          <w:color w:val="000000" w:themeColor="text1"/>
          <w:szCs w:val="24"/>
          <w:vertAlign w:val="subscript"/>
        </w:rPr>
        <w:t>23</w:t>
      </w:r>
      <w:r w:rsidR="00FE15D8" w:rsidRPr="00430773">
        <w:rPr>
          <w:color w:val="000000" w:themeColor="text1"/>
          <w:szCs w:val="24"/>
        </w:rPr>
        <w:t>La</w:t>
      </w:r>
      <w:r w:rsidR="00D51097" w:rsidRPr="00430773">
        <w:rPr>
          <w:color w:val="000000" w:themeColor="text1"/>
          <w:szCs w:val="24"/>
        </w:rPr>
        <w:t xml:space="preserve"> with </w:t>
      </w:r>
      <w:r w:rsidR="006A4A2A" w:rsidRPr="00430773">
        <w:rPr>
          <w:color w:val="000000" w:themeColor="text1"/>
          <w:szCs w:val="24"/>
        </w:rPr>
        <w:t xml:space="preserve">a </w:t>
      </w:r>
      <w:r w:rsidR="00D51097" w:rsidRPr="00430773">
        <w:rPr>
          <w:color w:val="000000" w:themeColor="text1"/>
          <w:szCs w:val="24"/>
        </w:rPr>
        <w:t xml:space="preserve">worst probability </w:t>
      </w:r>
      <w:proofErr w:type="spellStart"/>
      <w:r w:rsidR="00D51097" w:rsidRPr="00430773">
        <w:rPr>
          <w:i/>
          <w:iCs/>
          <w:color w:val="000000" w:themeColor="text1"/>
          <w:szCs w:val="24"/>
        </w:rPr>
        <w:t>p</w:t>
      </w:r>
      <w:r w:rsidR="00D51097" w:rsidRPr="00430773">
        <w:rPr>
          <w:color w:val="000000" w:themeColor="text1"/>
          <w:szCs w:val="24"/>
          <w:vertAlign w:val="subscript"/>
        </w:rPr>
        <w:t>worst</w:t>
      </w:r>
      <w:proofErr w:type="spellEnd"/>
      <w:r w:rsidR="00D51097" w:rsidRPr="00430773">
        <w:rPr>
          <w:color w:val="000000" w:themeColor="text1"/>
          <w:szCs w:val="24"/>
        </w:rPr>
        <w:t xml:space="preserve"> = </w:t>
      </w:r>
      <w:r w:rsidR="006A4A2A" w:rsidRPr="00430773">
        <w:rPr>
          <w:color w:val="000000" w:themeColor="text1"/>
          <w:szCs w:val="24"/>
        </w:rPr>
        <w:t>0.25</w:t>
      </w:r>
      <w:r w:rsidR="00165120" w:rsidRPr="00430773">
        <w:rPr>
          <w:color w:val="000000" w:themeColor="text1"/>
          <w:szCs w:val="24"/>
        </w:rPr>
        <w:t xml:space="preserve"> (</w:t>
      </w:r>
      <w:r w:rsidR="00C8408D" w:rsidRPr="00430773">
        <w:rPr>
          <w:color w:val="000000" w:themeColor="text1"/>
          <w:szCs w:val="24"/>
        </w:rPr>
        <w:t xml:space="preserve">note that </w:t>
      </w:r>
      <w:r w:rsidR="00165120" w:rsidRPr="00430773">
        <w:rPr>
          <w:color w:val="000000" w:themeColor="text1"/>
          <w:szCs w:val="24"/>
        </w:rPr>
        <w:t xml:space="preserve">the total </w:t>
      </w:r>
      <w:proofErr w:type="spellStart"/>
      <w:r w:rsidR="00165120" w:rsidRPr="00430773">
        <w:rPr>
          <w:i/>
          <w:iCs/>
          <w:color w:val="000000" w:themeColor="text1"/>
          <w:szCs w:val="24"/>
        </w:rPr>
        <w:t>p</w:t>
      </w:r>
      <w:r w:rsidR="00165120" w:rsidRPr="00430773">
        <w:rPr>
          <w:color w:val="000000" w:themeColor="text1"/>
          <w:szCs w:val="24"/>
          <w:vertAlign w:val="subscript"/>
        </w:rPr>
        <w:t>worst</w:t>
      </w:r>
      <w:proofErr w:type="spellEnd"/>
      <w:r w:rsidR="00165120" w:rsidRPr="00430773">
        <w:rPr>
          <w:color w:val="000000" w:themeColor="text1"/>
          <w:szCs w:val="24"/>
        </w:rPr>
        <w:t xml:space="preserve"> = 1), </w:t>
      </w:r>
      <w:r w:rsidR="00FB100D" w:rsidRPr="00430773">
        <w:rPr>
          <w:color w:val="000000" w:themeColor="text1"/>
          <w:szCs w:val="24"/>
        </w:rPr>
        <w:t xml:space="preserve">which is </w:t>
      </w:r>
      <w:r w:rsidR="006A4A2A" w:rsidRPr="00430773">
        <w:rPr>
          <w:color w:val="000000" w:themeColor="text1"/>
          <w:szCs w:val="24"/>
        </w:rPr>
        <w:t xml:space="preserve">defined as the </w:t>
      </w:r>
      <w:r w:rsidR="00E804FD" w:rsidRPr="00430773">
        <w:rPr>
          <w:color w:val="000000" w:themeColor="text1"/>
          <w:szCs w:val="24"/>
        </w:rPr>
        <w:t xml:space="preserve">number </w:t>
      </w:r>
      <w:r w:rsidR="006A4A2A" w:rsidRPr="00430773">
        <w:rPr>
          <w:color w:val="000000" w:themeColor="text1"/>
          <w:szCs w:val="24"/>
        </w:rPr>
        <w:t xml:space="preserve">of </w:t>
      </w:r>
      <w:r w:rsidR="00C52FE3" w:rsidRPr="00430773">
        <w:rPr>
          <w:color w:val="000000" w:themeColor="text1"/>
          <w:szCs w:val="24"/>
        </w:rPr>
        <w:t xml:space="preserve">worst </w:t>
      </w:r>
      <w:r w:rsidR="004E7A52" w:rsidRPr="00430773">
        <w:rPr>
          <w:color w:val="000000" w:themeColor="text1"/>
          <w:szCs w:val="24"/>
        </w:rPr>
        <w:t>outlier</w:t>
      </w:r>
      <w:r w:rsidR="00284FE2" w:rsidRPr="00430773">
        <w:rPr>
          <w:color w:val="000000" w:themeColor="text1"/>
          <w:szCs w:val="24"/>
        </w:rPr>
        <w:t>s</w:t>
      </w:r>
      <w:r w:rsidR="004E7A52" w:rsidRPr="00430773">
        <w:rPr>
          <w:color w:val="000000" w:themeColor="text1"/>
          <w:szCs w:val="24"/>
        </w:rPr>
        <w:t xml:space="preserve"> of DFT</w:t>
      </w:r>
      <w:r w:rsidR="007F3635" w:rsidRPr="00430773">
        <w:rPr>
          <w:color w:val="000000" w:themeColor="text1"/>
          <w:szCs w:val="24"/>
        </w:rPr>
        <w:t xml:space="preserve"> vs. ML results for</w:t>
      </w:r>
      <w:r w:rsidR="006A4A2A" w:rsidRPr="00430773">
        <w:rPr>
          <w:color w:val="000000" w:themeColor="text1"/>
          <w:szCs w:val="24"/>
        </w:rPr>
        <w:t xml:space="preserve"> Al</w:t>
      </w:r>
      <w:r w:rsidR="006A4A2A" w:rsidRPr="00430773">
        <w:rPr>
          <w:color w:val="000000" w:themeColor="text1"/>
          <w:szCs w:val="24"/>
          <w:vertAlign w:val="subscript"/>
        </w:rPr>
        <w:t>23</w:t>
      </w:r>
      <w:r w:rsidR="006A4A2A" w:rsidRPr="00430773">
        <w:rPr>
          <w:color w:val="000000" w:themeColor="text1"/>
          <w:szCs w:val="24"/>
        </w:rPr>
        <w:t xml:space="preserve">La </w:t>
      </w:r>
      <w:r w:rsidR="00EA4C97" w:rsidRPr="00430773">
        <w:rPr>
          <w:color w:val="000000" w:themeColor="text1"/>
          <w:szCs w:val="24"/>
        </w:rPr>
        <w:t>(86,279 times)</w:t>
      </w:r>
      <w:r w:rsidR="00EA4C97" w:rsidRPr="00430773">
        <w:rPr>
          <w:i/>
          <w:iCs/>
          <w:color w:val="000000" w:themeColor="text1"/>
          <w:szCs w:val="24"/>
        </w:rPr>
        <w:t xml:space="preserve"> </w:t>
      </w:r>
      <w:r w:rsidR="006A4A2A" w:rsidRPr="00430773">
        <w:rPr>
          <w:color w:val="000000" w:themeColor="text1"/>
          <w:szCs w:val="24"/>
        </w:rPr>
        <w:t xml:space="preserve">over the total </w:t>
      </w:r>
      <w:r w:rsidR="00E804FD" w:rsidRPr="00430773">
        <w:rPr>
          <w:color w:val="000000" w:themeColor="text1"/>
          <w:szCs w:val="24"/>
        </w:rPr>
        <w:t xml:space="preserve">number </w:t>
      </w:r>
      <w:r w:rsidR="006A4A2A" w:rsidRPr="00430773">
        <w:rPr>
          <w:color w:val="000000" w:themeColor="text1"/>
          <w:szCs w:val="24"/>
        </w:rPr>
        <w:t xml:space="preserve">of </w:t>
      </w:r>
      <w:r w:rsidR="004E7A52" w:rsidRPr="00430773">
        <w:rPr>
          <w:color w:val="000000" w:themeColor="text1"/>
          <w:szCs w:val="24"/>
        </w:rPr>
        <w:t>worst outlier</w:t>
      </w:r>
      <w:r w:rsidR="00284FE2" w:rsidRPr="00430773">
        <w:rPr>
          <w:color w:val="000000" w:themeColor="text1"/>
          <w:szCs w:val="24"/>
        </w:rPr>
        <w:t>s</w:t>
      </w:r>
      <w:r w:rsidR="004E7A52" w:rsidRPr="00430773">
        <w:rPr>
          <w:color w:val="000000" w:themeColor="text1"/>
          <w:szCs w:val="24"/>
        </w:rPr>
        <w:t xml:space="preserve"> of DFT</w:t>
      </w:r>
      <w:r w:rsidR="007F3635" w:rsidRPr="00430773">
        <w:rPr>
          <w:color w:val="000000" w:themeColor="text1"/>
          <w:szCs w:val="24"/>
        </w:rPr>
        <w:t xml:space="preserve"> vs. ML results </w:t>
      </w:r>
      <w:r w:rsidR="00EA4C97" w:rsidRPr="00430773">
        <w:rPr>
          <w:color w:val="000000" w:themeColor="text1"/>
          <w:szCs w:val="24"/>
        </w:rPr>
        <w:t>(348,000 times)</w:t>
      </w:r>
      <w:r w:rsidR="006A4A2A" w:rsidRPr="00430773">
        <w:rPr>
          <w:color w:val="000000" w:themeColor="text1"/>
          <w:szCs w:val="24"/>
        </w:rPr>
        <w:t xml:space="preserve">. </w:t>
      </w:r>
      <w:bookmarkEnd w:id="51"/>
      <w:r w:rsidR="006A4A2A" w:rsidRPr="00430773">
        <w:rPr>
          <w:color w:val="000000" w:themeColor="text1"/>
          <w:szCs w:val="24"/>
        </w:rPr>
        <w:t xml:space="preserve">The following </w:t>
      </w:r>
      <w:r w:rsidR="004E7A52" w:rsidRPr="00430773">
        <w:rPr>
          <w:color w:val="000000" w:themeColor="text1"/>
          <w:szCs w:val="24"/>
        </w:rPr>
        <w:t>worst outliers of DFT</w:t>
      </w:r>
      <w:r w:rsidR="006A4A2A" w:rsidRPr="00430773">
        <w:rPr>
          <w:color w:val="000000" w:themeColor="text1"/>
          <w:szCs w:val="24"/>
        </w:rPr>
        <w:t xml:space="preserve"> predictions </w:t>
      </w:r>
      <w:r w:rsidR="00695E3B" w:rsidRPr="00430773">
        <w:rPr>
          <w:color w:val="000000" w:themeColor="text1"/>
          <w:szCs w:val="24"/>
        </w:rPr>
        <w:t xml:space="preserve">with </w:t>
      </w:r>
      <w:proofErr w:type="spellStart"/>
      <w:r w:rsidR="00695E3B" w:rsidRPr="00430773">
        <w:rPr>
          <w:i/>
          <w:iCs/>
          <w:color w:val="000000" w:themeColor="text1"/>
          <w:szCs w:val="24"/>
        </w:rPr>
        <w:t>p</w:t>
      </w:r>
      <w:r w:rsidR="00695E3B" w:rsidRPr="00430773">
        <w:rPr>
          <w:color w:val="000000" w:themeColor="text1"/>
          <w:szCs w:val="24"/>
          <w:vertAlign w:val="subscript"/>
        </w:rPr>
        <w:t>worst</w:t>
      </w:r>
      <w:proofErr w:type="spellEnd"/>
      <w:r w:rsidR="00695E3B" w:rsidRPr="00430773">
        <w:rPr>
          <w:color w:val="000000" w:themeColor="text1"/>
          <w:szCs w:val="24"/>
        </w:rPr>
        <w:t xml:space="preserve"> &gt; 0.1 </w:t>
      </w:r>
      <w:r w:rsidR="006A4A2A" w:rsidRPr="00430773">
        <w:rPr>
          <w:color w:val="000000" w:themeColor="text1"/>
          <w:szCs w:val="24"/>
        </w:rPr>
        <w:t>are for Pt</w:t>
      </w:r>
      <w:r w:rsidR="006A4A2A" w:rsidRPr="00430773">
        <w:rPr>
          <w:color w:val="000000" w:themeColor="text1"/>
          <w:szCs w:val="24"/>
          <w:vertAlign w:val="subscript"/>
        </w:rPr>
        <w:t>23</w:t>
      </w:r>
      <w:r w:rsidR="006A4A2A" w:rsidRPr="00430773">
        <w:rPr>
          <w:color w:val="000000" w:themeColor="text1"/>
          <w:szCs w:val="24"/>
        </w:rPr>
        <w:t>Au, Ni</w:t>
      </w:r>
      <w:r w:rsidR="006A4A2A" w:rsidRPr="00430773">
        <w:rPr>
          <w:color w:val="000000" w:themeColor="text1"/>
          <w:szCs w:val="24"/>
          <w:vertAlign w:val="subscript"/>
        </w:rPr>
        <w:t>23</w:t>
      </w:r>
      <w:r w:rsidR="006A4A2A" w:rsidRPr="00430773">
        <w:rPr>
          <w:color w:val="000000" w:themeColor="text1"/>
          <w:szCs w:val="24"/>
        </w:rPr>
        <w:t>Co, and Al</w:t>
      </w:r>
      <w:r w:rsidR="006A4A2A" w:rsidRPr="00430773">
        <w:rPr>
          <w:color w:val="000000" w:themeColor="text1"/>
          <w:szCs w:val="24"/>
          <w:vertAlign w:val="subscript"/>
        </w:rPr>
        <w:t>23</w:t>
      </w:r>
      <w:r w:rsidR="006A4A2A" w:rsidRPr="00430773">
        <w:rPr>
          <w:color w:val="000000" w:themeColor="text1"/>
          <w:szCs w:val="24"/>
        </w:rPr>
        <w:t>Be</w:t>
      </w:r>
      <w:r w:rsidR="00C47CFF" w:rsidRPr="00430773">
        <w:rPr>
          <w:color w:val="000000" w:themeColor="text1"/>
          <w:szCs w:val="24"/>
        </w:rPr>
        <w:t xml:space="preserve">; see </w:t>
      </w:r>
      <w:r w:rsidR="00C47CFF" w:rsidRPr="00430773">
        <w:rPr>
          <w:color w:val="000000" w:themeColor="text1"/>
          <w:szCs w:val="24"/>
        </w:rPr>
        <w:fldChar w:fldCharType="begin"/>
      </w:r>
      <w:r w:rsidR="00C47CFF" w:rsidRPr="00430773">
        <w:rPr>
          <w:color w:val="000000" w:themeColor="text1"/>
          <w:szCs w:val="24"/>
        </w:rPr>
        <w:instrText xml:space="preserve"> REF _Ref36474191 \h </w:instrText>
      </w:r>
      <w:r w:rsidR="00C47CFF" w:rsidRPr="00430773">
        <w:rPr>
          <w:color w:val="000000" w:themeColor="text1"/>
          <w:szCs w:val="24"/>
        </w:rPr>
      </w:r>
      <w:r w:rsidR="00C47CFF"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7</w:t>
      </w:r>
      <w:r w:rsidR="00C47CFF" w:rsidRPr="00430773">
        <w:rPr>
          <w:color w:val="000000" w:themeColor="text1"/>
          <w:szCs w:val="24"/>
        </w:rPr>
        <w:fldChar w:fldCharType="end"/>
      </w:r>
      <w:r w:rsidR="006A4A2A" w:rsidRPr="00430773">
        <w:rPr>
          <w:color w:val="000000" w:themeColor="text1"/>
          <w:szCs w:val="24"/>
        </w:rPr>
        <w:t xml:space="preserve">. </w:t>
      </w:r>
      <w:r w:rsidR="00C47CFF" w:rsidRPr="00430773">
        <w:rPr>
          <w:color w:val="000000" w:themeColor="text1"/>
          <w:szCs w:val="24"/>
        </w:rPr>
        <w:t>In addition, t</w:t>
      </w:r>
      <w:r w:rsidR="00695E3B" w:rsidRPr="00430773">
        <w:rPr>
          <w:color w:val="000000" w:themeColor="text1"/>
          <w:szCs w:val="24"/>
        </w:rPr>
        <w:t xml:space="preserve">he alloys with </w:t>
      </w:r>
      <w:r w:rsidR="00C47CFF" w:rsidRPr="00430773">
        <w:rPr>
          <w:color w:val="000000" w:themeColor="text1"/>
          <w:szCs w:val="24"/>
        </w:rPr>
        <w:t xml:space="preserve">0.1 &gt; </w:t>
      </w:r>
      <w:proofErr w:type="spellStart"/>
      <w:r w:rsidR="00695E3B" w:rsidRPr="00430773">
        <w:rPr>
          <w:i/>
          <w:iCs/>
          <w:color w:val="000000" w:themeColor="text1"/>
          <w:szCs w:val="24"/>
        </w:rPr>
        <w:t>p</w:t>
      </w:r>
      <w:r w:rsidR="00695E3B" w:rsidRPr="00430773">
        <w:rPr>
          <w:color w:val="000000" w:themeColor="text1"/>
          <w:szCs w:val="24"/>
          <w:vertAlign w:val="subscript"/>
        </w:rPr>
        <w:t>worst</w:t>
      </w:r>
      <w:proofErr w:type="spellEnd"/>
      <w:r w:rsidR="00695E3B" w:rsidRPr="00430773">
        <w:rPr>
          <w:color w:val="000000" w:themeColor="text1"/>
          <w:szCs w:val="24"/>
        </w:rPr>
        <w:t xml:space="preserve"> &gt; 0.01 include Ni</w:t>
      </w:r>
      <w:r w:rsidR="00695E3B" w:rsidRPr="00430773">
        <w:rPr>
          <w:color w:val="000000" w:themeColor="text1"/>
          <w:szCs w:val="24"/>
          <w:vertAlign w:val="subscript"/>
        </w:rPr>
        <w:t>23</w:t>
      </w:r>
      <w:r w:rsidR="00695E3B" w:rsidRPr="00430773">
        <w:rPr>
          <w:color w:val="000000" w:themeColor="text1"/>
          <w:szCs w:val="24"/>
        </w:rPr>
        <w:t>Zn, Pt</w:t>
      </w:r>
      <w:r w:rsidR="00695E3B" w:rsidRPr="00430773">
        <w:rPr>
          <w:color w:val="000000" w:themeColor="text1"/>
          <w:szCs w:val="24"/>
          <w:vertAlign w:val="subscript"/>
        </w:rPr>
        <w:t>23</w:t>
      </w:r>
      <w:r w:rsidR="00695E3B" w:rsidRPr="00430773">
        <w:rPr>
          <w:color w:val="000000" w:themeColor="text1"/>
          <w:szCs w:val="24"/>
        </w:rPr>
        <w:t>Y, Al</w:t>
      </w:r>
      <w:r w:rsidR="00695E3B" w:rsidRPr="00430773">
        <w:rPr>
          <w:color w:val="000000" w:themeColor="text1"/>
          <w:szCs w:val="24"/>
          <w:vertAlign w:val="subscript"/>
        </w:rPr>
        <w:t>23</w:t>
      </w:r>
      <w:r w:rsidR="00695E3B" w:rsidRPr="00430773">
        <w:rPr>
          <w:color w:val="000000" w:themeColor="text1"/>
          <w:szCs w:val="24"/>
        </w:rPr>
        <w:t>Zn, Al</w:t>
      </w:r>
      <w:r w:rsidR="00695E3B" w:rsidRPr="00430773">
        <w:rPr>
          <w:color w:val="000000" w:themeColor="text1"/>
          <w:szCs w:val="24"/>
          <w:vertAlign w:val="subscript"/>
        </w:rPr>
        <w:t>23</w:t>
      </w:r>
      <w:r w:rsidR="00695E3B" w:rsidRPr="00430773">
        <w:rPr>
          <w:color w:val="000000" w:themeColor="text1"/>
          <w:szCs w:val="24"/>
        </w:rPr>
        <w:t>Co, Al</w:t>
      </w:r>
      <w:r w:rsidR="00695E3B" w:rsidRPr="00430773">
        <w:rPr>
          <w:color w:val="000000" w:themeColor="text1"/>
          <w:szCs w:val="24"/>
          <w:vertAlign w:val="subscript"/>
        </w:rPr>
        <w:t>23</w:t>
      </w:r>
      <w:r w:rsidR="00695E3B" w:rsidRPr="00430773">
        <w:rPr>
          <w:color w:val="000000" w:themeColor="text1"/>
          <w:szCs w:val="24"/>
        </w:rPr>
        <w:t>Sr, Al</w:t>
      </w:r>
      <w:r w:rsidR="00695E3B" w:rsidRPr="00430773">
        <w:rPr>
          <w:color w:val="000000" w:themeColor="text1"/>
          <w:szCs w:val="24"/>
          <w:vertAlign w:val="subscript"/>
        </w:rPr>
        <w:t>23</w:t>
      </w:r>
      <w:r w:rsidR="00695E3B" w:rsidRPr="00430773">
        <w:rPr>
          <w:color w:val="000000" w:themeColor="text1"/>
          <w:szCs w:val="24"/>
        </w:rPr>
        <w:t>Mn, Pt</w:t>
      </w:r>
      <w:r w:rsidR="00695E3B" w:rsidRPr="00430773">
        <w:rPr>
          <w:color w:val="000000" w:themeColor="text1"/>
          <w:szCs w:val="24"/>
          <w:vertAlign w:val="subscript"/>
        </w:rPr>
        <w:t>23</w:t>
      </w:r>
      <w:r w:rsidR="00695E3B" w:rsidRPr="00430773">
        <w:rPr>
          <w:color w:val="000000" w:themeColor="text1"/>
          <w:szCs w:val="24"/>
        </w:rPr>
        <w:t>Sc, and Al</w:t>
      </w:r>
      <w:r w:rsidR="00695E3B" w:rsidRPr="00430773">
        <w:rPr>
          <w:color w:val="000000" w:themeColor="text1"/>
          <w:szCs w:val="24"/>
          <w:vertAlign w:val="subscript"/>
        </w:rPr>
        <w:t>23</w:t>
      </w:r>
      <w:r w:rsidR="00695E3B" w:rsidRPr="00430773">
        <w:rPr>
          <w:color w:val="000000" w:themeColor="text1"/>
          <w:szCs w:val="24"/>
        </w:rPr>
        <w:t xml:space="preserve">Pb. The </w:t>
      </w:r>
      <w:r w:rsidR="00FF4A9F" w:rsidRPr="00430773">
        <w:rPr>
          <w:color w:val="000000" w:themeColor="text1"/>
          <w:szCs w:val="24"/>
        </w:rPr>
        <w:t xml:space="preserve">rest </w:t>
      </w:r>
      <w:r w:rsidR="00695E3B" w:rsidRPr="00430773">
        <w:rPr>
          <w:color w:val="000000" w:themeColor="text1"/>
          <w:szCs w:val="24"/>
        </w:rPr>
        <w:t>73</w:t>
      </w:r>
      <w:r w:rsidR="00FF4A9F" w:rsidRPr="00430773">
        <w:rPr>
          <w:color w:val="000000" w:themeColor="text1"/>
          <w:szCs w:val="24"/>
        </w:rPr>
        <w:t xml:space="preserve"> DFT calculations which are </w:t>
      </w:r>
      <w:r w:rsidR="00695E3B" w:rsidRPr="00430773">
        <w:rPr>
          <w:color w:val="000000" w:themeColor="text1"/>
          <w:szCs w:val="24"/>
        </w:rPr>
        <w:t xml:space="preserve">shown or </w:t>
      </w:r>
      <w:r w:rsidR="00FF4A9F" w:rsidRPr="00430773">
        <w:rPr>
          <w:color w:val="000000" w:themeColor="text1"/>
          <w:szCs w:val="24"/>
        </w:rPr>
        <w:t xml:space="preserve">not shown in </w:t>
      </w:r>
      <w:r w:rsidR="00FF4A9F" w:rsidRPr="00430773">
        <w:rPr>
          <w:color w:val="000000" w:themeColor="text1"/>
          <w:szCs w:val="24"/>
        </w:rPr>
        <w:fldChar w:fldCharType="begin"/>
      </w:r>
      <w:r w:rsidR="00FF4A9F" w:rsidRPr="00430773">
        <w:rPr>
          <w:color w:val="000000" w:themeColor="text1"/>
          <w:szCs w:val="24"/>
        </w:rPr>
        <w:instrText xml:space="preserve"> REF _Ref36474191 \h </w:instrText>
      </w:r>
      <w:r w:rsidR="00FF4A9F" w:rsidRPr="00430773">
        <w:rPr>
          <w:color w:val="000000" w:themeColor="text1"/>
          <w:szCs w:val="24"/>
        </w:rPr>
      </w:r>
      <w:r w:rsidR="00FF4A9F"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7</w:t>
      </w:r>
      <w:r w:rsidR="00FF4A9F" w:rsidRPr="00430773">
        <w:rPr>
          <w:color w:val="000000" w:themeColor="text1"/>
          <w:szCs w:val="24"/>
        </w:rPr>
        <w:fldChar w:fldCharType="end"/>
      </w:r>
      <w:r w:rsidR="00FF4A9F" w:rsidRPr="00430773">
        <w:rPr>
          <w:color w:val="000000" w:themeColor="text1"/>
          <w:szCs w:val="24"/>
        </w:rPr>
        <w:t xml:space="preserve"> can be claimed as </w:t>
      </w:r>
      <w:r w:rsidR="00671630" w:rsidRPr="00430773">
        <w:rPr>
          <w:color w:val="000000" w:themeColor="text1"/>
          <w:szCs w:val="24"/>
        </w:rPr>
        <w:t xml:space="preserve">the </w:t>
      </w:r>
      <w:r w:rsidR="00FF4A9F" w:rsidRPr="00430773">
        <w:rPr>
          <w:color w:val="000000" w:themeColor="text1"/>
          <w:szCs w:val="24"/>
        </w:rPr>
        <w:t xml:space="preserve">best DFT calculations with </w:t>
      </w:r>
      <w:proofErr w:type="spellStart"/>
      <w:r w:rsidR="00FF4A9F" w:rsidRPr="00430773">
        <w:rPr>
          <w:i/>
          <w:iCs/>
          <w:color w:val="000000" w:themeColor="text1"/>
          <w:szCs w:val="24"/>
        </w:rPr>
        <w:t>p</w:t>
      </w:r>
      <w:r w:rsidR="00FF4A9F" w:rsidRPr="00430773">
        <w:rPr>
          <w:color w:val="000000" w:themeColor="text1"/>
          <w:szCs w:val="24"/>
          <w:vertAlign w:val="subscript"/>
        </w:rPr>
        <w:t>worst</w:t>
      </w:r>
      <w:proofErr w:type="spellEnd"/>
      <w:r w:rsidR="00FF4A9F" w:rsidRPr="00430773">
        <w:rPr>
          <w:color w:val="000000" w:themeColor="text1"/>
          <w:szCs w:val="24"/>
        </w:rPr>
        <w:t xml:space="preserve"> &lt; 0.01. </w:t>
      </w:r>
      <w:r w:rsidR="00671630" w:rsidRPr="00430773">
        <w:rPr>
          <w:color w:val="000000" w:themeColor="text1"/>
          <w:szCs w:val="24"/>
        </w:rPr>
        <w:t xml:space="preserve">In addition, </w:t>
      </w:r>
      <w:r w:rsidR="004A1923" w:rsidRPr="00430773">
        <w:rPr>
          <w:color w:val="000000" w:themeColor="text1"/>
          <w:szCs w:val="24"/>
        </w:rPr>
        <w:fldChar w:fldCharType="begin"/>
      </w:r>
      <w:r w:rsidR="004A1923" w:rsidRPr="00430773">
        <w:rPr>
          <w:color w:val="000000" w:themeColor="text1"/>
          <w:szCs w:val="24"/>
        </w:rPr>
        <w:instrText xml:space="preserve"> REF _Ref36474191 \h </w:instrText>
      </w:r>
      <w:r w:rsidR="004A1923" w:rsidRPr="00430773">
        <w:rPr>
          <w:color w:val="000000" w:themeColor="text1"/>
          <w:szCs w:val="24"/>
        </w:rPr>
      </w:r>
      <w:r w:rsidR="004A1923"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7</w:t>
      </w:r>
      <w:r w:rsidR="004A1923" w:rsidRPr="00430773">
        <w:rPr>
          <w:color w:val="000000" w:themeColor="text1"/>
          <w:szCs w:val="24"/>
        </w:rPr>
        <w:fldChar w:fldCharType="end"/>
      </w:r>
      <w:r w:rsidR="004A1923" w:rsidRPr="00430773">
        <w:rPr>
          <w:color w:val="000000" w:themeColor="text1"/>
          <w:szCs w:val="24"/>
        </w:rPr>
        <w:t xml:space="preserve"> indicates </w:t>
      </w:r>
      <w:r w:rsidR="00671630" w:rsidRPr="00430773">
        <w:rPr>
          <w:color w:val="000000" w:themeColor="text1"/>
          <w:szCs w:val="24"/>
        </w:rPr>
        <w:t xml:space="preserve">that </w:t>
      </w:r>
      <w:r w:rsidR="007F3635" w:rsidRPr="00430773">
        <w:rPr>
          <w:color w:val="000000" w:themeColor="text1"/>
          <w:szCs w:val="24"/>
        </w:rPr>
        <w:t xml:space="preserve">the </w:t>
      </w:r>
      <w:r w:rsidR="004A1923" w:rsidRPr="00430773">
        <w:rPr>
          <w:color w:val="000000" w:themeColor="text1"/>
          <w:szCs w:val="24"/>
        </w:rPr>
        <w:t xml:space="preserve">stacking fault energy </w:t>
      </w:r>
      <w:r w:rsidR="007F3635" w:rsidRPr="00430773">
        <w:rPr>
          <w:color w:val="000000" w:themeColor="text1"/>
          <w:szCs w:val="24"/>
        </w:rPr>
        <w:t xml:space="preserve">values </w:t>
      </w:r>
      <w:r w:rsidR="00671630" w:rsidRPr="00430773">
        <w:rPr>
          <w:color w:val="000000" w:themeColor="text1"/>
          <w:szCs w:val="24"/>
        </w:rPr>
        <w:t xml:space="preserve">predicted by DFT calculations </w:t>
      </w:r>
      <w:r w:rsidR="007F3635" w:rsidRPr="00430773">
        <w:rPr>
          <w:color w:val="000000" w:themeColor="text1"/>
          <w:szCs w:val="24"/>
        </w:rPr>
        <w:t>are</w:t>
      </w:r>
      <w:r w:rsidR="004A1923" w:rsidRPr="00430773">
        <w:rPr>
          <w:color w:val="000000" w:themeColor="text1"/>
          <w:szCs w:val="24"/>
        </w:rPr>
        <w:t xml:space="preserve"> more accurate for Ni</w:t>
      </w:r>
      <w:r w:rsidR="004A1923" w:rsidRPr="00430773">
        <w:rPr>
          <w:color w:val="000000" w:themeColor="text1"/>
          <w:szCs w:val="24"/>
          <w:vertAlign w:val="subscript"/>
        </w:rPr>
        <w:t>23</w:t>
      </w:r>
      <w:r w:rsidR="004A1923" w:rsidRPr="00430773">
        <w:rPr>
          <w:color w:val="000000" w:themeColor="text1"/>
          <w:szCs w:val="24"/>
        </w:rPr>
        <w:t>X, followed by Al</w:t>
      </w:r>
      <w:r w:rsidR="004A1923" w:rsidRPr="00430773">
        <w:rPr>
          <w:color w:val="000000" w:themeColor="text1"/>
          <w:szCs w:val="24"/>
          <w:vertAlign w:val="subscript"/>
        </w:rPr>
        <w:t>23</w:t>
      </w:r>
      <w:r w:rsidR="004A1923" w:rsidRPr="00430773">
        <w:rPr>
          <w:color w:val="000000" w:themeColor="text1"/>
          <w:szCs w:val="24"/>
        </w:rPr>
        <w:t>X and Pt</w:t>
      </w:r>
      <w:r w:rsidR="004A1923" w:rsidRPr="00430773">
        <w:rPr>
          <w:color w:val="000000" w:themeColor="text1"/>
          <w:szCs w:val="24"/>
          <w:vertAlign w:val="subscript"/>
        </w:rPr>
        <w:t>23</w:t>
      </w:r>
      <w:r w:rsidR="004A1923" w:rsidRPr="00430773">
        <w:rPr>
          <w:color w:val="000000" w:themeColor="text1"/>
          <w:szCs w:val="24"/>
        </w:rPr>
        <w:t>X</w:t>
      </w:r>
      <w:r w:rsidR="004A69E6" w:rsidRPr="00430773">
        <w:rPr>
          <w:color w:val="000000" w:themeColor="text1"/>
          <w:szCs w:val="24"/>
        </w:rPr>
        <w:t xml:space="preserve">, </w:t>
      </w:r>
      <w:r w:rsidR="004A69E6" w:rsidRPr="00430773">
        <w:rPr>
          <w:bCs/>
          <w:color w:val="000000" w:themeColor="text1"/>
          <w:szCs w:val="24"/>
        </w:rPr>
        <w:t xml:space="preserve">according to </w:t>
      </w:r>
      <w:bookmarkStart w:id="54" w:name="_Hlk52893743"/>
      <w:r w:rsidR="0096098D" w:rsidRPr="00430773">
        <w:rPr>
          <w:bCs/>
          <w:color w:val="000000" w:themeColor="text1"/>
          <w:szCs w:val="24"/>
        </w:rPr>
        <w:t xml:space="preserve">the </w:t>
      </w:r>
      <w:r w:rsidR="001C6832" w:rsidRPr="00430773">
        <w:rPr>
          <w:bCs/>
          <w:color w:val="000000" w:themeColor="text1"/>
          <w:szCs w:val="24"/>
        </w:rPr>
        <w:t>probabilit</w:t>
      </w:r>
      <w:r w:rsidR="0096098D" w:rsidRPr="00430773">
        <w:rPr>
          <w:bCs/>
          <w:color w:val="000000" w:themeColor="text1"/>
          <w:szCs w:val="24"/>
        </w:rPr>
        <w:t xml:space="preserve">ies </w:t>
      </w:r>
      <w:r w:rsidR="001C6832" w:rsidRPr="00430773">
        <w:rPr>
          <w:bCs/>
          <w:color w:val="000000" w:themeColor="text1"/>
          <w:szCs w:val="24"/>
        </w:rPr>
        <w:t xml:space="preserve">of </w:t>
      </w:r>
      <w:r w:rsidR="004E7A52" w:rsidRPr="00430773">
        <w:rPr>
          <w:bCs/>
          <w:color w:val="000000" w:themeColor="text1"/>
          <w:szCs w:val="24"/>
        </w:rPr>
        <w:t>worst outliers of DFT</w:t>
      </w:r>
      <w:r w:rsidR="004A69E6" w:rsidRPr="00430773">
        <w:rPr>
          <w:bCs/>
          <w:color w:val="000000" w:themeColor="text1"/>
          <w:szCs w:val="24"/>
        </w:rPr>
        <w:t xml:space="preserve"> predictions</w:t>
      </w:r>
      <w:bookmarkEnd w:id="54"/>
      <w:r w:rsidR="004A69E6" w:rsidRPr="00430773">
        <w:rPr>
          <w:bCs/>
          <w:color w:val="000000" w:themeColor="text1"/>
          <w:szCs w:val="24"/>
        </w:rPr>
        <w:t xml:space="preserve"> </w:t>
      </w:r>
      <w:r w:rsidR="007F3343" w:rsidRPr="00430773">
        <w:rPr>
          <w:bCs/>
          <w:color w:val="000000" w:themeColor="text1"/>
          <w:szCs w:val="24"/>
        </w:rPr>
        <w:t xml:space="preserve">with </w:t>
      </w:r>
      <w:proofErr w:type="spellStart"/>
      <w:r w:rsidR="007F3343" w:rsidRPr="00430773">
        <w:rPr>
          <w:bCs/>
          <w:i/>
          <w:iCs/>
          <w:color w:val="000000" w:themeColor="text1"/>
          <w:szCs w:val="24"/>
        </w:rPr>
        <w:t>p</w:t>
      </w:r>
      <w:r w:rsidR="007F3343" w:rsidRPr="00430773">
        <w:rPr>
          <w:bCs/>
          <w:color w:val="000000" w:themeColor="text1"/>
          <w:szCs w:val="24"/>
          <w:vertAlign w:val="subscript"/>
        </w:rPr>
        <w:t>worst</w:t>
      </w:r>
      <w:proofErr w:type="spellEnd"/>
      <w:r w:rsidR="007F3343" w:rsidRPr="00430773">
        <w:rPr>
          <w:bCs/>
          <w:color w:val="000000" w:themeColor="text1"/>
          <w:szCs w:val="24"/>
        </w:rPr>
        <w:t xml:space="preserve"> &gt; 0.01.</w:t>
      </w:r>
      <w:r w:rsidR="001C6832" w:rsidRPr="00430773">
        <w:rPr>
          <w:bCs/>
          <w:color w:val="000000" w:themeColor="text1"/>
          <w:szCs w:val="24"/>
        </w:rPr>
        <w:t xml:space="preserve"> </w:t>
      </w:r>
    </w:p>
    <w:p w14:paraId="358C7A82" w14:textId="77777777" w:rsidR="004A1923" w:rsidRPr="00430773" w:rsidRDefault="004A1923" w:rsidP="004A1923">
      <w:pPr>
        <w:ind w:firstLine="540"/>
        <w:rPr>
          <w:color w:val="000000" w:themeColor="text1"/>
          <w:szCs w:val="24"/>
        </w:rPr>
      </w:pPr>
    </w:p>
    <w:p w14:paraId="5639374D" w14:textId="1C23230C" w:rsidR="00324181" w:rsidRPr="00430773" w:rsidRDefault="00FE63EE" w:rsidP="00FE63EE">
      <w:pPr>
        <w:pStyle w:val="Heading3"/>
        <w:rPr>
          <w:color w:val="000000" w:themeColor="text1"/>
        </w:rPr>
      </w:pPr>
      <w:r w:rsidRPr="00430773">
        <w:rPr>
          <w:color w:val="000000" w:themeColor="text1"/>
        </w:rPr>
        <w:t>3.5</w:t>
      </w:r>
      <w:r w:rsidR="008C6E97" w:rsidRPr="00430773">
        <w:rPr>
          <w:color w:val="000000" w:themeColor="text1"/>
        </w:rPr>
        <w:t xml:space="preserve">. </w:t>
      </w:r>
      <w:r w:rsidR="00137DA1" w:rsidRPr="00430773">
        <w:rPr>
          <w:color w:val="000000" w:themeColor="text1"/>
        </w:rPr>
        <w:t>M</w:t>
      </w:r>
      <w:r w:rsidR="003C28DC" w:rsidRPr="00430773">
        <w:rPr>
          <w:color w:val="000000" w:themeColor="text1"/>
        </w:rPr>
        <w:t xml:space="preserve">achine learning </w:t>
      </w:r>
      <w:r w:rsidR="001B48AD" w:rsidRPr="00430773">
        <w:rPr>
          <w:color w:val="000000" w:themeColor="text1"/>
        </w:rPr>
        <w:t>results in Al</w:t>
      </w:r>
      <w:r w:rsidR="001B48AD" w:rsidRPr="00430773">
        <w:rPr>
          <w:color w:val="000000" w:themeColor="text1"/>
          <w:vertAlign w:val="subscript"/>
        </w:rPr>
        <w:t>23</w:t>
      </w:r>
      <w:r w:rsidR="001B48AD" w:rsidRPr="00430773">
        <w:rPr>
          <w:color w:val="000000" w:themeColor="text1"/>
        </w:rPr>
        <w:t>X, Ni</w:t>
      </w:r>
      <w:r w:rsidR="001B48AD" w:rsidRPr="00430773">
        <w:rPr>
          <w:color w:val="000000" w:themeColor="text1"/>
          <w:vertAlign w:val="subscript"/>
        </w:rPr>
        <w:t>23</w:t>
      </w:r>
      <w:r w:rsidR="001B48AD" w:rsidRPr="00430773">
        <w:rPr>
          <w:color w:val="000000" w:themeColor="text1"/>
        </w:rPr>
        <w:t>X, Pt</w:t>
      </w:r>
      <w:r w:rsidR="001B48AD" w:rsidRPr="00430773">
        <w:rPr>
          <w:color w:val="000000" w:themeColor="text1"/>
          <w:vertAlign w:val="subscript"/>
        </w:rPr>
        <w:t>23</w:t>
      </w:r>
      <w:r w:rsidR="001B48AD" w:rsidRPr="00430773">
        <w:rPr>
          <w:color w:val="000000" w:themeColor="text1"/>
        </w:rPr>
        <w:t>X</w:t>
      </w:r>
      <w:r w:rsidR="00D803C6" w:rsidRPr="00430773">
        <w:rPr>
          <w:color w:val="000000" w:themeColor="text1"/>
        </w:rPr>
        <w:t>,</w:t>
      </w:r>
      <w:r w:rsidR="001B48AD" w:rsidRPr="00430773">
        <w:rPr>
          <w:color w:val="000000" w:themeColor="text1"/>
        </w:rPr>
        <w:t xml:space="preserve"> and beyond </w:t>
      </w:r>
    </w:p>
    <w:p w14:paraId="10B74100" w14:textId="5AB17AE1" w:rsidR="00162645" w:rsidRPr="00430773" w:rsidRDefault="004602F8" w:rsidP="00D92B94">
      <w:pPr>
        <w:ind w:firstLine="432"/>
        <w:rPr>
          <w:color w:val="000000" w:themeColor="text1"/>
          <w:szCs w:val="24"/>
        </w:rPr>
      </w:pPr>
      <w:r w:rsidRPr="00430773">
        <w:rPr>
          <w:color w:val="000000" w:themeColor="text1"/>
          <w:szCs w:val="24"/>
        </w:rPr>
        <w:fldChar w:fldCharType="begin"/>
      </w:r>
      <w:r w:rsidRPr="00430773">
        <w:rPr>
          <w:color w:val="000000" w:themeColor="text1"/>
          <w:szCs w:val="24"/>
        </w:rPr>
        <w:instrText xml:space="preserve"> REF _Ref36555526 \h  \* MERGEFORMAT </w:instrText>
      </w:r>
      <w:r w:rsidRPr="00430773">
        <w:rPr>
          <w:color w:val="000000" w:themeColor="text1"/>
          <w:szCs w:val="24"/>
        </w:rPr>
      </w:r>
      <w:r w:rsidRPr="00430773">
        <w:rPr>
          <w:color w:val="000000" w:themeColor="text1"/>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2</w:t>
      </w:r>
      <w:r w:rsidRPr="00430773">
        <w:rPr>
          <w:color w:val="000000" w:themeColor="text1"/>
          <w:szCs w:val="24"/>
        </w:rPr>
        <w:fldChar w:fldCharType="end"/>
      </w:r>
      <w:r w:rsidRPr="00430773">
        <w:rPr>
          <w:color w:val="000000" w:themeColor="text1"/>
          <w:szCs w:val="24"/>
        </w:rPr>
        <w:t xml:space="preserve"> </w:t>
      </w:r>
      <w:r w:rsidR="00162645" w:rsidRPr="00430773">
        <w:rPr>
          <w:color w:val="000000" w:themeColor="text1"/>
          <w:szCs w:val="24"/>
        </w:rPr>
        <w:t>shows both the DFT</w:t>
      </w:r>
      <w:r w:rsidR="001742BA" w:rsidRPr="00430773">
        <w:rPr>
          <w:color w:val="000000" w:themeColor="text1"/>
          <w:szCs w:val="24"/>
        </w:rPr>
        <w:t>-</w:t>
      </w:r>
      <w:r w:rsidR="00162645" w:rsidRPr="00430773">
        <w:rPr>
          <w:color w:val="000000" w:themeColor="text1"/>
          <w:szCs w:val="24"/>
        </w:rPr>
        <w:t xml:space="preserve"> and the ML</w:t>
      </w:r>
      <w:r w:rsidR="001742BA" w:rsidRPr="00430773">
        <w:rPr>
          <w:color w:val="000000" w:themeColor="text1"/>
          <w:szCs w:val="24"/>
        </w:rPr>
        <w:t>-</w:t>
      </w:r>
      <w:r w:rsidR="00162645" w:rsidRPr="00430773">
        <w:rPr>
          <w:color w:val="000000" w:themeColor="text1"/>
          <w:szCs w:val="24"/>
        </w:rPr>
        <w:t xml:space="preserve">predicted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162645" w:rsidRPr="00430773">
        <w:rPr>
          <w:color w:val="000000" w:themeColor="text1"/>
          <w:szCs w:val="24"/>
        </w:rPr>
        <w:t xml:space="preserve"> values for </w:t>
      </w:r>
      <w:r w:rsidR="00255D8A" w:rsidRPr="00430773">
        <w:rPr>
          <w:color w:val="000000" w:themeColor="text1"/>
          <w:szCs w:val="24"/>
        </w:rPr>
        <w:t xml:space="preserve">the </w:t>
      </w:r>
      <w:r w:rsidR="00162645" w:rsidRPr="00430773">
        <w:rPr>
          <w:color w:val="000000" w:themeColor="text1"/>
          <w:szCs w:val="24"/>
        </w:rPr>
        <w:t>alloying elements of</w:t>
      </w:r>
      <w:r w:rsidRPr="00430773">
        <w:rPr>
          <w:color w:val="000000" w:themeColor="text1"/>
          <w:szCs w:val="24"/>
        </w:rPr>
        <w:t xml:space="preserve"> </w:t>
      </w:r>
      <w:r w:rsidR="00162645" w:rsidRPr="00430773">
        <w:rPr>
          <w:color w:val="000000" w:themeColor="text1"/>
          <w:szCs w:val="24"/>
        </w:rPr>
        <w:t>interest. Here, the ML-predict</w:t>
      </w:r>
      <w:r w:rsidRPr="00430773">
        <w:rPr>
          <w:color w:val="000000" w:themeColor="text1"/>
          <w:szCs w:val="24"/>
        </w:rPr>
        <w:t xml:space="preserve">ions include </w:t>
      </w:r>
      <w:r w:rsidR="00162645" w:rsidRPr="00430773">
        <w:rPr>
          <w:color w:val="000000" w:themeColor="text1"/>
          <w:szCs w:val="24"/>
        </w:rPr>
        <w:t>13 new alloying elements in Al</w:t>
      </w:r>
      <w:r w:rsidR="00162645" w:rsidRPr="00430773">
        <w:rPr>
          <w:color w:val="000000" w:themeColor="text1"/>
          <w:szCs w:val="24"/>
          <w:vertAlign w:val="subscript"/>
        </w:rPr>
        <w:t>23</w:t>
      </w:r>
      <w:r w:rsidR="00162645" w:rsidRPr="00430773">
        <w:rPr>
          <w:color w:val="000000" w:themeColor="text1"/>
          <w:szCs w:val="24"/>
        </w:rPr>
        <w:t>X, 4 in Ni</w:t>
      </w:r>
      <w:r w:rsidR="00162645" w:rsidRPr="00430773">
        <w:rPr>
          <w:color w:val="000000" w:themeColor="text1"/>
          <w:szCs w:val="24"/>
          <w:vertAlign w:val="subscript"/>
        </w:rPr>
        <w:t>23</w:t>
      </w:r>
      <w:r w:rsidR="00162645" w:rsidRPr="00430773">
        <w:rPr>
          <w:color w:val="000000" w:themeColor="text1"/>
          <w:szCs w:val="24"/>
        </w:rPr>
        <w:t>X, and 2 in Pt</w:t>
      </w:r>
      <w:r w:rsidR="00162645" w:rsidRPr="00430773">
        <w:rPr>
          <w:color w:val="000000" w:themeColor="text1"/>
          <w:szCs w:val="24"/>
          <w:vertAlign w:val="subscript"/>
        </w:rPr>
        <w:t>23</w:t>
      </w:r>
      <w:r w:rsidR="00162645" w:rsidRPr="00430773">
        <w:rPr>
          <w:color w:val="000000" w:themeColor="text1"/>
          <w:szCs w:val="24"/>
        </w:rPr>
        <w:t>X</w:t>
      </w:r>
      <w:r w:rsidRPr="00430773">
        <w:rPr>
          <w:color w:val="000000" w:themeColor="text1"/>
          <w:szCs w:val="24"/>
        </w:rPr>
        <w:t>.</w:t>
      </w:r>
      <w:r w:rsidR="009D6670" w:rsidRPr="00430773">
        <w:rPr>
          <w:color w:val="000000" w:themeColor="text1"/>
          <w:szCs w:val="24"/>
        </w:rPr>
        <w:t xml:space="preserve"> </w:t>
      </w:r>
      <w:r w:rsidRPr="00430773">
        <w:rPr>
          <w:color w:val="000000" w:themeColor="text1"/>
          <w:szCs w:val="24"/>
        </w:rPr>
        <w:t xml:space="preserve">The reported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Pr="00430773">
        <w:rPr>
          <w:color w:val="000000" w:themeColor="text1"/>
          <w:szCs w:val="24"/>
        </w:rPr>
        <w:t xml:space="preserve"> values </w:t>
      </w:r>
      <w:r w:rsidR="00162645" w:rsidRPr="00430773">
        <w:rPr>
          <w:color w:val="000000" w:themeColor="text1"/>
          <w:szCs w:val="24"/>
        </w:rPr>
        <w:t xml:space="preserve">are the average </w:t>
      </w:r>
      <w:r w:rsidRPr="00430773">
        <w:rPr>
          <w:color w:val="000000" w:themeColor="text1"/>
          <w:szCs w:val="24"/>
        </w:rPr>
        <w:t>based on</w:t>
      </w:r>
      <w:r w:rsidR="009D6670" w:rsidRPr="00430773">
        <w:rPr>
          <w:color w:val="000000" w:themeColor="text1"/>
          <w:szCs w:val="24"/>
        </w:rPr>
        <w:t xml:space="preserve"> </w:t>
      </w:r>
      <w:r w:rsidR="00162645" w:rsidRPr="00430773">
        <w:rPr>
          <w:color w:val="000000" w:themeColor="text1"/>
          <w:szCs w:val="24"/>
        </w:rPr>
        <w:t xml:space="preserve">the </w:t>
      </w:r>
      <w:r w:rsidR="00137DA1" w:rsidRPr="00430773">
        <w:rPr>
          <w:color w:val="000000" w:themeColor="text1"/>
          <w:szCs w:val="24"/>
        </w:rPr>
        <w:t xml:space="preserve">four ML algorithms of GPR2, GPR4, </w:t>
      </w:r>
      <w:proofErr w:type="spellStart"/>
      <w:r w:rsidR="00162645" w:rsidRPr="00430773">
        <w:rPr>
          <w:color w:val="000000" w:themeColor="text1"/>
          <w:szCs w:val="24"/>
        </w:rPr>
        <w:t>OptGPR</w:t>
      </w:r>
      <w:proofErr w:type="spellEnd"/>
      <w:r w:rsidR="00137DA1" w:rsidRPr="00430773">
        <w:rPr>
          <w:color w:val="000000" w:themeColor="text1"/>
          <w:szCs w:val="24"/>
        </w:rPr>
        <w:t xml:space="preserve">, and </w:t>
      </w:r>
      <w:proofErr w:type="spellStart"/>
      <w:r w:rsidR="00162645" w:rsidRPr="00430773">
        <w:rPr>
          <w:color w:val="000000" w:themeColor="text1"/>
          <w:szCs w:val="24"/>
        </w:rPr>
        <w:t>WM_NNet</w:t>
      </w:r>
      <w:proofErr w:type="spellEnd"/>
      <w:r w:rsidR="009D6670" w:rsidRPr="00430773">
        <w:rPr>
          <w:color w:val="000000" w:themeColor="text1"/>
          <w:szCs w:val="24"/>
        </w:rPr>
        <w:t xml:space="preserve"> </w:t>
      </w:r>
      <w:r w:rsidR="00137DA1" w:rsidRPr="00430773">
        <w:rPr>
          <w:color w:val="000000" w:themeColor="text1"/>
          <w:szCs w:val="24"/>
        </w:rPr>
        <w:t xml:space="preserve">(see </w:t>
      </w:r>
      <w:r w:rsidR="00D92B94" w:rsidRPr="00430773">
        <w:rPr>
          <w:color w:val="000000" w:themeColor="text1"/>
          <w:szCs w:val="24"/>
        </w:rPr>
        <w:fldChar w:fldCharType="begin"/>
      </w:r>
      <w:r w:rsidR="00D92B94" w:rsidRPr="00430773">
        <w:rPr>
          <w:color w:val="000000" w:themeColor="text1"/>
          <w:szCs w:val="24"/>
        </w:rPr>
        <w:instrText xml:space="preserve"> REF _Ref36469140 \h </w:instrText>
      </w:r>
      <w:r w:rsidR="00671630" w:rsidRPr="00430773">
        <w:rPr>
          <w:color w:val="000000" w:themeColor="text1"/>
          <w:szCs w:val="24"/>
        </w:rPr>
        <w:instrText xml:space="preserve"> \* MERGEFORMAT </w:instrText>
      </w:r>
      <w:r w:rsidR="00D92B94" w:rsidRPr="00430773">
        <w:rPr>
          <w:color w:val="000000" w:themeColor="text1"/>
          <w:szCs w:val="24"/>
        </w:rPr>
      </w:r>
      <w:r w:rsidR="00D92B94"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5</w:t>
      </w:r>
      <w:r w:rsidR="00D92B94" w:rsidRPr="00430773">
        <w:rPr>
          <w:color w:val="000000" w:themeColor="text1"/>
          <w:szCs w:val="24"/>
        </w:rPr>
        <w:fldChar w:fldCharType="end"/>
      </w:r>
      <w:r w:rsidR="009D6670" w:rsidRPr="00430773">
        <w:rPr>
          <w:color w:val="000000" w:themeColor="text1"/>
          <w:szCs w:val="24"/>
        </w:rPr>
        <w:t>)</w:t>
      </w:r>
      <w:r w:rsidR="00D92B94" w:rsidRPr="00430773">
        <w:rPr>
          <w:color w:val="000000" w:themeColor="text1"/>
          <w:szCs w:val="24"/>
        </w:rPr>
        <w:t xml:space="preserve">. The complete ML predictions of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9D6670" w:rsidRPr="00430773">
        <w:rPr>
          <w:color w:val="000000" w:themeColor="text1"/>
          <w:szCs w:val="24"/>
        </w:rPr>
        <w:t xml:space="preserve"> </w:t>
      </w:r>
      <w:r w:rsidR="00D92B94" w:rsidRPr="00430773">
        <w:rPr>
          <w:color w:val="000000" w:themeColor="text1"/>
          <w:szCs w:val="24"/>
        </w:rPr>
        <w:t xml:space="preserve">are given </w:t>
      </w:r>
      <w:r w:rsidR="009D6670" w:rsidRPr="00430773">
        <w:rPr>
          <w:color w:val="000000" w:themeColor="text1"/>
          <w:szCs w:val="24"/>
        </w:rPr>
        <w:t xml:space="preserve">in </w:t>
      </w:r>
      <w:r w:rsidR="00A36D6C" w:rsidRPr="00430773">
        <w:rPr>
          <w:color w:val="000000" w:themeColor="text1"/>
          <w:szCs w:val="24"/>
        </w:rPr>
        <w:t xml:space="preserve">the </w:t>
      </w:r>
      <w:r w:rsidR="0066670D" w:rsidRPr="00430773">
        <w:rPr>
          <w:color w:val="000000" w:themeColor="text1"/>
          <w:szCs w:val="24"/>
        </w:rPr>
        <w:t>s</w:t>
      </w:r>
      <w:r w:rsidR="009D6670" w:rsidRPr="00430773">
        <w:rPr>
          <w:color w:val="000000" w:themeColor="text1"/>
          <w:szCs w:val="24"/>
        </w:rPr>
        <w:t xml:space="preserve">upplemental </w:t>
      </w:r>
      <w:r w:rsidR="00DD66E0">
        <w:rPr>
          <w:color w:val="000000" w:themeColor="text1"/>
          <w:szCs w:val="24"/>
        </w:rPr>
        <w:t>csv</w:t>
      </w:r>
      <w:r w:rsidR="009D6670" w:rsidRPr="00430773">
        <w:rPr>
          <w:color w:val="000000" w:themeColor="text1"/>
          <w:szCs w:val="24"/>
        </w:rPr>
        <w:t xml:space="preserve"> file</w:t>
      </w:r>
      <w:r w:rsidR="00D860E3" w:rsidRPr="00430773">
        <w:rPr>
          <w:color w:val="000000" w:themeColor="text1"/>
          <w:szCs w:val="24"/>
        </w:rPr>
        <w:t>.</w:t>
      </w:r>
      <w:r w:rsidR="00D92B94" w:rsidRPr="00430773">
        <w:rPr>
          <w:color w:val="000000" w:themeColor="text1"/>
          <w:szCs w:val="24"/>
        </w:rPr>
        <w:t xml:space="preserve"> </w:t>
      </w:r>
      <w:r w:rsidR="00D860E3" w:rsidRPr="00430773">
        <w:rPr>
          <w:color w:val="000000" w:themeColor="text1"/>
          <w:szCs w:val="24"/>
        </w:rPr>
        <w:t>T</w:t>
      </w:r>
      <w:r w:rsidR="00D92B94" w:rsidRPr="00430773">
        <w:rPr>
          <w:color w:val="000000" w:themeColor="text1"/>
          <w:szCs w:val="24"/>
        </w:rPr>
        <w:t xml:space="preserve">he average MAE values of these predictions </w:t>
      </w:r>
      <w:r w:rsidR="00C53ED1" w:rsidRPr="00430773">
        <w:rPr>
          <w:color w:val="000000" w:themeColor="text1"/>
          <w:szCs w:val="24"/>
        </w:rPr>
        <w:t xml:space="preserve">(less than 9 </w:t>
      </w:r>
      <w:proofErr w:type="spellStart"/>
      <w:r w:rsidR="00C53ED1" w:rsidRPr="00430773">
        <w:rPr>
          <w:color w:val="000000" w:themeColor="text1"/>
          <w:sz w:val="22"/>
        </w:rPr>
        <w:t>mJ</w:t>
      </w:r>
      <w:proofErr w:type="spellEnd"/>
      <w:r w:rsidR="00C53ED1" w:rsidRPr="00430773">
        <w:rPr>
          <w:color w:val="000000" w:themeColor="text1"/>
          <w:sz w:val="22"/>
        </w:rPr>
        <w:t>/m</w:t>
      </w:r>
      <w:r w:rsidR="00C53ED1" w:rsidRPr="00430773">
        <w:rPr>
          <w:color w:val="000000" w:themeColor="text1"/>
          <w:sz w:val="22"/>
          <w:vertAlign w:val="superscript"/>
        </w:rPr>
        <w:t>2</w:t>
      </w:r>
      <w:r w:rsidR="00C53ED1" w:rsidRPr="00430773">
        <w:rPr>
          <w:color w:val="000000" w:themeColor="text1"/>
          <w:szCs w:val="24"/>
        </w:rPr>
        <w:t xml:space="preserve">) </w:t>
      </w:r>
      <w:r w:rsidR="00D92B94" w:rsidRPr="00430773">
        <w:rPr>
          <w:color w:val="000000" w:themeColor="text1"/>
          <w:szCs w:val="24"/>
        </w:rPr>
        <w:t xml:space="preserve">are </w:t>
      </w:r>
      <w:r w:rsidR="00671630" w:rsidRPr="00430773">
        <w:rPr>
          <w:color w:val="000000" w:themeColor="text1"/>
          <w:szCs w:val="24"/>
        </w:rPr>
        <w:t xml:space="preserve">reported </w:t>
      </w:r>
      <w:r w:rsidR="00D92B94" w:rsidRPr="00430773">
        <w:rPr>
          <w:color w:val="000000" w:themeColor="text1"/>
          <w:szCs w:val="24"/>
        </w:rPr>
        <w:t xml:space="preserve">in </w:t>
      </w:r>
      <w:r w:rsidR="00D92B94" w:rsidRPr="00430773">
        <w:rPr>
          <w:color w:val="000000" w:themeColor="text1"/>
          <w:szCs w:val="24"/>
        </w:rPr>
        <w:fldChar w:fldCharType="begin"/>
      </w:r>
      <w:r w:rsidR="00D92B94" w:rsidRPr="00430773">
        <w:rPr>
          <w:color w:val="000000" w:themeColor="text1"/>
          <w:szCs w:val="24"/>
        </w:rPr>
        <w:instrText xml:space="preserve"> REF _Ref36454172 \h </w:instrText>
      </w:r>
      <w:r w:rsidR="00671630" w:rsidRPr="00430773">
        <w:rPr>
          <w:color w:val="000000" w:themeColor="text1"/>
          <w:szCs w:val="24"/>
        </w:rPr>
        <w:instrText xml:space="preserve"> \* MERGEFORMAT </w:instrText>
      </w:r>
      <w:r w:rsidR="00D92B94" w:rsidRPr="00430773">
        <w:rPr>
          <w:color w:val="000000" w:themeColor="text1"/>
          <w:szCs w:val="24"/>
        </w:rPr>
      </w:r>
      <w:r w:rsidR="00D92B94" w:rsidRPr="00430773">
        <w:rPr>
          <w:color w:val="000000" w:themeColor="text1"/>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5</w:t>
      </w:r>
      <w:r w:rsidR="00D92B94" w:rsidRPr="00430773">
        <w:rPr>
          <w:color w:val="000000" w:themeColor="text1"/>
          <w:szCs w:val="24"/>
        </w:rPr>
        <w:fldChar w:fldCharType="end"/>
      </w:r>
      <w:r w:rsidR="00D92B94" w:rsidRPr="00430773">
        <w:rPr>
          <w:color w:val="000000" w:themeColor="text1"/>
          <w:szCs w:val="24"/>
        </w:rPr>
        <w:t xml:space="preserve">. In addition, </w:t>
      </w:r>
      <w:r w:rsidR="00D92B94" w:rsidRPr="00430773">
        <w:rPr>
          <w:color w:val="000000" w:themeColor="text1"/>
          <w:szCs w:val="24"/>
        </w:rPr>
        <w:fldChar w:fldCharType="begin"/>
      </w:r>
      <w:r w:rsidR="00D92B94" w:rsidRPr="00430773">
        <w:rPr>
          <w:color w:val="000000" w:themeColor="text1"/>
          <w:szCs w:val="24"/>
        </w:rPr>
        <w:instrText xml:space="preserve"> REF _Ref36472102 \h </w:instrText>
      </w:r>
      <w:r w:rsidR="00671630" w:rsidRPr="00430773">
        <w:rPr>
          <w:color w:val="000000" w:themeColor="text1"/>
          <w:szCs w:val="24"/>
        </w:rPr>
        <w:instrText xml:space="preserve"> \* MERGEFORMAT </w:instrText>
      </w:r>
      <w:r w:rsidR="00D92B94" w:rsidRPr="00430773">
        <w:rPr>
          <w:color w:val="000000" w:themeColor="text1"/>
          <w:szCs w:val="24"/>
        </w:rPr>
      </w:r>
      <w:r w:rsidR="00D92B94"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6</w:t>
      </w:r>
      <w:r w:rsidR="00D92B94" w:rsidRPr="00430773">
        <w:rPr>
          <w:color w:val="000000" w:themeColor="text1"/>
          <w:szCs w:val="24"/>
        </w:rPr>
        <w:fldChar w:fldCharType="end"/>
      </w:r>
      <w:r w:rsidR="00D92B94" w:rsidRPr="00430773">
        <w:rPr>
          <w:color w:val="000000" w:themeColor="text1"/>
          <w:szCs w:val="24"/>
        </w:rPr>
        <w:t xml:space="preserve"> shows </w:t>
      </w:r>
      <w:r w:rsidR="00FB3251" w:rsidRPr="00430773">
        <w:rPr>
          <w:color w:val="000000" w:themeColor="text1"/>
          <w:szCs w:val="24"/>
        </w:rPr>
        <w:t>the</w:t>
      </w:r>
      <w:r w:rsidR="00D92B94" w:rsidRPr="00430773">
        <w:rPr>
          <w:color w:val="000000" w:themeColor="text1"/>
          <w:szCs w:val="24"/>
        </w:rPr>
        <w:t xml:space="preserve"> complete analyses of MAE and </w:t>
      </w:r>
      <w:proofErr w:type="spellStart"/>
      <w:r w:rsidR="00D92B94" w:rsidRPr="00430773">
        <w:rPr>
          <w:color w:val="000000" w:themeColor="text1"/>
          <w:szCs w:val="24"/>
        </w:rPr>
        <w:t>MaxAE</w:t>
      </w:r>
      <w:proofErr w:type="spellEnd"/>
      <w:r w:rsidR="00D92B94" w:rsidRPr="00430773">
        <w:rPr>
          <w:color w:val="000000" w:themeColor="text1"/>
          <w:szCs w:val="24"/>
        </w:rPr>
        <w:t xml:space="preserve"> for GPR2</w:t>
      </w:r>
      <w:r w:rsidR="00FE448C" w:rsidRPr="00430773">
        <w:rPr>
          <w:color w:val="000000" w:themeColor="text1"/>
          <w:szCs w:val="24"/>
        </w:rPr>
        <w:t>, one of the best algorithms for th</w:t>
      </w:r>
      <w:r w:rsidR="0030525F" w:rsidRPr="00430773">
        <w:rPr>
          <w:color w:val="000000" w:themeColor="text1"/>
          <w:szCs w:val="24"/>
        </w:rPr>
        <w:t>ese</w:t>
      </w:r>
      <w:r w:rsidR="00FE448C" w:rsidRPr="00430773">
        <w:rPr>
          <w:color w:val="000000" w:themeColor="text1"/>
          <w:szCs w:val="24"/>
        </w:rPr>
        <w:t xml:space="preserve"> data</w:t>
      </w:r>
      <w:r w:rsidR="00D92B94" w:rsidRPr="00430773">
        <w:rPr>
          <w:color w:val="000000" w:themeColor="text1"/>
          <w:szCs w:val="24"/>
        </w:rPr>
        <w:t xml:space="preserve">. </w:t>
      </w:r>
      <w:r w:rsidR="00B707C4" w:rsidRPr="00430773">
        <w:rPr>
          <w:color w:val="000000" w:themeColor="text1"/>
          <w:szCs w:val="24"/>
        </w:rPr>
        <w:fldChar w:fldCharType="begin"/>
      </w:r>
      <w:r w:rsidR="00B707C4" w:rsidRPr="00430773">
        <w:rPr>
          <w:color w:val="000000" w:themeColor="text1"/>
          <w:szCs w:val="24"/>
        </w:rPr>
        <w:instrText xml:space="preserve"> REF _Ref36555526 \h  \* MERGEFORMAT </w:instrText>
      </w:r>
      <w:r w:rsidR="00B707C4" w:rsidRPr="00430773">
        <w:rPr>
          <w:color w:val="000000" w:themeColor="text1"/>
          <w:szCs w:val="24"/>
        </w:rPr>
      </w:r>
      <w:r w:rsidR="00B707C4" w:rsidRPr="00430773">
        <w:rPr>
          <w:color w:val="000000" w:themeColor="text1"/>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2</w:t>
      </w:r>
      <w:r w:rsidR="00B707C4" w:rsidRPr="00430773">
        <w:rPr>
          <w:color w:val="000000" w:themeColor="text1"/>
          <w:szCs w:val="24"/>
        </w:rPr>
        <w:fldChar w:fldCharType="end"/>
      </w:r>
      <w:r w:rsidR="00B707C4" w:rsidRPr="00430773">
        <w:rPr>
          <w:color w:val="000000" w:themeColor="text1"/>
          <w:szCs w:val="24"/>
        </w:rPr>
        <w:t xml:space="preserve"> </w:t>
      </w:r>
      <w:r w:rsidR="001742BA" w:rsidRPr="00430773">
        <w:rPr>
          <w:color w:val="000000" w:themeColor="text1"/>
          <w:szCs w:val="24"/>
        </w:rPr>
        <w:t xml:space="preserve">also </w:t>
      </w:r>
      <w:r w:rsidR="00260936" w:rsidRPr="00430773">
        <w:rPr>
          <w:color w:val="000000" w:themeColor="text1"/>
          <w:szCs w:val="24"/>
        </w:rPr>
        <w:t xml:space="preserve">presents </w:t>
      </w:r>
      <w:r w:rsidR="009D6670" w:rsidRPr="00430773">
        <w:rPr>
          <w:color w:val="000000" w:themeColor="text1"/>
          <w:szCs w:val="24"/>
        </w:rPr>
        <w:t xml:space="preserve">the </w:t>
      </w:r>
      <w:r w:rsidR="00032304" w:rsidRPr="00430773">
        <w:rPr>
          <w:color w:val="000000" w:themeColor="text1"/>
          <w:szCs w:val="24"/>
        </w:rPr>
        <w:t xml:space="preserve">values of </w:t>
      </w:r>
      <w:r w:rsidR="00162645" w:rsidRPr="00430773">
        <w:rPr>
          <w:color w:val="000000" w:themeColor="text1"/>
          <w:szCs w:val="24"/>
        </w:rPr>
        <w:t>standard derivation</w:t>
      </w:r>
      <w:r w:rsidR="00032304" w:rsidRPr="00430773">
        <w:rPr>
          <w:color w:val="000000" w:themeColor="text1"/>
          <w:szCs w:val="24"/>
        </w:rPr>
        <w:t xml:space="preserve"> </w:t>
      </w:r>
      <w:r w:rsidR="00B707C4" w:rsidRPr="00430773">
        <w:rPr>
          <w:color w:val="000000" w:themeColor="text1"/>
          <w:szCs w:val="24"/>
        </w:rPr>
        <w:t xml:space="preserve">(SD) </w:t>
      </w:r>
      <w:r w:rsidR="009D6670" w:rsidRPr="00430773">
        <w:rPr>
          <w:color w:val="000000" w:themeColor="text1"/>
          <w:szCs w:val="24"/>
        </w:rPr>
        <w:t xml:space="preserve">for the ML-predicted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9D6670" w:rsidRPr="00430773">
        <w:rPr>
          <w:color w:val="000000" w:themeColor="text1"/>
          <w:szCs w:val="24"/>
        </w:rPr>
        <w:t xml:space="preserve"> from </w:t>
      </w:r>
      <w:r w:rsidR="00D92B94" w:rsidRPr="00430773">
        <w:rPr>
          <w:color w:val="000000" w:themeColor="text1"/>
          <w:szCs w:val="24"/>
        </w:rPr>
        <w:t xml:space="preserve">GPR2, GPR4, </w:t>
      </w:r>
      <w:proofErr w:type="spellStart"/>
      <w:r w:rsidR="00D92B94" w:rsidRPr="00430773">
        <w:rPr>
          <w:color w:val="000000" w:themeColor="text1"/>
          <w:szCs w:val="24"/>
        </w:rPr>
        <w:t>OptGPR</w:t>
      </w:r>
      <w:proofErr w:type="spellEnd"/>
      <w:r w:rsidR="00D92B94" w:rsidRPr="00430773">
        <w:rPr>
          <w:color w:val="000000" w:themeColor="text1"/>
          <w:szCs w:val="24"/>
        </w:rPr>
        <w:t xml:space="preserve">, and </w:t>
      </w:r>
      <w:proofErr w:type="spellStart"/>
      <w:r w:rsidR="00D92B94" w:rsidRPr="00430773">
        <w:rPr>
          <w:color w:val="000000" w:themeColor="text1"/>
          <w:szCs w:val="24"/>
        </w:rPr>
        <w:t>WM_NNet</w:t>
      </w:r>
      <w:proofErr w:type="spellEnd"/>
      <w:r w:rsidR="009D6670" w:rsidRPr="00430773">
        <w:rPr>
          <w:color w:val="000000" w:themeColor="text1"/>
          <w:szCs w:val="24"/>
        </w:rPr>
        <w:t xml:space="preserve">. </w:t>
      </w:r>
      <w:r w:rsidR="00032304" w:rsidRPr="00430773">
        <w:rPr>
          <w:color w:val="000000" w:themeColor="text1"/>
          <w:szCs w:val="24"/>
        </w:rPr>
        <w:t xml:space="preserve">The </w:t>
      </w:r>
      <w:r w:rsidR="009D6670" w:rsidRPr="00430773">
        <w:rPr>
          <w:color w:val="000000" w:themeColor="text1"/>
          <w:szCs w:val="24"/>
        </w:rPr>
        <w:t>large</w:t>
      </w:r>
      <w:r w:rsidR="00032304" w:rsidRPr="00430773">
        <w:rPr>
          <w:color w:val="000000" w:themeColor="text1"/>
          <w:szCs w:val="24"/>
        </w:rPr>
        <w:t>r</w:t>
      </w:r>
      <w:r w:rsidR="009D6670" w:rsidRPr="00430773">
        <w:rPr>
          <w:color w:val="000000" w:themeColor="text1"/>
          <w:szCs w:val="24"/>
        </w:rPr>
        <w:t xml:space="preserve"> </w:t>
      </w:r>
      <w:r w:rsidR="00032304" w:rsidRPr="00430773">
        <w:rPr>
          <w:color w:val="000000" w:themeColor="text1"/>
          <w:szCs w:val="24"/>
        </w:rPr>
        <w:t xml:space="preserve">the </w:t>
      </w:r>
      <w:r w:rsidR="00B707C4" w:rsidRPr="00430773">
        <w:rPr>
          <w:color w:val="000000" w:themeColor="text1"/>
          <w:szCs w:val="24"/>
        </w:rPr>
        <w:t>standard derivation</w:t>
      </w:r>
      <w:r w:rsidR="00BF7836" w:rsidRPr="00430773">
        <w:rPr>
          <w:color w:val="000000" w:themeColor="text1"/>
          <w:szCs w:val="24"/>
        </w:rPr>
        <w:t xml:space="preserve"> between runs</w:t>
      </w:r>
      <w:r w:rsidR="00032304" w:rsidRPr="00430773">
        <w:rPr>
          <w:color w:val="000000" w:themeColor="text1"/>
          <w:szCs w:val="24"/>
        </w:rPr>
        <w:t>, the</w:t>
      </w:r>
      <w:r w:rsidR="00BF7836" w:rsidRPr="00430773">
        <w:rPr>
          <w:color w:val="000000" w:themeColor="text1"/>
          <w:szCs w:val="24"/>
        </w:rPr>
        <w:t xml:space="preserve"> lower the quality of</w:t>
      </w:r>
      <w:r w:rsidR="00032304" w:rsidRPr="00430773">
        <w:rPr>
          <w:color w:val="000000" w:themeColor="text1"/>
          <w:szCs w:val="24"/>
        </w:rPr>
        <w:t xml:space="preserve"> </w:t>
      </w:r>
      <w:r w:rsidR="009D6670" w:rsidRPr="00430773">
        <w:rPr>
          <w:color w:val="000000" w:themeColor="text1"/>
          <w:szCs w:val="24"/>
        </w:rPr>
        <w:t>ML prediction</w:t>
      </w:r>
      <w:r w:rsidR="00032304" w:rsidRPr="00430773">
        <w:rPr>
          <w:color w:val="000000" w:themeColor="text1"/>
          <w:szCs w:val="24"/>
        </w:rPr>
        <w:t>s will be</w:t>
      </w:r>
      <w:r w:rsidR="005F40D1" w:rsidRPr="00430773">
        <w:rPr>
          <w:color w:val="000000" w:themeColor="text1"/>
          <w:szCs w:val="24"/>
        </w:rPr>
        <w:t>,</w:t>
      </w:r>
      <w:r w:rsidR="00BF7836" w:rsidRPr="00430773">
        <w:rPr>
          <w:color w:val="000000" w:themeColor="text1"/>
          <w:szCs w:val="24"/>
        </w:rPr>
        <w:t xml:space="preserve"> as high values </w:t>
      </w:r>
      <w:r w:rsidR="00C53ED1" w:rsidRPr="00430773">
        <w:rPr>
          <w:color w:val="000000" w:themeColor="text1"/>
          <w:szCs w:val="24"/>
        </w:rPr>
        <w:t xml:space="preserve">might be </w:t>
      </w:r>
      <w:r w:rsidR="00BF7836" w:rsidRPr="00430773">
        <w:rPr>
          <w:color w:val="000000" w:themeColor="text1"/>
          <w:szCs w:val="24"/>
        </w:rPr>
        <w:t>an indication of overfitting to the training data</w:t>
      </w:r>
      <w:r w:rsidR="00032304" w:rsidRPr="00430773">
        <w:rPr>
          <w:color w:val="000000" w:themeColor="text1"/>
          <w:szCs w:val="24"/>
        </w:rPr>
        <w:t xml:space="preserve">. </w:t>
      </w:r>
      <w:r w:rsidR="00B707C4" w:rsidRPr="00430773">
        <w:rPr>
          <w:color w:val="000000" w:themeColor="text1"/>
          <w:szCs w:val="24"/>
        </w:rPr>
        <w:t xml:space="preserve">It is shown that </w:t>
      </w:r>
      <w:r w:rsidR="00D92B94" w:rsidRPr="00430773">
        <w:rPr>
          <w:color w:val="000000" w:themeColor="text1"/>
          <w:szCs w:val="24"/>
        </w:rPr>
        <w:t>Al</w:t>
      </w:r>
      <w:r w:rsidR="00032304" w:rsidRPr="00430773">
        <w:rPr>
          <w:color w:val="000000" w:themeColor="text1"/>
          <w:szCs w:val="24"/>
          <w:vertAlign w:val="subscript"/>
        </w:rPr>
        <w:t>23</w:t>
      </w:r>
      <w:r w:rsidR="00D92B94" w:rsidRPr="00430773">
        <w:rPr>
          <w:color w:val="000000" w:themeColor="text1"/>
          <w:szCs w:val="24"/>
        </w:rPr>
        <w:t>Os</w:t>
      </w:r>
      <w:r w:rsidR="00032304" w:rsidRPr="00430773">
        <w:rPr>
          <w:color w:val="000000" w:themeColor="text1"/>
          <w:szCs w:val="24"/>
        </w:rPr>
        <w:t xml:space="preserve"> and </w:t>
      </w:r>
      <w:r w:rsidR="00D92B94" w:rsidRPr="00430773">
        <w:rPr>
          <w:color w:val="000000" w:themeColor="text1"/>
          <w:szCs w:val="24"/>
        </w:rPr>
        <w:t>Al</w:t>
      </w:r>
      <w:r w:rsidR="00032304" w:rsidRPr="00430773">
        <w:rPr>
          <w:color w:val="000000" w:themeColor="text1"/>
          <w:szCs w:val="24"/>
          <w:vertAlign w:val="subscript"/>
        </w:rPr>
        <w:t>23</w:t>
      </w:r>
      <w:r w:rsidR="00D92B94" w:rsidRPr="00430773">
        <w:rPr>
          <w:color w:val="000000" w:themeColor="text1"/>
          <w:szCs w:val="24"/>
        </w:rPr>
        <w:t>Ir</w:t>
      </w:r>
      <w:r w:rsidR="00032304" w:rsidRPr="00430773">
        <w:rPr>
          <w:color w:val="000000" w:themeColor="text1"/>
          <w:szCs w:val="24"/>
        </w:rPr>
        <w:t xml:space="preserve"> </w:t>
      </w:r>
      <w:r w:rsidR="00D860E3" w:rsidRPr="00430773">
        <w:rPr>
          <w:color w:val="000000" w:themeColor="text1"/>
          <w:szCs w:val="24"/>
        </w:rPr>
        <w:t xml:space="preserve">might </w:t>
      </w:r>
      <w:r w:rsidR="00032304" w:rsidRPr="00430773">
        <w:rPr>
          <w:color w:val="000000" w:themeColor="text1"/>
          <w:szCs w:val="24"/>
        </w:rPr>
        <w:t xml:space="preserve">have </w:t>
      </w:r>
      <w:r w:rsidR="00C25E23" w:rsidRPr="00430773">
        <w:rPr>
          <w:color w:val="000000" w:themeColor="text1"/>
          <w:szCs w:val="24"/>
        </w:rPr>
        <w:t xml:space="preserve">the </w:t>
      </w:r>
      <w:r w:rsidR="00032304" w:rsidRPr="00430773">
        <w:rPr>
          <w:color w:val="000000" w:themeColor="text1"/>
          <w:szCs w:val="24"/>
        </w:rPr>
        <w:t>wors</w:t>
      </w:r>
      <w:r w:rsidR="00A36D6C" w:rsidRPr="00430773">
        <w:rPr>
          <w:color w:val="000000" w:themeColor="text1"/>
          <w:szCs w:val="24"/>
        </w:rPr>
        <w:t>t</w:t>
      </w:r>
      <w:r w:rsidR="00032304" w:rsidRPr="00430773">
        <w:rPr>
          <w:color w:val="000000" w:themeColor="text1"/>
          <w:szCs w:val="24"/>
        </w:rPr>
        <w:t xml:space="preserve"> ML predictions (</w:t>
      </w:r>
      <w:r w:rsidR="00B707C4" w:rsidRPr="00430773">
        <w:rPr>
          <w:color w:val="000000" w:themeColor="text1"/>
          <w:szCs w:val="24"/>
        </w:rPr>
        <w:t xml:space="preserve">SD values </w:t>
      </w:r>
      <w:r w:rsidR="00032304" w:rsidRPr="00430773">
        <w:rPr>
          <w:color w:val="000000" w:themeColor="text1"/>
          <w:szCs w:val="24"/>
        </w:rPr>
        <w:t xml:space="preserve">&gt; </w:t>
      </w:r>
      <w:r w:rsidR="00D92B94" w:rsidRPr="00430773">
        <w:rPr>
          <w:color w:val="000000" w:themeColor="text1"/>
          <w:szCs w:val="24"/>
        </w:rPr>
        <w:t>10</w:t>
      </w:r>
      <w:r w:rsidR="00032304" w:rsidRPr="00430773">
        <w:rPr>
          <w:color w:val="000000" w:themeColor="text1"/>
          <w:szCs w:val="24"/>
        </w:rPr>
        <w:t xml:space="preserve"> </w:t>
      </w:r>
      <w:proofErr w:type="spellStart"/>
      <w:r w:rsidR="00032304" w:rsidRPr="00430773">
        <w:rPr>
          <w:color w:val="000000" w:themeColor="text1"/>
          <w:szCs w:val="24"/>
        </w:rPr>
        <w:t>mJ</w:t>
      </w:r>
      <w:proofErr w:type="spellEnd"/>
      <w:r w:rsidR="00032304" w:rsidRPr="00430773">
        <w:rPr>
          <w:color w:val="000000" w:themeColor="text1"/>
          <w:szCs w:val="24"/>
        </w:rPr>
        <w:t>/m</w:t>
      </w:r>
      <w:r w:rsidR="00032304" w:rsidRPr="00430773">
        <w:rPr>
          <w:color w:val="000000" w:themeColor="text1"/>
          <w:szCs w:val="24"/>
          <w:vertAlign w:val="superscript"/>
        </w:rPr>
        <w:t>2</w:t>
      </w:r>
      <w:r w:rsidR="00032304" w:rsidRPr="00430773">
        <w:rPr>
          <w:color w:val="000000" w:themeColor="text1"/>
          <w:szCs w:val="24"/>
        </w:rPr>
        <w:t>), followed by Al</w:t>
      </w:r>
      <w:r w:rsidR="00032304" w:rsidRPr="00430773">
        <w:rPr>
          <w:color w:val="000000" w:themeColor="text1"/>
          <w:szCs w:val="24"/>
          <w:vertAlign w:val="subscript"/>
        </w:rPr>
        <w:t>23</w:t>
      </w:r>
      <w:r w:rsidR="00D92B94" w:rsidRPr="00430773">
        <w:rPr>
          <w:color w:val="000000" w:themeColor="text1"/>
          <w:szCs w:val="24"/>
        </w:rPr>
        <w:t>Re</w:t>
      </w:r>
      <w:r w:rsidR="00032304" w:rsidRPr="00430773">
        <w:rPr>
          <w:color w:val="000000" w:themeColor="text1"/>
          <w:szCs w:val="24"/>
        </w:rPr>
        <w:t xml:space="preserve">, </w:t>
      </w:r>
      <w:r w:rsidR="00D92B94" w:rsidRPr="00430773">
        <w:rPr>
          <w:color w:val="000000" w:themeColor="text1"/>
          <w:szCs w:val="24"/>
        </w:rPr>
        <w:t>Ni</w:t>
      </w:r>
      <w:r w:rsidR="00032304" w:rsidRPr="00430773">
        <w:rPr>
          <w:color w:val="000000" w:themeColor="text1"/>
          <w:szCs w:val="24"/>
          <w:vertAlign w:val="subscript"/>
        </w:rPr>
        <w:t>23</w:t>
      </w:r>
      <w:r w:rsidR="00D92B94" w:rsidRPr="00430773">
        <w:rPr>
          <w:color w:val="000000" w:themeColor="text1"/>
          <w:szCs w:val="24"/>
        </w:rPr>
        <w:t>Ca</w:t>
      </w:r>
      <w:r w:rsidR="00032304" w:rsidRPr="00430773">
        <w:rPr>
          <w:color w:val="000000" w:themeColor="text1"/>
          <w:szCs w:val="24"/>
        </w:rPr>
        <w:t xml:space="preserve">, </w:t>
      </w:r>
      <w:r w:rsidR="00D92B94" w:rsidRPr="00430773">
        <w:rPr>
          <w:color w:val="000000" w:themeColor="text1"/>
          <w:szCs w:val="24"/>
        </w:rPr>
        <w:t>and Ni</w:t>
      </w:r>
      <w:r w:rsidR="00032304" w:rsidRPr="00430773">
        <w:rPr>
          <w:color w:val="000000" w:themeColor="text1"/>
          <w:szCs w:val="24"/>
          <w:vertAlign w:val="subscript"/>
        </w:rPr>
        <w:t>23</w:t>
      </w:r>
      <w:r w:rsidR="00D92B94" w:rsidRPr="00430773">
        <w:rPr>
          <w:color w:val="000000" w:themeColor="text1"/>
          <w:szCs w:val="24"/>
        </w:rPr>
        <w:t>Au</w:t>
      </w:r>
      <w:r w:rsidR="00032304" w:rsidRPr="00430773">
        <w:rPr>
          <w:color w:val="000000" w:themeColor="text1"/>
          <w:szCs w:val="24"/>
        </w:rPr>
        <w:t xml:space="preserve"> (</w:t>
      </w:r>
      <w:r w:rsidR="00B707C4" w:rsidRPr="00430773">
        <w:rPr>
          <w:color w:val="000000" w:themeColor="text1"/>
          <w:szCs w:val="24"/>
        </w:rPr>
        <w:t xml:space="preserve">SD values </w:t>
      </w:r>
      <w:r w:rsidR="00032304" w:rsidRPr="00430773">
        <w:rPr>
          <w:color w:val="000000" w:themeColor="text1"/>
          <w:szCs w:val="24"/>
        </w:rPr>
        <w:t xml:space="preserve">&gt; </w:t>
      </w:r>
      <w:r w:rsidR="00D92B94" w:rsidRPr="00430773">
        <w:rPr>
          <w:color w:val="000000" w:themeColor="text1"/>
          <w:szCs w:val="24"/>
        </w:rPr>
        <w:t>5</w:t>
      </w:r>
      <w:r w:rsidR="00032304" w:rsidRPr="00430773">
        <w:rPr>
          <w:color w:val="000000" w:themeColor="text1"/>
          <w:szCs w:val="24"/>
        </w:rPr>
        <w:t xml:space="preserve"> </w:t>
      </w:r>
      <w:proofErr w:type="spellStart"/>
      <w:r w:rsidR="00032304" w:rsidRPr="00430773">
        <w:rPr>
          <w:color w:val="000000" w:themeColor="text1"/>
          <w:szCs w:val="24"/>
        </w:rPr>
        <w:t>mJ</w:t>
      </w:r>
      <w:proofErr w:type="spellEnd"/>
      <w:r w:rsidR="00032304" w:rsidRPr="00430773">
        <w:rPr>
          <w:color w:val="000000" w:themeColor="text1"/>
          <w:szCs w:val="24"/>
        </w:rPr>
        <w:t>/m</w:t>
      </w:r>
      <w:r w:rsidR="00032304" w:rsidRPr="00430773">
        <w:rPr>
          <w:color w:val="000000" w:themeColor="text1"/>
          <w:szCs w:val="24"/>
          <w:vertAlign w:val="superscript"/>
        </w:rPr>
        <w:t>2</w:t>
      </w:r>
      <w:r w:rsidR="00032304" w:rsidRPr="00430773">
        <w:rPr>
          <w:color w:val="000000" w:themeColor="text1"/>
          <w:szCs w:val="24"/>
        </w:rPr>
        <w:t xml:space="preserve">). For </w:t>
      </w:r>
      <w:r w:rsidR="00F44C8B" w:rsidRPr="00430773">
        <w:rPr>
          <w:color w:val="000000" w:themeColor="text1"/>
          <w:szCs w:val="24"/>
        </w:rPr>
        <w:t xml:space="preserve">the </w:t>
      </w:r>
      <w:r w:rsidR="00032304" w:rsidRPr="00430773">
        <w:rPr>
          <w:color w:val="000000" w:themeColor="text1"/>
          <w:szCs w:val="24"/>
        </w:rPr>
        <w:t>other dilute alloys in</w:t>
      </w:r>
      <w:r w:rsidR="00B707C4" w:rsidRPr="00430773">
        <w:rPr>
          <w:color w:val="000000" w:themeColor="text1"/>
          <w:szCs w:val="24"/>
        </w:rPr>
        <w:t xml:space="preserve"> </w:t>
      </w:r>
      <w:r w:rsidR="00B707C4" w:rsidRPr="00430773">
        <w:rPr>
          <w:color w:val="000000" w:themeColor="text1"/>
          <w:szCs w:val="24"/>
        </w:rPr>
        <w:fldChar w:fldCharType="begin"/>
      </w:r>
      <w:r w:rsidR="00B707C4" w:rsidRPr="00430773">
        <w:rPr>
          <w:color w:val="000000" w:themeColor="text1"/>
          <w:szCs w:val="24"/>
        </w:rPr>
        <w:instrText xml:space="preserve"> REF _Ref36555526 \h </w:instrText>
      </w:r>
      <w:r w:rsidR="009D46AA" w:rsidRPr="00430773">
        <w:rPr>
          <w:color w:val="000000" w:themeColor="text1"/>
          <w:szCs w:val="24"/>
        </w:rPr>
        <w:instrText xml:space="preserve"> \* MERGEFORMAT </w:instrText>
      </w:r>
      <w:r w:rsidR="00B707C4" w:rsidRPr="00430773">
        <w:rPr>
          <w:color w:val="000000" w:themeColor="text1"/>
          <w:szCs w:val="24"/>
        </w:rPr>
      </w:r>
      <w:r w:rsidR="00B707C4" w:rsidRPr="00430773">
        <w:rPr>
          <w:color w:val="000000" w:themeColor="text1"/>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2</w:t>
      </w:r>
      <w:r w:rsidR="00B707C4" w:rsidRPr="00430773">
        <w:rPr>
          <w:color w:val="000000" w:themeColor="text1"/>
          <w:szCs w:val="24"/>
        </w:rPr>
        <w:fldChar w:fldCharType="end"/>
      </w:r>
      <w:r w:rsidR="00032304" w:rsidRPr="00430773">
        <w:rPr>
          <w:color w:val="000000" w:themeColor="text1"/>
          <w:szCs w:val="24"/>
        </w:rPr>
        <w:t xml:space="preserve">, the ML-predicted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032304" w:rsidRPr="00430773">
        <w:rPr>
          <w:color w:val="000000" w:themeColor="text1"/>
          <w:szCs w:val="24"/>
        </w:rPr>
        <w:t xml:space="preserve"> values </w:t>
      </w:r>
      <w:r w:rsidR="00D34CC8" w:rsidRPr="00430773">
        <w:rPr>
          <w:color w:val="000000" w:themeColor="text1"/>
          <w:szCs w:val="24"/>
        </w:rPr>
        <w:t xml:space="preserve">for new alloys </w:t>
      </w:r>
      <w:r w:rsidR="00032304" w:rsidRPr="00430773">
        <w:rPr>
          <w:color w:val="000000" w:themeColor="text1"/>
          <w:szCs w:val="24"/>
        </w:rPr>
        <w:t xml:space="preserve">have </w:t>
      </w:r>
      <w:r w:rsidR="00260936" w:rsidRPr="00430773">
        <w:rPr>
          <w:color w:val="000000" w:themeColor="text1"/>
          <w:szCs w:val="24"/>
        </w:rPr>
        <w:t xml:space="preserve">smaller standard derivation </w:t>
      </w:r>
      <w:r w:rsidR="00F44C8B" w:rsidRPr="00430773">
        <w:rPr>
          <w:color w:val="000000" w:themeColor="text1"/>
          <w:szCs w:val="24"/>
        </w:rPr>
        <w:t xml:space="preserve">(SD values &lt; </w:t>
      </w:r>
      <w:r w:rsidR="00D92B94" w:rsidRPr="00430773">
        <w:rPr>
          <w:color w:val="000000" w:themeColor="text1"/>
          <w:szCs w:val="24"/>
        </w:rPr>
        <w:t>5</w:t>
      </w:r>
      <w:r w:rsidR="00F44C8B" w:rsidRPr="00430773">
        <w:rPr>
          <w:color w:val="000000" w:themeColor="text1"/>
          <w:szCs w:val="24"/>
        </w:rPr>
        <w:t xml:space="preserve"> </w:t>
      </w:r>
      <w:proofErr w:type="spellStart"/>
      <w:r w:rsidR="00F44C8B" w:rsidRPr="00430773">
        <w:rPr>
          <w:color w:val="000000" w:themeColor="text1"/>
          <w:szCs w:val="24"/>
        </w:rPr>
        <w:t>mJ</w:t>
      </w:r>
      <w:proofErr w:type="spellEnd"/>
      <w:r w:rsidR="00F44C8B" w:rsidRPr="00430773">
        <w:rPr>
          <w:color w:val="000000" w:themeColor="text1"/>
          <w:szCs w:val="24"/>
        </w:rPr>
        <w:t>/m</w:t>
      </w:r>
      <w:r w:rsidR="00F44C8B" w:rsidRPr="00430773">
        <w:rPr>
          <w:color w:val="000000" w:themeColor="text1"/>
          <w:szCs w:val="24"/>
          <w:vertAlign w:val="superscript"/>
        </w:rPr>
        <w:t>2</w:t>
      </w:r>
      <w:r w:rsidR="00F44C8B" w:rsidRPr="00430773">
        <w:rPr>
          <w:color w:val="000000" w:themeColor="text1"/>
          <w:szCs w:val="24"/>
        </w:rPr>
        <w:t xml:space="preserve">). </w:t>
      </w:r>
    </w:p>
    <w:p w14:paraId="3BAC5F93" w14:textId="23A17E74" w:rsidR="001B48AD" w:rsidRPr="00430773" w:rsidRDefault="00EA1912" w:rsidP="00197E50">
      <w:pPr>
        <w:ind w:firstLine="360"/>
        <w:rPr>
          <w:color w:val="000000" w:themeColor="text1"/>
          <w:szCs w:val="24"/>
        </w:rPr>
      </w:pPr>
      <w:r w:rsidRPr="00430773">
        <w:rPr>
          <w:color w:val="000000" w:themeColor="text1"/>
          <w:szCs w:val="24"/>
        </w:rPr>
        <w:t>T</w:t>
      </w:r>
      <w:r w:rsidR="0053150E" w:rsidRPr="00430773">
        <w:rPr>
          <w:color w:val="000000" w:themeColor="text1"/>
          <w:szCs w:val="24"/>
        </w:rPr>
        <w:t xml:space="preserve">he present </w:t>
      </w:r>
      <w:r w:rsidR="00B55D08" w:rsidRPr="00430773">
        <w:rPr>
          <w:color w:val="000000" w:themeColor="text1"/>
          <w:szCs w:val="24"/>
        </w:rPr>
        <w:t>focus</w:t>
      </w:r>
      <w:r w:rsidR="001B48AD" w:rsidRPr="00430773">
        <w:rPr>
          <w:color w:val="000000" w:themeColor="text1"/>
          <w:szCs w:val="24"/>
        </w:rPr>
        <w:t xml:space="preserve"> </w:t>
      </w:r>
      <w:r w:rsidRPr="00430773">
        <w:rPr>
          <w:color w:val="000000" w:themeColor="text1"/>
          <w:szCs w:val="24"/>
        </w:rPr>
        <w:t xml:space="preserve">is </w:t>
      </w:r>
      <w:r w:rsidR="006D0062" w:rsidRPr="00430773">
        <w:rPr>
          <w:color w:val="000000" w:themeColor="text1"/>
          <w:szCs w:val="24"/>
        </w:rPr>
        <w:t xml:space="preserve">correlation analysis </w:t>
      </w:r>
      <w:r w:rsidR="004E2D38" w:rsidRPr="00430773">
        <w:rPr>
          <w:color w:val="000000" w:themeColor="text1"/>
          <w:szCs w:val="24"/>
        </w:rPr>
        <w:t xml:space="preserve">of </w:t>
      </w:r>
      <w:r w:rsidRPr="00430773">
        <w:rPr>
          <w:color w:val="000000" w:themeColor="text1"/>
          <w:szCs w:val="24"/>
        </w:rPr>
        <w:t xml:space="preserve">stacking fault energy in </w:t>
      </w:r>
      <w:r w:rsidR="00B55D08" w:rsidRPr="00430773">
        <w:rPr>
          <w:color w:val="000000" w:themeColor="text1"/>
          <w:szCs w:val="24"/>
        </w:rPr>
        <w:t xml:space="preserve">dilute Al-, Ni-, and Pt-based alloys, </w:t>
      </w:r>
      <w:r w:rsidRPr="00430773">
        <w:rPr>
          <w:color w:val="000000" w:themeColor="text1"/>
          <w:szCs w:val="24"/>
        </w:rPr>
        <w:t xml:space="preserve">and </w:t>
      </w:r>
      <w:r w:rsidR="00B55D08" w:rsidRPr="00430773">
        <w:rPr>
          <w:color w:val="000000" w:themeColor="text1"/>
          <w:szCs w:val="24"/>
        </w:rPr>
        <w:t xml:space="preserve">the present ML models </w:t>
      </w:r>
      <w:r w:rsidR="0053150E" w:rsidRPr="00430773">
        <w:rPr>
          <w:color w:val="000000" w:themeColor="text1"/>
          <w:szCs w:val="24"/>
        </w:rPr>
        <w:t xml:space="preserve">(GPR2, GPR4, </w:t>
      </w:r>
      <w:proofErr w:type="spellStart"/>
      <w:r w:rsidR="0053150E" w:rsidRPr="00430773">
        <w:rPr>
          <w:color w:val="000000" w:themeColor="text1"/>
          <w:szCs w:val="24"/>
        </w:rPr>
        <w:t>OptGPR</w:t>
      </w:r>
      <w:proofErr w:type="spellEnd"/>
      <w:r w:rsidR="0053150E" w:rsidRPr="00430773">
        <w:rPr>
          <w:color w:val="000000" w:themeColor="text1"/>
          <w:szCs w:val="24"/>
        </w:rPr>
        <w:t xml:space="preserve">, and </w:t>
      </w:r>
      <w:proofErr w:type="spellStart"/>
      <w:r w:rsidR="0053150E" w:rsidRPr="00430773">
        <w:rPr>
          <w:color w:val="000000" w:themeColor="text1"/>
          <w:szCs w:val="24"/>
        </w:rPr>
        <w:t>WM_NNet</w:t>
      </w:r>
      <w:proofErr w:type="spellEnd"/>
      <w:r w:rsidR="0053150E" w:rsidRPr="00430773">
        <w:rPr>
          <w:color w:val="000000" w:themeColor="text1"/>
          <w:szCs w:val="24"/>
        </w:rPr>
        <w:t xml:space="preserve">) </w:t>
      </w:r>
      <w:r w:rsidR="004967C4" w:rsidRPr="00430773">
        <w:rPr>
          <w:color w:val="000000" w:themeColor="text1"/>
          <w:szCs w:val="24"/>
        </w:rPr>
        <w:t xml:space="preserve">are suggested to study </w:t>
      </w:r>
      <w:r w:rsidR="00B55D08" w:rsidRPr="00430773">
        <w:rPr>
          <w:color w:val="000000" w:themeColor="text1"/>
          <w:szCs w:val="24"/>
        </w:rPr>
        <w:t>these alloys</w:t>
      </w:r>
      <w:r w:rsidR="007A2FC0" w:rsidRPr="00430773">
        <w:rPr>
          <w:color w:val="000000" w:themeColor="text1"/>
          <w:szCs w:val="24"/>
        </w:rPr>
        <w:t>.</w:t>
      </w:r>
      <w:r w:rsidR="00B55D08" w:rsidRPr="00430773">
        <w:rPr>
          <w:color w:val="000000" w:themeColor="text1"/>
          <w:szCs w:val="24"/>
        </w:rPr>
        <w:t xml:space="preserve"> </w:t>
      </w:r>
      <w:r w:rsidR="001B48AD" w:rsidRPr="00430773">
        <w:rPr>
          <w:color w:val="000000" w:themeColor="text1"/>
          <w:szCs w:val="24"/>
        </w:rPr>
        <w:t xml:space="preserve">However, it is interesting to examine </w:t>
      </w:r>
      <w:r w:rsidRPr="00430773">
        <w:rPr>
          <w:color w:val="000000" w:themeColor="text1"/>
          <w:szCs w:val="24"/>
        </w:rPr>
        <w:t xml:space="preserve">the </w:t>
      </w:r>
      <w:r w:rsidR="001B48AD" w:rsidRPr="00430773">
        <w:rPr>
          <w:color w:val="000000" w:themeColor="text1"/>
          <w:szCs w:val="24"/>
        </w:rPr>
        <w:t xml:space="preserve">present ML models to predict stacking fault energy in other </w:t>
      </w:r>
      <w:proofErr w:type="spellStart"/>
      <w:r w:rsidR="00A06F23" w:rsidRPr="00430773">
        <w:rPr>
          <w:color w:val="000000" w:themeColor="text1"/>
          <w:szCs w:val="24"/>
        </w:rPr>
        <w:t>fcc</w:t>
      </w:r>
      <w:proofErr w:type="spellEnd"/>
      <w:r w:rsidR="001B48AD" w:rsidRPr="00430773">
        <w:rPr>
          <w:color w:val="000000" w:themeColor="text1"/>
          <w:szCs w:val="24"/>
        </w:rPr>
        <w:t xml:space="preserve">-based alloys beyond </w:t>
      </w:r>
      <w:r w:rsidR="001B48AD" w:rsidRPr="00430773">
        <w:rPr>
          <w:color w:val="000000" w:themeColor="text1"/>
        </w:rPr>
        <w:t>Al</w:t>
      </w:r>
      <w:r w:rsidR="001B48AD" w:rsidRPr="00430773">
        <w:rPr>
          <w:color w:val="000000" w:themeColor="text1"/>
          <w:vertAlign w:val="subscript"/>
        </w:rPr>
        <w:t>23</w:t>
      </w:r>
      <w:r w:rsidR="001B48AD" w:rsidRPr="00430773">
        <w:rPr>
          <w:color w:val="000000" w:themeColor="text1"/>
        </w:rPr>
        <w:t>X, Ni</w:t>
      </w:r>
      <w:r w:rsidR="001B48AD" w:rsidRPr="00430773">
        <w:rPr>
          <w:color w:val="000000" w:themeColor="text1"/>
          <w:vertAlign w:val="subscript"/>
        </w:rPr>
        <w:t>23</w:t>
      </w:r>
      <w:r w:rsidR="001B48AD" w:rsidRPr="00430773">
        <w:rPr>
          <w:color w:val="000000" w:themeColor="text1"/>
        </w:rPr>
        <w:t>X, and Pt</w:t>
      </w:r>
      <w:r w:rsidR="001B48AD" w:rsidRPr="00430773">
        <w:rPr>
          <w:color w:val="000000" w:themeColor="text1"/>
          <w:vertAlign w:val="subscript"/>
        </w:rPr>
        <w:t>23</w:t>
      </w:r>
      <w:r w:rsidR="001B48AD" w:rsidRPr="00430773">
        <w:rPr>
          <w:color w:val="000000" w:themeColor="text1"/>
        </w:rPr>
        <w:t>X</w:t>
      </w:r>
      <w:r w:rsidR="001B48AD" w:rsidRPr="00430773">
        <w:rPr>
          <w:color w:val="000000" w:themeColor="text1"/>
          <w:szCs w:val="24"/>
        </w:rPr>
        <w:t xml:space="preserve">. </w:t>
      </w:r>
      <w:r w:rsidR="00341702" w:rsidRPr="00430773">
        <w:rPr>
          <w:color w:val="000000" w:themeColor="text1"/>
          <w:szCs w:val="24"/>
        </w:rPr>
        <w:t>As a te</w:t>
      </w:r>
      <w:r w:rsidR="000B46DC" w:rsidRPr="00430773">
        <w:rPr>
          <w:color w:val="000000" w:themeColor="text1"/>
          <w:szCs w:val="24"/>
        </w:rPr>
        <w:t>s</w:t>
      </w:r>
      <w:r w:rsidR="00341702" w:rsidRPr="00430773">
        <w:rPr>
          <w:color w:val="000000" w:themeColor="text1"/>
          <w:szCs w:val="24"/>
        </w:rPr>
        <w:t xml:space="preserve">t, </w:t>
      </w:r>
      <w:r w:rsidR="00735B41" w:rsidRPr="00430773">
        <w:rPr>
          <w:color w:val="000000" w:themeColor="text1"/>
          <w:szCs w:val="24"/>
        </w:rPr>
        <w:fldChar w:fldCharType="begin"/>
      </w:r>
      <w:r w:rsidR="00735B41" w:rsidRPr="00430773">
        <w:rPr>
          <w:color w:val="000000" w:themeColor="text1"/>
          <w:szCs w:val="24"/>
        </w:rPr>
        <w:instrText xml:space="preserve"> REF _Ref59629008 \h </w:instrText>
      </w:r>
      <w:r w:rsidR="00735B41" w:rsidRPr="00430773">
        <w:rPr>
          <w:color w:val="000000" w:themeColor="text1"/>
          <w:szCs w:val="24"/>
        </w:rPr>
      </w:r>
      <w:r w:rsidR="00735B41"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8</w:t>
      </w:r>
      <w:r w:rsidR="00735B41" w:rsidRPr="00430773">
        <w:rPr>
          <w:color w:val="000000" w:themeColor="text1"/>
          <w:szCs w:val="24"/>
        </w:rPr>
        <w:fldChar w:fldCharType="end"/>
      </w:r>
      <w:r w:rsidR="00735B41" w:rsidRPr="00430773">
        <w:rPr>
          <w:color w:val="000000" w:themeColor="text1"/>
          <w:szCs w:val="24"/>
        </w:rPr>
        <w:t xml:space="preserve"> illustrates the capability of the present ML models (demonstrated using </w:t>
      </w:r>
      <w:proofErr w:type="spellStart"/>
      <w:r w:rsidR="00735B41" w:rsidRPr="00430773">
        <w:rPr>
          <w:color w:val="000000" w:themeColor="text1"/>
          <w:szCs w:val="24"/>
        </w:rPr>
        <w:t>OptGPR</w:t>
      </w:r>
      <w:proofErr w:type="spellEnd"/>
      <w:r w:rsidR="007446E4" w:rsidRPr="00430773">
        <w:rPr>
          <w:color w:val="000000" w:themeColor="text1"/>
          <w:szCs w:val="24"/>
        </w:rPr>
        <w:t>)</w:t>
      </w:r>
      <w:r w:rsidR="00735B41" w:rsidRPr="00430773">
        <w:rPr>
          <w:color w:val="000000" w:themeColor="text1"/>
          <w:szCs w:val="24"/>
        </w:rPr>
        <w:t xml:space="preserve"> to predict the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735B41" w:rsidRPr="00430773">
        <w:rPr>
          <w:color w:val="000000" w:themeColor="text1"/>
          <w:szCs w:val="24"/>
        </w:rPr>
        <w:t xml:space="preserve"> values of new alloys </w:t>
      </w:r>
      <w:r w:rsidR="00341702" w:rsidRPr="00430773">
        <w:rPr>
          <w:color w:val="000000" w:themeColor="text1"/>
          <w:szCs w:val="24"/>
        </w:rPr>
        <w:t xml:space="preserve">by means </w:t>
      </w:r>
      <w:r w:rsidR="00735B41" w:rsidRPr="00430773">
        <w:rPr>
          <w:color w:val="000000" w:themeColor="text1"/>
          <w:szCs w:val="24"/>
        </w:rPr>
        <w:t xml:space="preserve">of a method similarly to the 3-fold </w:t>
      </w:r>
      <w:r w:rsidR="00735B41" w:rsidRPr="00430773">
        <w:rPr>
          <w:color w:val="000000" w:themeColor="text1"/>
          <w:szCs w:val="24"/>
          <w:lang w:eastAsia="en-US"/>
        </w:rPr>
        <w:t xml:space="preserve">cross validation. </w:t>
      </w:r>
      <w:r w:rsidR="000B46DC" w:rsidRPr="00430773">
        <w:rPr>
          <w:color w:val="000000" w:themeColor="text1"/>
          <w:szCs w:val="24"/>
          <w:lang w:eastAsia="en-US"/>
        </w:rPr>
        <w:t xml:space="preserve">That is, </w:t>
      </w:r>
      <w:r w:rsidR="00735B41" w:rsidRPr="00430773">
        <w:rPr>
          <w:color w:val="000000" w:themeColor="text1"/>
          <w:szCs w:val="24"/>
          <w:lang w:eastAsia="en-US"/>
        </w:rPr>
        <w:t xml:space="preserve">the predicted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735B41" w:rsidRPr="00430773">
        <w:rPr>
          <w:color w:val="000000" w:themeColor="text1"/>
          <w:szCs w:val="24"/>
        </w:rPr>
        <w:t xml:space="preserve"> values of Al</w:t>
      </w:r>
      <w:r w:rsidR="00735B41" w:rsidRPr="00430773">
        <w:rPr>
          <w:color w:val="000000" w:themeColor="text1"/>
          <w:szCs w:val="24"/>
          <w:vertAlign w:val="subscript"/>
        </w:rPr>
        <w:t>23</w:t>
      </w:r>
      <w:r w:rsidR="00735B41" w:rsidRPr="00430773">
        <w:rPr>
          <w:color w:val="000000" w:themeColor="text1"/>
          <w:szCs w:val="24"/>
        </w:rPr>
        <w:t xml:space="preserve">X are based on the </w:t>
      </w:r>
      <w:proofErr w:type="spellStart"/>
      <w:r w:rsidR="00735B41" w:rsidRPr="00430773">
        <w:rPr>
          <w:color w:val="000000" w:themeColor="text1"/>
          <w:szCs w:val="24"/>
        </w:rPr>
        <w:t>OptGPR</w:t>
      </w:r>
      <w:proofErr w:type="spellEnd"/>
      <w:r w:rsidR="00735B41" w:rsidRPr="00430773">
        <w:rPr>
          <w:color w:val="000000" w:themeColor="text1"/>
          <w:szCs w:val="24"/>
        </w:rPr>
        <w:t xml:space="preserve"> model trained </w:t>
      </w:r>
      <w:r w:rsidR="00B20FDC" w:rsidRPr="00430773">
        <w:rPr>
          <w:color w:val="000000" w:themeColor="text1"/>
          <w:szCs w:val="24"/>
        </w:rPr>
        <w:t xml:space="preserve">using </w:t>
      </w:r>
      <w:r w:rsidR="00735B41" w:rsidRPr="00430773">
        <w:rPr>
          <w:color w:val="000000" w:themeColor="text1"/>
          <w:szCs w:val="24"/>
        </w:rPr>
        <w:t xml:space="preserve">the data </w:t>
      </w:r>
      <w:r w:rsidR="00341702" w:rsidRPr="00430773">
        <w:rPr>
          <w:color w:val="000000" w:themeColor="text1"/>
          <w:szCs w:val="24"/>
        </w:rPr>
        <w:t>in</w:t>
      </w:r>
      <w:r w:rsidR="00735B41" w:rsidRPr="00430773">
        <w:rPr>
          <w:color w:val="000000" w:themeColor="text1"/>
          <w:szCs w:val="24"/>
        </w:rPr>
        <w:t xml:space="preserve"> </w:t>
      </w:r>
      <w:r w:rsidR="00735B41" w:rsidRPr="00430773">
        <w:rPr>
          <w:color w:val="000000" w:themeColor="text1"/>
        </w:rPr>
        <w:t>Ni</w:t>
      </w:r>
      <w:r w:rsidR="00735B41" w:rsidRPr="00430773">
        <w:rPr>
          <w:color w:val="000000" w:themeColor="text1"/>
          <w:vertAlign w:val="subscript"/>
        </w:rPr>
        <w:t>23</w:t>
      </w:r>
      <w:r w:rsidR="00735B41" w:rsidRPr="00430773">
        <w:rPr>
          <w:color w:val="000000" w:themeColor="text1"/>
        </w:rPr>
        <w:t>X and Pt</w:t>
      </w:r>
      <w:r w:rsidR="00735B41" w:rsidRPr="00430773">
        <w:rPr>
          <w:color w:val="000000" w:themeColor="text1"/>
          <w:vertAlign w:val="subscript"/>
        </w:rPr>
        <w:t>23</w:t>
      </w:r>
      <w:r w:rsidR="00735B41" w:rsidRPr="00430773">
        <w:rPr>
          <w:color w:val="000000" w:themeColor="text1"/>
        </w:rPr>
        <w:t xml:space="preserve">X; and so on. </w:t>
      </w:r>
      <w:r w:rsidR="00735B41" w:rsidRPr="00430773">
        <w:rPr>
          <w:color w:val="000000" w:themeColor="text1"/>
          <w:szCs w:val="24"/>
        </w:rPr>
        <w:fldChar w:fldCharType="begin"/>
      </w:r>
      <w:r w:rsidR="00735B41" w:rsidRPr="00430773">
        <w:rPr>
          <w:color w:val="000000" w:themeColor="text1"/>
          <w:szCs w:val="24"/>
        </w:rPr>
        <w:instrText xml:space="preserve"> REF _Ref59629008 \h </w:instrText>
      </w:r>
      <w:r w:rsidR="00735B41" w:rsidRPr="00430773">
        <w:rPr>
          <w:color w:val="000000" w:themeColor="text1"/>
          <w:szCs w:val="24"/>
        </w:rPr>
      </w:r>
      <w:r w:rsidR="00735B41"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8</w:t>
      </w:r>
      <w:r w:rsidR="00735B41" w:rsidRPr="00430773">
        <w:rPr>
          <w:color w:val="000000" w:themeColor="text1"/>
          <w:szCs w:val="24"/>
        </w:rPr>
        <w:fldChar w:fldCharType="end"/>
      </w:r>
      <w:r w:rsidR="00735B41" w:rsidRPr="00430773">
        <w:rPr>
          <w:color w:val="000000" w:themeColor="text1"/>
          <w:szCs w:val="24"/>
        </w:rPr>
        <w:t xml:space="preserve"> shows that </w:t>
      </w:r>
      <w:r w:rsidR="00B20FDC" w:rsidRPr="00430773">
        <w:rPr>
          <w:color w:val="000000" w:themeColor="text1"/>
          <w:szCs w:val="24"/>
          <w:lang w:eastAsia="en-US"/>
        </w:rPr>
        <w:t xml:space="preserve">the predicted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B20FDC" w:rsidRPr="00430773">
        <w:rPr>
          <w:color w:val="000000" w:themeColor="text1"/>
          <w:szCs w:val="24"/>
        </w:rPr>
        <w:t xml:space="preserve"> values </w:t>
      </w:r>
      <w:r w:rsidR="000C0BB2" w:rsidRPr="00430773">
        <w:rPr>
          <w:color w:val="000000" w:themeColor="text1"/>
          <w:szCs w:val="24"/>
        </w:rPr>
        <w:t>in</w:t>
      </w:r>
      <w:r w:rsidR="00B20FDC" w:rsidRPr="00430773">
        <w:rPr>
          <w:color w:val="000000" w:themeColor="text1"/>
          <w:szCs w:val="24"/>
        </w:rPr>
        <w:t xml:space="preserve"> Al</w:t>
      </w:r>
      <w:r w:rsidR="00B20FDC" w:rsidRPr="00430773">
        <w:rPr>
          <w:color w:val="000000" w:themeColor="text1"/>
          <w:szCs w:val="24"/>
          <w:vertAlign w:val="subscript"/>
        </w:rPr>
        <w:t>23</w:t>
      </w:r>
      <w:r w:rsidR="00B20FDC" w:rsidRPr="00430773">
        <w:rPr>
          <w:color w:val="000000" w:themeColor="text1"/>
          <w:szCs w:val="24"/>
        </w:rPr>
        <w:t xml:space="preserve">X have the </w:t>
      </w:r>
      <w:r w:rsidR="00B20FDC" w:rsidRPr="00430773">
        <w:rPr>
          <w:color w:val="000000" w:themeColor="text1"/>
          <w:szCs w:val="24"/>
        </w:rPr>
        <w:lastRenderedPageBreak/>
        <w:t xml:space="preserve">largest MEA value (34.8 </w:t>
      </w:r>
      <w:proofErr w:type="spellStart"/>
      <w:r w:rsidR="00B20FDC" w:rsidRPr="00430773">
        <w:rPr>
          <w:color w:val="000000" w:themeColor="text1"/>
          <w:szCs w:val="24"/>
        </w:rPr>
        <w:t>mJ</w:t>
      </w:r>
      <w:proofErr w:type="spellEnd"/>
      <w:r w:rsidR="00B20FDC" w:rsidRPr="00430773">
        <w:rPr>
          <w:color w:val="000000" w:themeColor="text1"/>
          <w:szCs w:val="24"/>
        </w:rPr>
        <w:t>/m</w:t>
      </w:r>
      <w:r w:rsidR="00B20FDC" w:rsidRPr="00430773">
        <w:rPr>
          <w:color w:val="000000" w:themeColor="text1"/>
          <w:szCs w:val="24"/>
          <w:vertAlign w:val="superscript"/>
        </w:rPr>
        <w:t>2</w:t>
      </w:r>
      <w:r w:rsidR="00B20FDC" w:rsidRPr="00430773">
        <w:rPr>
          <w:color w:val="000000" w:themeColor="text1"/>
          <w:szCs w:val="24"/>
        </w:rPr>
        <w:t xml:space="preserve">; see also </w:t>
      </w:r>
      <w:r w:rsidR="00B20FDC" w:rsidRPr="00430773">
        <w:rPr>
          <w:color w:val="000000" w:themeColor="text1"/>
          <w:szCs w:val="24"/>
        </w:rPr>
        <w:fldChar w:fldCharType="begin"/>
      </w:r>
      <w:r w:rsidR="00B20FDC" w:rsidRPr="00430773">
        <w:rPr>
          <w:color w:val="000000" w:themeColor="text1"/>
          <w:szCs w:val="24"/>
        </w:rPr>
        <w:instrText xml:space="preserve"> REF _Ref59631203 \h </w:instrText>
      </w:r>
      <w:r w:rsidR="00B20FDC" w:rsidRPr="00430773">
        <w:rPr>
          <w:color w:val="000000" w:themeColor="text1"/>
          <w:szCs w:val="24"/>
        </w:rPr>
      </w:r>
      <w:r w:rsidR="00B20FDC" w:rsidRPr="00430773">
        <w:rPr>
          <w:color w:val="000000" w:themeColor="text1"/>
          <w:szCs w:val="24"/>
        </w:rPr>
        <w:fldChar w:fldCharType="separate"/>
      </w:r>
      <w:r w:rsidR="00C25772" w:rsidRPr="00430773">
        <w:rPr>
          <w:color w:val="000000" w:themeColor="text1"/>
          <w:sz w:val="22"/>
        </w:rPr>
        <w:t xml:space="preserve">Table </w:t>
      </w:r>
      <w:r w:rsidR="00C25772" w:rsidRPr="00430773">
        <w:rPr>
          <w:noProof/>
          <w:color w:val="000000" w:themeColor="text1"/>
          <w:sz w:val="22"/>
        </w:rPr>
        <w:t>6</w:t>
      </w:r>
      <w:r w:rsidR="00B20FDC" w:rsidRPr="00430773">
        <w:rPr>
          <w:color w:val="000000" w:themeColor="text1"/>
          <w:szCs w:val="24"/>
        </w:rPr>
        <w:fldChar w:fldCharType="end"/>
      </w:r>
      <w:r w:rsidR="00B20FDC" w:rsidRPr="00430773">
        <w:rPr>
          <w:color w:val="000000" w:themeColor="text1"/>
          <w:szCs w:val="24"/>
        </w:rPr>
        <w:t>)</w:t>
      </w:r>
      <w:r w:rsidR="00986E43" w:rsidRPr="00430773">
        <w:rPr>
          <w:color w:val="000000" w:themeColor="text1"/>
          <w:szCs w:val="24"/>
        </w:rPr>
        <w:t xml:space="preserve">. </w:t>
      </w:r>
      <w:bookmarkStart w:id="55" w:name="_Hlk65764173"/>
      <w:r w:rsidR="00986E43" w:rsidRPr="00430773">
        <w:rPr>
          <w:color w:val="000000" w:themeColor="text1"/>
          <w:szCs w:val="24"/>
        </w:rPr>
        <w:t xml:space="preserve">The largest MEA value </w:t>
      </w:r>
      <w:r w:rsidR="00341702" w:rsidRPr="00430773">
        <w:rPr>
          <w:color w:val="000000" w:themeColor="text1"/>
          <w:szCs w:val="24"/>
        </w:rPr>
        <w:t>in</w:t>
      </w:r>
      <w:r w:rsidR="00986E43" w:rsidRPr="00430773">
        <w:rPr>
          <w:color w:val="000000" w:themeColor="text1"/>
          <w:szCs w:val="24"/>
        </w:rPr>
        <w:t xml:space="preserve"> Al</w:t>
      </w:r>
      <w:r w:rsidR="00986E43" w:rsidRPr="00430773">
        <w:rPr>
          <w:color w:val="000000" w:themeColor="text1"/>
          <w:szCs w:val="24"/>
          <w:vertAlign w:val="subscript"/>
        </w:rPr>
        <w:t>23</w:t>
      </w:r>
      <w:r w:rsidR="00986E43" w:rsidRPr="00430773">
        <w:rPr>
          <w:color w:val="000000" w:themeColor="text1"/>
          <w:szCs w:val="24"/>
        </w:rPr>
        <w:t xml:space="preserve">X is due </w:t>
      </w:r>
      <w:r w:rsidR="0029286A" w:rsidRPr="00430773">
        <w:rPr>
          <w:color w:val="000000" w:themeColor="text1"/>
          <w:szCs w:val="24"/>
        </w:rPr>
        <w:t xml:space="preserve">mainly </w:t>
      </w:r>
      <w:r w:rsidR="00986E43" w:rsidRPr="00430773">
        <w:rPr>
          <w:color w:val="000000" w:themeColor="text1"/>
          <w:szCs w:val="24"/>
        </w:rPr>
        <w:t xml:space="preserve">to </w:t>
      </w:r>
      <w:r w:rsidR="000C0BB2" w:rsidRPr="00430773">
        <w:rPr>
          <w:color w:val="000000" w:themeColor="text1"/>
          <w:szCs w:val="24"/>
        </w:rPr>
        <w:t xml:space="preserve">the </w:t>
      </w:r>
      <w:r w:rsidR="0029286A" w:rsidRPr="00430773">
        <w:rPr>
          <w:color w:val="000000" w:themeColor="text1"/>
          <w:szCs w:val="24"/>
        </w:rPr>
        <w:t xml:space="preserve">less accurate </w:t>
      </w:r>
      <w:r w:rsidR="00341702" w:rsidRPr="00430773">
        <w:rPr>
          <w:color w:val="000000" w:themeColor="text1"/>
          <w:szCs w:val="24"/>
        </w:rPr>
        <w:t xml:space="preserve">ML </w:t>
      </w:r>
      <w:r w:rsidR="0029286A" w:rsidRPr="00430773">
        <w:rPr>
          <w:color w:val="000000" w:themeColor="text1"/>
          <w:szCs w:val="24"/>
        </w:rPr>
        <w:t xml:space="preserve">predictions of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986E43" w:rsidRPr="00430773">
        <w:rPr>
          <w:color w:val="000000" w:themeColor="text1"/>
          <w:szCs w:val="24"/>
        </w:rPr>
        <w:t xml:space="preserve"> </w:t>
      </w:r>
      <w:r w:rsidR="0050517F" w:rsidRPr="00430773">
        <w:rPr>
          <w:color w:val="000000" w:themeColor="text1"/>
          <w:szCs w:val="24"/>
        </w:rPr>
        <w:t xml:space="preserve">in, for example, </w:t>
      </w:r>
      <w:r w:rsidR="00754009" w:rsidRPr="00430773">
        <w:rPr>
          <w:color w:val="000000" w:themeColor="text1"/>
          <w:szCs w:val="24"/>
        </w:rPr>
        <w:t>(</w:t>
      </w:r>
      <w:proofErr w:type="spellStart"/>
      <w:r w:rsidR="00754009" w:rsidRPr="00430773">
        <w:rPr>
          <w:color w:val="000000" w:themeColor="text1"/>
          <w:szCs w:val="24"/>
        </w:rPr>
        <w:t>i</w:t>
      </w:r>
      <w:proofErr w:type="spellEnd"/>
      <w:r w:rsidR="00754009" w:rsidRPr="00430773">
        <w:rPr>
          <w:color w:val="000000" w:themeColor="text1"/>
          <w:szCs w:val="24"/>
        </w:rPr>
        <w:t xml:space="preserve">) </w:t>
      </w:r>
      <w:r w:rsidR="00986E43" w:rsidRPr="00430773">
        <w:rPr>
          <w:color w:val="000000" w:themeColor="text1"/>
          <w:szCs w:val="24"/>
        </w:rPr>
        <w:t>Al</w:t>
      </w:r>
      <w:r w:rsidR="00986E43" w:rsidRPr="00430773">
        <w:rPr>
          <w:color w:val="000000" w:themeColor="text1"/>
          <w:szCs w:val="24"/>
          <w:vertAlign w:val="subscript"/>
        </w:rPr>
        <w:t>23</w:t>
      </w:r>
      <w:r w:rsidR="00986E43" w:rsidRPr="00430773">
        <w:rPr>
          <w:color w:val="000000" w:themeColor="text1"/>
          <w:szCs w:val="24"/>
        </w:rPr>
        <w:t>La, Al</w:t>
      </w:r>
      <w:r w:rsidR="00986E43" w:rsidRPr="00430773">
        <w:rPr>
          <w:color w:val="000000" w:themeColor="text1"/>
          <w:szCs w:val="24"/>
          <w:vertAlign w:val="subscript"/>
        </w:rPr>
        <w:t>23</w:t>
      </w:r>
      <w:r w:rsidR="00986E43" w:rsidRPr="00430773">
        <w:rPr>
          <w:color w:val="000000" w:themeColor="text1"/>
          <w:szCs w:val="24"/>
        </w:rPr>
        <w:t>Sr, and Al</w:t>
      </w:r>
      <w:r w:rsidR="00986E43" w:rsidRPr="00430773">
        <w:rPr>
          <w:color w:val="000000" w:themeColor="text1"/>
          <w:szCs w:val="24"/>
          <w:vertAlign w:val="subscript"/>
        </w:rPr>
        <w:t>23</w:t>
      </w:r>
      <w:r w:rsidR="00986E43" w:rsidRPr="00430773">
        <w:rPr>
          <w:color w:val="000000" w:themeColor="text1"/>
          <w:szCs w:val="24"/>
        </w:rPr>
        <w:t>K</w:t>
      </w:r>
      <w:r w:rsidR="0029286A" w:rsidRPr="00430773">
        <w:rPr>
          <w:color w:val="000000" w:themeColor="text1"/>
          <w:szCs w:val="24"/>
        </w:rPr>
        <w:t xml:space="preserve"> (see </w:t>
      </w:r>
      <w:r w:rsidR="0029286A" w:rsidRPr="00430773">
        <w:rPr>
          <w:color w:val="000000" w:themeColor="text1"/>
          <w:szCs w:val="24"/>
        </w:rPr>
        <w:fldChar w:fldCharType="begin"/>
      </w:r>
      <w:r w:rsidR="0029286A" w:rsidRPr="00430773">
        <w:rPr>
          <w:color w:val="000000" w:themeColor="text1"/>
          <w:szCs w:val="24"/>
        </w:rPr>
        <w:instrText xml:space="preserve"> REF _Ref59629008 \h </w:instrText>
      </w:r>
      <w:r w:rsidR="0029286A" w:rsidRPr="00430773">
        <w:rPr>
          <w:color w:val="000000" w:themeColor="text1"/>
          <w:szCs w:val="24"/>
        </w:rPr>
      </w:r>
      <w:r w:rsidR="0029286A"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8</w:t>
      </w:r>
      <w:r w:rsidR="0029286A" w:rsidRPr="00430773">
        <w:rPr>
          <w:color w:val="000000" w:themeColor="text1"/>
          <w:szCs w:val="24"/>
        </w:rPr>
        <w:fldChar w:fldCharType="end"/>
      </w:r>
      <w:r w:rsidR="0029286A" w:rsidRPr="00430773">
        <w:rPr>
          <w:color w:val="000000" w:themeColor="text1"/>
          <w:szCs w:val="24"/>
        </w:rPr>
        <w:t>)</w:t>
      </w:r>
      <w:r w:rsidR="00986E43" w:rsidRPr="00430773">
        <w:rPr>
          <w:color w:val="000000" w:themeColor="text1"/>
          <w:szCs w:val="24"/>
        </w:rPr>
        <w:t>, wh</w:t>
      </w:r>
      <w:r w:rsidR="0029286A" w:rsidRPr="00430773">
        <w:rPr>
          <w:color w:val="000000" w:themeColor="text1"/>
          <w:szCs w:val="24"/>
        </w:rPr>
        <w:t xml:space="preserve">ere the alloying elements La, Sr, </w:t>
      </w:r>
      <w:r w:rsidR="005921EB" w:rsidRPr="00430773">
        <w:rPr>
          <w:color w:val="000000" w:themeColor="text1"/>
          <w:szCs w:val="24"/>
        </w:rPr>
        <w:t xml:space="preserve">and </w:t>
      </w:r>
      <w:r w:rsidR="0029286A" w:rsidRPr="00430773">
        <w:rPr>
          <w:color w:val="000000" w:themeColor="text1"/>
          <w:szCs w:val="24"/>
        </w:rPr>
        <w:t xml:space="preserve">K are </w:t>
      </w:r>
      <w:r w:rsidR="000B46DC" w:rsidRPr="00430773">
        <w:rPr>
          <w:color w:val="000000" w:themeColor="text1"/>
          <w:szCs w:val="24"/>
        </w:rPr>
        <w:t xml:space="preserve">excluded </w:t>
      </w:r>
      <w:r w:rsidR="0029286A" w:rsidRPr="00430773">
        <w:rPr>
          <w:color w:val="000000" w:themeColor="text1"/>
          <w:szCs w:val="24"/>
        </w:rPr>
        <w:t>in Ni</w:t>
      </w:r>
      <w:r w:rsidR="0029286A" w:rsidRPr="00430773">
        <w:rPr>
          <w:color w:val="000000" w:themeColor="text1"/>
          <w:szCs w:val="24"/>
          <w:vertAlign w:val="subscript"/>
        </w:rPr>
        <w:t>23</w:t>
      </w:r>
      <w:r w:rsidR="0029286A" w:rsidRPr="00430773">
        <w:rPr>
          <w:color w:val="000000" w:themeColor="text1"/>
          <w:szCs w:val="24"/>
        </w:rPr>
        <w:t>X and Pt</w:t>
      </w:r>
      <w:r w:rsidR="0029286A" w:rsidRPr="00430773">
        <w:rPr>
          <w:color w:val="000000" w:themeColor="text1"/>
          <w:szCs w:val="24"/>
          <w:vertAlign w:val="subscript"/>
        </w:rPr>
        <w:t>23</w:t>
      </w:r>
      <w:r w:rsidR="0029286A" w:rsidRPr="00430773">
        <w:rPr>
          <w:color w:val="000000" w:themeColor="text1"/>
          <w:szCs w:val="24"/>
        </w:rPr>
        <w:t xml:space="preserve">X for </w:t>
      </w:r>
      <w:r w:rsidR="00153897" w:rsidRPr="00430773">
        <w:rPr>
          <w:color w:val="000000" w:themeColor="text1"/>
          <w:szCs w:val="24"/>
        </w:rPr>
        <w:t xml:space="preserve">ML </w:t>
      </w:r>
      <w:r w:rsidR="0029286A" w:rsidRPr="00430773">
        <w:rPr>
          <w:color w:val="000000" w:themeColor="text1"/>
          <w:szCs w:val="24"/>
        </w:rPr>
        <w:t xml:space="preserve">training; </w:t>
      </w:r>
      <w:r w:rsidR="00C01E41" w:rsidRPr="00430773">
        <w:rPr>
          <w:color w:val="000000" w:themeColor="text1"/>
          <w:szCs w:val="24"/>
        </w:rPr>
        <w:t>and</w:t>
      </w:r>
      <w:r w:rsidR="0029286A" w:rsidRPr="00430773">
        <w:rPr>
          <w:color w:val="000000" w:themeColor="text1"/>
          <w:szCs w:val="24"/>
        </w:rPr>
        <w:t xml:space="preserve"> </w:t>
      </w:r>
      <w:r w:rsidR="00754009" w:rsidRPr="00430773">
        <w:rPr>
          <w:color w:val="000000" w:themeColor="text1"/>
          <w:szCs w:val="24"/>
        </w:rPr>
        <w:t xml:space="preserve">(ii) </w:t>
      </w:r>
      <w:r w:rsidR="0029286A" w:rsidRPr="00430773">
        <w:rPr>
          <w:color w:val="000000" w:themeColor="text1"/>
          <w:szCs w:val="24"/>
        </w:rPr>
        <w:t>Al</w:t>
      </w:r>
      <w:r w:rsidR="0029286A" w:rsidRPr="00430773">
        <w:rPr>
          <w:color w:val="000000" w:themeColor="text1"/>
          <w:szCs w:val="24"/>
          <w:vertAlign w:val="subscript"/>
        </w:rPr>
        <w:t>23</w:t>
      </w:r>
      <w:r w:rsidR="0029286A" w:rsidRPr="00430773">
        <w:rPr>
          <w:color w:val="000000" w:themeColor="text1"/>
          <w:szCs w:val="24"/>
        </w:rPr>
        <w:t>Co, Al</w:t>
      </w:r>
      <w:r w:rsidR="0029286A" w:rsidRPr="00430773">
        <w:rPr>
          <w:color w:val="000000" w:themeColor="text1"/>
          <w:szCs w:val="24"/>
          <w:vertAlign w:val="subscript"/>
        </w:rPr>
        <w:t>23</w:t>
      </w:r>
      <w:r w:rsidR="0029286A" w:rsidRPr="00430773">
        <w:rPr>
          <w:color w:val="000000" w:themeColor="text1"/>
          <w:szCs w:val="24"/>
        </w:rPr>
        <w:t>Fe, Al</w:t>
      </w:r>
      <w:r w:rsidR="0029286A" w:rsidRPr="00430773">
        <w:rPr>
          <w:color w:val="000000" w:themeColor="text1"/>
          <w:szCs w:val="24"/>
          <w:vertAlign w:val="subscript"/>
        </w:rPr>
        <w:t>23</w:t>
      </w:r>
      <w:r w:rsidR="0029286A" w:rsidRPr="00430773">
        <w:rPr>
          <w:color w:val="000000" w:themeColor="text1"/>
          <w:szCs w:val="24"/>
        </w:rPr>
        <w:t>Mn, and Al</w:t>
      </w:r>
      <w:r w:rsidR="0029286A" w:rsidRPr="00430773">
        <w:rPr>
          <w:color w:val="000000" w:themeColor="text1"/>
          <w:szCs w:val="24"/>
          <w:vertAlign w:val="subscript"/>
        </w:rPr>
        <w:t>23</w:t>
      </w:r>
      <w:r w:rsidR="0029286A" w:rsidRPr="00430773">
        <w:rPr>
          <w:color w:val="000000" w:themeColor="text1"/>
          <w:szCs w:val="24"/>
        </w:rPr>
        <w:t>Ni</w:t>
      </w:r>
      <w:r w:rsidR="00AE5FDA" w:rsidRPr="00430773">
        <w:rPr>
          <w:color w:val="000000" w:themeColor="text1"/>
          <w:szCs w:val="24"/>
        </w:rPr>
        <w:t xml:space="preserve"> with magnetic </w:t>
      </w:r>
      <w:bookmarkStart w:id="56" w:name="_Hlk65763102"/>
      <w:r w:rsidR="0029286A" w:rsidRPr="00430773">
        <w:rPr>
          <w:color w:val="000000" w:themeColor="text1"/>
          <w:szCs w:val="24"/>
        </w:rPr>
        <w:t xml:space="preserve">alloying elements </w:t>
      </w:r>
      <w:r w:rsidR="00AE5FDA" w:rsidRPr="00430773">
        <w:rPr>
          <w:color w:val="000000" w:themeColor="text1"/>
          <w:szCs w:val="24"/>
        </w:rPr>
        <w:t>(</w:t>
      </w:r>
      <w:r w:rsidR="0029286A" w:rsidRPr="00430773">
        <w:rPr>
          <w:color w:val="000000" w:themeColor="text1"/>
          <w:szCs w:val="24"/>
        </w:rPr>
        <w:t>Co, Fe, Mn, and Ni</w:t>
      </w:r>
      <w:r w:rsidR="00AE5FDA" w:rsidRPr="00430773">
        <w:rPr>
          <w:color w:val="000000" w:themeColor="text1"/>
          <w:szCs w:val="24"/>
        </w:rPr>
        <w:t xml:space="preserve">) </w:t>
      </w:r>
      <w:bookmarkEnd w:id="56"/>
      <w:r w:rsidR="00754009" w:rsidRPr="00430773">
        <w:rPr>
          <w:color w:val="000000" w:themeColor="text1"/>
          <w:szCs w:val="24"/>
        </w:rPr>
        <w:t xml:space="preserve">and </w:t>
      </w:r>
      <w:r w:rsidR="00AE5FDA" w:rsidRPr="00430773">
        <w:rPr>
          <w:color w:val="000000" w:themeColor="text1"/>
          <w:szCs w:val="24"/>
        </w:rPr>
        <w:t>the</w:t>
      </w:r>
      <w:r w:rsidR="0050517F" w:rsidRPr="00430773">
        <w:rPr>
          <w:color w:val="000000" w:themeColor="text1"/>
          <w:szCs w:val="24"/>
        </w:rPr>
        <w:t>ir</w:t>
      </w:r>
      <w:r w:rsidR="00AE5FDA" w:rsidRPr="00430773">
        <w:rPr>
          <w:color w:val="000000" w:themeColor="text1"/>
          <w:szCs w:val="24"/>
        </w:rPr>
        <w:t xml:space="preserve"> </w:t>
      </w:r>
      <w:r w:rsidR="00754009" w:rsidRPr="00430773">
        <w:rPr>
          <w:color w:val="000000" w:themeColor="text1"/>
          <w:szCs w:val="24"/>
        </w:rPr>
        <w:t xml:space="preserve">DFT </w:t>
      </w:r>
      <w:r w:rsidR="00AE5FDA" w:rsidRPr="00430773">
        <w:rPr>
          <w:color w:val="000000" w:themeColor="text1"/>
          <w:szCs w:val="24"/>
        </w:rPr>
        <w:t xml:space="preserve">predictions show outliers (see </w:t>
      </w:r>
      <w:r w:rsidR="00AE5FDA" w:rsidRPr="00430773">
        <w:rPr>
          <w:color w:val="000000" w:themeColor="text1"/>
          <w:szCs w:val="24"/>
        </w:rPr>
        <w:fldChar w:fldCharType="begin"/>
      </w:r>
      <w:r w:rsidR="00AE5FDA" w:rsidRPr="00430773">
        <w:rPr>
          <w:color w:val="000000" w:themeColor="text1"/>
          <w:szCs w:val="24"/>
        </w:rPr>
        <w:instrText xml:space="preserve"> REF _Ref36474191 \h </w:instrText>
      </w:r>
      <w:r w:rsidR="00AE5FDA" w:rsidRPr="00430773">
        <w:rPr>
          <w:color w:val="000000" w:themeColor="text1"/>
          <w:szCs w:val="24"/>
        </w:rPr>
      </w:r>
      <w:r w:rsidR="00AE5FDA" w:rsidRPr="00430773">
        <w:rPr>
          <w:color w:val="000000" w:themeColor="text1"/>
          <w:szCs w:val="24"/>
        </w:rPr>
        <w:fldChar w:fldCharType="separate"/>
      </w:r>
      <w:r w:rsidR="00AE5FDA" w:rsidRPr="00430773">
        <w:rPr>
          <w:color w:val="000000" w:themeColor="text1"/>
          <w:szCs w:val="24"/>
        </w:rPr>
        <w:t xml:space="preserve">Figure </w:t>
      </w:r>
      <w:r w:rsidR="00AE5FDA" w:rsidRPr="00430773">
        <w:rPr>
          <w:noProof/>
          <w:color w:val="000000" w:themeColor="text1"/>
          <w:szCs w:val="24"/>
        </w:rPr>
        <w:t>7</w:t>
      </w:r>
      <w:r w:rsidR="00AE5FDA" w:rsidRPr="00430773">
        <w:rPr>
          <w:color w:val="000000" w:themeColor="text1"/>
          <w:szCs w:val="24"/>
        </w:rPr>
        <w:fldChar w:fldCharType="end"/>
      </w:r>
      <w:r w:rsidR="00AE5FDA" w:rsidRPr="00430773">
        <w:rPr>
          <w:color w:val="000000" w:themeColor="text1"/>
          <w:szCs w:val="24"/>
        </w:rPr>
        <w:t>)</w:t>
      </w:r>
      <w:r w:rsidR="0029286A" w:rsidRPr="00430773">
        <w:rPr>
          <w:color w:val="000000" w:themeColor="text1"/>
          <w:szCs w:val="24"/>
        </w:rPr>
        <w:t xml:space="preserve">. </w:t>
      </w:r>
      <w:r w:rsidR="00754009" w:rsidRPr="00430773">
        <w:rPr>
          <w:color w:val="000000" w:themeColor="text1"/>
          <w:szCs w:val="24"/>
        </w:rPr>
        <w:t xml:space="preserve">In addition, the host element Al is a simple metal while the host elements (Ni and Pt) used in </w:t>
      </w:r>
      <w:r w:rsidR="00AE5FDA" w:rsidRPr="00430773">
        <w:rPr>
          <w:color w:val="000000" w:themeColor="text1"/>
          <w:szCs w:val="24"/>
        </w:rPr>
        <w:t xml:space="preserve">ML </w:t>
      </w:r>
      <w:r w:rsidR="00754009" w:rsidRPr="00430773">
        <w:rPr>
          <w:color w:val="000000" w:themeColor="text1"/>
          <w:szCs w:val="24"/>
        </w:rPr>
        <w:t xml:space="preserve">training are transition metals. </w:t>
      </w:r>
      <w:bookmarkEnd w:id="55"/>
      <w:r w:rsidR="0029286A" w:rsidRPr="00430773">
        <w:rPr>
          <w:color w:val="000000" w:themeColor="text1"/>
          <w:szCs w:val="24"/>
        </w:rPr>
        <w:t xml:space="preserve">For the </w:t>
      </w:r>
      <w:r w:rsidR="00341702" w:rsidRPr="00430773">
        <w:rPr>
          <w:color w:val="000000" w:themeColor="text1"/>
          <w:szCs w:val="24"/>
        </w:rPr>
        <w:t xml:space="preserve">ML </w:t>
      </w:r>
      <w:r w:rsidR="0029286A" w:rsidRPr="00430773">
        <w:rPr>
          <w:color w:val="000000" w:themeColor="text1"/>
          <w:szCs w:val="24"/>
          <w:lang w:eastAsia="en-US"/>
        </w:rPr>
        <w:t xml:space="preserve">predicted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29286A" w:rsidRPr="00430773">
        <w:rPr>
          <w:color w:val="000000" w:themeColor="text1"/>
          <w:szCs w:val="24"/>
        </w:rPr>
        <w:t xml:space="preserve"> values </w:t>
      </w:r>
      <w:r w:rsidR="000C0BB2" w:rsidRPr="00430773">
        <w:rPr>
          <w:color w:val="000000" w:themeColor="text1"/>
          <w:szCs w:val="24"/>
        </w:rPr>
        <w:t>in</w:t>
      </w:r>
      <w:r w:rsidR="0029286A" w:rsidRPr="00430773">
        <w:rPr>
          <w:color w:val="000000" w:themeColor="text1"/>
          <w:szCs w:val="24"/>
        </w:rPr>
        <w:t xml:space="preserve"> Ni</w:t>
      </w:r>
      <w:r w:rsidR="0029286A" w:rsidRPr="00430773">
        <w:rPr>
          <w:color w:val="000000" w:themeColor="text1"/>
          <w:szCs w:val="24"/>
          <w:vertAlign w:val="subscript"/>
        </w:rPr>
        <w:t>23</w:t>
      </w:r>
      <w:r w:rsidR="0029286A" w:rsidRPr="00430773">
        <w:rPr>
          <w:color w:val="000000" w:themeColor="text1"/>
          <w:szCs w:val="24"/>
        </w:rPr>
        <w:t>X and Pt</w:t>
      </w:r>
      <w:r w:rsidR="0029286A" w:rsidRPr="00430773">
        <w:rPr>
          <w:color w:val="000000" w:themeColor="text1"/>
          <w:szCs w:val="24"/>
          <w:vertAlign w:val="subscript"/>
        </w:rPr>
        <w:t>23</w:t>
      </w:r>
      <w:r w:rsidR="0029286A" w:rsidRPr="00430773">
        <w:rPr>
          <w:color w:val="000000" w:themeColor="text1"/>
          <w:szCs w:val="24"/>
        </w:rPr>
        <w:t xml:space="preserve">X, the MEA values are </w:t>
      </w:r>
      <w:r w:rsidR="00341702" w:rsidRPr="00430773">
        <w:rPr>
          <w:color w:val="000000" w:themeColor="text1"/>
          <w:szCs w:val="24"/>
        </w:rPr>
        <w:t xml:space="preserve">relatively </w:t>
      </w:r>
      <w:r w:rsidR="0029286A" w:rsidRPr="00430773">
        <w:rPr>
          <w:color w:val="000000" w:themeColor="text1"/>
          <w:szCs w:val="24"/>
        </w:rPr>
        <w:t xml:space="preserve">small (16.7 and 17.8 </w:t>
      </w:r>
      <w:proofErr w:type="spellStart"/>
      <w:r w:rsidR="0029286A" w:rsidRPr="00430773">
        <w:rPr>
          <w:color w:val="000000" w:themeColor="text1"/>
          <w:szCs w:val="24"/>
        </w:rPr>
        <w:t>mJ</w:t>
      </w:r>
      <w:proofErr w:type="spellEnd"/>
      <w:r w:rsidR="0029286A" w:rsidRPr="00430773">
        <w:rPr>
          <w:color w:val="000000" w:themeColor="text1"/>
          <w:szCs w:val="24"/>
        </w:rPr>
        <w:t>/m</w:t>
      </w:r>
      <w:r w:rsidR="0029286A" w:rsidRPr="00430773">
        <w:rPr>
          <w:color w:val="000000" w:themeColor="text1"/>
          <w:szCs w:val="24"/>
          <w:vertAlign w:val="superscript"/>
        </w:rPr>
        <w:t>2</w:t>
      </w:r>
      <w:r w:rsidR="0029286A" w:rsidRPr="00430773">
        <w:rPr>
          <w:color w:val="000000" w:themeColor="text1"/>
          <w:szCs w:val="24"/>
        </w:rPr>
        <w:t xml:space="preserve">, respectively; see </w:t>
      </w:r>
      <w:r w:rsidR="0029286A" w:rsidRPr="00430773">
        <w:rPr>
          <w:color w:val="000000" w:themeColor="text1"/>
          <w:szCs w:val="24"/>
        </w:rPr>
        <w:fldChar w:fldCharType="begin"/>
      </w:r>
      <w:r w:rsidR="0029286A" w:rsidRPr="00430773">
        <w:rPr>
          <w:color w:val="000000" w:themeColor="text1"/>
          <w:szCs w:val="24"/>
        </w:rPr>
        <w:instrText xml:space="preserve"> REF _Ref59631203 \h </w:instrText>
      </w:r>
      <w:r w:rsidR="0029286A" w:rsidRPr="00430773">
        <w:rPr>
          <w:color w:val="000000" w:themeColor="text1"/>
          <w:szCs w:val="24"/>
        </w:rPr>
      </w:r>
      <w:r w:rsidR="0029286A" w:rsidRPr="00430773">
        <w:rPr>
          <w:color w:val="000000" w:themeColor="text1"/>
          <w:szCs w:val="24"/>
        </w:rPr>
        <w:fldChar w:fldCharType="separate"/>
      </w:r>
      <w:r w:rsidR="00C25772" w:rsidRPr="00430773">
        <w:rPr>
          <w:color w:val="000000" w:themeColor="text1"/>
          <w:sz w:val="22"/>
        </w:rPr>
        <w:t xml:space="preserve">Table </w:t>
      </w:r>
      <w:r w:rsidR="00C25772" w:rsidRPr="00430773">
        <w:rPr>
          <w:noProof/>
          <w:color w:val="000000" w:themeColor="text1"/>
          <w:sz w:val="22"/>
        </w:rPr>
        <w:t>6</w:t>
      </w:r>
      <w:r w:rsidR="0029286A" w:rsidRPr="00430773">
        <w:rPr>
          <w:color w:val="000000" w:themeColor="text1"/>
          <w:szCs w:val="24"/>
        </w:rPr>
        <w:fldChar w:fldCharType="end"/>
      </w:r>
      <w:r w:rsidR="0029286A" w:rsidRPr="00430773">
        <w:rPr>
          <w:color w:val="000000" w:themeColor="text1"/>
          <w:szCs w:val="24"/>
        </w:rPr>
        <w:t xml:space="preserve">) due partially to </w:t>
      </w:r>
      <w:r w:rsidR="00C67E6D" w:rsidRPr="00430773">
        <w:rPr>
          <w:color w:val="000000" w:themeColor="text1"/>
          <w:szCs w:val="24"/>
        </w:rPr>
        <w:t xml:space="preserve">the facts that </w:t>
      </w:r>
      <w:r w:rsidR="0029286A" w:rsidRPr="00430773">
        <w:rPr>
          <w:color w:val="000000" w:themeColor="text1"/>
          <w:szCs w:val="24"/>
        </w:rPr>
        <w:t>(</w:t>
      </w:r>
      <w:proofErr w:type="spellStart"/>
      <w:r w:rsidR="0029286A" w:rsidRPr="00430773">
        <w:rPr>
          <w:color w:val="000000" w:themeColor="text1"/>
          <w:szCs w:val="24"/>
        </w:rPr>
        <w:t>i</w:t>
      </w:r>
      <w:proofErr w:type="spellEnd"/>
      <w:r w:rsidR="0029286A" w:rsidRPr="00430773">
        <w:rPr>
          <w:color w:val="000000" w:themeColor="text1"/>
          <w:szCs w:val="24"/>
        </w:rPr>
        <w:t xml:space="preserve">) the alloying elements are </w:t>
      </w:r>
      <w:r w:rsidR="0084145C" w:rsidRPr="00430773">
        <w:rPr>
          <w:color w:val="000000" w:themeColor="text1"/>
          <w:szCs w:val="24"/>
        </w:rPr>
        <w:t xml:space="preserve">included </w:t>
      </w:r>
      <w:r w:rsidR="0029286A" w:rsidRPr="00430773">
        <w:rPr>
          <w:color w:val="000000" w:themeColor="text1"/>
          <w:szCs w:val="24"/>
        </w:rPr>
        <w:t xml:space="preserve">in both the training and the predicting alloys and (ii) both the host elements Ni and Pt are </w:t>
      </w:r>
      <w:r w:rsidR="00C67E6D" w:rsidRPr="00430773">
        <w:rPr>
          <w:color w:val="000000" w:themeColor="text1"/>
          <w:szCs w:val="24"/>
        </w:rPr>
        <w:t xml:space="preserve">transition metals. </w:t>
      </w:r>
      <w:r w:rsidR="000C0BB2" w:rsidRPr="00430773">
        <w:rPr>
          <w:color w:val="000000" w:themeColor="text1"/>
          <w:szCs w:val="24"/>
        </w:rPr>
        <w:t xml:space="preserve">It is interesting to find that the largest outliers are </w:t>
      </w:r>
      <w:r w:rsidR="0084145C" w:rsidRPr="00430773">
        <w:rPr>
          <w:color w:val="000000" w:themeColor="text1"/>
          <w:szCs w:val="24"/>
        </w:rPr>
        <w:t xml:space="preserve">for </w:t>
      </w:r>
      <w:r w:rsidR="006D4930" w:rsidRPr="00430773">
        <w:rPr>
          <w:color w:val="000000" w:themeColor="text1"/>
          <w:szCs w:val="24"/>
        </w:rPr>
        <w:t>Ni</w:t>
      </w:r>
      <w:r w:rsidR="006D4930" w:rsidRPr="00430773">
        <w:rPr>
          <w:color w:val="000000" w:themeColor="text1"/>
          <w:szCs w:val="24"/>
          <w:vertAlign w:val="subscript"/>
        </w:rPr>
        <w:t>23</w:t>
      </w:r>
      <w:r w:rsidR="006D4930" w:rsidRPr="00430773">
        <w:rPr>
          <w:color w:val="000000" w:themeColor="text1"/>
          <w:szCs w:val="24"/>
        </w:rPr>
        <w:t xml:space="preserve">Y </w:t>
      </w:r>
      <w:r w:rsidR="000C0BB2" w:rsidRPr="00430773">
        <w:rPr>
          <w:color w:val="000000" w:themeColor="text1"/>
          <w:szCs w:val="24"/>
        </w:rPr>
        <w:t xml:space="preserve">and </w:t>
      </w:r>
      <w:r w:rsidR="006D4930" w:rsidRPr="00430773">
        <w:rPr>
          <w:color w:val="000000" w:themeColor="text1"/>
          <w:szCs w:val="24"/>
        </w:rPr>
        <w:t>Pt</w:t>
      </w:r>
      <w:r w:rsidR="006D4930" w:rsidRPr="00430773">
        <w:rPr>
          <w:color w:val="000000" w:themeColor="text1"/>
          <w:szCs w:val="24"/>
          <w:vertAlign w:val="subscript"/>
        </w:rPr>
        <w:t>23</w:t>
      </w:r>
      <w:r w:rsidR="006D4930" w:rsidRPr="00430773">
        <w:rPr>
          <w:color w:val="000000" w:themeColor="text1"/>
          <w:szCs w:val="24"/>
        </w:rPr>
        <w:t>Y</w:t>
      </w:r>
      <w:r w:rsidR="000C0BB2" w:rsidRPr="00430773">
        <w:rPr>
          <w:color w:val="000000" w:themeColor="text1"/>
          <w:szCs w:val="24"/>
        </w:rPr>
        <w:t xml:space="preserve">, where </w:t>
      </w:r>
      <w:r w:rsidR="0084145C" w:rsidRPr="00430773">
        <w:rPr>
          <w:color w:val="000000" w:themeColor="text1"/>
          <w:szCs w:val="24"/>
        </w:rPr>
        <w:t xml:space="preserve">the </w:t>
      </w:r>
      <w:r w:rsidR="000C0BB2" w:rsidRPr="00430773">
        <w:rPr>
          <w:color w:val="000000" w:themeColor="text1"/>
          <w:szCs w:val="24"/>
        </w:rPr>
        <w:t xml:space="preserve">element Y is usually </w:t>
      </w:r>
      <w:r w:rsidR="000B46DC" w:rsidRPr="00430773">
        <w:rPr>
          <w:color w:val="000000" w:themeColor="text1"/>
          <w:szCs w:val="24"/>
        </w:rPr>
        <w:t>ex</w:t>
      </w:r>
      <w:r w:rsidR="000C0BB2" w:rsidRPr="00430773">
        <w:rPr>
          <w:color w:val="000000" w:themeColor="text1"/>
          <w:szCs w:val="24"/>
        </w:rPr>
        <w:t xml:space="preserve">cluded in both </w:t>
      </w:r>
      <w:r w:rsidR="0084145C" w:rsidRPr="00430773">
        <w:rPr>
          <w:color w:val="000000" w:themeColor="text1"/>
          <w:szCs w:val="24"/>
        </w:rPr>
        <w:t xml:space="preserve">the </w:t>
      </w:r>
      <w:r w:rsidR="000C0BB2" w:rsidRPr="00430773">
        <w:rPr>
          <w:color w:val="000000" w:themeColor="text1"/>
          <w:szCs w:val="24"/>
        </w:rPr>
        <w:t xml:space="preserve">Ni- and Pt-based alloys.   </w:t>
      </w:r>
    </w:p>
    <w:p w14:paraId="03B0B81C" w14:textId="3E2E421E" w:rsidR="0019416D" w:rsidRPr="00430773" w:rsidRDefault="000C0BB2" w:rsidP="00197E50">
      <w:pPr>
        <w:ind w:firstLine="360"/>
        <w:rPr>
          <w:color w:val="000000" w:themeColor="text1"/>
          <w:szCs w:val="24"/>
        </w:rPr>
      </w:pPr>
      <w:r w:rsidRPr="00430773">
        <w:rPr>
          <w:color w:val="000000" w:themeColor="text1"/>
          <w:szCs w:val="24"/>
        </w:rPr>
        <w:fldChar w:fldCharType="begin"/>
      </w:r>
      <w:r w:rsidRPr="00430773">
        <w:rPr>
          <w:color w:val="000000" w:themeColor="text1"/>
          <w:szCs w:val="24"/>
        </w:rPr>
        <w:instrText xml:space="preserve"> REF _Ref59703826 \h </w:instrText>
      </w:r>
      <w:r w:rsidRPr="00430773">
        <w:rPr>
          <w:color w:val="000000" w:themeColor="text1"/>
          <w:szCs w:val="24"/>
        </w:rPr>
      </w:r>
      <w:r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9</w:t>
      </w:r>
      <w:r w:rsidRPr="00430773">
        <w:rPr>
          <w:color w:val="000000" w:themeColor="text1"/>
          <w:szCs w:val="24"/>
        </w:rPr>
        <w:fldChar w:fldCharType="end"/>
      </w:r>
      <w:r w:rsidRPr="00430773">
        <w:rPr>
          <w:color w:val="000000" w:themeColor="text1"/>
          <w:szCs w:val="24"/>
        </w:rPr>
        <w:t xml:space="preserve">a illustrates the DFT-calculated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Pr="00430773">
        <w:rPr>
          <w:color w:val="000000" w:themeColor="text1"/>
          <w:szCs w:val="24"/>
        </w:rPr>
        <w:t xml:space="preserve"> values of Pt</w:t>
      </w:r>
      <w:r w:rsidRPr="00430773">
        <w:rPr>
          <w:color w:val="000000" w:themeColor="text1"/>
          <w:szCs w:val="24"/>
          <w:vertAlign w:val="subscript"/>
        </w:rPr>
        <w:t>23</w:t>
      </w:r>
      <w:r w:rsidRPr="00430773">
        <w:rPr>
          <w:color w:val="000000" w:themeColor="text1"/>
          <w:szCs w:val="24"/>
        </w:rPr>
        <w:t xml:space="preserve">X </w:t>
      </w:r>
      <w:r w:rsidR="0084145C" w:rsidRPr="00430773">
        <w:rPr>
          <w:color w:val="000000" w:themeColor="text1"/>
          <w:szCs w:val="24"/>
        </w:rPr>
        <w:t xml:space="preserve">in comparison </w:t>
      </w:r>
      <w:r w:rsidRPr="00430773">
        <w:rPr>
          <w:color w:val="000000" w:themeColor="text1"/>
          <w:szCs w:val="24"/>
        </w:rPr>
        <w:t>with those of Ni</w:t>
      </w:r>
      <w:r w:rsidRPr="00430773">
        <w:rPr>
          <w:color w:val="000000" w:themeColor="text1"/>
          <w:szCs w:val="24"/>
          <w:vertAlign w:val="subscript"/>
        </w:rPr>
        <w:t>23</w:t>
      </w:r>
      <w:r w:rsidRPr="00430773">
        <w:rPr>
          <w:color w:val="000000" w:themeColor="text1"/>
          <w:szCs w:val="24"/>
        </w:rPr>
        <w:t>X from both DFT calculations and ML predictions (demonstrated using</w:t>
      </w:r>
      <w:r w:rsidR="0019416D" w:rsidRPr="00430773">
        <w:rPr>
          <w:color w:val="000000" w:themeColor="text1"/>
          <w:szCs w:val="24"/>
        </w:rPr>
        <w:t xml:space="preserve"> the</w:t>
      </w:r>
      <w:r w:rsidRPr="00430773">
        <w:rPr>
          <w:color w:val="000000" w:themeColor="text1"/>
          <w:szCs w:val="24"/>
        </w:rPr>
        <w:t xml:space="preserve"> </w:t>
      </w:r>
      <w:proofErr w:type="spellStart"/>
      <w:r w:rsidRPr="00430773">
        <w:rPr>
          <w:color w:val="000000" w:themeColor="text1"/>
          <w:szCs w:val="24"/>
        </w:rPr>
        <w:t>Opt</w:t>
      </w:r>
      <w:r w:rsidR="0030513D" w:rsidRPr="00430773">
        <w:rPr>
          <w:color w:val="000000" w:themeColor="text1"/>
          <w:szCs w:val="24"/>
        </w:rPr>
        <w:t>GPR</w:t>
      </w:r>
      <w:proofErr w:type="spellEnd"/>
      <w:r w:rsidR="0019416D" w:rsidRPr="00430773">
        <w:rPr>
          <w:color w:val="000000" w:themeColor="text1"/>
          <w:szCs w:val="24"/>
        </w:rPr>
        <w:t xml:space="preserve"> model, i.e., the same values as shown in </w:t>
      </w:r>
      <w:r w:rsidR="0019416D" w:rsidRPr="00430773">
        <w:rPr>
          <w:color w:val="000000" w:themeColor="text1"/>
          <w:szCs w:val="24"/>
        </w:rPr>
        <w:fldChar w:fldCharType="begin"/>
      </w:r>
      <w:r w:rsidR="0019416D" w:rsidRPr="00430773">
        <w:rPr>
          <w:color w:val="000000" w:themeColor="text1"/>
          <w:szCs w:val="24"/>
        </w:rPr>
        <w:instrText xml:space="preserve"> REF _Ref59629008 \h </w:instrText>
      </w:r>
      <w:r w:rsidR="0019416D" w:rsidRPr="00430773">
        <w:rPr>
          <w:color w:val="000000" w:themeColor="text1"/>
          <w:szCs w:val="24"/>
        </w:rPr>
      </w:r>
      <w:r w:rsidR="0019416D"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8</w:t>
      </w:r>
      <w:r w:rsidR="0019416D" w:rsidRPr="00430773">
        <w:rPr>
          <w:color w:val="000000" w:themeColor="text1"/>
          <w:szCs w:val="24"/>
        </w:rPr>
        <w:fldChar w:fldCharType="end"/>
      </w:r>
      <w:r w:rsidRPr="00430773">
        <w:rPr>
          <w:color w:val="000000" w:themeColor="text1"/>
          <w:szCs w:val="24"/>
        </w:rPr>
        <w:t xml:space="preserve">). It can be seen </w:t>
      </w:r>
      <w:r w:rsidR="0019416D" w:rsidRPr="00430773">
        <w:rPr>
          <w:color w:val="000000" w:themeColor="text1"/>
          <w:szCs w:val="24"/>
        </w:rPr>
        <w:t>that (</w:t>
      </w:r>
      <w:proofErr w:type="spellStart"/>
      <w:r w:rsidR="0019416D" w:rsidRPr="00430773">
        <w:rPr>
          <w:color w:val="000000" w:themeColor="text1"/>
          <w:szCs w:val="24"/>
        </w:rPr>
        <w:t>i</w:t>
      </w:r>
      <w:proofErr w:type="spellEnd"/>
      <w:r w:rsidR="0019416D" w:rsidRPr="00430773">
        <w:rPr>
          <w:color w:val="000000" w:themeColor="text1"/>
          <w:szCs w:val="24"/>
        </w:rPr>
        <w:t xml:space="preserve">) the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19416D" w:rsidRPr="00430773">
        <w:rPr>
          <w:color w:val="000000" w:themeColor="text1"/>
          <w:szCs w:val="24"/>
        </w:rPr>
        <w:t xml:space="preserve"> values of Ni</w:t>
      </w:r>
      <w:r w:rsidR="0019416D" w:rsidRPr="00430773">
        <w:rPr>
          <w:color w:val="000000" w:themeColor="text1"/>
          <w:szCs w:val="24"/>
          <w:vertAlign w:val="subscript"/>
        </w:rPr>
        <w:t>23</w:t>
      </w:r>
      <w:r w:rsidR="0019416D" w:rsidRPr="00430773">
        <w:rPr>
          <w:color w:val="000000" w:themeColor="text1"/>
          <w:szCs w:val="24"/>
        </w:rPr>
        <w:t xml:space="preserve">X </w:t>
      </w:r>
      <w:r w:rsidR="0084145C" w:rsidRPr="00430773">
        <w:rPr>
          <w:color w:val="000000" w:themeColor="text1"/>
          <w:szCs w:val="24"/>
        </w:rPr>
        <w:t>predicted by</w:t>
      </w:r>
      <w:r w:rsidR="0019416D" w:rsidRPr="00430773">
        <w:rPr>
          <w:color w:val="000000" w:themeColor="text1"/>
          <w:szCs w:val="24"/>
        </w:rPr>
        <w:t xml:space="preserve"> both DFT and </w:t>
      </w:r>
      <w:proofErr w:type="spellStart"/>
      <w:r w:rsidR="0019416D" w:rsidRPr="00430773">
        <w:rPr>
          <w:color w:val="000000" w:themeColor="text1"/>
          <w:szCs w:val="24"/>
        </w:rPr>
        <w:t>OptGPR</w:t>
      </w:r>
      <w:proofErr w:type="spellEnd"/>
      <w:r w:rsidR="0019416D" w:rsidRPr="00430773">
        <w:rPr>
          <w:color w:val="000000" w:themeColor="text1"/>
          <w:szCs w:val="24"/>
        </w:rPr>
        <w:t xml:space="preserve"> are in the similar region and (ii) there </w:t>
      </w:r>
      <w:r w:rsidR="0084145C" w:rsidRPr="00430773">
        <w:rPr>
          <w:color w:val="000000" w:themeColor="text1"/>
          <w:szCs w:val="24"/>
        </w:rPr>
        <w:t>exist</w:t>
      </w:r>
      <w:r w:rsidRPr="00430773">
        <w:rPr>
          <w:color w:val="000000" w:themeColor="text1"/>
          <w:szCs w:val="24"/>
        </w:rPr>
        <w:t xml:space="preserve"> good </w:t>
      </w:r>
      <w:r w:rsidR="0019416D" w:rsidRPr="00430773">
        <w:rPr>
          <w:color w:val="000000" w:themeColor="text1"/>
          <w:szCs w:val="24"/>
        </w:rPr>
        <w:t xml:space="preserve">linear </w:t>
      </w:r>
      <w:r w:rsidRPr="00430773">
        <w:rPr>
          <w:color w:val="000000" w:themeColor="text1"/>
          <w:szCs w:val="24"/>
        </w:rPr>
        <w:t>relationship</w:t>
      </w:r>
      <w:r w:rsidR="000B46DC" w:rsidRPr="00430773">
        <w:rPr>
          <w:color w:val="000000" w:themeColor="text1"/>
          <w:szCs w:val="24"/>
        </w:rPr>
        <w:t>s</w:t>
      </w:r>
      <w:r w:rsidRPr="00430773">
        <w:rPr>
          <w:color w:val="000000" w:themeColor="text1"/>
          <w:szCs w:val="24"/>
        </w:rPr>
        <w:t xml:space="preserve"> between the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Pr="00430773">
        <w:rPr>
          <w:color w:val="000000" w:themeColor="text1"/>
          <w:szCs w:val="24"/>
        </w:rPr>
        <w:t xml:space="preserve"> values of Pt</w:t>
      </w:r>
      <w:r w:rsidRPr="00430773">
        <w:rPr>
          <w:color w:val="000000" w:themeColor="text1"/>
          <w:szCs w:val="24"/>
          <w:vertAlign w:val="subscript"/>
        </w:rPr>
        <w:t>23</w:t>
      </w:r>
      <w:r w:rsidRPr="00430773">
        <w:rPr>
          <w:color w:val="000000" w:themeColor="text1"/>
          <w:szCs w:val="24"/>
        </w:rPr>
        <w:t xml:space="preserve">X and </w:t>
      </w:r>
      <w:r w:rsidR="0019416D" w:rsidRPr="00430773">
        <w:rPr>
          <w:color w:val="000000" w:themeColor="text1"/>
          <w:szCs w:val="24"/>
        </w:rPr>
        <w:t>Ni</w:t>
      </w:r>
      <w:r w:rsidR="0019416D" w:rsidRPr="00430773">
        <w:rPr>
          <w:color w:val="000000" w:themeColor="text1"/>
          <w:szCs w:val="24"/>
          <w:vertAlign w:val="subscript"/>
        </w:rPr>
        <w:t>23</w:t>
      </w:r>
      <w:r w:rsidR="0019416D" w:rsidRPr="00430773">
        <w:rPr>
          <w:color w:val="000000" w:themeColor="text1"/>
          <w:szCs w:val="24"/>
        </w:rPr>
        <w:t>X with R</w:t>
      </w:r>
      <w:r w:rsidR="0019416D" w:rsidRPr="00430773">
        <w:rPr>
          <w:color w:val="000000" w:themeColor="text1"/>
          <w:szCs w:val="24"/>
          <w:vertAlign w:val="superscript"/>
        </w:rPr>
        <w:t>2</w:t>
      </w:r>
      <w:r w:rsidR="0019416D" w:rsidRPr="00430773">
        <w:rPr>
          <w:color w:val="000000" w:themeColor="text1"/>
          <w:szCs w:val="24"/>
        </w:rPr>
        <w:t xml:space="preserve"> &gt; 0.85 (see </w:t>
      </w:r>
      <w:r w:rsidR="0019416D" w:rsidRPr="00430773">
        <w:rPr>
          <w:color w:val="000000" w:themeColor="text1"/>
          <w:szCs w:val="24"/>
        </w:rPr>
        <w:fldChar w:fldCharType="begin"/>
      </w:r>
      <w:r w:rsidR="0019416D" w:rsidRPr="00430773">
        <w:rPr>
          <w:color w:val="000000" w:themeColor="text1"/>
          <w:szCs w:val="24"/>
        </w:rPr>
        <w:instrText xml:space="preserve"> REF _Ref59703826 \h </w:instrText>
      </w:r>
      <w:r w:rsidR="0019416D" w:rsidRPr="00430773">
        <w:rPr>
          <w:color w:val="000000" w:themeColor="text1"/>
          <w:szCs w:val="24"/>
        </w:rPr>
      </w:r>
      <w:r w:rsidR="0019416D"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9</w:t>
      </w:r>
      <w:r w:rsidR="0019416D" w:rsidRPr="00430773">
        <w:rPr>
          <w:color w:val="000000" w:themeColor="text1"/>
          <w:szCs w:val="24"/>
        </w:rPr>
        <w:fldChar w:fldCharType="end"/>
      </w:r>
      <w:r w:rsidR="0019416D" w:rsidRPr="00430773">
        <w:rPr>
          <w:color w:val="000000" w:themeColor="text1"/>
          <w:szCs w:val="24"/>
        </w:rPr>
        <w:t xml:space="preserve">a); indicating </w:t>
      </w:r>
      <w:r w:rsidR="0084145C" w:rsidRPr="00430773">
        <w:rPr>
          <w:color w:val="000000" w:themeColor="text1"/>
          <w:szCs w:val="24"/>
        </w:rPr>
        <w:t xml:space="preserve">that </w:t>
      </w:r>
      <w:r w:rsidR="0019416D" w:rsidRPr="00430773">
        <w:rPr>
          <w:color w:val="000000" w:themeColor="text1"/>
          <w:szCs w:val="24"/>
        </w:rPr>
        <w:t>the influence of alloying elements on stacking fault energy ha</w:t>
      </w:r>
      <w:r w:rsidR="0084145C" w:rsidRPr="00430773">
        <w:rPr>
          <w:color w:val="000000" w:themeColor="text1"/>
          <w:szCs w:val="24"/>
        </w:rPr>
        <w:t>s</w:t>
      </w:r>
      <w:r w:rsidR="0019416D" w:rsidRPr="00430773">
        <w:rPr>
          <w:color w:val="000000" w:themeColor="text1"/>
          <w:szCs w:val="24"/>
        </w:rPr>
        <w:t xml:space="preserve"> similar trend</w:t>
      </w:r>
      <w:r w:rsidR="0084145C" w:rsidRPr="00430773">
        <w:rPr>
          <w:color w:val="000000" w:themeColor="text1"/>
          <w:szCs w:val="24"/>
        </w:rPr>
        <w:t>s</w:t>
      </w:r>
      <w:r w:rsidR="0019416D" w:rsidRPr="00430773">
        <w:rPr>
          <w:color w:val="000000" w:themeColor="text1"/>
          <w:szCs w:val="24"/>
        </w:rPr>
        <w:t xml:space="preserve"> </w:t>
      </w:r>
      <w:r w:rsidR="0084145C" w:rsidRPr="00430773">
        <w:rPr>
          <w:color w:val="000000" w:themeColor="text1"/>
          <w:szCs w:val="24"/>
        </w:rPr>
        <w:t xml:space="preserve">in Ni and Pt, which are both </w:t>
      </w:r>
      <w:r w:rsidR="0019416D" w:rsidRPr="00430773">
        <w:rPr>
          <w:color w:val="000000" w:themeColor="text1"/>
          <w:szCs w:val="24"/>
        </w:rPr>
        <w:t>transition metals</w:t>
      </w:r>
      <w:r w:rsidR="0084145C" w:rsidRPr="00430773">
        <w:rPr>
          <w:color w:val="000000" w:themeColor="text1"/>
          <w:szCs w:val="24"/>
        </w:rPr>
        <w:t>.</w:t>
      </w:r>
      <w:r w:rsidR="0019416D" w:rsidRPr="00430773">
        <w:rPr>
          <w:color w:val="000000" w:themeColor="text1"/>
          <w:szCs w:val="24"/>
        </w:rPr>
        <w:t xml:space="preserve"> </w:t>
      </w:r>
    </w:p>
    <w:p w14:paraId="3F30145E" w14:textId="65C3DD35" w:rsidR="0019416D" w:rsidRPr="00430773" w:rsidRDefault="0019416D" w:rsidP="00197E50">
      <w:pPr>
        <w:ind w:firstLine="360"/>
        <w:rPr>
          <w:color w:val="000000" w:themeColor="text1"/>
          <w:szCs w:val="24"/>
        </w:rPr>
      </w:pPr>
      <w:r w:rsidRPr="00430773">
        <w:rPr>
          <w:color w:val="000000" w:themeColor="text1"/>
          <w:szCs w:val="24"/>
        </w:rPr>
        <w:fldChar w:fldCharType="begin"/>
      </w:r>
      <w:r w:rsidRPr="00430773">
        <w:rPr>
          <w:color w:val="000000" w:themeColor="text1"/>
          <w:szCs w:val="24"/>
        </w:rPr>
        <w:instrText xml:space="preserve"> REF _Ref59703826 \h </w:instrText>
      </w:r>
      <w:r w:rsidRPr="00430773">
        <w:rPr>
          <w:color w:val="000000" w:themeColor="text1"/>
          <w:szCs w:val="24"/>
        </w:rPr>
      </w:r>
      <w:r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9</w:t>
      </w:r>
      <w:r w:rsidRPr="00430773">
        <w:rPr>
          <w:color w:val="000000" w:themeColor="text1"/>
          <w:szCs w:val="24"/>
        </w:rPr>
        <w:fldChar w:fldCharType="end"/>
      </w:r>
      <w:r w:rsidRPr="00430773">
        <w:rPr>
          <w:color w:val="000000" w:themeColor="text1"/>
          <w:szCs w:val="24"/>
        </w:rPr>
        <w:t xml:space="preserve">b illustrates the DFT-calculated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Pr="00430773">
        <w:rPr>
          <w:color w:val="000000" w:themeColor="text1"/>
          <w:szCs w:val="24"/>
        </w:rPr>
        <w:t xml:space="preserve"> values of Pt</w:t>
      </w:r>
      <w:r w:rsidRPr="00430773">
        <w:rPr>
          <w:color w:val="000000" w:themeColor="text1"/>
          <w:szCs w:val="24"/>
          <w:vertAlign w:val="subscript"/>
        </w:rPr>
        <w:t>23</w:t>
      </w:r>
      <w:r w:rsidRPr="00430773">
        <w:rPr>
          <w:color w:val="000000" w:themeColor="text1"/>
          <w:szCs w:val="24"/>
        </w:rPr>
        <w:t xml:space="preserve">X compared with those from ML predictions (demonstrated using the </w:t>
      </w:r>
      <w:proofErr w:type="spellStart"/>
      <w:r w:rsidRPr="00430773">
        <w:rPr>
          <w:color w:val="000000" w:themeColor="text1"/>
          <w:szCs w:val="24"/>
        </w:rPr>
        <w:t>Opt</w:t>
      </w:r>
      <w:r w:rsidR="0030513D" w:rsidRPr="00430773">
        <w:rPr>
          <w:color w:val="000000" w:themeColor="text1"/>
          <w:szCs w:val="24"/>
        </w:rPr>
        <w:t>GPR</w:t>
      </w:r>
      <w:proofErr w:type="spellEnd"/>
      <w:r w:rsidRPr="00430773">
        <w:rPr>
          <w:color w:val="000000" w:themeColor="text1"/>
          <w:szCs w:val="24"/>
        </w:rPr>
        <w:t xml:space="preserve"> model, more </w:t>
      </w:r>
      <w:r w:rsidR="002C6CBF" w:rsidRPr="00430773">
        <w:rPr>
          <w:color w:val="000000" w:themeColor="text1"/>
          <w:szCs w:val="24"/>
        </w:rPr>
        <w:t xml:space="preserve">results given </w:t>
      </w:r>
      <w:r w:rsidRPr="00430773">
        <w:rPr>
          <w:color w:val="000000" w:themeColor="text1"/>
          <w:szCs w:val="24"/>
        </w:rPr>
        <w:t xml:space="preserve">in the Supplemental </w:t>
      </w:r>
      <w:r w:rsidR="00DD66E0">
        <w:rPr>
          <w:color w:val="000000" w:themeColor="text1"/>
          <w:szCs w:val="24"/>
        </w:rPr>
        <w:t>csv</w:t>
      </w:r>
      <w:r w:rsidRPr="00430773">
        <w:rPr>
          <w:color w:val="000000" w:themeColor="text1"/>
          <w:szCs w:val="24"/>
        </w:rPr>
        <w:t xml:space="preserve"> file) for </w:t>
      </w:r>
      <w:proofErr w:type="spellStart"/>
      <w:r w:rsidR="00A06F23" w:rsidRPr="00430773">
        <w:rPr>
          <w:color w:val="000000" w:themeColor="text1"/>
          <w:szCs w:val="24"/>
        </w:rPr>
        <w:t>fcc</w:t>
      </w:r>
      <w:proofErr w:type="spellEnd"/>
      <w:r w:rsidR="002C6CBF" w:rsidRPr="00430773">
        <w:rPr>
          <w:color w:val="000000" w:themeColor="text1"/>
          <w:szCs w:val="24"/>
        </w:rPr>
        <w:t xml:space="preserve">-based dilute alloys of </w:t>
      </w:r>
      <w:r w:rsidRPr="00430773">
        <w:rPr>
          <w:color w:val="000000" w:themeColor="text1"/>
          <w:szCs w:val="24"/>
        </w:rPr>
        <w:t>Al</w:t>
      </w:r>
      <w:r w:rsidRPr="00430773">
        <w:rPr>
          <w:color w:val="000000" w:themeColor="text1"/>
          <w:szCs w:val="24"/>
          <w:vertAlign w:val="subscript"/>
        </w:rPr>
        <w:t>23</w:t>
      </w:r>
      <w:r w:rsidRPr="00430773">
        <w:rPr>
          <w:color w:val="000000" w:themeColor="text1"/>
          <w:szCs w:val="24"/>
        </w:rPr>
        <w:t>X, Ni</w:t>
      </w:r>
      <w:r w:rsidRPr="00430773">
        <w:rPr>
          <w:color w:val="000000" w:themeColor="text1"/>
          <w:szCs w:val="24"/>
          <w:vertAlign w:val="subscript"/>
        </w:rPr>
        <w:t>23</w:t>
      </w:r>
      <w:r w:rsidRPr="00430773">
        <w:rPr>
          <w:color w:val="000000" w:themeColor="text1"/>
          <w:szCs w:val="24"/>
        </w:rPr>
        <w:t>X, Pt</w:t>
      </w:r>
      <w:r w:rsidRPr="00430773">
        <w:rPr>
          <w:color w:val="000000" w:themeColor="text1"/>
          <w:szCs w:val="24"/>
          <w:vertAlign w:val="subscript"/>
        </w:rPr>
        <w:t>23</w:t>
      </w:r>
      <w:r w:rsidRPr="00430773">
        <w:rPr>
          <w:color w:val="000000" w:themeColor="text1"/>
          <w:szCs w:val="24"/>
        </w:rPr>
        <w:t>X, Cu</w:t>
      </w:r>
      <w:r w:rsidRPr="00430773">
        <w:rPr>
          <w:color w:val="000000" w:themeColor="text1"/>
          <w:szCs w:val="24"/>
          <w:vertAlign w:val="subscript"/>
        </w:rPr>
        <w:t>23</w:t>
      </w:r>
      <w:r w:rsidRPr="00430773">
        <w:rPr>
          <w:color w:val="000000" w:themeColor="text1"/>
          <w:szCs w:val="24"/>
        </w:rPr>
        <w:t>X, Ag</w:t>
      </w:r>
      <w:r w:rsidRPr="00430773">
        <w:rPr>
          <w:color w:val="000000" w:themeColor="text1"/>
          <w:szCs w:val="24"/>
          <w:vertAlign w:val="subscript"/>
        </w:rPr>
        <w:t>23</w:t>
      </w:r>
      <w:r w:rsidRPr="00430773">
        <w:rPr>
          <w:color w:val="000000" w:themeColor="text1"/>
          <w:szCs w:val="24"/>
        </w:rPr>
        <w:t>X, Au</w:t>
      </w:r>
      <w:r w:rsidRPr="00430773">
        <w:rPr>
          <w:color w:val="000000" w:themeColor="text1"/>
          <w:szCs w:val="24"/>
          <w:vertAlign w:val="subscript"/>
        </w:rPr>
        <w:t>23</w:t>
      </w:r>
      <w:r w:rsidRPr="00430773">
        <w:rPr>
          <w:color w:val="000000" w:themeColor="text1"/>
          <w:szCs w:val="24"/>
        </w:rPr>
        <w:t>X, Rh</w:t>
      </w:r>
      <w:r w:rsidRPr="00430773">
        <w:rPr>
          <w:color w:val="000000" w:themeColor="text1"/>
          <w:szCs w:val="24"/>
          <w:vertAlign w:val="subscript"/>
        </w:rPr>
        <w:t>23</w:t>
      </w:r>
      <w:r w:rsidRPr="00430773">
        <w:rPr>
          <w:color w:val="000000" w:themeColor="text1"/>
          <w:szCs w:val="24"/>
        </w:rPr>
        <w:t>X, Pd</w:t>
      </w:r>
      <w:r w:rsidRPr="00430773">
        <w:rPr>
          <w:color w:val="000000" w:themeColor="text1"/>
          <w:szCs w:val="24"/>
          <w:vertAlign w:val="subscript"/>
        </w:rPr>
        <w:t>23</w:t>
      </w:r>
      <w:r w:rsidRPr="00430773">
        <w:rPr>
          <w:color w:val="000000" w:themeColor="text1"/>
          <w:szCs w:val="24"/>
        </w:rPr>
        <w:t>X and Ir</w:t>
      </w:r>
      <w:r w:rsidRPr="00430773">
        <w:rPr>
          <w:color w:val="000000" w:themeColor="text1"/>
          <w:szCs w:val="24"/>
          <w:vertAlign w:val="subscript"/>
        </w:rPr>
        <w:t>23</w:t>
      </w:r>
      <w:r w:rsidRPr="00430773">
        <w:rPr>
          <w:color w:val="000000" w:themeColor="text1"/>
          <w:szCs w:val="24"/>
        </w:rPr>
        <w:t>X</w:t>
      </w:r>
      <w:r w:rsidR="00CB23D1" w:rsidRPr="00430773">
        <w:rPr>
          <w:color w:val="000000" w:themeColor="text1"/>
          <w:szCs w:val="24"/>
        </w:rPr>
        <w:t xml:space="preserve">; where the alloying elements X </w:t>
      </w:r>
      <w:r w:rsidR="000B46DC" w:rsidRPr="00430773">
        <w:rPr>
          <w:color w:val="000000" w:themeColor="text1"/>
          <w:szCs w:val="24"/>
        </w:rPr>
        <w:t xml:space="preserve">for the new alloys </w:t>
      </w:r>
      <w:r w:rsidR="00CB23D1" w:rsidRPr="00430773">
        <w:rPr>
          <w:color w:val="000000" w:themeColor="text1"/>
          <w:szCs w:val="24"/>
        </w:rPr>
        <w:t>are the same as those in the Pt</w:t>
      </w:r>
      <w:r w:rsidR="00CB23D1" w:rsidRPr="00430773">
        <w:rPr>
          <w:color w:val="000000" w:themeColor="text1"/>
          <w:szCs w:val="24"/>
          <w:vertAlign w:val="subscript"/>
        </w:rPr>
        <w:t>23</w:t>
      </w:r>
      <w:r w:rsidR="00CB23D1" w:rsidRPr="00430773">
        <w:rPr>
          <w:color w:val="000000" w:themeColor="text1"/>
          <w:szCs w:val="24"/>
        </w:rPr>
        <w:t xml:space="preserve">X (see </w:t>
      </w:r>
      <w:r w:rsidR="00CB23D1" w:rsidRPr="00430773">
        <w:rPr>
          <w:color w:val="000000" w:themeColor="text1"/>
          <w:szCs w:val="24"/>
        </w:rPr>
        <w:fldChar w:fldCharType="begin"/>
      </w:r>
      <w:r w:rsidR="00CB23D1" w:rsidRPr="00430773">
        <w:rPr>
          <w:color w:val="000000" w:themeColor="text1"/>
          <w:szCs w:val="24"/>
        </w:rPr>
        <w:instrText xml:space="preserve"> REF _Ref38802221 \h </w:instrText>
      </w:r>
      <w:r w:rsidR="00CB23D1" w:rsidRPr="00430773">
        <w:rPr>
          <w:color w:val="000000" w:themeColor="text1"/>
          <w:szCs w:val="24"/>
        </w:rPr>
      </w:r>
      <w:r w:rsidR="00CB23D1"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2</w:t>
      </w:r>
      <w:r w:rsidR="00CB23D1" w:rsidRPr="00430773">
        <w:rPr>
          <w:color w:val="000000" w:themeColor="text1"/>
          <w:szCs w:val="24"/>
        </w:rPr>
        <w:fldChar w:fldCharType="end"/>
      </w:r>
      <w:r w:rsidR="00CB23D1" w:rsidRPr="00430773">
        <w:rPr>
          <w:color w:val="000000" w:themeColor="text1"/>
          <w:szCs w:val="24"/>
        </w:rPr>
        <w:t>)</w:t>
      </w:r>
      <w:r w:rsidRPr="00430773">
        <w:rPr>
          <w:color w:val="000000" w:themeColor="text1"/>
          <w:szCs w:val="24"/>
        </w:rPr>
        <w:t xml:space="preserve">. The </w:t>
      </w:r>
      <w:r w:rsidR="00CB23D1" w:rsidRPr="00430773">
        <w:rPr>
          <w:color w:val="000000" w:themeColor="text1"/>
          <w:szCs w:val="24"/>
        </w:rPr>
        <w:t xml:space="preserve">values of </w:t>
      </w:r>
      <w:r w:rsidRPr="00430773">
        <w:rPr>
          <w:color w:val="000000" w:themeColor="text1"/>
          <w:szCs w:val="24"/>
        </w:rPr>
        <w:t>stacking fault energ</w:t>
      </w:r>
      <w:r w:rsidR="00CB23D1" w:rsidRPr="00430773">
        <w:rPr>
          <w:color w:val="000000" w:themeColor="text1"/>
          <w:szCs w:val="24"/>
        </w:rPr>
        <w:t xml:space="preserve">y </w:t>
      </w:r>
      <w:r w:rsidRPr="00430773">
        <w:rPr>
          <w:color w:val="000000" w:themeColor="text1"/>
          <w:szCs w:val="24"/>
        </w:rPr>
        <w:t xml:space="preserve">for the host elements, </w:t>
      </w:r>
      <m:oMath>
        <m:sSubSup>
          <m:sSubSupPr>
            <m:ctrlPr>
              <w:rPr>
                <w:rFonts w:ascii="Cambria Math" w:hAnsi="Cambria Math"/>
                <w:i/>
                <w:color w:val="000000" w:themeColor="text1"/>
                <w:sz w:val="20"/>
                <w:szCs w:val="20"/>
              </w:rPr>
            </m:ctrlPr>
          </m:sSubSupPr>
          <m:e>
            <m:r>
              <m:rPr>
                <m:sty m:val="p"/>
              </m:rPr>
              <w:rPr>
                <w:rFonts w:ascii="Cambria Math" w:hAnsi="Cambria Math"/>
                <w:color w:val="000000" w:themeColor="text1"/>
                <w:sz w:val="20"/>
                <w:szCs w:val="20"/>
              </w:rPr>
              <m:t>γ</m:t>
            </m:r>
          </m:e>
          <m:sub>
            <m:r>
              <m:rPr>
                <m:sty m:val="p"/>
              </m:rPr>
              <w:rPr>
                <w:rFonts w:ascii="Cambria Math" w:hAnsi="Cambria Math"/>
                <w:color w:val="000000" w:themeColor="text1"/>
                <w:sz w:val="20"/>
                <w:szCs w:val="20"/>
              </w:rPr>
              <m:t>SFE</m:t>
            </m:r>
          </m:sub>
          <m:sup>
            <m:r>
              <w:rPr>
                <w:rFonts w:ascii="Cambria Math" w:hAnsi="Cambria Math"/>
                <w:color w:val="000000" w:themeColor="text1"/>
                <w:sz w:val="20"/>
                <w:szCs w:val="20"/>
              </w:rPr>
              <m:t>0</m:t>
            </m:r>
          </m:sup>
        </m:sSubSup>
      </m:oMath>
      <w:r w:rsidRPr="00430773">
        <w:rPr>
          <w:color w:val="000000" w:themeColor="text1"/>
          <w:sz w:val="20"/>
          <w:szCs w:val="20"/>
        </w:rPr>
        <w:t>,</w:t>
      </w:r>
      <w:r w:rsidRPr="00430773">
        <w:rPr>
          <w:color w:val="000000" w:themeColor="text1"/>
          <w:szCs w:val="24"/>
        </w:rPr>
        <w:t xml:space="preserve"> are shown in </w:t>
      </w:r>
      <w:r w:rsidRPr="00430773">
        <w:rPr>
          <w:color w:val="000000" w:themeColor="text1"/>
          <w:szCs w:val="24"/>
        </w:rPr>
        <w:fldChar w:fldCharType="begin"/>
      </w:r>
      <w:r w:rsidRPr="00430773">
        <w:rPr>
          <w:color w:val="000000" w:themeColor="text1"/>
          <w:szCs w:val="24"/>
        </w:rPr>
        <w:instrText xml:space="preserve"> REF _Ref38802107 \h </w:instrText>
      </w:r>
      <w:r w:rsidRPr="00430773">
        <w:rPr>
          <w:color w:val="000000" w:themeColor="text1"/>
          <w:szCs w:val="24"/>
        </w:rPr>
      </w:r>
      <w:r w:rsidRPr="00430773">
        <w:rPr>
          <w:color w:val="000000" w:themeColor="text1"/>
          <w:szCs w:val="24"/>
        </w:rPr>
        <w:fldChar w:fldCharType="separate"/>
      </w:r>
      <w:r w:rsidR="00C25772" w:rsidRPr="00430773">
        <w:rPr>
          <w:color w:val="000000" w:themeColor="text1"/>
        </w:rPr>
        <w:t xml:space="preserve">Table </w:t>
      </w:r>
      <w:r w:rsidR="00C25772" w:rsidRPr="00430773">
        <w:rPr>
          <w:noProof/>
          <w:color w:val="000000" w:themeColor="text1"/>
        </w:rPr>
        <w:t>1</w:t>
      </w:r>
      <w:r w:rsidRPr="00430773">
        <w:rPr>
          <w:color w:val="000000" w:themeColor="text1"/>
          <w:szCs w:val="24"/>
        </w:rPr>
        <w:fldChar w:fldCharType="end"/>
      </w:r>
      <w:r w:rsidRPr="00430773">
        <w:rPr>
          <w:color w:val="000000" w:themeColor="text1"/>
          <w:szCs w:val="24"/>
        </w:rPr>
        <w:t xml:space="preserve">. </w:t>
      </w:r>
      <w:r w:rsidR="00CB23D1" w:rsidRPr="00430773">
        <w:rPr>
          <w:color w:val="000000" w:themeColor="text1"/>
          <w:szCs w:val="24"/>
        </w:rPr>
        <w:lastRenderedPageBreak/>
        <w:t xml:space="preserve">The ML models are trained using the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CB23D1" w:rsidRPr="00430773">
        <w:rPr>
          <w:color w:val="000000" w:themeColor="text1"/>
          <w:szCs w:val="24"/>
        </w:rPr>
        <w:t xml:space="preserve"> values of Al</w:t>
      </w:r>
      <w:r w:rsidR="00CB23D1" w:rsidRPr="00430773">
        <w:rPr>
          <w:color w:val="000000" w:themeColor="text1"/>
          <w:szCs w:val="24"/>
          <w:vertAlign w:val="subscript"/>
        </w:rPr>
        <w:t>23</w:t>
      </w:r>
      <w:r w:rsidR="00CB23D1" w:rsidRPr="00430773">
        <w:rPr>
          <w:color w:val="000000" w:themeColor="text1"/>
          <w:szCs w:val="24"/>
        </w:rPr>
        <w:t>X, Ni</w:t>
      </w:r>
      <w:r w:rsidR="00CB23D1" w:rsidRPr="00430773">
        <w:rPr>
          <w:color w:val="000000" w:themeColor="text1"/>
          <w:szCs w:val="24"/>
          <w:vertAlign w:val="subscript"/>
        </w:rPr>
        <w:t>23</w:t>
      </w:r>
      <w:r w:rsidR="00CB23D1" w:rsidRPr="00430773">
        <w:rPr>
          <w:color w:val="000000" w:themeColor="text1"/>
          <w:szCs w:val="24"/>
        </w:rPr>
        <w:t>X, and Pt</w:t>
      </w:r>
      <w:r w:rsidR="00CB23D1" w:rsidRPr="00430773">
        <w:rPr>
          <w:color w:val="000000" w:themeColor="text1"/>
          <w:szCs w:val="24"/>
          <w:vertAlign w:val="subscript"/>
        </w:rPr>
        <w:t>23</w:t>
      </w:r>
      <w:r w:rsidR="00CB23D1" w:rsidRPr="00430773">
        <w:rPr>
          <w:color w:val="000000" w:themeColor="text1"/>
          <w:szCs w:val="24"/>
        </w:rPr>
        <w:t>X for the</w:t>
      </w:r>
      <w:r w:rsidR="000B46DC" w:rsidRPr="00430773">
        <w:rPr>
          <w:color w:val="000000" w:themeColor="text1"/>
          <w:szCs w:val="24"/>
        </w:rPr>
        <w:t xml:space="preserve"> new</w:t>
      </w:r>
      <w:r w:rsidR="00CB23D1" w:rsidRPr="00430773">
        <w:rPr>
          <w:color w:val="000000" w:themeColor="text1"/>
          <w:szCs w:val="24"/>
        </w:rPr>
        <w:t xml:space="preserve"> dilute alloys </w:t>
      </w:r>
      <w:r w:rsidR="002C6CBF" w:rsidRPr="00430773">
        <w:rPr>
          <w:color w:val="000000" w:themeColor="text1"/>
          <w:szCs w:val="24"/>
        </w:rPr>
        <w:t>(</w:t>
      </w:r>
      <w:r w:rsidR="000B46DC" w:rsidRPr="00430773">
        <w:rPr>
          <w:color w:val="000000" w:themeColor="text1"/>
          <w:szCs w:val="24"/>
        </w:rPr>
        <w:t xml:space="preserve">i.e., </w:t>
      </w:r>
      <w:r w:rsidR="002C6CBF" w:rsidRPr="00430773">
        <w:rPr>
          <w:color w:val="000000" w:themeColor="text1"/>
          <w:szCs w:val="24"/>
        </w:rPr>
        <w:t xml:space="preserve">except for </w:t>
      </w:r>
      <w:r w:rsidR="00CB23D1" w:rsidRPr="00430773">
        <w:rPr>
          <w:color w:val="000000" w:themeColor="text1"/>
          <w:szCs w:val="24"/>
        </w:rPr>
        <w:t>Al</w:t>
      </w:r>
      <w:r w:rsidR="00CB23D1" w:rsidRPr="00430773">
        <w:rPr>
          <w:color w:val="000000" w:themeColor="text1"/>
          <w:szCs w:val="24"/>
          <w:vertAlign w:val="subscript"/>
        </w:rPr>
        <w:t>23</w:t>
      </w:r>
      <w:r w:rsidR="00CB23D1" w:rsidRPr="00430773">
        <w:rPr>
          <w:color w:val="000000" w:themeColor="text1"/>
          <w:szCs w:val="24"/>
        </w:rPr>
        <w:t>X, Ni</w:t>
      </w:r>
      <w:r w:rsidR="00CB23D1" w:rsidRPr="00430773">
        <w:rPr>
          <w:color w:val="000000" w:themeColor="text1"/>
          <w:szCs w:val="24"/>
          <w:vertAlign w:val="subscript"/>
        </w:rPr>
        <w:t>23</w:t>
      </w:r>
      <w:r w:rsidR="00CB23D1" w:rsidRPr="00430773">
        <w:rPr>
          <w:color w:val="000000" w:themeColor="text1"/>
          <w:szCs w:val="24"/>
        </w:rPr>
        <w:t>X, and Pt</w:t>
      </w:r>
      <w:r w:rsidR="00CB23D1" w:rsidRPr="00430773">
        <w:rPr>
          <w:color w:val="000000" w:themeColor="text1"/>
          <w:szCs w:val="24"/>
          <w:vertAlign w:val="subscript"/>
        </w:rPr>
        <w:t>23</w:t>
      </w:r>
      <w:r w:rsidR="00CB23D1" w:rsidRPr="00430773">
        <w:rPr>
          <w:color w:val="000000" w:themeColor="text1"/>
          <w:szCs w:val="24"/>
        </w:rPr>
        <w:t>X</w:t>
      </w:r>
      <w:r w:rsidR="000B46DC" w:rsidRPr="00430773">
        <w:rPr>
          <w:color w:val="000000" w:themeColor="text1"/>
          <w:szCs w:val="24"/>
        </w:rPr>
        <w:t xml:space="preserve"> with their results in </w:t>
      </w:r>
      <w:r w:rsidR="000B46DC" w:rsidRPr="00430773">
        <w:rPr>
          <w:color w:val="000000" w:themeColor="text1"/>
          <w:szCs w:val="24"/>
        </w:rPr>
        <w:fldChar w:fldCharType="begin"/>
      </w:r>
      <w:r w:rsidR="000B46DC" w:rsidRPr="00430773">
        <w:rPr>
          <w:color w:val="000000" w:themeColor="text1"/>
          <w:szCs w:val="24"/>
        </w:rPr>
        <w:instrText xml:space="preserve"> REF _Ref59629008 \h </w:instrText>
      </w:r>
      <w:r w:rsidR="000B46DC" w:rsidRPr="00430773">
        <w:rPr>
          <w:color w:val="000000" w:themeColor="text1"/>
          <w:szCs w:val="24"/>
        </w:rPr>
      </w:r>
      <w:r w:rsidR="000B46DC"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8</w:t>
      </w:r>
      <w:r w:rsidR="000B46DC" w:rsidRPr="00430773">
        <w:rPr>
          <w:color w:val="000000" w:themeColor="text1"/>
          <w:szCs w:val="24"/>
        </w:rPr>
        <w:fldChar w:fldCharType="end"/>
      </w:r>
      <w:r w:rsidR="002C6CBF" w:rsidRPr="00430773">
        <w:rPr>
          <w:color w:val="000000" w:themeColor="text1"/>
          <w:szCs w:val="24"/>
        </w:rPr>
        <w:t>)</w:t>
      </w:r>
      <w:r w:rsidR="00CB23D1" w:rsidRPr="00430773">
        <w:rPr>
          <w:color w:val="000000" w:themeColor="text1"/>
          <w:szCs w:val="24"/>
        </w:rPr>
        <w:t xml:space="preserve">. The DFT-predicted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CB23D1" w:rsidRPr="00430773">
        <w:rPr>
          <w:color w:val="000000" w:themeColor="text1"/>
          <w:szCs w:val="24"/>
        </w:rPr>
        <w:t xml:space="preserve"> values of Pt</w:t>
      </w:r>
      <w:r w:rsidR="00CB23D1" w:rsidRPr="00430773">
        <w:rPr>
          <w:color w:val="000000" w:themeColor="text1"/>
          <w:szCs w:val="24"/>
          <w:vertAlign w:val="subscript"/>
        </w:rPr>
        <w:t>23</w:t>
      </w:r>
      <w:r w:rsidR="00CB23D1" w:rsidRPr="00430773">
        <w:rPr>
          <w:color w:val="000000" w:themeColor="text1"/>
          <w:szCs w:val="24"/>
        </w:rPr>
        <w:t>X show a good linear relationship with R</w:t>
      </w:r>
      <w:r w:rsidR="00CB23D1" w:rsidRPr="00430773">
        <w:rPr>
          <w:color w:val="000000" w:themeColor="text1"/>
          <w:szCs w:val="24"/>
          <w:vertAlign w:val="superscript"/>
        </w:rPr>
        <w:t>2</w:t>
      </w:r>
      <w:r w:rsidR="00CB23D1" w:rsidRPr="00430773">
        <w:rPr>
          <w:color w:val="000000" w:themeColor="text1"/>
          <w:szCs w:val="24"/>
        </w:rPr>
        <w:t xml:space="preserve"> = 0.81 with respect to the predicted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CB23D1" w:rsidRPr="00430773">
        <w:rPr>
          <w:color w:val="000000" w:themeColor="text1"/>
          <w:szCs w:val="24"/>
        </w:rPr>
        <w:t xml:space="preserve"> values from the Opt</w:t>
      </w:r>
      <w:r w:rsidR="0030513D" w:rsidRPr="00430773">
        <w:rPr>
          <w:color w:val="000000" w:themeColor="text1"/>
          <w:szCs w:val="24"/>
        </w:rPr>
        <w:t>GPR</w:t>
      </w:r>
      <w:r w:rsidR="00CB23D1" w:rsidRPr="00430773">
        <w:rPr>
          <w:color w:val="000000" w:themeColor="text1"/>
          <w:szCs w:val="24"/>
        </w:rPr>
        <w:t xml:space="preserve"> model</w:t>
      </w:r>
      <w:r w:rsidR="002C6CBF" w:rsidRPr="00430773">
        <w:rPr>
          <w:color w:val="000000" w:themeColor="text1"/>
          <w:szCs w:val="24"/>
        </w:rPr>
        <w:t xml:space="preserve">; see </w:t>
      </w:r>
      <w:r w:rsidR="002C6CBF" w:rsidRPr="00430773">
        <w:rPr>
          <w:color w:val="000000" w:themeColor="text1"/>
          <w:szCs w:val="24"/>
        </w:rPr>
        <w:fldChar w:fldCharType="begin"/>
      </w:r>
      <w:r w:rsidR="002C6CBF" w:rsidRPr="00430773">
        <w:rPr>
          <w:color w:val="000000" w:themeColor="text1"/>
          <w:szCs w:val="24"/>
        </w:rPr>
        <w:instrText xml:space="preserve"> REF _Ref59703826 \h </w:instrText>
      </w:r>
      <w:r w:rsidR="002C6CBF" w:rsidRPr="00430773">
        <w:rPr>
          <w:color w:val="000000" w:themeColor="text1"/>
          <w:szCs w:val="24"/>
        </w:rPr>
      </w:r>
      <w:r w:rsidR="002C6CBF"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9</w:t>
      </w:r>
      <w:r w:rsidR="002C6CBF" w:rsidRPr="00430773">
        <w:rPr>
          <w:color w:val="000000" w:themeColor="text1"/>
          <w:szCs w:val="24"/>
        </w:rPr>
        <w:fldChar w:fldCharType="end"/>
      </w:r>
      <w:r w:rsidR="002C6CBF" w:rsidRPr="00430773">
        <w:rPr>
          <w:color w:val="000000" w:themeColor="text1"/>
          <w:szCs w:val="24"/>
        </w:rPr>
        <w:t>b</w:t>
      </w:r>
      <w:r w:rsidR="00CB23D1" w:rsidRPr="00430773">
        <w:rPr>
          <w:color w:val="000000" w:themeColor="text1"/>
          <w:szCs w:val="24"/>
        </w:rPr>
        <w:t xml:space="preserve">. It is expected that the MAE values </w:t>
      </w:r>
      <w:r w:rsidR="00F37236" w:rsidRPr="00430773">
        <w:rPr>
          <w:color w:val="000000" w:themeColor="text1"/>
          <w:szCs w:val="24"/>
        </w:rPr>
        <w:t xml:space="preserve">of </w:t>
      </w:r>
      <w:r w:rsidR="002C6CBF" w:rsidRPr="00430773">
        <w:rPr>
          <w:color w:val="000000" w:themeColor="text1"/>
          <w:szCs w:val="24"/>
        </w:rPr>
        <w:t xml:space="preserve">the ML predicted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SFE</m:t>
            </m:r>
          </m:sub>
        </m:sSub>
      </m:oMath>
      <w:r w:rsidR="00F37236" w:rsidRPr="00430773">
        <w:rPr>
          <w:color w:val="000000" w:themeColor="text1"/>
          <w:szCs w:val="24"/>
        </w:rPr>
        <w:t xml:space="preserve"> in Cu</w:t>
      </w:r>
      <w:r w:rsidR="00F37236" w:rsidRPr="00430773">
        <w:rPr>
          <w:color w:val="000000" w:themeColor="text1"/>
          <w:szCs w:val="24"/>
          <w:vertAlign w:val="subscript"/>
        </w:rPr>
        <w:t>23</w:t>
      </w:r>
      <w:r w:rsidR="00F37236" w:rsidRPr="00430773">
        <w:rPr>
          <w:color w:val="000000" w:themeColor="text1"/>
          <w:szCs w:val="24"/>
        </w:rPr>
        <w:t>X, Ag</w:t>
      </w:r>
      <w:r w:rsidR="00F37236" w:rsidRPr="00430773">
        <w:rPr>
          <w:color w:val="000000" w:themeColor="text1"/>
          <w:szCs w:val="24"/>
          <w:vertAlign w:val="subscript"/>
        </w:rPr>
        <w:t>23</w:t>
      </w:r>
      <w:r w:rsidR="00F37236" w:rsidRPr="00430773">
        <w:rPr>
          <w:color w:val="000000" w:themeColor="text1"/>
          <w:szCs w:val="24"/>
        </w:rPr>
        <w:t>X, Au</w:t>
      </w:r>
      <w:r w:rsidR="00F37236" w:rsidRPr="00430773">
        <w:rPr>
          <w:color w:val="000000" w:themeColor="text1"/>
          <w:szCs w:val="24"/>
          <w:vertAlign w:val="subscript"/>
        </w:rPr>
        <w:t>23</w:t>
      </w:r>
      <w:r w:rsidR="00F37236" w:rsidRPr="00430773">
        <w:rPr>
          <w:color w:val="000000" w:themeColor="text1"/>
          <w:szCs w:val="24"/>
        </w:rPr>
        <w:t>X, Rh</w:t>
      </w:r>
      <w:r w:rsidR="00F37236" w:rsidRPr="00430773">
        <w:rPr>
          <w:color w:val="000000" w:themeColor="text1"/>
          <w:szCs w:val="24"/>
          <w:vertAlign w:val="subscript"/>
        </w:rPr>
        <w:t>23</w:t>
      </w:r>
      <w:r w:rsidR="00F37236" w:rsidRPr="00430773">
        <w:rPr>
          <w:color w:val="000000" w:themeColor="text1"/>
          <w:szCs w:val="24"/>
        </w:rPr>
        <w:t>X, Pd</w:t>
      </w:r>
      <w:r w:rsidR="00F37236" w:rsidRPr="00430773">
        <w:rPr>
          <w:color w:val="000000" w:themeColor="text1"/>
          <w:szCs w:val="24"/>
          <w:vertAlign w:val="subscript"/>
        </w:rPr>
        <w:t>23</w:t>
      </w:r>
      <w:r w:rsidR="00F37236" w:rsidRPr="00430773">
        <w:rPr>
          <w:color w:val="000000" w:themeColor="text1"/>
          <w:szCs w:val="24"/>
        </w:rPr>
        <w:t>X and Ir</w:t>
      </w:r>
      <w:r w:rsidR="00F37236" w:rsidRPr="00430773">
        <w:rPr>
          <w:color w:val="000000" w:themeColor="text1"/>
          <w:szCs w:val="24"/>
          <w:vertAlign w:val="subscript"/>
        </w:rPr>
        <w:t>23</w:t>
      </w:r>
      <w:r w:rsidR="00F37236" w:rsidRPr="00430773">
        <w:rPr>
          <w:color w:val="000000" w:themeColor="text1"/>
          <w:szCs w:val="24"/>
        </w:rPr>
        <w:t xml:space="preserve">X </w:t>
      </w:r>
      <w:r w:rsidR="002C6CBF" w:rsidRPr="00430773">
        <w:rPr>
          <w:color w:val="000000" w:themeColor="text1"/>
          <w:szCs w:val="24"/>
        </w:rPr>
        <w:t xml:space="preserve">are </w:t>
      </w:r>
      <w:r w:rsidR="00CB23D1" w:rsidRPr="00430773">
        <w:rPr>
          <w:color w:val="000000" w:themeColor="text1"/>
          <w:szCs w:val="24"/>
        </w:rPr>
        <w:t xml:space="preserve">less than 17 </w:t>
      </w:r>
      <w:proofErr w:type="spellStart"/>
      <w:r w:rsidR="00CB23D1" w:rsidRPr="00430773">
        <w:rPr>
          <w:color w:val="000000" w:themeColor="text1"/>
          <w:szCs w:val="24"/>
        </w:rPr>
        <w:t>mJ</w:t>
      </w:r>
      <w:proofErr w:type="spellEnd"/>
      <w:r w:rsidR="00CB23D1" w:rsidRPr="00430773">
        <w:rPr>
          <w:color w:val="000000" w:themeColor="text1"/>
          <w:szCs w:val="24"/>
        </w:rPr>
        <w:t>/m</w:t>
      </w:r>
      <w:r w:rsidR="00CB23D1" w:rsidRPr="00430773">
        <w:rPr>
          <w:color w:val="000000" w:themeColor="text1"/>
          <w:szCs w:val="24"/>
          <w:vertAlign w:val="superscript"/>
        </w:rPr>
        <w:t>2</w:t>
      </w:r>
      <w:r w:rsidR="00CB23D1" w:rsidRPr="00430773">
        <w:rPr>
          <w:color w:val="000000" w:themeColor="text1"/>
          <w:szCs w:val="24"/>
        </w:rPr>
        <w:t xml:space="preserve"> </w:t>
      </w:r>
      <w:r w:rsidR="00185EA1" w:rsidRPr="00430773">
        <w:rPr>
          <w:color w:val="000000" w:themeColor="text1"/>
          <w:szCs w:val="24"/>
        </w:rPr>
        <w:t xml:space="preserve">according to the MAE values in </w:t>
      </w:r>
      <w:r w:rsidR="00185EA1" w:rsidRPr="00430773">
        <w:rPr>
          <w:color w:val="000000" w:themeColor="text1"/>
          <w:szCs w:val="24"/>
        </w:rPr>
        <w:fldChar w:fldCharType="begin"/>
      </w:r>
      <w:r w:rsidR="00185EA1" w:rsidRPr="00430773">
        <w:rPr>
          <w:color w:val="000000" w:themeColor="text1"/>
          <w:szCs w:val="24"/>
        </w:rPr>
        <w:instrText xml:space="preserve"> REF _Ref59631203 \h  \* MERGEFORMAT </w:instrText>
      </w:r>
      <w:r w:rsidR="00185EA1" w:rsidRPr="00430773">
        <w:rPr>
          <w:color w:val="000000" w:themeColor="text1"/>
          <w:szCs w:val="24"/>
        </w:rPr>
      </w:r>
      <w:r w:rsidR="00185EA1" w:rsidRPr="00430773">
        <w:rPr>
          <w:color w:val="000000" w:themeColor="text1"/>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6</w:t>
      </w:r>
      <w:r w:rsidR="00185EA1" w:rsidRPr="00430773">
        <w:rPr>
          <w:color w:val="000000" w:themeColor="text1"/>
          <w:szCs w:val="24"/>
        </w:rPr>
        <w:fldChar w:fldCharType="end"/>
      </w:r>
      <w:r w:rsidR="00185EA1" w:rsidRPr="00430773">
        <w:rPr>
          <w:color w:val="000000" w:themeColor="text1"/>
          <w:szCs w:val="24"/>
        </w:rPr>
        <w:t xml:space="preserve">, </w:t>
      </w:r>
      <w:r w:rsidR="00CB23D1" w:rsidRPr="00430773">
        <w:rPr>
          <w:color w:val="000000" w:themeColor="text1"/>
          <w:szCs w:val="24"/>
        </w:rPr>
        <w:t xml:space="preserve">since </w:t>
      </w:r>
      <w:r w:rsidR="002C6CBF" w:rsidRPr="00430773">
        <w:rPr>
          <w:color w:val="000000" w:themeColor="text1"/>
          <w:szCs w:val="24"/>
        </w:rPr>
        <w:t>(</w:t>
      </w:r>
      <w:proofErr w:type="spellStart"/>
      <w:r w:rsidR="002C6CBF" w:rsidRPr="00430773">
        <w:rPr>
          <w:color w:val="000000" w:themeColor="text1"/>
          <w:szCs w:val="24"/>
        </w:rPr>
        <w:t>i</w:t>
      </w:r>
      <w:proofErr w:type="spellEnd"/>
      <w:r w:rsidR="002C6CBF" w:rsidRPr="00430773">
        <w:rPr>
          <w:color w:val="000000" w:themeColor="text1"/>
          <w:szCs w:val="24"/>
        </w:rPr>
        <w:t xml:space="preserve">) two </w:t>
      </w:r>
      <w:r w:rsidR="00CB23D1" w:rsidRPr="00430773">
        <w:rPr>
          <w:color w:val="000000" w:themeColor="text1"/>
          <w:szCs w:val="24"/>
        </w:rPr>
        <w:t>transition metal alloys (Ni</w:t>
      </w:r>
      <w:r w:rsidR="00CB23D1" w:rsidRPr="00430773">
        <w:rPr>
          <w:color w:val="000000" w:themeColor="text1"/>
          <w:szCs w:val="24"/>
          <w:vertAlign w:val="subscript"/>
        </w:rPr>
        <w:t>23</w:t>
      </w:r>
      <w:r w:rsidR="00CB23D1" w:rsidRPr="00430773">
        <w:rPr>
          <w:color w:val="000000" w:themeColor="text1"/>
          <w:szCs w:val="24"/>
        </w:rPr>
        <w:t>X and Pt</w:t>
      </w:r>
      <w:r w:rsidR="00CB23D1" w:rsidRPr="00430773">
        <w:rPr>
          <w:color w:val="000000" w:themeColor="text1"/>
          <w:szCs w:val="24"/>
          <w:vertAlign w:val="subscript"/>
        </w:rPr>
        <w:t>23</w:t>
      </w:r>
      <w:r w:rsidR="00CB23D1" w:rsidRPr="00430773">
        <w:rPr>
          <w:color w:val="000000" w:themeColor="text1"/>
          <w:szCs w:val="24"/>
        </w:rPr>
        <w:t xml:space="preserve">X) </w:t>
      </w:r>
      <w:r w:rsidR="00185EA1" w:rsidRPr="00430773">
        <w:rPr>
          <w:color w:val="000000" w:themeColor="text1"/>
          <w:szCs w:val="24"/>
        </w:rPr>
        <w:t xml:space="preserve">are </w:t>
      </w:r>
      <w:r w:rsidR="002C6CBF" w:rsidRPr="00430773">
        <w:rPr>
          <w:color w:val="000000" w:themeColor="text1"/>
          <w:szCs w:val="24"/>
        </w:rPr>
        <w:t xml:space="preserve">employed </w:t>
      </w:r>
      <w:r w:rsidR="00CB23D1" w:rsidRPr="00430773">
        <w:rPr>
          <w:color w:val="000000" w:themeColor="text1"/>
          <w:szCs w:val="24"/>
        </w:rPr>
        <w:t xml:space="preserve">in the training datasets, and </w:t>
      </w:r>
      <w:r w:rsidR="002C6CBF" w:rsidRPr="00430773">
        <w:rPr>
          <w:color w:val="000000" w:themeColor="text1"/>
          <w:szCs w:val="24"/>
        </w:rPr>
        <w:t xml:space="preserve">(ii) </w:t>
      </w:r>
      <w:r w:rsidR="00CB23D1" w:rsidRPr="00430773">
        <w:rPr>
          <w:color w:val="000000" w:themeColor="text1"/>
          <w:szCs w:val="24"/>
        </w:rPr>
        <w:t xml:space="preserve">all </w:t>
      </w:r>
      <w:r w:rsidR="00FB6EF8" w:rsidRPr="00430773">
        <w:rPr>
          <w:color w:val="000000" w:themeColor="text1"/>
          <w:szCs w:val="24"/>
        </w:rPr>
        <w:t xml:space="preserve">new </w:t>
      </w:r>
      <w:r w:rsidR="00CB23D1" w:rsidRPr="00430773">
        <w:rPr>
          <w:color w:val="000000" w:themeColor="text1"/>
          <w:szCs w:val="24"/>
        </w:rPr>
        <w:t xml:space="preserve">host elements </w:t>
      </w:r>
      <w:r w:rsidR="00F37236" w:rsidRPr="00430773">
        <w:rPr>
          <w:color w:val="000000" w:themeColor="text1"/>
          <w:szCs w:val="24"/>
        </w:rPr>
        <w:t xml:space="preserve">(Cu, Ag, Au, Rh, Pd, and </w:t>
      </w:r>
      <w:proofErr w:type="spellStart"/>
      <w:r w:rsidR="00F37236" w:rsidRPr="00430773">
        <w:rPr>
          <w:color w:val="000000" w:themeColor="text1"/>
          <w:szCs w:val="24"/>
        </w:rPr>
        <w:t>Ir</w:t>
      </w:r>
      <w:proofErr w:type="spellEnd"/>
      <w:r w:rsidR="00F37236" w:rsidRPr="00430773">
        <w:rPr>
          <w:color w:val="000000" w:themeColor="text1"/>
          <w:szCs w:val="24"/>
        </w:rPr>
        <w:t xml:space="preserve">) are transition metals. </w:t>
      </w:r>
    </w:p>
    <w:p w14:paraId="5029AF57" w14:textId="77777777" w:rsidR="00281045" w:rsidRPr="00430773" w:rsidRDefault="00281045" w:rsidP="00197E50">
      <w:pPr>
        <w:ind w:firstLine="360"/>
        <w:rPr>
          <w:color w:val="000000" w:themeColor="text1"/>
          <w:szCs w:val="24"/>
        </w:rPr>
      </w:pPr>
    </w:p>
    <w:p w14:paraId="751E5EC6" w14:textId="58B1AECA" w:rsidR="00231E9B" w:rsidRPr="00430773" w:rsidRDefault="00FE63EE" w:rsidP="002E415B">
      <w:pPr>
        <w:pStyle w:val="Heading1"/>
        <w:rPr>
          <w:color w:val="000000" w:themeColor="text1"/>
        </w:rPr>
      </w:pPr>
      <w:r w:rsidRPr="00430773">
        <w:rPr>
          <w:color w:val="000000" w:themeColor="text1"/>
        </w:rPr>
        <w:t>4</w:t>
      </w:r>
      <w:r w:rsidR="008C6E97" w:rsidRPr="00430773">
        <w:rPr>
          <w:color w:val="000000" w:themeColor="text1"/>
        </w:rPr>
        <w:t xml:space="preserve">. </w:t>
      </w:r>
      <w:r w:rsidR="00231E9B" w:rsidRPr="00430773">
        <w:rPr>
          <w:color w:val="000000" w:themeColor="text1"/>
        </w:rPr>
        <w:t>S</w:t>
      </w:r>
      <w:r w:rsidRPr="00430773">
        <w:rPr>
          <w:caps w:val="0"/>
          <w:color w:val="000000" w:themeColor="text1"/>
        </w:rPr>
        <w:t>ummary</w:t>
      </w:r>
    </w:p>
    <w:p w14:paraId="4B272C39" w14:textId="5E23657A" w:rsidR="00183DE0" w:rsidRPr="00430773" w:rsidRDefault="00C17F96" w:rsidP="00967F2F">
      <w:pPr>
        <w:ind w:firstLine="540"/>
        <w:rPr>
          <w:color w:val="000000" w:themeColor="text1"/>
          <w:szCs w:val="24"/>
        </w:rPr>
      </w:pPr>
      <w:r w:rsidRPr="00430773">
        <w:rPr>
          <w:color w:val="000000" w:themeColor="text1"/>
          <w:szCs w:val="24"/>
        </w:rPr>
        <w:t>The present work yield</w:t>
      </w:r>
      <w:r w:rsidR="00AE24DC" w:rsidRPr="00430773">
        <w:rPr>
          <w:color w:val="000000" w:themeColor="text1"/>
          <w:szCs w:val="24"/>
        </w:rPr>
        <w:t>s</w:t>
      </w:r>
      <w:r w:rsidRPr="00430773">
        <w:rPr>
          <w:color w:val="000000" w:themeColor="text1"/>
          <w:szCs w:val="24"/>
        </w:rPr>
        <w:t xml:space="preserve"> valuable insights into fundamental factors underlying </w:t>
      </w:r>
      <w:r w:rsidR="00AE24DC" w:rsidRPr="00430773">
        <w:rPr>
          <w:color w:val="000000" w:themeColor="text1"/>
          <w:szCs w:val="24"/>
        </w:rPr>
        <w:t>stacking fault energy (</w:t>
      </w:r>
      <w:r w:rsidR="00AE24DC" w:rsidRPr="00430773">
        <w:rPr>
          <w:color w:val="000000" w:themeColor="text1"/>
          <w:szCs w:val="24"/>
        </w:rPr>
        <w:sym w:font="Symbol" w:char="F067"/>
      </w:r>
      <w:r w:rsidR="00AE24DC" w:rsidRPr="00430773">
        <w:rPr>
          <w:color w:val="000000" w:themeColor="text1"/>
          <w:szCs w:val="24"/>
          <w:vertAlign w:val="subscript"/>
        </w:rPr>
        <w:t>SFE</w:t>
      </w:r>
      <w:r w:rsidR="00AE24DC" w:rsidRPr="00430773">
        <w:rPr>
          <w:color w:val="000000" w:themeColor="text1"/>
          <w:szCs w:val="24"/>
        </w:rPr>
        <w:t xml:space="preserve">) </w:t>
      </w:r>
      <w:r w:rsidR="00104C24" w:rsidRPr="00430773">
        <w:rPr>
          <w:color w:val="000000" w:themeColor="text1"/>
          <w:szCs w:val="24"/>
        </w:rPr>
        <w:t xml:space="preserve">in terms of supervised machine learning (ML). </w:t>
      </w:r>
      <w:r w:rsidR="00AE24DC" w:rsidRPr="00430773">
        <w:rPr>
          <w:rFonts w:eastAsiaTheme="minorEastAsia"/>
          <w:color w:val="000000" w:themeColor="text1"/>
          <w:kern w:val="0"/>
          <w:szCs w:val="24"/>
        </w:rPr>
        <w:t>W</w:t>
      </w:r>
      <w:r w:rsidRPr="00430773">
        <w:rPr>
          <w:rFonts w:eastAsiaTheme="minorEastAsia"/>
          <w:color w:val="000000" w:themeColor="text1"/>
          <w:kern w:val="0"/>
          <w:szCs w:val="24"/>
        </w:rPr>
        <w:t xml:space="preserve">e perform a comprehensive </w:t>
      </w:r>
      <w:r w:rsidR="00BF35BD" w:rsidRPr="00430773">
        <w:rPr>
          <w:rFonts w:eastAsiaTheme="minorEastAsia"/>
          <w:color w:val="000000" w:themeColor="text1"/>
          <w:kern w:val="0"/>
          <w:szCs w:val="24"/>
        </w:rPr>
        <w:t xml:space="preserve">study </w:t>
      </w:r>
      <w:r w:rsidR="003174ED" w:rsidRPr="00430773">
        <w:rPr>
          <w:rFonts w:eastAsiaTheme="minorEastAsia"/>
          <w:color w:val="000000" w:themeColor="text1"/>
          <w:kern w:val="0"/>
          <w:szCs w:val="24"/>
        </w:rPr>
        <w:t xml:space="preserve">of </w:t>
      </w:r>
      <w:r w:rsidR="003174ED" w:rsidRPr="00430773">
        <w:rPr>
          <w:color w:val="000000" w:themeColor="text1"/>
          <w:szCs w:val="24"/>
        </w:rPr>
        <w:sym w:font="Symbol" w:char="F067"/>
      </w:r>
      <w:r w:rsidR="003174ED" w:rsidRPr="00430773">
        <w:rPr>
          <w:color w:val="000000" w:themeColor="text1"/>
          <w:szCs w:val="24"/>
          <w:vertAlign w:val="subscript"/>
        </w:rPr>
        <w:t>SFE</w:t>
      </w:r>
      <w:r w:rsidR="00BF35BD" w:rsidRPr="00430773">
        <w:rPr>
          <w:rFonts w:eastAsiaTheme="minorEastAsia"/>
          <w:color w:val="000000" w:themeColor="text1"/>
          <w:kern w:val="0"/>
          <w:szCs w:val="24"/>
        </w:rPr>
        <w:t xml:space="preserve"> using the ML approach</w:t>
      </w:r>
      <w:r w:rsidR="003567EB" w:rsidRPr="00430773">
        <w:rPr>
          <w:color w:val="000000" w:themeColor="text1"/>
          <w:szCs w:val="24"/>
        </w:rPr>
        <w:t>,</w:t>
      </w:r>
      <w:r w:rsidR="003174ED" w:rsidRPr="00430773">
        <w:rPr>
          <w:color w:val="000000" w:themeColor="text1"/>
          <w:szCs w:val="24"/>
        </w:rPr>
        <w:t xml:space="preserve"> including</w:t>
      </w:r>
      <w:r w:rsidR="003567EB" w:rsidRPr="00430773">
        <w:rPr>
          <w:color w:val="000000" w:themeColor="text1"/>
          <w:szCs w:val="24"/>
        </w:rPr>
        <w:t>,</w:t>
      </w:r>
      <w:r w:rsidR="003174ED" w:rsidRPr="00430773">
        <w:rPr>
          <w:color w:val="000000" w:themeColor="text1"/>
          <w:szCs w:val="24"/>
        </w:rPr>
        <w:t xml:space="preserve"> </w:t>
      </w:r>
      <w:r w:rsidR="003567EB" w:rsidRPr="00430773">
        <w:rPr>
          <w:color w:val="000000" w:themeColor="text1"/>
          <w:szCs w:val="24"/>
        </w:rPr>
        <w:t xml:space="preserve">(a) </w:t>
      </w:r>
      <w:r w:rsidR="003174ED" w:rsidRPr="00430773">
        <w:rPr>
          <w:color w:val="000000" w:themeColor="text1"/>
          <w:szCs w:val="24"/>
        </w:rPr>
        <w:t xml:space="preserve">85 data points in </w:t>
      </w:r>
      <w:r w:rsidR="003174ED" w:rsidRPr="00430773">
        <w:rPr>
          <w:rFonts w:eastAsiaTheme="minorEastAsia"/>
          <w:color w:val="000000" w:themeColor="text1"/>
          <w:kern w:val="0"/>
          <w:szCs w:val="24"/>
        </w:rPr>
        <w:t>Al</w:t>
      </w:r>
      <w:r w:rsidR="003174ED" w:rsidRPr="00430773">
        <w:rPr>
          <w:rFonts w:eastAsiaTheme="minorEastAsia"/>
          <w:color w:val="000000" w:themeColor="text1"/>
          <w:kern w:val="0"/>
          <w:szCs w:val="24"/>
          <w:vertAlign w:val="subscript"/>
        </w:rPr>
        <w:t>23</w:t>
      </w:r>
      <w:r w:rsidR="003174ED" w:rsidRPr="00430773">
        <w:rPr>
          <w:rFonts w:eastAsiaTheme="minorEastAsia"/>
          <w:color w:val="000000" w:themeColor="text1"/>
          <w:kern w:val="0"/>
          <w:szCs w:val="24"/>
        </w:rPr>
        <w:t>X, Ni</w:t>
      </w:r>
      <w:r w:rsidR="003174ED" w:rsidRPr="00430773">
        <w:rPr>
          <w:rFonts w:eastAsiaTheme="minorEastAsia"/>
          <w:color w:val="000000" w:themeColor="text1"/>
          <w:kern w:val="0"/>
          <w:szCs w:val="24"/>
          <w:vertAlign w:val="subscript"/>
        </w:rPr>
        <w:t>23</w:t>
      </w:r>
      <w:r w:rsidR="003174ED" w:rsidRPr="00430773">
        <w:rPr>
          <w:rFonts w:eastAsiaTheme="minorEastAsia"/>
          <w:color w:val="000000" w:themeColor="text1"/>
          <w:kern w:val="0"/>
          <w:szCs w:val="24"/>
        </w:rPr>
        <w:t>X, and Pt</w:t>
      </w:r>
      <w:r w:rsidR="003174ED" w:rsidRPr="00430773">
        <w:rPr>
          <w:rFonts w:eastAsiaTheme="minorEastAsia"/>
          <w:color w:val="000000" w:themeColor="text1"/>
          <w:kern w:val="0"/>
          <w:szCs w:val="24"/>
          <w:vertAlign w:val="subscript"/>
        </w:rPr>
        <w:t>23</w:t>
      </w:r>
      <w:r w:rsidR="003174ED" w:rsidRPr="00430773">
        <w:rPr>
          <w:rFonts w:eastAsiaTheme="minorEastAsia"/>
          <w:color w:val="000000" w:themeColor="text1"/>
          <w:kern w:val="0"/>
          <w:szCs w:val="24"/>
        </w:rPr>
        <w:t xml:space="preserve">X </w:t>
      </w:r>
      <w:r w:rsidR="00AE24DC" w:rsidRPr="00430773">
        <w:rPr>
          <w:rFonts w:eastAsiaTheme="minorEastAsia"/>
          <w:color w:val="000000" w:themeColor="text1"/>
          <w:kern w:val="0"/>
          <w:szCs w:val="24"/>
        </w:rPr>
        <w:t xml:space="preserve">with </w:t>
      </w:r>
      <w:r w:rsidR="003174ED" w:rsidRPr="00430773">
        <w:rPr>
          <w:rFonts w:eastAsiaTheme="minorEastAsia"/>
          <w:color w:val="000000" w:themeColor="text1"/>
          <w:kern w:val="0"/>
          <w:szCs w:val="24"/>
        </w:rPr>
        <w:t>43 solute elements (X’s)</w:t>
      </w:r>
      <w:r w:rsidR="00AE24DC" w:rsidRPr="00430773">
        <w:rPr>
          <w:rFonts w:eastAsiaTheme="minorEastAsia"/>
          <w:color w:val="000000" w:themeColor="text1"/>
          <w:kern w:val="0"/>
          <w:szCs w:val="24"/>
        </w:rPr>
        <w:t xml:space="preserve"> </w:t>
      </w:r>
      <w:r w:rsidR="00AE24DC" w:rsidRPr="00430773">
        <w:rPr>
          <w:color w:val="000000" w:themeColor="text1"/>
          <w:szCs w:val="24"/>
        </w:rPr>
        <w:t>from</w:t>
      </w:r>
      <w:r w:rsidR="003174ED" w:rsidRPr="00430773">
        <w:rPr>
          <w:color w:val="000000" w:themeColor="text1"/>
          <w:szCs w:val="24"/>
        </w:rPr>
        <w:t xml:space="preserve"> first-principles calculations </w:t>
      </w:r>
      <w:r w:rsidR="00522C61" w:rsidRPr="00430773">
        <w:rPr>
          <w:color w:val="000000" w:themeColor="text1"/>
          <w:szCs w:val="24"/>
        </w:rPr>
        <w:t xml:space="preserve">using </w:t>
      </w:r>
      <w:r w:rsidR="003174ED" w:rsidRPr="00430773">
        <w:rPr>
          <w:color w:val="000000" w:themeColor="text1"/>
          <w:szCs w:val="24"/>
        </w:rPr>
        <w:t xml:space="preserve">the alias shear </w:t>
      </w:r>
      <w:r w:rsidR="00522C61" w:rsidRPr="00430773">
        <w:rPr>
          <w:color w:val="000000" w:themeColor="text1"/>
          <w:szCs w:val="24"/>
        </w:rPr>
        <w:t>approach</w:t>
      </w:r>
      <w:r w:rsidR="003174ED" w:rsidRPr="00430773">
        <w:rPr>
          <w:rFonts w:eastAsiaTheme="minorEastAsia"/>
          <w:color w:val="000000" w:themeColor="text1"/>
          <w:kern w:val="0"/>
          <w:szCs w:val="24"/>
        </w:rPr>
        <w:t xml:space="preserve">; (b) </w:t>
      </w:r>
      <w:r w:rsidR="00BF35BD" w:rsidRPr="00430773">
        <w:rPr>
          <w:rFonts w:eastAsiaTheme="minorEastAsia"/>
          <w:color w:val="000000" w:themeColor="text1"/>
          <w:kern w:val="0"/>
          <w:szCs w:val="24"/>
        </w:rPr>
        <w:t>49</w:t>
      </w:r>
      <w:r w:rsidR="003174ED" w:rsidRPr="00430773">
        <w:rPr>
          <w:rFonts w:eastAsiaTheme="minorEastAsia"/>
          <w:color w:val="000000" w:themeColor="text1"/>
          <w:kern w:val="0"/>
          <w:szCs w:val="24"/>
        </w:rPr>
        <w:t xml:space="preserve"> </w:t>
      </w:r>
      <w:r w:rsidR="003174ED" w:rsidRPr="00430773">
        <w:rPr>
          <w:rFonts w:eastAsiaTheme="minorEastAsia"/>
          <w:bCs/>
          <w:color w:val="000000" w:themeColor="text1"/>
          <w:kern w:val="0"/>
          <w:szCs w:val="24"/>
        </w:rPr>
        <w:t xml:space="preserve">elemental descriptors, including the quantities related </w:t>
      </w:r>
      <w:r w:rsidR="003567EB" w:rsidRPr="00430773">
        <w:rPr>
          <w:rFonts w:eastAsiaTheme="minorEastAsia"/>
          <w:bCs/>
          <w:color w:val="000000" w:themeColor="text1"/>
          <w:kern w:val="0"/>
          <w:szCs w:val="24"/>
        </w:rPr>
        <w:t xml:space="preserve">to </w:t>
      </w:r>
      <w:r w:rsidR="003174ED" w:rsidRPr="00430773">
        <w:rPr>
          <w:rFonts w:eastAsiaTheme="minorEastAsia"/>
          <w:bCs/>
          <w:color w:val="000000" w:themeColor="text1"/>
          <w:kern w:val="0"/>
          <w:szCs w:val="24"/>
        </w:rPr>
        <w:t>the periodic table, atomic size</w:t>
      </w:r>
      <w:r w:rsidR="003567EB" w:rsidRPr="00430773">
        <w:rPr>
          <w:rFonts w:eastAsiaTheme="minorEastAsia"/>
          <w:bCs/>
          <w:color w:val="000000" w:themeColor="text1"/>
          <w:kern w:val="0"/>
          <w:szCs w:val="24"/>
        </w:rPr>
        <w:t>s</w:t>
      </w:r>
      <w:r w:rsidR="003174ED" w:rsidRPr="00430773">
        <w:rPr>
          <w:rFonts w:eastAsiaTheme="minorEastAsia"/>
          <w:bCs/>
          <w:color w:val="000000" w:themeColor="text1"/>
          <w:kern w:val="0"/>
          <w:szCs w:val="24"/>
        </w:rPr>
        <w:t xml:space="preserve">, </w:t>
      </w:r>
      <w:r w:rsidR="003174ED" w:rsidRPr="00430773">
        <w:rPr>
          <w:color w:val="000000" w:themeColor="text1"/>
          <w:szCs w:val="24"/>
        </w:rPr>
        <w:t xml:space="preserve">physical properties, thermochemical properties, elastic properties, </w:t>
      </w:r>
      <w:r w:rsidR="00BF35BD" w:rsidRPr="00430773">
        <w:rPr>
          <w:color w:val="000000" w:themeColor="text1"/>
          <w:szCs w:val="24"/>
        </w:rPr>
        <w:t xml:space="preserve">electronic structure, </w:t>
      </w:r>
      <w:r w:rsidR="003174ED" w:rsidRPr="00430773">
        <w:rPr>
          <w:color w:val="000000" w:themeColor="text1"/>
          <w:szCs w:val="24"/>
        </w:rPr>
        <w:t xml:space="preserve">and host elements; and (c) 21 regression algorithms in </w:t>
      </w:r>
      <w:r w:rsidR="00A36D6C" w:rsidRPr="00430773">
        <w:rPr>
          <w:color w:val="000000" w:themeColor="text1"/>
          <w:szCs w:val="24"/>
        </w:rPr>
        <w:t xml:space="preserve">the </w:t>
      </w:r>
      <w:r w:rsidR="003174ED" w:rsidRPr="00430773">
        <w:rPr>
          <w:color w:val="000000" w:themeColor="text1"/>
          <w:szCs w:val="24"/>
        </w:rPr>
        <w:t>two mathematic</w:t>
      </w:r>
      <w:r w:rsidR="00A36D6C" w:rsidRPr="00430773">
        <w:rPr>
          <w:color w:val="000000" w:themeColor="text1"/>
          <w:szCs w:val="24"/>
        </w:rPr>
        <w:t>al</w:t>
      </w:r>
      <w:r w:rsidR="003174ED" w:rsidRPr="00430773">
        <w:rPr>
          <w:color w:val="000000" w:themeColor="text1"/>
          <w:szCs w:val="24"/>
        </w:rPr>
        <w:t xml:space="preserve"> software </w:t>
      </w:r>
      <w:r w:rsidR="00A36D6C" w:rsidRPr="00430773">
        <w:rPr>
          <w:color w:val="000000" w:themeColor="text1"/>
          <w:szCs w:val="24"/>
        </w:rPr>
        <w:t xml:space="preserve">programs </w:t>
      </w:r>
      <w:r w:rsidR="003174ED" w:rsidRPr="00430773">
        <w:rPr>
          <w:color w:val="000000" w:themeColor="text1"/>
          <w:szCs w:val="24"/>
        </w:rPr>
        <w:t xml:space="preserve">of MATLAB </w:t>
      </w:r>
      <w:r w:rsidR="00522C61" w:rsidRPr="00430773">
        <w:rPr>
          <w:color w:val="000000" w:themeColor="text1"/>
          <w:szCs w:val="24"/>
        </w:rPr>
        <w:t xml:space="preserve">(version R2019b) </w:t>
      </w:r>
      <w:r w:rsidR="003174ED" w:rsidRPr="00430773">
        <w:rPr>
          <w:color w:val="000000" w:themeColor="text1"/>
          <w:szCs w:val="24"/>
        </w:rPr>
        <w:t xml:space="preserve">and Wolfram </w:t>
      </w:r>
      <w:r w:rsidR="00657EF6" w:rsidRPr="00430773">
        <w:rPr>
          <w:color w:val="000000" w:themeColor="text1"/>
          <w:szCs w:val="24"/>
        </w:rPr>
        <w:t>Mathematica</w:t>
      </w:r>
      <w:r w:rsidR="00522C61" w:rsidRPr="00430773">
        <w:rPr>
          <w:color w:val="000000" w:themeColor="text1"/>
          <w:szCs w:val="24"/>
        </w:rPr>
        <w:t xml:space="preserve"> (version 12.0)</w:t>
      </w:r>
      <w:r w:rsidR="003174ED" w:rsidRPr="00430773">
        <w:rPr>
          <w:color w:val="000000" w:themeColor="text1"/>
          <w:szCs w:val="24"/>
        </w:rPr>
        <w:t xml:space="preserve">. </w:t>
      </w:r>
    </w:p>
    <w:p w14:paraId="46AC25ED" w14:textId="0729DC1C" w:rsidR="00967F2F" w:rsidRPr="00430773" w:rsidRDefault="00183DE0" w:rsidP="00967F2F">
      <w:pPr>
        <w:ind w:firstLine="540"/>
        <w:rPr>
          <w:rFonts w:eastAsiaTheme="minorEastAsia"/>
          <w:bCs/>
          <w:color w:val="000000" w:themeColor="text1"/>
          <w:kern w:val="0"/>
          <w:szCs w:val="24"/>
        </w:rPr>
      </w:pPr>
      <w:r w:rsidRPr="00430773">
        <w:rPr>
          <w:color w:val="000000" w:themeColor="text1"/>
          <w:szCs w:val="24"/>
        </w:rPr>
        <w:t>Illustrated with stacking fault energy, t</w:t>
      </w:r>
      <w:r w:rsidR="00BF35BD" w:rsidRPr="00430773">
        <w:rPr>
          <w:color w:val="000000" w:themeColor="text1"/>
          <w:szCs w:val="24"/>
        </w:rPr>
        <w:t>h</w:t>
      </w:r>
      <w:r w:rsidRPr="00430773">
        <w:rPr>
          <w:color w:val="000000" w:themeColor="text1"/>
          <w:szCs w:val="24"/>
        </w:rPr>
        <w:t xml:space="preserve">is present work provides a pathway to analyze statistical significance of descriptors, statistically best ML algorithms, and statistical outlier of DFT calculations. It indicates </w:t>
      </w:r>
      <w:r w:rsidR="00BF35BD" w:rsidRPr="00430773">
        <w:rPr>
          <w:color w:val="000000" w:themeColor="text1"/>
          <w:szCs w:val="24"/>
        </w:rPr>
        <w:t xml:space="preserve">that </w:t>
      </w:r>
      <w:r w:rsidR="003174ED" w:rsidRPr="00430773">
        <w:rPr>
          <w:color w:val="000000" w:themeColor="text1"/>
          <w:szCs w:val="24"/>
        </w:rPr>
        <w:t>(</w:t>
      </w:r>
      <w:proofErr w:type="spellStart"/>
      <w:r w:rsidR="003174ED" w:rsidRPr="00430773">
        <w:rPr>
          <w:color w:val="000000" w:themeColor="text1"/>
          <w:szCs w:val="24"/>
        </w:rPr>
        <w:t>i</w:t>
      </w:r>
      <w:proofErr w:type="spellEnd"/>
      <w:r w:rsidR="003174ED" w:rsidRPr="00430773">
        <w:rPr>
          <w:color w:val="000000" w:themeColor="text1"/>
          <w:szCs w:val="24"/>
        </w:rPr>
        <w:t xml:space="preserve">) </w:t>
      </w:r>
      <w:r w:rsidR="00BF35BD" w:rsidRPr="00430773">
        <w:rPr>
          <w:color w:val="000000" w:themeColor="text1"/>
          <w:szCs w:val="24"/>
        </w:rPr>
        <w:t xml:space="preserve">the </w:t>
      </w:r>
      <w:r w:rsidR="00E909B2" w:rsidRPr="00430773">
        <w:rPr>
          <w:color w:val="000000" w:themeColor="text1"/>
          <w:szCs w:val="24"/>
        </w:rPr>
        <w:t>optimal</w:t>
      </w:r>
      <w:r w:rsidR="00BF35BD" w:rsidRPr="00430773">
        <w:rPr>
          <w:color w:val="000000" w:themeColor="text1"/>
          <w:szCs w:val="24"/>
        </w:rPr>
        <w:t xml:space="preserve"> subset of descriptors to </w:t>
      </w:r>
      <w:r w:rsidR="00BF35BD" w:rsidRPr="00430773">
        <w:rPr>
          <w:rFonts w:eastAsiaTheme="minorEastAsia"/>
          <w:bCs/>
          <w:color w:val="000000" w:themeColor="text1"/>
          <w:kern w:val="0"/>
          <w:szCs w:val="24"/>
        </w:rPr>
        <w:t xml:space="preserve">regulate </w:t>
      </w:r>
      <w:r w:rsidR="00BF35BD" w:rsidRPr="00430773">
        <w:rPr>
          <w:color w:val="000000" w:themeColor="text1"/>
          <w:szCs w:val="24"/>
        </w:rPr>
        <w:sym w:font="Symbol" w:char="F067"/>
      </w:r>
      <w:r w:rsidR="00BF35BD" w:rsidRPr="00430773">
        <w:rPr>
          <w:color w:val="000000" w:themeColor="text1"/>
          <w:szCs w:val="24"/>
          <w:vertAlign w:val="subscript"/>
        </w:rPr>
        <w:t>SFE</w:t>
      </w:r>
      <w:r w:rsidR="00BF35BD" w:rsidRPr="00430773">
        <w:rPr>
          <w:color w:val="000000" w:themeColor="text1"/>
          <w:szCs w:val="24"/>
        </w:rPr>
        <w:t xml:space="preserve"> includes 14 </w:t>
      </w:r>
      <w:r w:rsidR="00BF35BD" w:rsidRPr="00430773">
        <w:rPr>
          <w:rFonts w:eastAsiaTheme="minorEastAsia"/>
          <w:color w:val="000000" w:themeColor="text1"/>
          <w:kern w:val="0"/>
          <w:szCs w:val="24"/>
        </w:rPr>
        <w:t>elemental attributes</w:t>
      </w:r>
      <w:r w:rsidR="00967F2F" w:rsidRPr="00430773">
        <w:rPr>
          <w:rFonts w:eastAsiaTheme="minorEastAsia"/>
          <w:color w:val="000000" w:themeColor="text1"/>
          <w:kern w:val="0"/>
          <w:szCs w:val="24"/>
        </w:rPr>
        <w:t>, i.e., the ReDes14,</w:t>
      </w:r>
      <w:r w:rsidR="00BF35BD" w:rsidRPr="00430773">
        <w:rPr>
          <w:rFonts w:eastAsiaTheme="minorEastAsia"/>
          <w:color w:val="000000" w:themeColor="text1"/>
          <w:kern w:val="0"/>
          <w:szCs w:val="24"/>
        </w:rPr>
        <w:t xml:space="preserve"> according to statistical significance of </w:t>
      </w:r>
      <w:r w:rsidR="00BF35BD" w:rsidRPr="00430773">
        <w:rPr>
          <w:color w:val="000000" w:themeColor="text1"/>
          <w:szCs w:val="24"/>
        </w:rPr>
        <w:t>descriptors</w:t>
      </w:r>
      <w:r w:rsidR="00BF35BD" w:rsidRPr="00430773">
        <w:rPr>
          <w:rFonts w:eastAsiaTheme="minorEastAsia"/>
          <w:color w:val="000000" w:themeColor="text1"/>
          <w:kern w:val="0"/>
          <w:szCs w:val="24"/>
        </w:rPr>
        <w:t xml:space="preserve"> to </w:t>
      </w:r>
      <w:r w:rsidR="00BF35BD" w:rsidRPr="00430773">
        <w:rPr>
          <w:rFonts w:eastAsiaTheme="minorEastAsia"/>
          <w:color w:val="000000" w:themeColor="text1"/>
          <w:kern w:val="0"/>
          <w:szCs w:val="24"/>
        </w:rPr>
        <w:lastRenderedPageBreak/>
        <w:t xml:space="preserve">decrease the </w:t>
      </w:r>
      <w:r w:rsidR="00BF35BD" w:rsidRPr="00430773">
        <w:rPr>
          <w:rFonts w:eastAsiaTheme="minorEastAsia"/>
          <w:bCs/>
          <w:color w:val="000000" w:themeColor="text1"/>
          <w:kern w:val="0"/>
          <w:szCs w:val="24"/>
        </w:rPr>
        <w:t xml:space="preserve">MAE value in ML predictions; (ii) the top descriptor to regulate </w:t>
      </w:r>
      <w:r w:rsidR="00BF35BD" w:rsidRPr="00430773">
        <w:rPr>
          <w:color w:val="000000" w:themeColor="text1"/>
          <w:szCs w:val="24"/>
        </w:rPr>
        <w:sym w:font="Symbol" w:char="F067"/>
      </w:r>
      <w:r w:rsidR="00BF35BD" w:rsidRPr="00430773">
        <w:rPr>
          <w:color w:val="000000" w:themeColor="text1"/>
          <w:szCs w:val="24"/>
          <w:vertAlign w:val="subscript"/>
        </w:rPr>
        <w:t>SFE</w:t>
      </w:r>
      <w:r w:rsidR="00BF35BD" w:rsidRPr="00430773">
        <w:rPr>
          <w:color w:val="000000" w:themeColor="text1"/>
          <w:szCs w:val="24"/>
        </w:rPr>
        <w:t xml:space="preserve"> is c</w:t>
      </w:r>
      <w:r w:rsidR="00BF35BD" w:rsidRPr="00430773">
        <w:rPr>
          <w:rFonts w:eastAsia="Times New Roman"/>
          <w:color w:val="000000" w:themeColor="text1"/>
          <w:szCs w:val="24"/>
        </w:rPr>
        <w:t>ovalent radius, followed by the unexpected influence related to electronic structure such as the numbers of p and d valence electrons; (iii)</w:t>
      </w:r>
      <w:r w:rsidR="00967F2F" w:rsidRPr="00430773">
        <w:rPr>
          <w:rFonts w:eastAsia="Times New Roman"/>
          <w:color w:val="000000" w:themeColor="text1"/>
          <w:szCs w:val="24"/>
        </w:rPr>
        <w:t xml:space="preserve"> </w:t>
      </w:r>
      <w:r w:rsidR="00967F2F" w:rsidRPr="00430773">
        <w:rPr>
          <w:rFonts w:eastAsiaTheme="minorEastAsia"/>
          <w:color w:val="000000" w:themeColor="text1"/>
          <w:kern w:val="0"/>
          <w:szCs w:val="24"/>
        </w:rPr>
        <w:t xml:space="preserve">the alloys with alloying elements close to Ni and Co in the periodic table possess higher </w:t>
      </w:r>
      <w:r w:rsidR="00967F2F" w:rsidRPr="00430773">
        <w:rPr>
          <w:color w:val="000000" w:themeColor="text1"/>
          <w:szCs w:val="24"/>
        </w:rPr>
        <w:sym w:font="Symbol" w:char="F067"/>
      </w:r>
      <w:r w:rsidR="00967F2F" w:rsidRPr="00430773">
        <w:rPr>
          <w:color w:val="000000" w:themeColor="text1"/>
          <w:szCs w:val="24"/>
          <w:vertAlign w:val="subscript"/>
        </w:rPr>
        <w:t>SFE</w:t>
      </w:r>
      <w:r w:rsidR="00967F2F" w:rsidRPr="00430773">
        <w:rPr>
          <w:rFonts w:eastAsiaTheme="minorEastAsia"/>
          <w:color w:val="000000" w:themeColor="text1"/>
          <w:kern w:val="0"/>
          <w:szCs w:val="24"/>
        </w:rPr>
        <w:t xml:space="preserve"> values; (iv)</w:t>
      </w:r>
      <w:r w:rsidR="00BF35BD" w:rsidRPr="00430773">
        <w:rPr>
          <w:rFonts w:eastAsia="Times New Roman"/>
          <w:color w:val="000000" w:themeColor="text1"/>
          <w:szCs w:val="24"/>
        </w:rPr>
        <w:t xml:space="preserve"> </w:t>
      </w:r>
      <w:r w:rsidR="00967F2F" w:rsidRPr="00430773">
        <w:rPr>
          <w:rFonts w:eastAsia="Times New Roman"/>
          <w:color w:val="000000" w:themeColor="text1"/>
          <w:szCs w:val="24"/>
        </w:rPr>
        <w:t xml:space="preserve">the top four </w:t>
      </w:r>
      <w:r w:rsidR="004E7A52" w:rsidRPr="00430773">
        <w:rPr>
          <w:rFonts w:eastAsiaTheme="minorEastAsia"/>
          <w:color w:val="000000" w:themeColor="text1"/>
          <w:kern w:val="0"/>
          <w:szCs w:val="24"/>
        </w:rPr>
        <w:t>worst outliers of DFT</w:t>
      </w:r>
      <w:r w:rsidR="00967F2F" w:rsidRPr="00430773">
        <w:rPr>
          <w:color w:val="000000" w:themeColor="text1"/>
          <w:szCs w:val="24"/>
        </w:rPr>
        <w:t xml:space="preserve"> predictions of </w:t>
      </w:r>
      <w:r w:rsidR="00967F2F" w:rsidRPr="00430773">
        <w:rPr>
          <w:color w:val="000000" w:themeColor="text1"/>
          <w:szCs w:val="24"/>
        </w:rPr>
        <w:sym w:font="Symbol" w:char="F067"/>
      </w:r>
      <w:r w:rsidR="00967F2F" w:rsidRPr="00430773">
        <w:rPr>
          <w:color w:val="000000" w:themeColor="text1"/>
          <w:szCs w:val="24"/>
          <w:vertAlign w:val="subscript"/>
        </w:rPr>
        <w:t>SFE</w:t>
      </w:r>
      <w:r w:rsidR="00967F2F" w:rsidRPr="00430773">
        <w:rPr>
          <w:color w:val="000000" w:themeColor="text1"/>
          <w:szCs w:val="24"/>
        </w:rPr>
        <w:t xml:space="preserve"> are for Al</w:t>
      </w:r>
      <w:r w:rsidR="00967F2F" w:rsidRPr="00430773">
        <w:rPr>
          <w:color w:val="000000" w:themeColor="text1"/>
          <w:szCs w:val="24"/>
          <w:vertAlign w:val="subscript"/>
        </w:rPr>
        <w:t>23</w:t>
      </w:r>
      <w:r w:rsidR="00967F2F" w:rsidRPr="00430773">
        <w:rPr>
          <w:color w:val="000000" w:themeColor="text1"/>
          <w:szCs w:val="24"/>
        </w:rPr>
        <w:t>La, Pt</w:t>
      </w:r>
      <w:r w:rsidR="00967F2F" w:rsidRPr="00430773">
        <w:rPr>
          <w:color w:val="000000" w:themeColor="text1"/>
          <w:szCs w:val="24"/>
          <w:vertAlign w:val="subscript"/>
        </w:rPr>
        <w:t>23</w:t>
      </w:r>
      <w:r w:rsidR="00967F2F" w:rsidRPr="00430773">
        <w:rPr>
          <w:color w:val="000000" w:themeColor="text1"/>
          <w:szCs w:val="24"/>
        </w:rPr>
        <w:t>Au, Ni</w:t>
      </w:r>
      <w:r w:rsidR="00967F2F" w:rsidRPr="00430773">
        <w:rPr>
          <w:color w:val="000000" w:themeColor="text1"/>
          <w:szCs w:val="24"/>
          <w:vertAlign w:val="subscript"/>
        </w:rPr>
        <w:t>23</w:t>
      </w:r>
      <w:r w:rsidR="00967F2F" w:rsidRPr="00430773">
        <w:rPr>
          <w:color w:val="000000" w:themeColor="text1"/>
          <w:szCs w:val="24"/>
        </w:rPr>
        <w:t>Co, and Al</w:t>
      </w:r>
      <w:r w:rsidR="00967F2F" w:rsidRPr="00430773">
        <w:rPr>
          <w:color w:val="000000" w:themeColor="text1"/>
          <w:szCs w:val="24"/>
          <w:vertAlign w:val="subscript"/>
        </w:rPr>
        <w:t>23</w:t>
      </w:r>
      <w:r w:rsidR="00967F2F" w:rsidRPr="00430773">
        <w:rPr>
          <w:color w:val="000000" w:themeColor="text1"/>
          <w:szCs w:val="24"/>
        </w:rPr>
        <w:t xml:space="preserve">Be based on the analyses </w:t>
      </w:r>
      <w:r w:rsidR="00967F2F" w:rsidRPr="00430773">
        <w:rPr>
          <w:rFonts w:eastAsiaTheme="minorEastAsia"/>
          <w:color w:val="000000" w:themeColor="text1"/>
          <w:kern w:val="0"/>
          <w:szCs w:val="24"/>
        </w:rPr>
        <w:t xml:space="preserve">between DFT calculations and ML predictions; and (v) </w:t>
      </w:r>
      <w:r w:rsidR="00BF7836" w:rsidRPr="00430773">
        <w:rPr>
          <w:rFonts w:eastAsia="Times New Roman"/>
          <w:color w:val="000000" w:themeColor="text1"/>
          <w:szCs w:val="24"/>
        </w:rPr>
        <w:t>in the case of th</w:t>
      </w:r>
      <w:r w:rsidR="007E6D43" w:rsidRPr="00430773">
        <w:rPr>
          <w:rFonts w:eastAsia="Times New Roman"/>
          <w:color w:val="000000" w:themeColor="text1"/>
          <w:szCs w:val="24"/>
        </w:rPr>
        <w:t xml:space="preserve">e present </w:t>
      </w:r>
      <w:r w:rsidR="007E6D43" w:rsidRPr="00430773">
        <w:rPr>
          <w:color w:val="000000" w:themeColor="text1"/>
          <w:szCs w:val="24"/>
        </w:rPr>
        <w:sym w:font="Symbol" w:char="F067"/>
      </w:r>
      <w:r w:rsidR="007E6D43" w:rsidRPr="00430773">
        <w:rPr>
          <w:color w:val="000000" w:themeColor="text1"/>
          <w:szCs w:val="24"/>
          <w:vertAlign w:val="subscript"/>
        </w:rPr>
        <w:t>SFE</w:t>
      </w:r>
      <w:r w:rsidR="007E6D43" w:rsidRPr="00430773">
        <w:rPr>
          <w:rFonts w:eastAsia="Times New Roman"/>
          <w:color w:val="000000" w:themeColor="text1"/>
          <w:szCs w:val="24"/>
        </w:rPr>
        <w:t xml:space="preserve">, </w:t>
      </w:r>
      <w:r w:rsidR="007D7E84" w:rsidRPr="00430773">
        <w:rPr>
          <w:rFonts w:eastAsia="Times New Roman"/>
          <w:color w:val="000000" w:themeColor="text1"/>
          <w:szCs w:val="24"/>
        </w:rPr>
        <w:t>the best ML model</w:t>
      </w:r>
      <w:r w:rsidR="00967F2F" w:rsidRPr="00430773">
        <w:rPr>
          <w:rFonts w:eastAsia="Times New Roman"/>
          <w:color w:val="000000" w:themeColor="text1"/>
          <w:szCs w:val="24"/>
        </w:rPr>
        <w:t>s</w:t>
      </w:r>
      <w:r w:rsidR="007D7E84" w:rsidRPr="00430773">
        <w:rPr>
          <w:rFonts w:eastAsia="Times New Roman"/>
          <w:color w:val="000000" w:themeColor="text1"/>
          <w:szCs w:val="24"/>
        </w:rPr>
        <w:t xml:space="preserve"> </w:t>
      </w:r>
      <w:r w:rsidR="00967F2F" w:rsidRPr="00430773">
        <w:rPr>
          <w:rFonts w:eastAsia="Times New Roman"/>
          <w:color w:val="000000" w:themeColor="text1"/>
          <w:szCs w:val="24"/>
        </w:rPr>
        <w:t xml:space="preserve">are </w:t>
      </w:r>
      <w:r w:rsidR="00967F2F" w:rsidRPr="00430773">
        <w:rPr>
          <w:rFonts w:eastAsiaTheme="minorEastAsia"/>
          <w:bCs/>
          <w:color w:val="000000" w:themeColor="text1"/>
          <w:kern w:val="0"/>
          <w:szCs w:val="24"/>
        </w:rPr>
        <w:t xml:space="preserve">the </w:t>
      </w:r>
      <w:r w:rsidR="007D7E84" w:rsidRPr="00430773">
        <w:rPr>
          <w:rFonts w:eastAsiaTheme="minorEastAsia"/>
          <w:bCs/>
          <w:color w:val="000000" w:themeColor="text1"/>
          <w:kern w:val="0"/>
          <w:szCs w:val="24"/>
        </w:rPr>
        <w:t xml:space="preserve">Gaussian </w:t>
      </w:r>
      <w:r w:rsidR="005F40D1" w:rsidRPr="00430773">
        <w:rPr>
          <w:rFonts w:eastAsiaTheme="minorEastAsia"/>
          <w:bCs/>
          <w:color w:val="000000" w:themeColor="text1"/>
          <w:kern w:val="0"/>
          <w:szCs w:val="24"/>
        </w:rPr>
        <w:t>p</w:t>
      </w:r>
      <w:r w:rsidR="00BF7836" w:rsidRPr="00430773">
        <w:rPr>
          <w:rFonts w:eastAsiaTheme="minorEastAsia"/>
          <w:bCs/>
          <w:color w:val="000000" w:themeColor="text1"/>
          <w:kern w:val="0"/>
          <w:szCs w:val="24"/>
        </w:rPr>
        <w:t xml:space="preserve">rocess </w:t>
      </w:r>
      <w:r w:rsidR="005F40D1" w:rsidRPr="00430773">
        <w:rPr>
          <w:rFonts w:eastAsiaTheme="minorEastAsia"/>
          <w:bCs/>
          <w:color w:val="000000" w:themeColor="text1"/>
          <w:kern w:val="0"/>
          <w:szCs w:val="24"/>
        </w:rPr>
        <w:t>r</w:t>
      </w:r>
      <w:r w:rsidR="00BF7836" w:rsidRPr="00430773">
        <w:rPr>
          <w:rFonts w:eastAsiaTheme="minorEastAsia"/>
          <w:bCs/>
          <w:color w:val="000000" w:themeColor="text1"/>
          <w:kern w:val="0"/>
          <w:szCs w:val="24"/>
        </w:rPr>
        <w:t>egression</w:t>
      </w:r>
      <w:r w:rsidR="00967F2F" w:rsidRPr="00430773">
        <w:rPr>
          <w:rFonts w:eastAsiaTheme="minorEastAsia"/>
          <w:bCs/>
          <w:color w:val="000000" w:themeColor="text1"/>
          <w:kern w:val="0"/>
          <w:szCs w:val="24"/>
        </w:rPr>
        <w:t>s</w:t>
      </w:r>
      <w:r w:rsidR="00BF7836" w:rsidRPr="00430773">
        <w:rPr>
          <w:rFonts w:eastAsiaTheme="minorEastAsia"/>
          <w:bCs/>
          <w:color w:val="000000" w:themeColor="text1"/>
          <w:kern w:val="0"/>
          <w:szCs w:val="24"/>
        </w:rPr>
        <w:t xml:space="preserve"> </w:t>
      </w:r>
      <w:r w:rsidR="007D7E84" w:rsidRPr="00430773">
        <w:rPr>
          <w:rFonts w:eastAsiaTheme="minorEastAsia"/>
          <w:bCs/>
          <w:color w:val="000000" w:themeColor="text1"/>
          <w:kern w:val="0"/>
          <w:szCs w:val="24"/>
        </w:rPr>
        <w:t>(</w:t>
      </w:r>
      <w:r w:rsidR="00967F2F" w:rsidRPr="00430773">
        <w:rPr>
          <w:rFonts w:eastAsiaTheme="minorEastAsia"/>
          <w:bCs/>
          <w:color w:val="000000" w:themeColor="text1"/>
          <w:kern w:val="0"/>
          <w:szCs w:val="24"/>
        </w:rPr>
        <w:t xml:space="preserve">GPR2, GPR4, and </w:t>
      </w:r>
      <w:proofErr w:type="spellStart"/>
      <w:r w:rsidR="007D7E84" w:rsidRPr="00430773">
        <w:rPr>
          <w:rFonts w:eastAsiaTheme="minorEastAsia"/>
          <w:bCs/>
          <w:color w:val="000000" w:themeColor="text1"/>
          <w:kern w:val="0"/>
          <w:szCs w:val="24"/>
        </w:rPr>
        <w:t>OptGPR</w:t>
      </w:r>
      <w:proofErr w:type="spellEnd"/>
      <w:r w:rsidR="007D7E84" w:rsidRPr="00430773">
        <w:rPr>
          <w:rFonts w:eastAsiaTheme="minorEastAsia"/>
          <w:bCs/>
          <w:color w:val="000000" w:themeColor="text1"/>
          <w:kern w:val="0"/>
          <w:szCs w:val="24"/>
        </w:rPr>
        <w:t>)</w:t>
      </w:r>
      <w:r w:rsidR="00F269A1" w:rsidRPr="00430773">
        <w:rPr>
          <w:rFonts w:eastAsiaTheme="minorEastAsia"/>
          <w:bCs/>
          <w:color w:val="000000" w:themeColor="text1"/>
          <w:kern w:val="0"/>
          <w:szCs w:val="24"/>
        </w:rPr>
        <w:t xml:space="preserve"> </w:t>
      </w:r>
      <w:r w:rsidR="00A15260" w:rsidRPr="00430773">
        <w:rPr>
          <w:rFonts w:eastAsiaTheme="minorEastAsia"/>
          <w:bCs/>
          <w:color w:val="000000" w:themeColor="text1"/>
          <w:kern w:val="0"/>
          <w:szCs w:val="24"/>
        </w:rPr>
        <w:t>with</w:t>
      </w:r>
      <w:r w:rsidR="00BF7836" w:rsidRPr="00430773">
        <w:rPr>
          <w:rFonts w:eastAsiaTheme="minorEastAsia"/>
          <w:bCs/>
          <w:color w:val="000000" w:themeColor="text1"/>
          <w:kern w:val="0"/>
          <w:szCs w:val="24"/>
        </w:rPr>
        <w:t xml:space="preserve"> </w:t>
      </w:r>
      <w:r w:rsidR="007E6D43" w:rsidRPr="00430773">
        <w:rPr>
          <w:rFonts w:eastAsiaTheme="minorEastAsia"/>
          <w:bCs/>
          <w:color w:val="000000" w:themeColor="text1"/>
          <w:kern w:val="0"/>
          <w:szCs w:val="24"/>
        </w:rPr>
        <w:t xml:space="preserve">an </w:t>
      </w:r>
      <w:r w:rsidR="00BF7836" w:rsidRPr="00430773">
        <w:rPr>
          <w:rFonts w:eastAsiaTheme="minorEastAsia"/>
          <w:bCs/>
          <w:color w:val="000000" w:themeColor="text1"/>
          <w:kern w:val="0"/>
          <w:szCs w:val="24"/>
        </w:rPr>
        <w:t>average</w:t>
      </w:r>
      <w:r w:rsidR="00A15260" w:rsidRPr="00430773">
        <w:rPr>
          <w:rFonts w:eastAsiaTheme="minorEastAsia"/>
          <w:bCs/>
          <w:color w:val="000000" w:themeColor="text1"/>
          <w:kern w:val="0"/>
          <w:szCs w:val="24"/>
        </w:rPr>
        <w:t xml:space="preserve"> MAE </w:t>
      </w:r>
      <w:r w:rsidR="00967F2F" w:rsidRPr="00430773">
        <w:rPr>
          <w:rFonts w:eastAsiaTheme="minorEastAsia"/>
          <w:bCs/>
          <w:color w:val="000000" w:themeColor="text1"/>
          <w:kern w:val="0"/>
          <w:szCs w:val="24"/>
        </w:rPr>
        <w:t xml:space="preserve">&lt; </w:t>
      </w:r>
      <w:r w:rsidR="00A15260" w:rsidRPr="00430773">
        <w:rPr>
          <w:rFonts w:eastAsiaTheme="minorEastAsia"/>
          <w:bCs/>
          <w:color w:val="000000" w:themeColor="text1"/>
          <w:kern w:val="0"/>
          <w:szCs w:val="24"/>
        </w:rPr>
        <w:t xml:space="preserve">8 </w:t>
      </w:r>
      <w:proofErr w:type="spellStart"/>
      <w:r w:rsidR="00A15260" w:rsidRPr="00430773">
        <w:rPr>
          <w:rFonts w:eastAsiaTheme="minorEastAsia"/>
          <w:bCs/>
          <w:color w:val="000000" w:themeColor="text1"/>
          <w:kern w:val="0"/>
          <w:szCs w:val="24"/>
        </w:rPr>
        <w:t>mJ</w:t>
      </w:r>
      <w:proofErr w:type="spellEnd"/>
      <w:r w:rsidR="00A15260" w:rsidRPr="00430773">
        <w:rPr>
          <w:rFonts w:eastAsiaTheme="minorEastAsia"/>
          <w:bCs/>
          <w:color w:val="000000" w:themeColor="text1"/>
          <w:kern w:val="0"/>
          <w:szCs w:val="24"/>
        </w:rPr>
        <w:t>/m</w:t>
      </w:r>
      <w:r w:rsidR="00A15260" w:rsidRPr="00430773">
        <w:rPr>
          <w:rFonts w:eastAsiaTheme="minorEastAsia"/>
          <w:bCs/>
          <w:color w:val="000000" w:themeColor="text1"/>
          <w:kern w:val="0"/>
          <w:szCs w:val="24"/>
          <w:vertAlign w:val="superscript"/>
        </w:rPr>
        <w:t>2</w:t>
      </w:r>
      <w:r w:rsidR="004B727C" w:rsidRPr="00430773">
        <w:rPr>
          <w:rFonts w:eastAsiaTheme="minorEastAsia"/>
          <w:bCs/>
          <w:color w:val="000000" w:themeColor="text1"/>
          <w:kern w:val="0"/>
          <w:szCs w:val="24"/>
        </w:rPr>
        <w:t xml:space="preserve"> </w:t>
      </w:r>
      <w:r w:rsidR="00E6175D" w:rsidRPr="00430773">
        <w:rPr>
          <w:rFonts w:eastAsiaTheme="minorEastAsia"/>
          <w:bCs/>
          <w:color w:val="000000" w:themeColor="text1"/>
          <w:kern w:val="0"/>
          <w:szCs w:val="24"/>
        </w:rPr>
        <w:t xml:space="preserve">(the </w:t>
      </w:r>
      <w:r w:rsidR="00E6175D" w:rsidRPr="00430773">
        <w:rPr>
          <w:color w:val="000000" w:themeColor="text1"/>
          <w:szCs w:val="24"/>
        </w:rPr>
        <w:t xml:space="preserve">goodness-of-fit </w:t>
      </w:r>
      <w:r w:rsidR="00E6175D" w:rsidRPr="00430773">
        <w:rPr>
          <w:rFonts w:eastAsiaTheme="minorEastAsia"/>
          <w:bCs/>
          <w:color w:val="000000" w:themeColor="text1"/>
          <w:kern w:val="0"/>
          <w:szCs w:val="24"/>
        </w:rPr>
        <w:t>R</w:t>
      </w:r>
      <w:r w:rsidR="00E6175D" w:rsidRPr="00430773">
        <w:rPr>
          <w:rFonts w:eastAsiaTheme="minorEastAsia"/>
          <w:bCs/>
          <w:color w:val="000000" w:themeColor="text1"/>
          <w:kern w:val="0"/>
          <w:szCs w:val="24"/>
          <w:vertAlign w:val="superscript"/>
        </w:rPr>
        <w:t>2</w:t>
      </w:r>
      <w:r w:rsidR="00E6175D" w:rsidRPr="00430773">
        <w:rPr>
          <w:rFonts w:eastAsiaTheme="minorEastAsia"/>
          <w:bCs/>
          <w:color w:val="000000" w:themeColor="text1"/>
          <w:kern w:val="0"/>
          <w:szCs w:val="24"/>
        </w:rPr>
        <w:t xml:space="preserve"> &gt; 0.95) </w:t>
      </w:r>
      <w:r w:rsidR="004B727C" w:rsidRPr="00430773">
        <w:rPr>
          <w:rFonts w:eastAsiaTheme="minorEastAsia"/>
          <w:bCs/>
          <w:color w:val="000000" w:themeColor="text1"/>
          <w:kern w:val="0"/>
          <w:szCs w:val="24"/>
        </w:rPr>
        <w:t xml:space="preserve">when k-fold </w:t>
      </w:r>
      <w:r w:rsidR="00D860E3" w:rsidRPr="00430773">
        <w:rPr>
          <w:rFonts w:eastAsiaTheme="minorEastAsia"/>
          <w:bCs/>
          <w:color w:val="000000" w:themeColor="text1"/>
          <w:kern w:val="0"/>
          <w:szCs w:val="24"/>
        </w:rPr>
        <w:sym w:font="Symbol" w:char="F0B3"/>
      </w:r>
      <w:r w:rsidR="004B727C" w:rsidRPr="00430773">
        <w:rPr>
          <w:rFonts w:eastAsiaTheme="minorEastAsia"/>
          <w:bCs/>
          <w:color w:val="000000" w:themeColor="text1"/>
          <w:kern w:val="0"/>
          <w:szCs w:val="24"/>
        </w:rPr>
        <w:t xml:space="preserve"> 10 for cross validation. </w:t>
      </w:r>
    </w:p>
    <w:p w14:paraId="626064B3" w14:textId="6E71E3E7" w:rsidR="007C5CEA" w:rsidRPr="00430773" w:rsidRDefault="002C6CBF" w:rsidP="00967F2F">
      <w:pPr>
        <w:ind w:firstLine="540"/>
        <w:rPr>
          <w:color w:val="000000" w:themeColor="text1"/>
          <w:szCs w:val="24"/>
        </w:rPr>
      </w:pPr>
      <w:r w:rsidRPr="00430773">
        <w:rPr>
          <w:rFonts w:eastAsiaTheme="minorEastAsia"/>
          <w:bCs/>
          <w:color w:val="000000" w:themeColor="text1"/>
          <w:kern w:val="0"/>
          <w:szCs w:val="24"/>
        </w:rPr>
        <w:t xml:space="preserve">Beyond </w:t>
      </w:r>
      <w:r w:rsidR="001F202A" w:rsidRPr="00430773">
        <w:rPr>
          <w:rFonts w:eastAsiaTheme="minorEastAsia"/>
          <w:bCs/>
          <w:color w:val="000000" w:themeColor="text1"/>
          <w:kern w:val="0"/>
          <w:szCs w:val="24"/>
        </w:rPr>
        <w:t>detailed investigation in</w:t>
      </w:r>
      <w:r w:rsidRPr="00430773">
        <w:rPr>
          <w:rFonts w:eastAsiaTheme="minorEastAsia"/>
          <w:bCs/>
          <w:color w:val="000000" w:themeColor="text1"/>
          <w:kern w:val="0"/>
          <w:szCs w:val="24"/>
        </w:rPr>
        <w:t xml:space="preserve"> </w:t>
      </w:r>
      <w:r w:rsidRPr="00430773">
        <w:rPr>
          <w:rFonts w:eastAsiaTheme="minorEastAsia"/>
          <w:color w:val="000000" w:themeColor="text1"/>
          <w:kern w:val="0"/>
          <w:szCs w:val="24"/>
        </w:rPr>
        <w:t>Al</w:t>
      </w:r>
      <w:r w:rsidRPr="00430773">
        <w:rPr>
          <w:rFonts w:eastAsiaTheme="minorEastAsia"/>
          <w:color w:val="000000" w:themeColor="text1"/>
          <w:kern w:val="0"/>
          <w:szCs w:val="24"/>
          <w:vertAlign w:val="subscript"/>
        </w:rPr>
        <w:t>23</w:t>
      </w:r>
      <w:r w:rsidRPr="00430773">
        <w:rPr>
          <w:rFonts w:eastAsiaTheme="minorEastAsia"/>
          <w:color w:val="000000" w:themeColor="text1"/>
          <w:kern w:val="0"/>
          <w:szCs w:val="24"/>
        </w:rPr>
        <w:t>X, Ni</w:t>
      </w:r>
      <w:r w:rsidRPr="00430773">
        <w:rPr>
          <w:rFonts w:eastAsiaTheme="minorEastAsia"/>
          <w:color w:val="000000" w:themeColor="text1"/>
          <w:kern w:val="0"/>
          <w:szCs w:val="24"/>
          <w:vertAlign w:val="subscript"/>
        </w:rPr>
        <w:t>23</w:t>
      </w:r>
      <w:r w:rsidRPr="00430773">
        <w:rPr>
          <w:rFonts w:eastAsiaTheme="minorEastAsia"/>
          <w:color w:val="000000" w:themeColor="text1"/>
          <w:kern w:val="0"/>
          <w:szCs w:val="24"/>
        </w:rPr>
        <w:t>X, and Pt</w:t>
      </w:r>
      <w:r w:rsidRPr="00430773">
        <w:rPr>
          <w:rFonts w:eastAsiaTheme="minorEastAsia"/>
          <w:color w:val="000000" w:themeColor="text1"/>
          <w:kern w:val="0"/>
          <w:szCs w:val="24"/>
          <w:vertAlign w:val="subscript"/>
        </w:rPr>
        <w:t>23</w:t>
      </w:r>
      <w:r w:rsidRPr="00430773">
        <w:rPr>
          <w:rFonts w:eastAsiaTheme="minorEastAsia"/>
          <w:color w:val="000000" w:themeColor="text1"/>
          <w:kern w:val="0"/>
          <w:szCs w:val="24"/>
        </w:rPr>
        <w:t>X</w:t>
      </w:r>
      <w:r w:rsidRPr="00430773">
        <w:rPr>
          <w:rFonts w:eastAsiaTheme="minorEastAsia"/>
          <w:bCs/>
          <w:color w:val="000000" w:themeColor="text1"/>
          <w:kern w:val="0"/>
          <w:szCs w:val="24"/>
        </w:rPr>
        <w:t xml:space="preserve">, the present ML models are also </w:t>
      </w:r>
      <w:r w:rsidR="00303F9C" w:rsidRPr="00430773">
        <w:rPr>
          <w:rFonts w:eastAsiaTheme="minorEastAsia"/>
          <w:bCs/>
          <w:color w:val="000000" w:themeColor="text1"/>
          <w:kern w:val="0"/>
          <w:szCs w:val="24"/>
        </w:rPr>
        <w:t xml:space="preserve">employed </w:t>
      </w:r>
      <w:r w:rsidRPr="00430773">
        <w:rPr>
          <w:rFonts w:eastAsiaTheme="minorEastAsia"/>
          <w:bCs/>
          <w:color w:val="000000" w:themeColor="text1"/>
          <w:kern w:val="0"/>
          <w:szCs w:val="24"/>
        </w:rPr>
        <w:t xml:space="preserve">to predict stacking fault energies in </w:t>
      </w:r>
      <w:proofErr w:type="spellStart"/>
      <w:r w:rsidR="00A06F23" w:rsidRPr="00430773">
        <w:rPr>
          <w:rFonts w:eastAsiaTheme="minorEastAsia"/>
          <w:bCs/>
          <w:color w:val="000000" w:themeColor="text1"/>
          <w:kern w:val="0"/>
          <w:szCs w:val="24"/>
        </w:rPr>
        <w:t>fcc</w:t>
      </w:r>
      <w:proofErr w:type="spellEnd"/>
      <w:r w:rsidRPr="00430773">
        <w:rPr>
          <w:rFonts w:eastAsiaTheme="minorEastAsia"/>
          <w:bCs/>
          <w:color w:val="000000" w:themeColor="text1"/>
          <w:kern w:val="0"/>
          <w:szCs w:val="24"/>
        </w:rPr>
        <w:t xml:space="preserve">-based dilute alloys of </w:t>
      </w:r>
      <w:r w:rsidRPr="00430773">
        <w:rPr>
          <w:color w:val="000000" w:themeColor="text1"/>
          <w:szCs w:val="24"/>
        </w:rPr>
        <w:t>Cu</w:t>
      </w:r>
      <w:r w:rsidRPr="00430773">
        <w:rPr>
          <w:color w:val="000000" w:themeColor="text1"/>
          <w:szCs w:val="24"/>
          <w:vertAlign w:val="subscript"/>
        </w:rPr>
        <w:t>23</w:t>
      </w:r>
      <w:r w:rsidRPr="00430773">
        <w:rPr>
          <w:color w:val="000000" w:themeColor="text1"/>
          <w:szCs w:val="24"/>
        </w:rPr>
        <w:t>X, Ag</w:t>
      </w:r>
      <w:r w:rsidRPr="00430773">
        <w:rPr>
          <w:color w:val="000000" w:themeColor="text1"/>
          <w:szCs w:val="24"/>
          <w:vertAlign w:val="subscript"/>
        </w:rPr>
        <w:t>23</w:t>
      </w:r>
      <w:r w:rsidRPr="00430773">
        <w:rPr>
          <w:color w:val="000000" w:themeColor="text1"/>
          <w:szCs w:val="24"/>
        </w:rPr>
        <w:t>X, Au</w:t>
      </w:r>
      <w:r w:rsidRPr="00430773">
        <w:rPr>
          <w:color w:val="000000" w:themeColor="text1"/>
          <w:szCs w:val="24"/>
          <w:vertAlign w:val="subscript"/>
        </w:rPr>
        <w:t>23</w:t>
      </w:r>
      <w:r w:rsidRPr="00430773">
        <w:rPr>
          <w:color w:val="000000" w:themeColor="text1"/>
          <w:szCs w:val="24"/>
        </w:rPr>
        <w:t>X, Rh</w:t>
      </w:r>
      <w:r w:rsidRPr="00430773">
        <w:rPr>
          <w:color w:val="000000" w:themeColor="text1"/>
          <w:szCs w:val="24"/>
          <w:vertAlign w:val="subscript"/>
        </w:rPr>
        <w:t>23</w:t>
      </w:r>
      <w:r w:rsidRPr="00430773">
        <w:rPr>
          <w:color w:val="000000" w:themeColor="text1"/>
          <w:szCs w:val="24"/>
        </w:rPr>
        <w:t>X, Pd</w:t>
      </w:r>
      <w:r w:rsidRPr="00430773">
        <w:rPr>
          <w:color w:val="000000" w:themeColor="text1"/>
          <w:szCs w:val="24"/>
          <w:vertAlign w:val="subscript"/>
        </w:rPr>
        <w:t>23</w:t>
      </w:r>
      <w:r w:rsidRPr="00430773">
        <w:rPr>
          <w:color w:val="000000" w:themeColor="text1"/>
          <w:szCs w:val="24"/>
        </w:rPr>
        <w:t>X</w:t>
      </w:r>
      <w:r w:rsidR="00303F9C" w:rsidRPr="00430773">
        <w:rPr>
          <w:color w:val="000000" w:themeColor="text1"/>
          <w:szCs w:val="24"/>
        </w:rPr>
        <w:t>,</w:t>
      </w:r>
      <w:r w:rsidRPr="00430773">
        <w:rPr>
          <w:color w:val="000000" w:themeColor="text1"/>
          <w:szCs w:val="24"/>
        </w:rPr>
        <w:t xml:space="preserve"> and Ir</w:t>
      </w:r>
      <w:r w:rsidRPr="00430773">
        <w:rPr>
          <w:color w:val="000000" w:themeColor="text1"/>
          <w:szCs w:val="24"/>
          <w:vertAlign w:val="subscript"/>
        </w:rPr>
        <w:t>23</w:t>
      </w:r>
      <w:r w:rsidRPr="00430773">
        <w:rPr>
          <w:color w:val="000000" w:themeColor="text1"/>
          <w:szCs w:val="24"/>
        </w:rPr>
        <w:t xml:space="preserve">X. It is expected that the MAE values to predict </w:t>
      </w:r>
      <w:r w:rsidRPr="00430773">
        <w:rPr>
          <w:rFonts w:eastAsiaTheme="minorEastAsia"/>
          <w:bCs/>
          <w:color w:val="000000" w:themeColor="text1"/>
          <w:kern w:val="0"/>
          <w:szCs w:val="24"/>
        </w:rPr>
        <w:t xml:space="preserve">stacking fault energies in </w:t>
      </w:r>
      <w:r w:rsidRPr="00430773">
        <w:rPr>
          <w:color w:val="000000" w:themeColor="text1"/>
          <w:szCs w:val="24"/>
        </w:rPr>
        <w:t xml:space="preserve">new transition </w:t>
      </w:r>
      <w:r w:rsidR="00303F9C" w:rsidRPr="00430773">
        <w:rPr>
          <w:color w:val="000000" w:themeColor="text1"/>
          <w:szCs w:val="24"/>
        </w:rPr>
        <w:t xml:space="preserve">metal </w:t>
      </w:r>
      <w:r w:rsidRPr="00430773">
        <w:rPr>
          <w:color w:val="000000" w:themeColor="text1"/>
          <w:szCs w:val="24"/>
        </w:rPr>
        <w:t xml:space="preserve">alloys are less than 17 </w:t>
      </w:r>
      <w:proofErr w:type="spellStart"/>
      <w:r w:rsidRPr="00430773">
        <w:rPr>
          <w:color w:val="000000" w:themeColor="text1"/>
          <w:szCs w:val="24"/>
        </w:rPr>
        <w:t>mJ</w:t>
      </w:r>
      <w:proofErr w:type="spellEnd"/>
      <w:r w:rsidRPr="00430773">
        <w:rPr>
          <w:color w:val="000000" w:themeColor="text1"/>
          <w:szCs w:val="24"/>
        </w:rPr>
        <w:t>/m</w:t>
      </w:r>
      <w:r w:rsidRPr="00430773">
        <w:rPr>
          <w:color w:val="000000" w:themeColor="text1"/>
          <w:szCs w:val="24"/>
          <w:vertAlign w:val="superscript"/>
        </w:rPr>
        <w:t>2</w:t>
      </w:r>
      <w:r w:rsidR="007C5CEA" w:rsidRPr="00430773">
        <w:rPr>
          <w:color w:val="000000" w:themeColor="text1"/>
          <w:szCs w:val="24"/>
        </w:rPr>
        <w:t xml:space="preserve">; and </w:t>
      </w:r>
      <w:r w:rsidRPr="00430773">
        <w:rPr>
          <w:color w:val="000000" w:themeColor="text1"/>
          <w:szCs w:val="24"/>
        </w:rPr>
        <w:t xml:space="preserve">the influence of alloying elements on stacking fault energy </w:t>
      </w:r>
      <w:r w:rsidR="007C5CEA" w:rsidRPr="00430773">
        <w:rPr>
          <w:color w:val="000000" w:themeColor="text1"/>
          <w:szCs w:val="24"/>
        </w:rPr>
        <w:t xml:space="preserve">possesses </w:t>
      </w:r>
      <w:r w:rsidRPr="00430773">
        <w:rPr>
          <w:color w:val="000000" w:themeColor="text1"/>
          <w:szCs w:val="24"/>
        </w:rPr>
        <w:t>similar trends</w:t>
      </w:r>
      <w:r w:rsidR="001F202A" w:rsidRPr="00430773">
        <w:rPr>
          <w:color w:val="000000" w:themeColor="text1"/>
          <w:szCs w:val="24"/>
        </w:rPr>
        <w:t xml:space="preserve"> for each host element (at least for transition metals) in comparison with those on, for example, Pt</w:t>
      </w:r>
      <w:r w:rsidR="001F202A" w:rsidRPr="00430773">
        <w:rPr>
          <w:color w:val="000000" w:themeColor="text1"/>
          <w:szCs w:val="24"/>
          <w:vertAlign w:val="subscript"/>
        </w:rPr>
        <w:t>23</w:t>
      </w:r>
      <w:r w:rsidR="001F202A" w:rsidRPr="00430773">
        <w:rPr>
          <w:color w:val="000000" w:themeColor="text1"/>
          <w:szCs w:val="24"/>
        </w:rPr>
        <w:t>X (or Ni</w:t>
      </w:r>
      <w:r w:rsidR="001F202A" w:rsidRPr="00430773">
        <w:rPr>
          <w:color w:val="000000" w:themeColor="text1"/>
          <w:szCs w:val="24"/>
          <w:vertAlign w:val="subscript"/>
        </w:rPr>
        <w:t>23</w:t>
      </w:r>
      <w:r w:rsidR="001F202A" w:rsidRPr="00430773">
        <w:rPr>
          <w:color w:val="000000" w:themeColor="text1"/>
          <w:szCs w:val="24"/>
        </w:rPr>
        <w:t>X)</w:t>
      </w:r>
      <w:r w:rsidR="007C5CEA" w:rsidRPr="00430773">
        <w:rPr>
          <w:color w:val="000000" w:themeColor="text1"/>
          <w:szCs w:val="24"/>
        </w:rPr>
        <w:t>.</w:t>
      </w:r>
      <w:r w:rsidR="00303F9C" w:rsidRPr="00430773">
        <w:rPr>
          <w:color w:val="000000" w:themeColor="text1"/>
          <w:szCs w:val="24"/>
        </w:rPr>
        <w:t xml:space="preserve"> </w:t>
      </w:r>
    </w:p>
    <w:p w14:paraId="7AE2EC7A" w14:textId="58DB8672" w:rsidR="008C6E97" w:rsidRPr="00430773" w:rsidRDefault="007C5CEA" w:rsidP="00400EFC">
      <w:pPr>
        <w:ind w:firstLine="540"/>
        <w:rPr>
          <w:rFonts w:eastAsiaTheme="minorEastAsia"/>
          <w:bCs/>
          <w:color w:val="000000" w:themeColor="text1"/>
          <w:kern w:val="0"/>
          <w:szCs w:val="24"/>
        </w:rPr>
      </w:pPr>
      <w:r w:rsidRPr="00430773">
        <w:rPr>
          <w:color w:val="000000" w:themeColor="text1"/>
          <w:szCs w:val="24"/>
        </w:rPr>
        <w:t xml:space="preserve"> </w:t>
      </w:r>
    </w:p>
    <w:p w14:paraId="4A0E418D" w14:textId="07BDCA6E" w:rsidR="008C6E97" w:rsidRPr="00430773" w:rsidRDefault="008C6E97" w:rsidP="008C6E97">
      <w:pPr>
        <w:rPr>
          <w:b/>
          <w:bCs/>
          <w:color w:val="000000" w:themeColor="text1"/>
        </w:rPr>
      </w:pPr>
      <w:r w:rsidRPr="00430773">
        <w:rPr>
          <w:b/>
          <w:bCs/>
          <w:color w:val="000000" w:themeColor="text1"/>
        </w:rPr>
        <w:t>A</w:t>
      </w:r>
      <w:r w:rsidR="00FE63EE" w:rsidRPr="00430773">
        <w:rPr>
          <w:b/>
          <w:bCs/>
          <w:color w:val="000000" w:themeColor="text1"/>
        </w:rPr>
        <w:t>cknowledgements</w:t>
      </w:r>
    </w:p>
    <w:p w14:paraId="1FF5A361" w14:textId="2FE93935" w:rsidR="008C6E97" w:rsidRPr="00430773" w:rsidRDefault="008C6E97" w:rsidP="008C6E97">
      <w:pPr>
        <w:ind w:firstLine="540"/>
        <w:rPr>
          <w:color w:val="000000" w:themeColor="text1"/>
        </w:rPr>
      </w:pPr>
      <w:bookmarkStart w:id="57" w:name="_Hlk10463811"/>
      <w:r w:rsidRPr="00430773">
        <w:rPr>
          <w:color w:val="000000" w:themeColor="text1"/>
        </w:rPr>
        <w:t>This work was financially supported by the</w:t>
      </w:r>
      <w:r w:rsidRPr="00430773">
        <w:rPr>
          <w:rFonts w:hint="eastAsia"/>
          <w:color w:val="000000" w:themeColor="text1"/>
        </w:rPr>
        <w:t xml:space="preserve"> </w:t>
      </w:r>
      <w:r w:rsidRPr="00430773">
        <w:rPr>
          <w:color w:val="000000" w:themeColor="text1"/>
        </w:rPr>
        <w:t>Rare and Precious Metal</w:t>
      </w:r>
      <w:r w:rsidRPr="00430773">
        <w:rPr>
          <w:rFonts w:hint="eastAsia"/>
          <w:color w:val="000000" w:themeColor="text1"/>
        </w:rPr>
        <w:t>s</w:t>
      </w:r>
      <w:r w:rsidRPr="00430773">
        <w:rPr>
          <w:color w:val="000000" w:themeColor="text1"/>
        </w:rPr>
        <w:t xml:space="preserve"> Material Genetic Engineering Project of Yunnan Province</w:t>
      </w:r>
      <w:r w:rsidRPr="00430773">
        <w:rPr>
          <w:rFonts w:hint="eastAsia"/>
          <w:color w:val="000000" w:themeColor="text1"/>
        </w:rPr>
        <w:t xml:space="preserve"> (2020)</w:t>
      </w:r>
      <w:r w:rsidRPr="00430773">
        <w:rPr>
          <w:color w:val="000000" w:themeColor="text1"/>
        </w:rPr>
        <w:t xml:space="preserve">. The authors at the Pennsylvania State University (Penn State) acknowledge partial support from </w:t>
      </w:r>
      <w:bookmarkEnd w:id="57"/>
      <w:r w:rsidRPr="00430773">
        <w:rPr>
          <w:color w:val="000000" w:themeColor="text1"/>
        </w:rPr>
        <w:t xml:space="preserve">the U. S. Department of Energy (DOE) via Award Nos. DE-FE0031553 and DE-EE0008456, and the Seed Grant from Institute for </w:t>
      </w:r>
      <w:proofErr w:type="spellStart"/>
      <w:r w:rsidRPr="00430773">
        <w:rPr>
          <w:color w:val="000000" w:themeColor="text1"/>
        </w:rPr>
        <w:t>CyberScience</w:t>
      </w:r>
      <w:proofErr w:type="spellEnd"/>
      <w:r w:rsidRPr="00430773">
        <w:rPr>
          <w:color w:val="000000" w:themeColor="text1"/>
        </w:rPr>
        <w:t xml:space="preserve"> at Penn State. We also would like to thank Dr. Sangkeun Lee at the Oak Ridge National Laboratory for his help on the ASCENDS code. </w:t>
      </w:r>
    </w:p>
    <w:p w14:paraId="5A71BBB8" w14:textId="77777777" w:rsidR="008C6E97" w:rsidRPr="00430773" w:rsidRDefault="008C6E97">
      <w:pPr>
        <w:widowControl/>
        <w:spacing w:after="160" w:line="259" w:lineRule="auto"/>
        <w:jc w:val="left"/>
        <w:rPr>
          <w:b/>
          <w:bCs/>
          <w:color w:val="000000" w:themeColor="text1"/>
        </w:rPr>
      </w:pPr>
      <w:r w:rsidRPr="00430773">
        <w:rPr>
          <w:b/>
          <w:bCs/>
          <w:color w:val="000000" w:themeColor="text1"/>
        </w:rPr>
        <w:br w:type="page"/>
      </w:r>
    </w:p>
    <w:p w14:paraId="5C6E75DD" w14:textId="2FE8DD9B" w:rsidR="00083C4D" w:rsidRPr="00430773" w:rsidRDefault="008122ED" w:rsidP="00A52A2D">
      <w:pPr>
        <w:spacing w:line="360" w:lineRule="auto"/>
        <w:rPr>
          <w:b/>
          <w:bCs/>
          <w:color w:val="000000" w:themeColor="text1"/>
          <w:szCs w:val="24"/>
          <w:lang w:eastAsia="en-US"/>
        </w:rPr>
      </w:pPr>
      <w:r w:rsidRPr="00430773">
        <w:rPr>
          <w:b/>
          <w:bCs/>
          <w:color w:val="000000" w:themeColor="text1"/>
          <w:szCs w:val="24"/>
          <w:lang w:eastAsia="en-US"/>
        </w:rPr>
        <w:lastRenderedPageBreak/>
        <w:t>R</w:t>
      </w:r>
      <w:r w:rsidR="00FE63EE" w:rsidRPr="00430773">
        <w:rPr>
          <w:b/>
          <w:bCs/>
          <w:color w:val="000000" w:themeColor="text1"/>
          <w:szCs w:val="24"/>
          <w:lang w:eastAsia="en-US"/>
        </w:rPr>
        <w:t xml:space="preserve">eferences </w:t>
      </w:r>
    </w:p>
    <w:p w14:paraId="20592F09" w14:textId="4B4AAC9C" w:rsidR="00400EFC" w:rsidRPr="00400EFC" w:rsidRDefault="00083C4D" w:rsidP="00400EFC">
      <w:pPr>
        <w:autoSpaceDE w:val="0"/>
        <w:autoSpaceDN w:val="0"/>
        <w:adjustRightInd w:val="0"/>
        <w:spacing w:line="240" w:lineRule="auto"/>
        <w:ind w:left="640" w:hanging="640"/>
        <w:rPr>
          <w:noProof/>
          <w:szCs w:val="24"/>
        </w:rPr>
      </w:pPr>
      <w:r w:rsidRPr="00430773">
        <w:rPr>
          <w:b/>
          <w:bCs/>
          <w:color w:val="000000" w:themeColor="text1"/>
          <w:szCs w:val="24"/>
          <w:lang w:eastAsia="en-US"/>
        </w:rPr>
        <w:fldChar w:fldCharType="begin" w:fldLock="1"/>
      </w:r>
      <w:r w:rsidRPr="00430773">
        <w:rPr>
          <w:b/>
          <w:bCs/>
          <w:color w:val="000000" w:themeColor="text1"/>
          <w:szCs w:val="24"/>
          <w:lang w:eastAsia="en-US"/>
        </w:rPr>
        <w:instrText xml:space="preserve">ADDIN Mendeley Bibliography CSL_BIBLIOGRAPHY </w:instrText>
      </w:r>
      <w:r w:rsidRPr="00430773">
        <w:rPr>
          <w:b/>
          <w:bCs/>
          <w:color w:val="000000" w:themeColor="text1"/>
          <w:szCs w:val="24"/>
          <w:lang w:eastAsia="en-US"/>
        </w:rPr>
        <w:fldChar w:fldCharType="separate"/>
      </w:r>
      <w:r w:rsidR="00400EFC" w:rsidRPr="00400EFC">
        <w:rPr>
          <w:noProof/>
          <w:szCs w:val="24"/>
        </w:rPr>
        <w:t>[1]</w:t>
      </w:r>
      <w:r w:rsidR="00400EFC" w:rsidRPr="00400EFC">
        <w:rPr>
          <w:noProof/>
          <w:szCs w:val="24"/>
        </w:rPr>
        <w:tab/>
        <w:t xml:space="preserve"> Ramprasad R, Batra R, Pilania G, Mannodi-Kanakkithodi A and Kim C 2017 Machine learning in materials informatics: recent applications and prospects </w:t>
      </w:r>
      <w:r w:rsidR="00400EFC" w:rsidRPr="00400EFC">
        <w:rPr>
          <w:i/>
          <w:iCs/>
          <w:noProof/>
          <w:szCs w:val="24"/>
        </w:rPr>
        <w:t>npj Comput. Mater.</w:t>
      </w:r>
      <w:r w:rsidR="00400EFC" w:rsidRPr="00400EFC">
        <w:rPr>
          <w:noProof/>
          <w:szCs w:val="24"/>
        </w:rPr>
        <w:t xml:space="preserve"> </w:t>
      </w:r>
      <w:r w:rsidR="00400EFC" w:rsidRPr="00400EFC">
        <w:rPr>
          <w:b/>
          <w:bCs/>
          <w:noProof/>
          <w:szCs w:val="24"/>
        </w:rPr>
        <w:t>3</w:t>
      </w:r>
      <w:r w:rsidR="00400EFC" w:rsidRPr="00400EFC">
        <w:rPr>
          <w:noProof/>
          <w:szCs w:val="24"/>
        </w:rPr>
        <w:t xml:space="preserve"> 54</w:t>
      </w:r>
    </w:p>
    <w:p w14:paraId="186E20DF"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[2]</w:t>
      </w:r>
      <w:r w:rsidRPr="00400EFC">
        <w:rPr>
          <w:noProof/>
          <w:szCs w:val="24"/>
        </w:rPr>
        <w:tab/>
        <w:t xml:space="preserve"> Mueller T, Kusne A G and Ramprasad R 2016 Machine Learning in Materials Science </w:t>
      </w:r>
      <w:r w:rsidRPr="00400EFC">
        <w:rPr>
          <w:i/>
          <w:iCs/>
          <w:noProof/>
          <w:szCs w:val="24"/>
        </w:rPr>
        <w:t>Reviews in Computational Chemistry</w:t>
      </w:r>
      <w:r w:rsidRPr="00400EFC">
        <w:rPr>
          <w:noProof/>
          <w:szCs w:val="24"/>
        </w:rPr>
        <w:t xml:space="preserve"> vol 29 (Wiley) pp 186–273</w:t>
      </w:r>
    </w:p>
    <w:p w14:paraId="53EFD21E"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[3]</w:t>
      </w:r>
      <w:r w:rsidRPr="00400EFC">
        <w:rPr>
          <w:noProof/>
          <w:szCs w:val="24"/>
        </w:rPr>
        <w:tab/>
        <w:t xml:space="preserve"> Butler K T, Davies D W, Cartwright H, Isayev O and Walsh A 2018 Machine learning for molecular and materials science </w:t>
      </w:r>
      <w:r w:rsidRPr="00400EFC">
        <w:rPr>
          <w:i/>
          <w:iCs/>
          <w:noProof/>
          <w:szCs w:val="24"/>
        </w:rPr>
        <w:t>Nature</w:t>
      </w:r>
      <w:r w:rsidRPr="00400EFC">
        <w:rPr>
          <w:noProof/>
          <w:szCs w:val="24"/>
        </w:rPr>
        <w:t xml:space="preserve"> </w:t>
      </w:r>
      <w:r w:rsidRPr="00400EFC">
        <w:rPr>
          <w:b/>
          <w:bCs/>
          <w:noProof/>
          <w:szCs w:val="24"/>
        </w:rPr>
        <w:t>559</w:t>
      </w:r>
      <w:r w:rsidRPr="00400EFC">
        <w:rPr>
          <w:noProof/>
          <w:szCs w:val="24"/>
        </w:rPr>
        <w:t xml:space="preserve"> 547–55</w:t>
      </w:r>
    </w:p>
    <w:p w14:paraId="325CB133"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[4]</w:t>
      </w:r>
      <w:r w:rsidRPr="00400EFC">
        <w:rPr>
          <w:noProof/>
          <w:szCs w:val="24"/>
        </w:rPr>
        <w:tab/>
        <w:t xml:space="preserve"> Schmidt J, Marques M R G, Botti S and Marques M A L 2019 Recent advances and applications of machine learning in solid-state materials science </w:t>
      </w:r>
      <w:r w:rsidRPr="00400EFC">
        <w:rPr>
          <w:i/>
          <w:iCs/>
          <w:noProof/>
          <w:szCs w:val="24"/>
        </w:rPr>
        <w:t>npj Comput. Mater.</w:t>
      </w:r>
      <w:r w:rsidRPr="00400EFC">
        <w:rPr>
          <w:noProof/>
          <w:szCs w:val="24"/>
        </w:rPr>
        <w:t xml:space="preserve"> </w:t>
      </w:r>
      <w:r w:rsidRPr="00400EFC">
        <w:rPr>
          <w:b/>
          <w:bCs/>
          <w:noProof/>
          <w:szCs w:val="24"/>
        </w:rPr>
        <w:t>5</w:t>
      </w:r>
      <w:r w:rsidRPr="00400EFC">
        <w:rPr>
          <w:noProof/>
          <w:szCs w:val="24"/>
        </w:rPr>
        <w:t xml:space="preserve"> 83</w:t>
      </w:r>
    </w:p>
    <w:p w14:paraId="2906C560"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[5]</w:t>
      </w:r>
      <w:r w:rsidRPr="00400EFC">
        <w:rPr>
          <w:noProof/>
          <w:szCs w:val="24"/>
        </w:rPr>
        <w:tab/>
        <w:t xml:space="preserve"> Ward L, Agrawal A, Choudhary A and Wolverton C 2016 A general-purpose machine learning framework for predicting properties of inorganic materials </w:t>
      </w:r>
      <w:r w:rsidRPr="00400EFC">
        <w:rPr>
          <w:i/>
          <w:iCs/>
          <w:noProof/>
          <w:szCs w:val="24"/>
        </w:rPr>
        <w:t>npj Comput. Mater.</w:t>
      </w:r>
      <w:r w:rsidRPr="00400EFC">
        <w:rPr>
          <w:noProof/>
          <w:szCs w:val="24"/>
        </w:rPr>
        <w:t xml:space="preserve"> </w:t>
      </w:r>
      <w:r w:rsidRPr="00400EFC">
        <w:rPr>
          <w:b/>
          <w:bCs/>
          <w:noProof/>
          <w:szCs w:val="24"/>
        </w:rPr>
        <w:t>2</w:t>
      </w:r>
      <w:r w:rsidRPr="00400EFC">
        <w:rPr>
          <w:noProof/>
          <w:szCs w:val="24"/>
        </w:rPr>
        <w:t xml:space="preserve"> 16028</w:t>
      </w:r>
    </w:p>
    <w:p w14:paraId="03CEB12C"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[6]</w:t>
      </w:r>
      <w:r w:rsidRPr="00400EFC">
        <w:rPr>
          <w:noProof/>
          <w:szCs w:val="24"/>
        </w:rPr>
        <w:tab/>
        <w:t xml:space="preserve"> Jose R and Ramakrishna S 2018 Materials 4.0: Materials big data enabled materials discovery </w:t>
      </w:r>
      <w:r w:rsidRPr="00400EFC">
        <w:rPr>
          <w:i/>
          <w:iCs/>
          <w:noProof/>
          <w:szCs w:val="24"/>
        </w:rPr>
        <w:t>Appl. Mater. Today</w:t>
      </w:r>
      <w:r w:rsidRPr="00400EFC">
        <w:rPr>
          <w:noProof/>
          <w:szCs w:val="24"/>
        </w:rPr>
        <w:t xml:space="preserve"> </w:t>
      </w:r>
      <w:r w:rsidRPr="00400EFC">
        <w:rPr>
          <w:b/>
          <w:bCs/>
          <w:noProof/>
          <w:szCs w:val="24"/>
        </w:rPr>
        <w:t>10</w:t>
      </w:r>
      <w:r w:rsidRPr="00400EFC">
        <w:rPr>
          <w:noProof/>
          <w:szCs w:val="24"/>
        </w:rPr>
        <w:t xml:space="preserve"> 127–32</w:t>
      </w:r>
    </w:p>
    <w:p w14:paraId="2B6F886D"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[7]</w:t>
      </w:r>
      <w:r w:rsidRPr="00400EFC">
        <w:rPr>
          <w:noProof/>
          <w:szCs w:val="24"/>
        </w:rPr>
        <w:tab/>
        <w:t xml:space="preserve"> Goldsmith B R, Esterhuizen J, Liu J-X, Bartel C J and Sutton C 2018 Machine learning for heterogeneous catalyst design and discovery </w:t>
      </w:r>
      <w:r w:rsidRPr="00400EFC">
        <w:rPr>
          <w:i/>
          <w:iCs/>
          <w:noProof/>
          <w:szCs w:val="24"/>
        </w:rPr>
        <w:t>AIChE J.</w:t>
      </w:r>
      <w:r w:rsidRPr="00400EFC">
        <w:rPr>
          <w:noProof/>
          <w:szCs w:val="24"/>
        </w:rPr>
        <w:t xml:space="preserve"> </w:t>
      </w:r>
      <w:r w:rsidRPr="00400EFC">
        <w:rPr>
          <w:b/>
          <w:bCs/>
          <w:noProof/>
          <w:szCs w:val="24"/>
        </w:rPr>
        <w:t>64</w:t>
      </w:r>
      <w:r w:rsidRPr="00400EFC">
        <w:rPr>
          <w:noProof/>
          <w:szCs w:val="24"/>
        </w:rPr>
        <w:t xml:space="preserve"> 2311–23</w:t>
      </w:r>
    </w:p>
    <w:p w14:paraId="70D19436"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[8]</w:t>
      </w:r>
      <w:r w:rsidRPr="00400EFC">
        <w:rPr>
          <w:noProof/>
          <w:szCs w:val="24"/>
        </w:rPr>
        <w:tab/>
        <w:t xml:space="preserve"> Ulissi Z W, Tang M T, Xiao J, Liu X, Torelli D A, Karamad M, Cummins K, Hahn C, Lewis N S, Jaramillo T F, Chan K and Nørskov J K 2017 Machine-Learning Methods Enable Exhaustive Searches for Active Bimetallic Facets and Reveal Active Site Motifs for CO 2 Reduction </w:t>
      </w:r>
      <w:r w:rsidRPr="00400EFC">
        <w:rPr>
          <w:i/>
          <w:iCs/>
          <w:noProof/>
          <w:szCs w:val="24"/>
        </w:rPr>
        <w:t>ACS Catal.</w:t>
      </w:r>
      <w:r w:rsidRPr="00400EFC">
        <w:rPr>
          <w:noProof/>
          <w:szCs w:val="24"/>
        </w:rPr>
        <w:t xml:space="preserve"> </w:t>
      </w:r>
      <w:r w:rsidRPr="00400EFC">
        <w:rPr>
          <w:b/>
          <w:bCs/>
          <w:noProof/>
          <w:szCs w:val="24"/>
        </w:rPr>
        <w:t>7</w:t>
      </w:r>
      <w:r w:rsidRPr="00400EFC">
        <w:rPr>
          <w:noProof/>
          <w:szCs w:val="24"/>
        </w:rPr>
        <w:t xml:space="preserve"> 6600–8</w:t>
      </w:r>
    </w:p>
    <w:p w14:paraId="332FDAEC"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[9]</w:t>
      </w:r>
      <w:r w:rsidRPr="00400EFC">
        <w:rPr>
          <w:noProof/>
          <w:szCs w:val="24"/>
        </w:rPr>
        <w:tab/>
        <w:t xml:space="preserve"> Ren F, Ward L, Williams T, Laws K J, Wolverton C, Hattrick-Simpers J and Mehta A 2018 Accelerated discovery of metallic glasses through iteration of machine learning and high-throughput experiments </w:t>
      </w:r>
      <w:r w:rsidRPr="00400EFC">
        <w:rPr>
          <w:i/>
          <w:iCs/>
          <w:noProof/>
          <w:szCs w:val="24"/>
        </w:rPr>
        <w:t>Sci. Adv.</w:t>
      </w:r>
      <w:r w:rsidRPr="00400EFC">
        <w:rPr>
          <w:noProof/>
          <w:szCs w:val="24"/>
        </w:rPr>
        <w:t xml:space="preserve"> </w:t>
      </w:r>
      <w:r w:rsidRPr="00400EFC">
        <w:rPr>
          <w:b/>
          <w:bCs/>
          <w:noProof/>
          <w:szCs w:val="24"/>
        </w:rPr>
        <w:t>4</w:t>
      </w:r>
      <w:r w:rsidRPr="00400EFC">
        <w:rPr>
          <w:noProof/>
          <w:szCs w:val="24"/>
        </w:rPr>
        <w:t xml:space="preserve"> eaaq1566</w:t>
      </w:r>
    </w:p>
    <w:p w14:paraId="4DEE5A96"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[10]</w:t>
      </w:r>
      <w:r w:rsidRPr="00400EFC">
        <w:rPr>
          <w:noProof/>
          <w:szCs w:val="24"/>
        </w:rPr>
        <w:tab/>
        <w:t xml:space="preserve"> Fujimura K, Seko A, Koyama Y, Kuwabara A, Kishida I, Shitara K, Fisher C A J, Moriwake H and Tanaka I 2013 Accelerated Materials Design of Lithium Superionic Conductors Based on First-Principles Calculations and Machine Learning Algorithms </w:t>
      </w:r>
      <w:r w:rsidRPr="00400EFC">
        <w:rPr>
          <w:i/>
          <w:iCs/>
          <w:noProof/>
          <w:szCs w:val="24"/>
        </w:rPr>
        <w:t>Adv. Energy Mater.</w:t>
      </w:r>
      <w:r w:rsidRPr="00400EFC">
        <w:rPr>
          <w:noProof/>
          <w:szCs w:val="24"/>
        </w:rPr>
        <w:t xml:space="preserve"> </w:t>
      </w:r>
      <w:r w:rsidRPr="00400EFC">
        <w:rPr>
          <w:b/>
          <w:bCs/>
          <w:noProof/>
          <w:szCs w:val="24"/>
        </w:rPr>
        <w:t>3</w:t>
      </w:r>
      <w:r w:rsidRPr="00400EFC">
        <w:rPr>
          <w:noProof/>
          <w:szCs w:val="24"/>
        </w:rPr>
        <w:t xml:space="preserve"> 980–5</w:t>
      </w:r>
    </w:p>
    <w:p w14:paraId="4C1617F0"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[11]</w:t>
      </w:r>
      <w:r w:rsidRPr="00400EFC">
        <w:rPr>
          <w:noProof/>
          <w:szCs w:val="24"/>
        </w:rPr>
        <w:tab/>
        <w:t xml:space="preserve"> Pei Z, Yin J, Hawk J A, Alman D E and Gao M C 2020 Machine-learning informed prediction of high-entropy solid solution formation: Beyond the Hume-Rothery rules </w:t>
      </w:r>
      <w:r w:rsidRPr="00400EFC">
        <w:rPr>
          <w:i/>
          <w:iCs/>
          <w:noProof/>
          <w:szCs w:val="24"/>
        </w:rPr>
        <w:t>npj Comput. Mater.</w:t>
      </w:r>
      <w:r w:rsidRPr="00400EFC">
        <w:rPr>
          <w:noProof/>
          <w:szCs w:val="24"/>
        </w:rPr>
        <w:t xml:space="preserve"> </w:t>
      </w:r>
      <w:r w:rsidRPr="00400EFC">
        <w:rPr>
          <w:b/>
          <w:bCs/>
          <w:noProof/>
          <w:szCs w:val="24"/>
        </w:rPr>
        <w:t>6</w:t>
      </w:r>
      <w:r w:rsidRPr="00400EFC">
        <w:rPr>
          <w:noProof/>
          <w:szCs w:val="24"/>
        </w:rPr>
        <w:t xml:space="preserve"> 50</w:t>
      </w:r>
    </w:p>
    <w:p w14:paraId="06A13E2A"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[12]</w:t>
      </w:r>
      <w:r w:rsidRPr="00400EFC">
        <w:rPr>
          <w:noProof/>
          <w:szCs w:val="24"/>
        </w:rPr>
        <w:tab/>
        <w:t xml:space="preserve"> Kaufmann K, Maryanovsky D, Mellor W M, Zhu C, Rosengarten A S, Harrington T J, Oses C, Toher C, Curtarolo S and Vecchio K S 2020 Discovery of high-entropy ceramics via machine learning </w:t>
      </w:r>
      <w:r w:rsidRPr="00400EFC">
        <w:rPr>
          <w:i/>
          <w:iCs/>
          <w:noProof/>
          <w:szCs w:val="24"/>
        </w:rPr>
        <w:t>npj Comput. Mater.</w:t>
      </w:r>
      <w:r w:rsidRPr="00400EFC">
        <w:rPr>
          <w:noProof/>
          <w:szCs w:val="24"/>
        </w:rPr>
        <w:t xml:space="preserve"> </w:t>
      </w:r>
      <w:r w:rsidRPr="00400EFC">
        <w:rPr>
          <w:b/>
          <w:bCs/>
          <w:noProof/>
          <w:szCs w:val="24"/>
        </w:rPr>
        <w:t>6</w:t>
      </w:r>
      <w:r w:rsidRPr="00400EFC">
        <w:rPr>
          <w:noProof/>
          <w:szCs w:val="24"/>
        </w:rPr>
        <w:t xml:space="preserve"> 42</w:t>
      </w:r>
    </w:p>
    <w:p w14:paraId="72DA7AEA"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[13]</w:t>
      </w:r>
      <w:r w:rsidRPr="00400EFC">
        <w:rPr>
          <w:noProof/>
          <w:szCs w:val="24"/>
        </w:rPr>
        <w:tab/>
        <w:t xml:space="preserve"> Hautier G, Fischer C C, Jain A, Mueller T and Ceder G 2010 Finding Nature’s Missing Ternary Oxide Compounds Using Machine Learning and Density Functional Theory </w:t>
      </w:r>
      <w:r w:rsidRPr="00400EFC">
        <w:rPr>
          <w:i/>
          <w:iCs/>
          <w:noProof/>
          <w:szCs w:val="24"/>
        </w:rPr>
        <w:t>Chem. Mater.</w:t>
      </w:r>
      <w:r w:rsidRPr="00400EFC">
        <w:rPr>
          <w:noProof/>
          <w:szCs w:val="24"/>
        </w:rPr>
        <w:t xml:space="preserve"> </w:t>
      </w:r>
      <w:r w:rsidRPr="00400EFC">
        <w:rPr>
          <w:b/>
          <w:bCs/>
          <w:noProof/>
          <w:szCs w:val="24"/>
        </w:rPr>
        <w:t>22</w:t>
      </w:r>
      <w:r w:rsidRPr="00400EFC">
        <w:rPr>
          <w:noProof/>
          <w:szCs w:val="24"/>
        </w:rPr>
        <w:t xml:space="preserve"> 3762–7</w:t>
      </w:r>
    </w:p>
    <w:p w14:paraId="42AA62E9"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[14]</w:t>
      </w:r>
      <w:r w:rsidRPr="00400EFC">
        <w:rPr>
          <w:noProof/>
          <w:szCs w:val="24"/>
        </w:rPr>
        <w:tab/>
        <w:t xml:space="preserve"> Lee J, Seko A, Shitara K, Nakayama K and Tanaka I 2016 Prediction model of band gap for inorganic compounds by combination of density functional theory calculations and machine learning techniques </w:t>
      </w:r>
      <w:r w:rsidRPr="00400EFC">
        <w:rPr>
          <w:i/>
          <w:iCs/>
          <w:noProof/>
          <w:szCs w:val="24"/>
        </w:rPr>
        <w:t>Phys. Rev. B</w:t>
      </w:r>
      <w:r w:rsidRPr="00400EFC">
        <w:rPr>
          <w:noProof/>
          <w:szCs w:val="24"/>
        </w:rPr>
        <w:t xml:space="preserve"> </w:t>
      </w:r>
      <w:r w:rsidRPr="00400EFC">
        <w:rPr>
          <w:b/>
          <w:bCs/>
          <w:noProof/>
          <w:szCs w:val="24"/>
        </w:rPr>
        <w:t>93</w:t>
      </w:r>
      <w:r w:rsidRPr="00400EFC">
        <w:rPr>
          <w:noProof/>
          <w:szCs w:val="24"/>
        </w:rPr>
        <w:t xml:space="preserve"> 115104</w:t>
      </w:r>
    </w:p>
    <w:p w14:paraId="1DA160E2"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[15]</w:t>
      </w:r>
      <w:r w:rsidRPr="00400EFC">
        <w:rPr>
          <w:noProof/>
          <w:szCs w:val="24"/>
        </w:rPr>
        <w:tab/>
        <w:t xml:space="preserve"> Pilania G, Gubernatis J E and Lookman T 2017 Multi-fidelity machine learning models for accurate bandgap predictions of solids </w:t>
      </w:r>
      <w:r w:rsidRPr="00400EFC">
        <w:rPr>
          <w:i/>
          <w:iCs/>
          <w:noProof/>
          <w:szCs w:val="24"/>
        </w:rPr>
        <w:t>Comput. Mater. Sci.</w:t>
      </w:r>
      <w:r w:rsidRPr="00400EFC">
        <w:rPr>
          <w:noProof/>
          <w:szCs w:val="24"/>
        </w:rPr>
        <w:t xml:space="preserve"> </w:t>
      </w:r>
      <w:r w:rsidRPr="00400EFC">
        <w:rPr>
          <w:b/>
          <w:bCs/>
          <w:noProof/>
          <w:szCs w:val="24"/>
        </w:rPr>
        <w:t>129</w:t>
      </w:r>
      <w:r w:rsidRPr="00400EFC">
        <w:rPr>
          <w:noProof/>
          <w:szCs w:val="24"/>
        </w:rPr>
        <w:t xml:space="preserve"> 156–63</w:t>
      </w:r>
    </w:p>
    <w:p w14:paraId="530E8894"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[16]</w:t>
      </w:r>
      <w:r w:rsidRPr="00400EFC">
        <w:rPr>
          <w:noProof/>
          <w:szCs w:val="24"/>
        </w:rPr>
        <w:tab/>
        <w:t xml:space="preserve"> Faber F, Lindmaa A, von Lilienfeld O A and Armiento R 2015 Crystal structure representations for machine learning models of formation energies </w:t>
      </w:r>
      <w:r w:rsidRPr="00400EFC">
        <w:rPr>
          <w:i/>
          <w:iCs/>
          <w:noProof/>
          <w:szCs w:val="24"/>
        </w:rPr>
        <w:t>Int. J. Quantum Chem.</w:t>
      </w:r>
      <w:r w:rsidRPr="00400EFC">
        <w:rPr>
          <w:noProof/>
          <w:szCs w:val="24"/>
        </w:rPr>
        <w:t xml:space="preserve"> </w:t>
      </w:r>
      <w:r w:rsidRPr="00400EFC">
        <w:rPr>
          <w:b/>
          <w:bCs/>
          <w:noProof/>
          <w:szCs w:val="24"/>
        </w:rPr>
        <w:t>115</w:t>
      </w:r>
      <w:r w:rsidRPr="00400EFC">
        <w:rPr>
          <w:noProof/>
          <w:szCs w:val="24"/>
        </w:rPr>
        <w:t xml:space="preserve"> 1094–101</w:t>
      </w:r>
    </w:p>
    <w:p w14:paraId="6F9A84BB"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lastRenderedPageBreak/>
        <w:t>[17]</w:t>
      </w:r>
      <w:r w:rsidRPr="00400EFC">
        <w:rPr>
          <w:noProof/>
          <w:szCs w:val="24"/>
        </w:rPr>
        <w:tab/>
        <w:t xml:space="preserve"> Ward L, Liu R, Krishna A, Hegde V I, Agrawal A, Choudhary A and Wolverton C 2017 Including crystal structure attributes in machine learning models of formation energies via Voronoi tessellations </w:t>
      </w:r>
      <w:r w:rsidRPr="00400EFC">
        <w:rPr>
          <w:i/>
          <w:iCs/>
          <w:noProof/>
          <w:szCs w:val="24"/>
        </w:rPr>
        <w:t>Phys. Rev. B</w:t>
      </w:r>
      <w:r w:rsidRPr="00400EFC">
        <w:rPr>
          <w:noProof/>
          <w:szCs w:val="24"/>
        </w:rPr>
        <w:t xml:space="preserve"> </w:t>
      </w:r>
      <w:r w:rsidRPr="00400EFC">
        <w:rPr>
          <w:b/>
          <w:bCs/>
          <w:noProof/>
          <w:szCs w:val="24"/>
        </w:rPr>
        <w:t>96</w:t>
      </w:r>
      <w:r w:rsidRPr="00400EFC">
        <w:rPr>
          <w:noProof/>
          <w:szCs w:val="24"/>
        </w:rPr>
        <w:t xml:space="preserve"> 024104</w:t>
      </w:r>
    </w:p>
    <w:p w14:paraId="15E2FA83"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[18]</w:t>
      </w:r>
      <w:r w:rsidRPr="00400EFC">
        <w:rPr>
          <w:noProof/>
          <w:szCs w:val="24"/>
        </w:rPr>
        <w:tab/>
        <w:t xml:space="preserve"> Long C J, Hattrick-Simpers J, Murakami M, Srivastava R C, Takeuchi I, Karen V L and Li X 2007 Rapid structural mapping of ternary metallic alloy systems using the combinatorial approach and cluster analysis </w:t>
      </w:r>
      <w:r w:rsidRPr="00400EFC">
        <w:rPr>
          <w:i/>
          <w:iCs/>
          <w:noProof/>
          <w:szCs w:val="24"/>
        </w:rPr>
        <w:t>Rev. Sci. Instrum.</w:t>
      </w:r>
      <w:r w:rsidRPr="00400EFC">
        <w:rPr>
          <w:noProof/>
          <w:szCs w:val="24"/>
        </w:rPr>
        <w:t xml:space="preserve"> </w:t>
      </w:r>
      <w:r w:rsidRPr="00400EFC">
        <w:rPr>
          <w:b/>
          <w:bCs/>
          <w:noProof/>
          <w:szCs w:val="24"/>
        </w:rPr>
        <w:t>78</w:t>
      </w:r>
      <w:r w:rsidRPr="00400EFC">
        <w:rPr>
          <w:noProof/>
          <w:szCs w:val="24"/>
        </w:rPr>
        <w:t xml:space="preserve"> 072217</w:t>
      </w:r>
    </w:p>
    <w:p w14:paraId="3FB141BE"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[19]</w:t>
      </w:r>
      <w:r w:rsidRPr="00400EFC">
        <w:rPr>
          <w:noProof/>
          <w:szCs w:val="24"/>
        </w:rPr>
        <w:tab/>
        <w:t xml:space="preserve"> Jinnouchi R, Karsai F and Kresse G 2019 On-the-fly machine learning force field generation: Application to melting points </w:t>
      </w:r>
      <w:r w:rsidRPr="00400EFC">
        <w:rPr>
          <w:i/>
          <w:iCs/>
          <w:noProof/>
          <w:szCs w:val="24"/>
        </w:rPr>
        <w:t>Phys. Rev. B</w:t>
      </w:r>
      <w:r w:rsidRPr="00400EFC">
        <w:rPr>
          <w:noProof/>
          <w:szCs w:val="24"/>
        </w:rPr>
        <w:t xml:space="preserve"> </w:t>
      </w:r>
      <w:r w:rsidRPr="00400EFC">
        <w:rPr>
          <w:b/>
          <w:bCs/>
          <w:noProof/>
          <w:szCs w:val="24"/>
        </w:rPr>
        <w:t>100</w:t>
      </w:r>
      <w:r w:rsidRPr="00400EFC">
        <w:rPr>
          <w:noProof/>
          <w:szCs w:val="24"/>
        </w:rPr>
        <w:t xml:space="preserve"> 014105</w:t>
      </w:r>
    </w:p>
    <w:p w14:paraId="0E33DAD0"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[20]</w:t>
      </w:r>
      <w:r w:rsidRPr="00400EFC">
        <w:rPr>
          <w:noProof/>
          <w:szCs w:val="24"/>
        </w:rPr>
        <w:tab/>
        <w:t xml:space="preserve"> Kusne A G, Gao T, Mehta A, Ke L, Nguyen M C, Ho K M, Antropov V, Wang C Z, Kramer M J, Long C and Takeuchi I 2014 On-the-fly machine-learning for high-throughput experiments: Search for rare-earth-free permanent magnets </w:t>
      </w:r>
      <w:r w:rsidRPr="00400EFC">
        <w:rPr>
          <w:i/>
          <w:iCs/>
          <w:noProof/>
          <w:szCs w:val="24"/>
        </w:rPr>
        <w:t>Sci. Rep.</w:t>
      </w:r>
      <w:r w:rsidRPr="00400EFC">
        <w:rPr>
          <w:noProof/>
          <w:szCs w:val="24"/>
        </w:rPr>
        <w:t xml:space="preserve"> </w:t>
      </w:r>
      <w:r w:rsidRPr="00400EFC">
        <w:rPr>
          <w:b/>
          <w:bCs/>
          <w:noProof/>
          <w:szCs w:val="24"/>
        </w:rPr>
        <w:t>4</w:t>
      </w:r>
      <w:r w:rsidRPr="00400EFC">
        <w:rPr>
          <w:noProof/>
          <w:szCs w:val="24"/>
        </w:rPr>
        <w:t xml:space="preserve"> 1–7</w:t>
      </w:r>
    </w:p>
    <w:p w14:paraId="765E074B"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[21]</w:t>
      </w:r>
      <w:r w:rsidRPr="00400EFC">
        <w:rPr>
          <w:noProof/>
          <w:szCs w:val="24"/>
        </w:rPr>
        <w:tab/>
        <w:t xml:space="preserve"> Shin D, Yamamoto Y, Brady M P, Lee S and Haynes J A 2019 Modern data analytics approach to predict creep of high-temperature alloys </w:t>
      </w:r>
      <w:r w:rsidRPr="00400EFC">
        <w:rPr>
          <w:i/>
          <w:iCs/>
          <w:noProof/>
          <w:szCs w:val="24"/>
        </w:rPr>
        <w:t>Acta Mater.</w:t>
      </w:r>
      <w:r w:rsidRPr="00400EFC">
        <w:rPr>
          <w:noProof/>
          <w:szCs w:val="24"/>
        </w:rPr>
        <w:t xml:space="preserve"> </w:t>
      </w:r>
      <w:r w:rsidRPr="00400EFC">
        <w:rPr>
          <w:b/>
          <w:bCs/>
          <w:noProof/>
          <w:szCs w:val="24"/>
        </w:rPr>
        <w:t>168</w:t>
      </w:r>
      <w:r w:rsidRPr="00400EFC">
        <w:rPr>
          <w:noProof/>
          <w:szCs w:val="24"/>
        </w:rPr>
        <w:t xml:space="preserve"> 321–30</w:t>
      </w:r>
    </w:p>
    <w:p w14:paraId="104ACF1F"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[22]</w:t>
      </w:r>
      <w:r w:rsidRPr="00400EFC">
        <w:rPr>
          <w:noProof/>
          <w:szCs w:val="24"/>
        </w:rPr>
        <w:tab/>
        <w:t xml:space="preserve"> Zhang Y and Ling C 2018 A strategy to apply machine learning to small datasets in materials science </w:t>
      </w:r>
      <w:r w:rsidRPr="00400EFC">
        <w:rPr>
          <w:i/>
          <w:iCs/>
          <w:noProof/>
          <w:szCs w:val="24"/>
        </w:rPr>
        <w:t>npj Comput. Mater.</w:t>
      </w:r>
      <w:r w:rsidRPr="00400EFC">
        <w:rPr>
          <w:noProof/>
          <w:szCs w:val="24"/>
        </w:rPr>
        <w:t xml:space="preserve"> </w:t>
      </w:r>
      <w:r w:rsidRPr="00400EFC">
        <w:rPr>
          <w:b/>
          <w:bCs/>
          <w:noProof/>
          <w:szCs w:val="24"/>
        </w:rPr>
        <w:t>4</w:t>
      </w:r>
      <w:r w:rsidRPr="00400EFC">
        <w:rPr>
          <w:noProof/>
          <w:szCs w:val="24"/>
        </w:rPr>
        <w:t xml:space="preserve"> 25</w:t>
      </w:r>
    </w:p>
    <w:p w14:paraId="20F889F1"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[23]</w:t>
      </w:r>
      <w:r w:rsidRPr="00400EFC">
        <w:rPr>
          <w:noProof/>
          <w:szCs w:val="24"/>
        </w:rPr>
        <w:tab/>
        <w:t xml:space="preserve"> Pilania G, Wang C, Jiang X, Rajasekaran S and Ramprasad R 2013 Accelerating materials property predictions using machine learning </w:t>
      </w:r>
      <w:r w:rsidRPr="00400EFC">
        <w:rPr>
          <w:i/>
          <w:iCs/>
          <w:noProof/>
          <w:szCs w:val="24"/>
        </w:rPr>
        <w:t>Sci. Rep.</w:t>
      </w:r>
      <w:r w:rsidRPr="00400EFC">
        <w:rPr>
          <w:noProof/>
          <w:szCs w:val="24"/>
        </w:rPr>
        <w:t xml:space="preserve"> </w:t>
      </w:r>
      <w:r w:rsidRPr="00400EFC">
        <w:rPr>
          <w:b/>
          <w:bCs/>
          <w:noProof/>
          <w:szCs w:val="24"/>
        </w:rPr>
        <w:t>3</w:t>
      </w:r>
      <w:r w:rsidRPr="00400EFC">
        <w:rPr>
          <w:noProof/>
          <w:szCs w:val="24"/>
        </w:rPr>
        <w:t xml:space="preserve"> 1–6</w:t>
      </w:r>
    </w:p>
    <w:p w14:paraId="79D0A66F"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[24]</w:t>
      </w:r>
      <w:r w:rsidRPr="00400EFC">
        <w:rPr>
          <w:noProof/>
          <w:szCs w:val="24"/>
        </w:rPr>
        <w:tab/>
        <w:t xml:space="preserve"> Shang S L, Wang W Y, Wang Y, Du Y, Zhang J X, Patel A D and Liu Z K 2012 Temperature-dependent ideal strength and stacking fault energy of fcc Ni: A first-principles study of shear deformation </w:t>
      </w:r>
      <w:r w:rsidRPr="00400EFC">
        <w:rPr>
          <w:i/>
          <w:iCs/>
          <w:noProof/>
          <w:szCs w:val="24"/>
        </w:rPr>
        <w:t>J. Phys. Condens. Matter</w:t>
      </w:r>
      <w:r w:rsidRPr="00400EFC">
        <w:rPr>
          <w:noProof/>
          <w:szCs w:val="24"/>
        </w:rPr>
        <w:t xml:space="preserve"> </w:t>
      </w:r>
      <w:r w:rsidRPr="00400EFC">
        <w:rPr>
          <w:b/>
          <w:bCs/>
          <w:noProof/>
          <w:szCs w:val="24"/>
        </w:rPr>
        <w:t>24</w:t>
      </w:r>
      <w:r w:rsidRPr="00400EFC">
        <w:rPr>
          <w:noProof/>
          <w:szCs w:val="24"/>
        </w:rPr>
        <w:t xml:space="preserve"> 155402</w:t>
      </w:r>
    </w:p>
    <w:p w14:paraId="548DDFE4"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[25]</w:t>
      </w:r>
      <w:r w:rsidRPr="00400EFC">
        <w:rPr>
          <w:noProof/>
          <w:szCs w:val="24"/>
        </w:rPr>
        <w:tab/>
        <w:t xml:space="preserve"> Shang S, Wang Y, Du Y, Tschopp M A and Liu Z-K 2014 Integrating computational modeling and first-principles calculations to predict stacking fault energy of dilute multicomponent Ni-base alloys </w:t>
      </w:r>
      <w:r w:rsidRPr="00400EFC">
        <w:rPr>
          <w:i/>
          <w:iCs/>
          <w:noProof/>
          <w:szCs w:val="24"/>
        </w:rPr>
        <w:t>Comput. Mater. Sci.</w:t>
      </w:r>
      <w:r w:rsidRPr="00400EFC">
        <w:rPr>
          <w:noProof/>
          <w:szCs w:val="24"/>
        </w:rPr>
        <w:t xml:space="preserve"> </w:t>
      </w:r>
      <w:r w:rsidRPr="00400EFC">
        <w:rPr>
          <w:b/>
          <w:bCs/>
          <w:noProof/>
          <w:szCs w:val="24"/>
        </w:rPr>
        <w:t>91</w:t>
      </w:r>
      <w:r w:rsidRPr="00400EFC">
        <w:rPr>
          <w:noProof/>
          <w:szCs w:val="24"/>
        </w:rPr>
        <w:t xml:space="preserve"> 50–5</w:t>
      </w:r>
    </w:p>
    <w:p w14:paraId="61D31980"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[26]</w:t>
      </w:r>
      <w:r w:rsidRPr="00400EFC">
        <w:rPr>
          <w:noProof/>
          <w:szCs w:val="24"/>
        </w:rPr>
        <w:tab/>
        <w:t xml:space="preserve"> Shang S L, Zacherl C L, Fang H Z, Wang Y, Du Y and Liu Z K 2012 Effects of alloying element and temperature on the stacking fault energies of dilute Ni-base superalloys </w:t>
      </w:r>
      <w:r w:rsidRPr="00400EFC">
        <w:rPr>
          <w:i/>
          <w:iCs/>
          <w:noProof/>
          <w:szCs w:val="24"/>
        </w:rPr>
        <w:t>J. Phys. Condens. Matter</w:t>
      </w:r>
      <w:r w:rsidRPr="00400EFC">
        <w:rPr>
          <w:noProof/>
          <w:szCs w:val="24"/>
        </w:rPr>
        <w:t xml:space="preserve"> </w:t>
      </w:r>
      <w:r w:rsidRPr="00400EFC">
        <w:rPr>
          <w:b/>
          <w:bCs/>
          <w:noProof/>
          <w:szCs w:val="24"/>
        </w:rPr>
        <w:t>24</w:t>
      </w:r>
      <w:r w:rsidRPr="00400EFC">
        <w:rPr>
          <w:noProof/>
          <w:szCs w:val="24"/>
        </w:rPr>
        <w:t xml:space="preserve"> 505403</w:t>
      </w:r>
    </w:p>
    <w:p w14:paraId="7A861E03"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[27]</w:t>
      </w:r>
      <w:r w:rsidRPr="00400EFC">
        <w:rPr>
          <w:noProof/>
          <w:szCs w:val="24"/>
        </w:rPr>
        <w:tab/>
        <w:t xml:space="preserve"> Shang S L, Shimanek J, Qin S, Wang Y, Beese A M and Liu Z K 2020 Unveiling dislocation characteristics in Ni3Al from stacking fault energy and ideal strength: A first-principles study via pure alias shear deformation </w:t>
      </w:r>
      <w:r w:rsidRPr="00400EFC">
        <w:rPr>
          <w:i/>
          <w:iCs/>
          <w:noProof/>
          <w:szCs w:val="24"/>
        </w:rPr>
        <w:t>Phys. Rev. B</w:t>
      </w:r>
      <w:r w:rsidRPr="00400EFC">
        <w:rPr>
          <w:noProof/>
          <w:szCs w:val="24"/>
        </w:rPr>
        <w:t xml:space="preserve"> </w:t>
      </w:r>
      <w:r w:rsidRPr="00400EFC">
        <w:rPr>
          <w:b/>
          <w:bCs/>
          <w:noProof/>
          <w:szCs w:val="24"/>
        </w:rPr>
        <w:t>101</w:t>
      </w:r>
      <w:r w:rsidRPr="00400EFC">
        <w:rPr>
          <w:noProof/>
          <w:szCs w:val="24"/>
        </w:rPr>
        <w:t xml:space="preserve"> 024102</w:t>
      </w:r>
    </w:p>
    <w:p w14:paraId="063A431E"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[28]</w:t>
      </w:r>
      <w:r w:rsidRPr="00400EFC">
        <w:rPr>
          <w:noProof/>
          <w:szCs w:val="24"/>
        </w:rPr>
        <w:tab/>
        <w:t xml:space="preserve"> An X H, Wu S D, Wang Z G and Zhang Z F 2019 Significance of stacking fault energy in bulk nanostructured materials: Insights from Cu and its binary alloys as model systems </w:t>
      </w:r>
      <w:r w:rsidRPr="00400EFC">
        <w:rPr>
          <w:i/>
          <w:iCs/>
          <w:noProof/>
          <w:szCs w:val="24"/>
        </w:rPr>
        <w:t>Prog. Mater. Sci.</w:t>
      </w:r>
      <w:r w:rsidRPr="00400EFC">
        <w:rPr>
          <w:noProof/>
          <w:szCs w:val="24"/>
        </w:rPr>
        <w:t xml:space="preserve"> </w:t>
      </w:r>
      <w:r w:rsidRPr="00400EFC">
        <w:rPr>
          <w:b/>
          <w:bCs/>
          <w:noProof/>
          <w:szCs w:val="24"/>
        </w:rPr>
        <w:t>101</w:t>
      </w:r>
      <w:r w:rsidRPr="00400EFC">
        <w:rPr>
          <w:noProof/>
          <w:szCs w:val="24"/>
        </w:rPr>
        <w:t xml:space="preserve"> 1–45</w:t>
      </w:r>
    </w:p>
    <w:p w14:paraId="042D8A47"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[29]</w:t>
      </w:r>
      <w:r w:rsidRPr="00400EFC">
        <w:rPr>
          <w:noProof/>
          <w:szCs w:val="24"/>
        </w:rPr>
        <w:tab/>
        <w:t xml:space="preserve"> de Campos M F 2008 Selected values for the stacking fault energy of face centered cubic metals </w:t>
      </w:r>
      <w:r w:rsidRPr="00400EFC">
        <w:rPr>
          <w:i/>
          <w:iCs/>
          <w:noProof/>
          <w:szCs w:val="24"/>
        </w:rPr>
        <w:t>Mater. Sci. Forum</w:t>
      </w:r>
      <w:r w:rsidRPr="00400EFC">
        <w:rPr>
          <w:noProof/>
          <w:szCs w:val="24"/>
        </w:rPr>
        <w:t xml:space="preserve"> </w:t>
      </w:r>
      <w:r w:rsidRPr="00400EFC">
        <w:rPr>
          <w:b/>
          <w:bCs/>
          <w:noProof/>
          <w:szCs w:val="24"/>
        </w:rPr>
        <w:t>591</w:t>
      </w:r>
      <w:r w:rsidRPr="00400EFC">
        <w:rPr>
          <w:noProof/>
          <w:szCs w:val="24"/>
        </w:rPr>
        <w:t>–</w:t>
      </w:r>
      <w:r w:rsidRPr="00400EFC">
        <w:rPr>
          <w:b/>
          <w:bCs/>
          <w:noProof/>
          <w:szCs w:val="24"/>
        </w:rPr>
        <w:t>593</w:t>
      </w:r>
      <w:r w:rsidRPr="00400EFC">
        <w:rPr>
          <w:noProof/>
          <w:szCs w:val="24"/>
        </w:rPr>
        <w:t xml:space="preserve"> 708–11</w:t>
      </w:r>
    </w:p>
    <w:p w14:paraId="621E77FE"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[30]</w:t>
      </w:r>
      <w:r w:rsidRPr="00400EFC">
        <w:rPr>
          <w:noProof/>
          <w:szCs w:val="24"/>
        </w:rPr>
        <w:tab/>
        <w:t xml:space="preserve"> Qi Y and Mishra R K 2007 Ab initio study of the effect of solute atoms on the stacking fault energy in aluminum </w:t>
      </w:r>
      <w:r w:rsidRPr="00400EFC">
        <w:rPr>
          <w:i/>
          <w:iCs/>
          <w:noProof/>
          <w:szCs w:val="24"/>
        </w:rPr>
        <w:t>Phys. Rev. B</w:t>
      </w:r>
      <w:r w:rsidRPr="00400EFC">
        <w:rPr>
          <w:noProof/>
          <w:szCs w:val="24"/>
        </w:rPr>
        <w:t xml:space="preserve"> </w:t>
      </w:r>
      <w:r w:rsidRPr="00400EFC">
        <w:rPr>
          <w:b/>
          <w:bCs/>
          <w:noProof/>
          <w:szCs w:val="24"/>
        </w:rPr>
        <w:t>75</w:t>
      </w:r>
      <w:r w:rsidRPr="00400EFC">
        <w:rPr>
          <w:noProof/>
          <w:szCs w:val="24"/>
        </w:rPr>
        <w:t xml:space="preserve"> 224105</w:t>
      </w:r>
    </w:p>
    <w:p w14:paraId="45EE3FF0"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[31]</w:t>
      </w:r>
      <w:r w:rsidRPr="00400EFC">
        <w:rPr>
          <w:noProof/>
          <w:szCs w:val="24"/>
        </w:rPr>
        <w:tab/>
        <w:t xml:space="preserve"> Zhang X, Grabowski B, Körmann F, Ruban A V., Gong Y, Reed R C, Hickel T and Neugebauer J 2018 Temperature dependence of the stacking-fault Gibbs energy for Al, Cu, and Ni </w:t>
      </w:r>
      <w:r w:rsidRPr="00400EFC">
        <w:rPr>
          <w:i/>
          <w:iCs/>
          <w:noProof/>
          <w:szCs w:val="24"/>
        </w:rPr>
        <w:t>Phys. Rev. B</w:t>
      </w:r>
      <w:r w:rsidRPr="00400EFC">
        <w:rPr>
          <w:noProof/>
          <w:szCs w:val="24"/>
        </w:rPr>
        <w:t xml:space="preserve"> </w:t>
      </w:r>
      <w:r w:rsidRPr="00400EFC">
        <w:rPr>
          <w:b/>
          <w:bCs/>
          <w:noProof/>
          <w:szCs w:val="24"/>
        </w:rPr>
        <w:t>98</w:t>
      </w:r>
      <w:r w:rsidRPr="00400EFC">
        <w:rPr>
          <w:noProof/>
          <w:szCs w:val="24"/>
        </w:rPr>
        <w:t xml:space="preserve"> 224106</w:t>
      </w:r>
    </w:p>
    <w:p w14:paraId="6017ACE8"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[32]</w:t>
      </w:r>
      <w:r w:rsidRPr="00400EFC">
        <w:rPr>
          <w:noProof/>
          <w:szCs w:val="24"/>
        </w:rPr>
        <w:tab/>
        <w:t xml:space="preserve"> Hirth J P and Lothe J 1992 </w:t>
      </w:r>
      <w:r w:rsidRPr="00400EFC">
        <w:rPr>
          <w:i/>
          <w:iCs/>
          <w:noProof/>
          <w:szCs w:val="24"/>
        </w:rPr>
        <w:t>Theory of dislocations</w:t>
      </w:r>
      <w:r w:rsidRPr="00400EFC">
        <w:rPr>
          <w:noProof/>
          <w:szCs w:val="24"/>
        </w:rPr>
        <w:t xml:space="preserve"> (Krieger Pub. Co)</w:t>
      </w:r>
    </w:p>
    <w:p w14:paraId="07512E81"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[33]</w:t>
      </w:r>
      <w:r w:rsidRPr="00400EFC">
        <w:rPr>
          <w:noProof/>
          <w:szCs w:val="24"/>
        </w:rPr>
        <w:tab/>
        <w:t xml:space="preserve"> Smallman R E, Dillamore I L and Dobson P S 1966 The measurement of stacking fault energy </w:t>
      </w:r>
      <w:r w:rsidRPr="00400EFC">
        <w:rPr>
          <w:i/>
          <w:iCs/>
          <w:noProof/>
          <w:szCs w:val="24"/>
        </w:rPr>
        <w:t>Le J. Phys. Colloq.</w:t>
      </w:r>
      <w:r w:rsidRPr="00400EFC">
        <w:rPr>
          <w:noProof/>
          <w:szCs w:val="24"/>
        </w:rPr>
        <w:t xml:space="preserve"> </w:t>
      </w:r>
      <w:r w:rsidRPr="00400EFC">
        <w:rPr>
          <w:b/>
          <w:bCs/>
          <w:noProof/>
          <w:szCs w:val="24"/>
        </w:rPr>
        <w:t>27</w:t>
      </w:r>
      <w:r w:rsidRPr="00400EFC">
        <w:rPr>
          <w:noProof/>
          <w:szCs w:val="24"/>
        </w:rPr>
        <w:t xml:space="preserve"> C3-86-C3-93</w:t>
      </w:r>
    </w:p>
    <w:p w14:paraId="5071C5C2"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[34]</w:t>
      </w:r>
      <w:r w:rsidRPr="00400EFC">
        <w:rPr>
          <w:noProof/>
          <w:szCs w:val="24"/>
        </w:rPr>
        <w:tab/>
        <w:t xml:space="preserve"> Gao Q, Zhang H, Yang R, Fan Z, Liu Y, Wang J, Geng X, Gao Y, Shang S, Du Y and Liu Z 2018 Effect of alloying elements on the stacking fault energies of dilute Al-based alloys </w:t>
      </w:r>
      <w:r w:rsidRPr="00400EFC">
        <w:rPr>
          <w:i/>
          <w:iCs/>
          <w:noProof/>
          <w:szCs w:val="24"/>
        </w:rPr>
        <w:t>J. Min. Metall. Sect. B Metall.</w:t>
      </w:r>
      <w:r w:rsidRPr="00400EFC">
        <w:rPr>
          <w:noProof/>
          <w:szCs w:val="24"/>
        </w:rPr>
        <w:t xml:space="preserve"> </w:t>
      </w:r>
      <w:r w:rsidRPr="00400EFC">
        <w:rPr>
          <w:b/>
          <w:bCs/>
          <w:noProof/>
          <w:szCs w:val="24"/>
        </w:rPr>
        <w:t>54</w:t>
      </w:r>
      <w:r w:rsidRPr="00400EFC">
        <w:rPr>
          <w:noProof/>
          <w:szCs w:val="24"/>
        </w:rPr>
        <w:t xml:space="preserve"> 185–96</w:t>
      </w:r>
    </w:p>
    <w:p w14:paraId="37BC747A"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lastRenderedPageBreak/>
        <w:t>[35]</w:t>
      </w:r>
      <w:r w:rsidRPr="00400EFC">
        <w:rPr>
          <w:noProof/>
          <w:szCs w:val="24"/>
        </w:rPr>
        <w:tab/>
        <w:t xml:space="preserve"> Shang S L, Wang W Y, Zhou B C, Wang Y, Darling K A, Kecskes L J, Mathaudhu S N and Liu Z K 2014 Generalized stacking fault energy, ideal strength and twinnability of dilute Mg-based alloys: A first-principles study of shear deformation </w:t>
      </w:r>
      <w:r w:rsidRPr="00400EFC">
        <w:rPr>
          <w:i/>
          <w:iCs/>
          <w:noProof/>
          <w:szCs w:val="24"/>
        </w:rPr>
        <w:t>Acta Mater.</w:t>
      </w:r>
      <w:r w:rsidRPr="00400EFC">
        <w:rPr>
          <w:noProof/>
          <w:szCs w:val="24"/>
        </w:rPr>
        <w:t xml:space="preserve"> </w:t>
      </w:r>
      <w:r w:rsidRPr="00400EFC">
        <w:rPr>
          <w:b/>
          <w:bCs/>
          <w:noProof/>
          <w:szCs w:val="24"/>
        </w:rPr>
        <w:t>67</w:t>
      </w:r>
      <w:r w:rsidRPr="00400EFC">
        <w:rPr>
          <w:noProof/>
          <w:szCs w:val="24"/>
        </w:rPr>
        <w:t xml:space="preserve"> 168–80</w:t>
      </w:r>
    </w:p>
    <w:p w14:paraId="53CD2D5B"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[36]</w:t>
      </w:r>
      <w:r w:rsidRPr="00400EFC">
        <w:rPr>
          <w:noProof/>
          <w:szCs w:val="24"/>
        </w:rPr>
        <w:tab/>
        <w:t xml:space="preserve"> Cheng Y X, Zhu L, Wang G, Zhou J, Elliott S R and Sun Z 2020 Vacancy formation energy and its connection with bonding environment in solid: A high-throughput calculation and machine learning study </w:t>
      </w:r>
      <w:r w:rsidRPr="00400EFC">
        <w:rPr>
          <w:i/>
          <w:iCs/>
          <w:noProof/>
          <w:szCs w:val="24"/>
        </w:rPr>
        <w:t>Comput. Mater. Sci.</w:t>
      </w:r>
      <w:r w:rsidRPr="00400EFC">
        <w:rPr>
          <w:noProof/>
          <w:szCs w:val="24"/>
        </w:rPr>
        <w:t xml:space="preserve"> </w:t>
      </w:r>
      <w:r w:rsidRPr="00400EFC">
        <w:rPr>
          <w:b/>
          <w:bCs/>
          <w:noProof/>
          <w:szCs w:val="24"/>
        </w:rPr>
        <w:t>183</w:t>
      </w:r>
      <w:r w:rsidRPr="00400EFC">
        <w:rPr>
          <w:noProof/>
          <w:szCs w:val="24"/>
        </w:rPr>
        <w:t xml:space="preserve"> 109803</w:t>
      </w:r>
    </w:p>
    <w:p w14:paraId="0151EF61"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[37]</w:t>
      </w:r>
      <w:r w:rsidRPr="00400EFC">
        <w:rPr>
          <w:noProof/>
          <w:szCs w:val="24"/>
        </w:rPr>
        <w:tab/>
        <w:t xml:space="preserve"> Wang X and Xiong W 2020 Stacking fault energy prediction for austenitic steels: thermodynamic modeling vs. machine learning </w:t>
      </w:r>
      <w:r w:rsidRPr="00400EFC">
        <w:rPr>
          <w:i/>
          <w:iCs/>
          <w:noProof/>
          <w:szCs w:val="24"/>
        </w:rPr>
        <w:t>Sci. Technol. Adv. Mater.</w:t>
      </w:r>
      <w:r w:rsidRPr="00400EFC">
        <w:rPr>
          <w:noProof/>
          <w:szCs w:val="24"/>
        </w:rPr>
        <w:t xml:space="preserve"> </w:t>
      </w:r>
      <w:r w:rsidRPr="00400EFC">
        <w:rPr>
          <w:b/>
          <w:bCs/>
          <w:noProof/>
          <w:szCs w:val="24"/>
        </w:rPr>
        <w:t>21</w:t>
      </w:r>
      <w:r w:rsidRPr="00400EFC">
        <w:rPr>
          <w:noProof/>
          <w:szCs w:val="24"/>
        </w:rPr>
        <w:t xml:space="preserve"> 626–34</w:t>
      </w:r>
    </w:p>
    <w:p w14:paraId="3F58FE42"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[38]</w:t>
      </w:r>
      <w:r w:rsidRPr="00400EFC">
        <w:rPr>
          <w:noProof/>
          <w:szCs w:val="24"/>
        </w:rPr>
        <w:tab/>
        <w:t xml:space="preserve"> Wang X, Xu S, Jian W R, Li X G, Su Y and Beyerlein I J 2021 Generalized stacking fault energies and Peierls stresses in refractory body-centered cubic metals from machine learning-based interatomic potentials </w:t>
      </w:r>
      <w:r w:rsidRPr="00400EFC">
        <w:rPr>
          <w:i/>
          <w:iCs/>
          <w:noProof/>
          <w:szCs w:val="24"/>
        </w:rPr>
        <w:t>Comput. Mater. Sci.</w:t>
      </w:r>
      <w:r w:rsidRPr="00400EFC">
        <w:rPr>
          <w:noProof/>
          <w:szCs w:val="24"/>
        </w:rPr>
        <w:t xml:space="preserve"> </w:t>
      </w:r>
      <w:r w:rsidRPr="00400EFC">
        <w:rPr>
          <w:b/>
          <w:bCs/>
          <w:noProof/>
          <w:szCs w:val="24"/>
        </w:rPr>
        <w:t>192</w:t>
      </w:r>
      <w:r w:rsidRPr="00400EFC">
        <w:rPr>
          <w:noProof/>
          <w:szCs w:val="24"/>
        </w:rPr>
        <w:t xml:space="preserve"> 110364</w:t>
      </w:r>
    </w:p>
    <w:p w14:paraId="541EEF49"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[39]</w:t>
      </w:r>
      <w:r w:rsidRPr="00400EFC">
        <w:rPr>
          <w:noProof/>
          <w:szCs w:val="24"/>
        </w:rPr>
        <w:tab/>
        <w:t xml:space="preserve"> Vilalta P C, Sheikholeslami S, Saleme Ruiz K, Yee X C and Koslowski M 2021 Machine Learning for Predicting the Critical Yield Stress of High Entropy Alloys </w:t>
      </w:r>
      <w:r w:rsidRPr="00400EFC">
        <w:rPr>
          <w:i/>
          <w:iCs/>
          <w:noProof/>
          <w:szCs w:val="24"/>
        </w:rPr>
        <w:t>J. Eng. Mater. Technol. Trans. ASME</w:t>
      </w:r>
      <w:r w:rsidRPr="00400EFC">
        <w:rPr>
          <w:noProof/>
          <w:szCs w:val="24"/>
        </w:rPr>
        <w:t xml:space="preserve"> </w:t>
      </w:r>
      <w:r w:rsidRPr="00400EFC">
        <w:rPr>
          <w:b/>
          <w:bCs/>
          <w:noProof/>
          <w:szCs w:val="24"/>
        </w:rPr>
        <w:t>143</w:t>
      </w:r>
    </w:p>
    <w:p w14:paraId="41CEA97F"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[40]</w:t>
      </w:r>
      <w:r w:rsidRPr="00400EFC">
        <w:rPr>
          <w:noProof/>
          <w:szCs w:val="24"/>
        </w:rPr>
        <w:tab/>
        <w:t xml:space="preserve"> Arora G and Aidhy D S 2020 Machine Learning Enabled Prediction of Stacking Fault Energies in Concentrated Alloys </w:t>
      </w:r>
      <w:r w:rsidRPr="00400EFC">
        <w:rPr>
          <w:i/>
          <w:iCs/>
          <w:noProof/>
          <w:szCs w:val="24"/>
        </w:rPr>
        <w:t>Metals (Basel).</w:t>
      </w:r>
      <w:r w:rsidRPr="00400EFC">
        <w:rPr>
          <w:noProof/>
          <w:szCs w:val="24"/>
        </w:rPr>
        <w:t xml:space="preserve"> </w:t>
      </w:r>
      <w:r w:rsidRPr="00400EFC">
        <w:rPr>
          <w:b/>
          <w:bCs/>
          <w:noProof/>
          <w:szCs w:val="24"/>
        </w:rPr>
        <w:t>10</w:t>
      </w:r>
      <w:r w:rsidRPr="00400EFC">
        <w:rPr>
          <w:noProof/>
          <w:szCs w:val="24"/>
        </w:rPr>
        <w:t xml:space="preserve"> 1072</w:t>
      </w:r>
    </w:p>
    <w:p w14:paraId="30494F25"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[41]</w:t>
      </w:r>
      <w:r w:rsidRPr="00400EFC">
        <w:rPr>
          <w:noProof/>
          <w:szCs w:val="24"/>
        </w:rPr>
        <w:tab/>
        <w:t xml:space="preserve"> Yu H, Cao S, Youssef S S, Ma Y-J, Lei J-F, Qi Y, Hu Q-M and Yang R 2021 Generalized stacking fault energies and critical resolved shear stresses of random α-Ti-Al alloys from first-principles calculations </w:t>
      </w:r>
      <w:r w:rsidRPr="00400EFC">
        <w:rPr>
          <w:i/>
          <w:iCs/>
          <w:noProof/>
          <w:szCs w:val="24"/>
        </w:rPr>
        <w:t>J. Alloys Compd.</w:t>
      </w:r>
      <w:r w:rsidRPr="00400EFC">
        <w:rPr>
          <w:noProof/>
          <w:szCs w:val="24"/>
        </w:rPr>
        <w:t xml:space="preserve"> </w:t>
      </w:r>
      <w:r w:rsidRPr="00400EFC">
        <w:rPr>
          <w:b/>
          <w:bCs/>
          <w:noProof/>
          <w:szCs w:val="24"/>
        </w:rPr>
        <w:t>850</w:t>
      </w:r>
      <w:r w:rsidRPr="00400EFC">
        <w:rPr>
          <w:noProof/>
          <w:szCs w:val="24"/>
        </w:rPr>
        <w:t xml:space="preserve"> 156314</w:t>
      </w:r>
    </w:p>
    <w:p w14:paraId="076E0866"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[42]</w:t>
      </w:r>
      <w:r w:rsidRPr="00400EFC">
        <w:rPr>
          <w:noProof/>
          <w:szCs w:val="24"/>
        </w:rPr>
        <w:tab/>
        <w:t xml:space="preserve"> Dou Y, Luo H, Zhang J and Tang X 2019 Generalized Stacking Fault Energy of {10-11}&lt;11-23&gt; Slip System in Mg-Based Binary Alloys: A First Principles Study </w:t>
      </w:r>
      <w:r w:rsidRPr="00400EFC">
        <w:rPr>
          <w:i/>
          <w:iCs/>
          <w:noProof/>
          <w:szCs w:val="24"/>
        </w:rPr>
        <w:t>Materials (Basel).</w:t>
      </w:r>
      <w:r w:rsidRPr="00400EFC">
        <w:rPr>
          <w:noProof/>
          <w:szCs w:val="24"/>
        </w:rPr>
        <w:t xml:space="preserve"> </w:t>
      </w:r>
      <w:r w:rsidRPr="00400EFC">
        <w:rPr>
          <w:b/>
          <w:bCs/>
          <w:noProof/>
          <w:szCs w:val="24"/>
        </w:rPr>
        <w:t>12</w:t>
      </w:r>
      <w:r w:rsidRPr="00400EFC">
        <w:rPr>
          <w:noProof/>
          <w:szCs w:val="24"/>
        </w:rPr>
        <w:t xml:space="preserve"> 1548</w:t>
      </w:r>
    </w:p>
    <w:p w14:paraId="2344EF3F"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[43]</w:t>
      </w:r>
      <w:r w:rsidRPr="00400EFC">
        <w:rPr>
          <w:noProof/>
          <w:szCs w:val="24"/>
        </w:rPr>
        <w:tab/>
        <w:t xml:space="preserve"> Qiu S, Zhang X-C, Zhou J, Cao S, Yu H, Hu Q-M and Sun Z 2020 Influence of lattice distortion on stacking fault energies of CoCrFeNi and Al-CoCrFeNi high entropy alloys </w:t>
      </w:r>
      <w:r w:rsidRPr="00400EFC">
        <w:rPr>
          <w:i/>
          <w:iCs/>
          <w:noProof/>
          <w:szCs w:val="24"/>
        </w:rPr>
        <w:t>J. Alloys Compd.</w:t>
      </w:r>
      <w:r w:rsidRPr="00400EFC">
        <w:rPr>
          <w:noProof/>
          <w:szCs w:val="24"/>
        </w:rPr>
        <w:t xml:space="preserve"> </w:t>
      </w:r>
      <w:r w:rsidRPr="00400EFC">
        <w:rPr>
          <w:b/>
          <w:bCs/>
          <w:noProof/>
          <w:szCs w:val="24"/>
        </w:rPr>
        <w:t>846</w:t>
      </w:r>
      <w:r w:rsidRPr="00400EFC">
        <w:rPr>
          <w:noProof/>
          <w:szCs w:val="24"/>
        </w:rPr>
        <w:t xml:space="preserve"> 156321</w:t>
      </w:r>
    </w:p>
    <w:p w14:paraId="269B1496"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[44]</w:t>
      </w:r>
      <w:r w:rsidRPr="00400EFC">
        <w:rPr>
          <w:noProof/>
          <w:szCs w:val="24"/>
        </w:rPr>
        <w:tab/>
        <w:t xml:space="preserve"> Zhang Y, Guo J, Chen J, Wu C, Kormout K S, Ghosh P and Zhang Z 2019 On the stacking fault energy related deformation mechanism of nanocrystalline Cu and Cu alloys: A first-principles and TEM study </w:t>
      </w:r>
      <w:r w:rsidRPr="00400EFC">
        <w:rPr>
          <w:i/>
          <w:iCs/>
          <w:noProof/>
          <w:szCs w:val="24"/>
        </w:rPr>
        <w:t>J. Alloys Compd.</w:t>
      </w:r>
      <w:r w:rsidRPr="00400EFC">
        <w:rPr>
          <w:noProof/>
          <w:szCs w:val="24"/>
        </w:rPr>
        <w:t xml:space="preserve"> </w:t>
      </w:r>
      <w:r w:rsidRPr="00400EFC">
        <w:rPr>
          <w:b/>
          <w:bCs/>
          <w:noProof/>
          <w:szCs w:val="24"/>
        </w:rPr>
        <w:t>776</w:t>
      </w:r>
      <w:r w:rsidRPr="00400EFC">
        <w:rPr>
          <w:noProof/>
          <w:szCs w:val="24"/>
        </w:rPr>
        <w:t xml:space="preserve"> 807–18</w:t>
      </w:r>
    </w:p>
    <w:p w14:paraId="26718A06"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[45]</w:t>
      </w:r>
      <w:r w:rsidRPr="00400EFC">
        <w:rPr>
          <w:noProof/>
          <w:szCs w:val="24"/>
        </w:rPr>
        <w:tab/>
        <w:t xml:space="preserve"> Xu G, Chong X, Zhou Y, Wei Y, Hu C, Zhang A, Zhou R and Feng J 2020 Effects of the alloying element on the stacking fault energies of dilute Ir-based superalloys: A comprehensive first-principles study </w:t>
      </w:r>
      <w:r w:rsidRPr="00400EFC">
        <w:rPr>
          <w:i/>
          <w:iCs/>
          <w:noProof/>
          <w:szCs w:val="24"/>
        </w:rPr>
        <w:t>J. Mater. Res.</w:t>
      </w:r>
      <w:r w:rsidRPr="00400EFC">
        <w:rPr>
          <w:noProof/>
          <w:szCs w:val="24"/>
        </w:rPr>
        <w:t xml:space="preserve"> </w:t>
      </w:r>
      <w:r w:rsidRPr="00400EFC">
        <w:rPr>
          <w:b/>
          <w:bCs/>
          <w:noProof/>
          <w:szCs w:val="24"/>
        </w:rPr>
        <w:t>35</w:t>
      </w:r>
      <w:r w:rsidRPr="00400EFC">
        <w:rPr>
          <w:noProof/>
          <w:szCs w:val="24"/>
        </w:rPr>
        <w:t xml:space="preserve"> 2718–25</w:t>
      </w:r>
    </w:p>
    <w:p w14:paraId="6CC8BF40"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[46]</w:t>
      </w:r>
      <w:r w:rsidRPr="00400EFC">
        <w:rPr>
          <w:noProof/>
          <w:szCs w:val="24"/>
        </w:rPr>
        <w:tab/>
        <w:t xml:space="preserve"> Cai T, Li K Q, Zhang Z J, Zhang P, Liu R, Yang J B and Zhang Z F 2020 Predicting the variation of stacking fault energy for binary Cu alloys by first-principles calculations </w:t>
      </w:r>
      <w:r w:rsidRPr="00400EFC">
        <w:rPr>
          <w:i/>
          <w:iCs/>
          <w:noProof/>
          <w:szCs w:val="24"/>
        </w:rPr>
        <w:t>J. Mater. Sci. Technol.</w:t>
      </w:r>
      <w:r w:rsidRPr="00400EFC">
        <w:rPr>
          <w:noProof/>
          <w:szCs w:val="24"/>
        </w:rPr>
        <w:t xml:space="preserve"> </w:t>
      </w:r>
      <w:r w:rsidRPr="00400EFC">
        <w:rPr>
          <w:b/>
          <w:bCs/>
          <w:noProof/>
          <w:szCs w:val="24"/>
        </w:rPr>
        <w:t>53</w:t>
      </w:r>
      <w:r w:rsidRPr="00400EFC">
        <w:rPr>
          <w:noProof/>
          <w:szCs w:val="24"/>
        </w:rPr>
        <w:t xml:space="preserve"> 61–5</w:t>
      </w:r>
    </w:p>
    <w:p w14:paraId="6C5DE77E"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[47]</w:t>
      </w:r>
      <w:r w:rsidRPr="00400EFC">
        <w:rPr>
          <w:noProof/>
          <w:szCs w:val="24"/>
        </w:rPr>
        <w:tab/>
        <w:t xml:space="preserve"> Chen S, Wang Q, Liu X, Tao J, Wang J, Wang M and Wang H 2020 First-principles studies of intrinsic stacking fault energies and elastic properties of Al-based alloys </w:t>
      </w:r>
      <w:r w:rsidRPr="00400EFC">
        <w:rPr>
          <w:i/>
          <w:iCs/>
          <w:noProof/>
          <w:szCs w:val="24"/>
        </w:rPr>
        <w:t>Mater. Today Commun.</w:t>
      </w:r>
      <w:r w:rsidRPr="00400EFC">
        <w:rPr>
          <w:noProof/>
          <w:szCs w:val="24"/>
        </w:rPr>
        <w:t xml:space="preserve"> </w:t>
      </w:r>
      <w:r w:rsidRPr="00400EFC">
        <w:rPr>
          <w:b/>
          <w:bCs/>
          <w:noProof/>
          <w:szCs w:val="24"/>
        </w:rPr>
        <w:t>24</w:t>
      </w:r>
      <w:r w:rsidRPr="00400EFC">
        <w:rPr>
          <w:noProof/>
          <w:szCs w:val="24"/>
        </w:rPr>
        <w:t xml:space="preserve"> 101085</w:t>
      </w:r>
    </w:p>
    <w:p w14:paraId="6986C6AE"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[48]</w:t>
      </w:r>
      <w:r w:rsidRPr="00400EFC">
        <w:rPr>
          <w:noProof/>
          <w:szCs w:val="24"/>
        </w:rPr>
        <w:tab/>
        <w:t xml:space="preserve"> Dong Z, Li W, Chai G and Vitos L 2020 Strong temperature – Dependence of Ni -alloying influence on the stacking fault energy in austenitic stainless steel </w:t>
      </w:r>
      <w:r w:rsidRPr="00400EFC">
        <w:rPr>
          <w:i/>
          <w:iCs/>
          <w:noProof/>
          <w:szCs w:val="24"/>
        </w:rPr>
        <w:t>Scr. Mater.</w:t>
      </w:r>
      <w:r w:rsidRPr="00400EFC">
        <w:rPr>
          <w:noProof/>
          <w:szCs w:val="24"/>
        </w:rPr>
        <w:t xml:space="preserve"> </w:t>
      </w:r>
      <w:r w:rsidRPr="00400EFC">
        <w:rPr>
          <w:b/>
          <w:bCs/>
          <w:noProof/>
          <w:szCs w:val="24"/>
        </w:rPr>
        <w:t>178</w:t>
      </w:r>
      <w:r w:rsidRPr="00400EFC">
        <w:rPr>
          <w:noProof/>
          <w:szCs w:val="24"/>
        </w:rPr>
        <w:t xml:space="preserve"> 438–41</w:t>
      </w:r>
    </w:p>
    <w:p w14:paraId="7280EF6D"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[49]</w:t>
      </w:r>
      <w:r w:rsidRPr="00400EFC">
        <w:rPr>
          <w:noProof/>
          <w:szCs w:val="24"/>
        </w:rPr>
        <w:tab/>
        <w:t xml:space="preserve"> Zhao B, Huang P, Zhang L, Li S, Zhang Z and Yu Q 2020 Temperature Effect on Stacking Fault Energy and Deformation Mechanisms in Titanium and Titanium-aluminium Alloy </w:t>
      </w:r>
      <w:r w:rsidRPr="00400EFC">
        <w:rPr>
          <w:i/>
          <w:iCs/>
          <w:noProof/>
          <w:szCs w:val="24"/>
        </w:rPr>
        <w:t>Sci. Rep.</w:t>
      </w:r>
      <w:r w:rsidRPr="00400EFC">
        <w:rPr>
          <w:noProof/>
          <w:szCs w:val="24"/>
        </w:rPr>
        <w:t xml:space="preserve"> </w:t>
      </w:r>
      <w:r w:rsidRPr="00400EFC">
        <w:rPr>
          <w:b/>
          <w:bCs/>
          <w:noProof/>
          <w:szCs w:val="24"/>
        </w:rPr>
        <w:t>10</w:t>
      </w:r>
      <w:r w:rsidRPr="00400EFC">
        <w:rPr>
          <w:noProof/>
          <w:szCs w:val="24"/>
        </w:rPr>
        <w:t xml:space="preserve"> 3086</w:t>
      </w:r>
    </w:p>
    <w:p w14:paraId="576E3037"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[50]</w:t>
      </w:r>
      <w:r w:rsidRPr="00400EFC">
        <w:rPr>
          <w:noProof/>
          <w:szCs w:val="24"/>
        </w:rPr>
        <w:tab/>
        <w:t xml:space="preserve"> Hu P, Zhao W and Sun Z 2019 Vacancy effect on the generalized stacking fault energy of alloyed γ-Ni system: A first-principles study </w:t>
      </w:r>
      <w:r w:rsidRPr="00400EFC">
        <w:rPr>
          <w:i/>
          <w:iCs/>
          <w:noProof/>
          <w:szCs w:val="24"/>
        </w:rPr>
        <w:t>Comput. Mater. Sci.</w:t>
      </w:r>
      <w:r w:rsidRPr="00400EFC">
        <w:rPr>
          <w:noProof/>
          <w:szCs w:val="24"/>
        </w:rPr>
        <w:t xml:space="preserve"> </w:t>
      </w:r>
      <w:r w:rsidRPr="00400EFC">
        <w:rPr>
          <w:b/>
          <w:bCs/>
          <w:noProof/>
          <w:szCs w:val="24"/>
        </w:rPr>
        <w:t>166</w:t>
      </w:r>
      <w:r w:rsidRPr="00400EFC">
        <w:rPr>
          <w:noProof/>
          <w:szCs w:val="24"/>
        </w:rPr>
        <w:t xml:space="preserve"> 187–92</w:t>
      </w:r>
    </w:p>
    <w:p w14:paraId="393CA57E"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[51]</w:t>
      </w:r>
      <w:r w:rsidRPr="00400EFC">
        <w:rPr>
          <w:noProof/>
          <w:szCs w:val="24"/>
        </w:rPr>
        <w:tab/>
        <w:t xml:space="preserve"> Wang W Y, Shang S L, Wang Y, Mei Z-G, Darling K A, Kecskes L J, Mathaudhu S N, Hui </w:t>
      </w:r>
      <w:r w:rsidRPr="00400EFC">
        <w:rPr>
          <w:noProof/>
          <w:szCs w:val="24"/>
        </w:rPr>
        <w:lastRenderedPageBreak/>
        <w:t xml:space="preserve">X D and Liu Z-K 2014 Effects of alloying elements on stacking fault energies and electronic structures of binary mg alloys: A first-principles study </w:t>
      </w:r>
      <w:r w:rsidRPr="00400EFC">
        <w:rPr>
          <w:i/>
          <w:iCs/>
          <w:noProof/>
          <w:szCs w:val="24"/>
        </w:rPr>
        <w:t>Mater. Res. Lett.</w:t>
      </w:r>
      <w:r w:rsidRPr="00400EFC">
        <w:rPr>
          <w:noProof/>
          <w:szCs w:val="24"/>
        </w:rPr>
        <w:t xml:space="preserve"> </w:t>
      </w:r>
      <w:r w:rsidRPr="00400EFC">
        <w:rPr>
          <w:b/>
          <w:bCs/>
          <w:noProof/>
          <w:szCs w:val="24"/>
        </w:rPr>
        <w:t>2</w:t>
      </w:r>
      <w:r w:rsidRPr="00400EFC">
        <w:rPr>
          <w:noProof/>
          <w:szCs w:val="24"/>
        </w:rPr>
        <w:t xml:space="preserve"> 29–36</w:t>
      </w:r>
    </w:p>
    <w:p w14:paraId="66A5A1BF"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[52]</w:t>
      </w:r>
      <w:r w:rsidRPr="00400EFC">
        <w:rPr>
          <w:noProof/>
          <w:szCs w:val="24"/>
        </w:rPr>
        <w:tab/>
        <w:t xml:space="preserve"> Han J, Su X M, Jin Z H and Zhu Y T 2011 Basal-plane stacking-fault energies of Mg: A first-principles study of Li- and Al-alloying effects </w:t>
      </w:r>
      <w:r w:rsidRPr="00400EFC">
        <w:rPr>
          <w:i/>
          <w:iCs/>
          <w:noProof/>
          <w:szCs w:val="24"/>
        </w:rPr>
        <w:t>Scr. Mater.</w:t>
      </w:r>
      <w:r w:rsidRPr="00400EFC">
        <w:rPr>
          <w:noProof/>
          <w:szCs w:val="24"/>
        </w:rPr>
        <w:t xml:space="preserve"> </w:t>
      </w:r>
      <w:r w:rsidRPr="00400EFC">
        <w:rPr>
          <w:b/>
          <w:bCs/>
          <w:noProof/>
          <w:szCs w:val="24"/>
        </w:rPr>
        <w:t>64</w:t>
      </w:r>
      <w:r w:rsidRPr="00400EFC">
        <w:rPr>
          <w:noProof/>
          <w:szCs w:val="24"/>
        </w:rPr>
        <w:t xml:space="preserve"> 693–6</w:t>
      </w:r>
    </w:p>
    <w:p w14:paraId="7B3B0775"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[53]</w:t>
      </w:r>
      <w:r w:rsidRPr="00400EFC">
        <w:rPr>
          <w:noProof/>
          <w:szCs w:val="24"/>
        </w:rPr>
        <w:tab/>
        <w:t xml:space="preserve"> Jahnatek M, Hafner J, Krajci M, Jahnátek M, Hafner J and Krajčí M 2009 Shear deformation, ideal strength, and stacking fault formation of fcc metals: A density-functional study of Al and Cu </w:t>
      </w:r>
      <w:r w:rsidRPr="00400EFC">
        <w:rPr>
          <w:i/>
          <w:iCs/>
          <w:noProof/>
          <w:szCs w:val="24"/>
        </w:rPr>
        <w:t>Phys. Rev. B</w:t>
      </w:r>
      <w:r w:rsidRPr="00400EFC">
        <w:rPr>
          <w:noProof/>
          <w:szCs w:val="24"/>
        </w:rPr>
        <w:t xml:space="preserve"> </w:t>
      </w:r>
      <w:r w:rsidRPr="00400EFC">
        <w:rPr>
          <w:b/>
          <w:bCs/>
          <w:noProof/>
          <w:szCs w:val="24"/>
        </w:rPr>
        <w:t>79</w:t>
      </w:r>
      <w:r w:rsidRPr="00400EFC">
        <w:rPr>
          <w:noProof/>
          <w:szCs w:val="24"/>
        </w:rPr>
        <w:t xml:space="preserve"> 224103</w:t>
      </w:r>
    </w:p>
    <w:p w14:paraId="229A0300"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[54]</w:t>
      </w:r>
      <w:r w:rsidRPr="00400EFC">
        <w:rPr>
          <w:noProof/>
          <w:szCs w:val="24"/>
        </w:rPr>
        <w:tab/>
        <w:t xml:space="preserve"> Kresse G and Furthmüller J 1996 Efficient iterative schemes for ab initio total-energy calculations using a plane-wave basis set </w:t>
      </w:r>
      <w:r w:rsidRPr="00400EFC">
        <w:rPr>
          <w:i/>
          <w:iCs/>
          <w:noProof/>
          <w:szCs w:val="24"/>
        </w:rPr>
        <w:t>Phys. Rev. B</w:t>
      </w:r>
      <w:r w:rsidRPr="00400EFC">
        <w:rPr>
          <w:noProof/>
          <w:szCs w:val="24"/>
        </w:rPr>
        <w:t xml:space="preserve"> </w:t>
      </w:r>
      <w:r w:rsidRPr="00400EFC">
        <w:rPr>
          <w:b/>
          <w:bCs/>
          <w:noProof/>
          <w:szCs w:val="24"/>
        </w:rPr>
        <w:t>54</w:t>
      </w:r>
      <w:r w:rsidRPr="00400EFC">
        <w:rPr>
          <w:noProof/>
          <w:szCs w:val="24"/>
        </w:rPr>
        <w:t xml:space="preserve"> 11169–86</w:t>
      </w:r>
    </w:p>
    <w:p w14:paraId="0971D545"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[55]</w:t>
      </w:r>
      <w:r w:rsidRPr="00400EFC">
        <w:rPr>
          <w:noProof/>
          <w:szCs w:val="24"/>
        </w:rPr>
        <w:tab/>
        <w:t xml:space="preserve"> Kresse G and Joubert D 1999 From ultrasoft pseudopotentials to the projector augmented-wave method </w:t>
      </w:r>
      <w:r w:rsidRPr="00400EFC">
        <w:rPr>
          <w:i/>
          <w:iCs/>
          <w:noProof/>
          <w:szCs w:val="24"/>
        </w:rPr>
        <w:t>Phys. Rev. B</w:t>
      </w:r>
      <w:r w:rsidRPr="00400EFC">
        <w:rPr>
          <w:noProof/>
          <w:szCs w:val="24"/>
        </w:rPr>
        <w:t xml:space="preserve"> </w:t>
      </w:r>
      <w:r w:rsidRPr="00400EFC">
        <w:rPr>
          <w:b/>
          <w:bCs/>
          <w:noProof/>
          <w:szCs w:val="24"/>
        </w:rPr>
        <w:t>59</w:t>
      </w:r>
      <w:r w:rsidRPr="00400EFC">
        <w:rPr>
          <w:noProof/>
          <w:szCs w:val="24"/>
        </w:rPr>
        <w:t xml:space="preserve"> 1758–75</w:t>
      </w:r>
    </w:p>
    <w:p w14:paraId="6F0F695E"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[56]</w:t>
      </w:r>
      <w:r w:rsidRPr="00400EFC">
        <w:rPr>
          <w:noProof/>
          <w:szCs w:val="24"/>
        </w:rPr>
        <w:tab/>
        <w:t xml:space="preserve"> Perdew J P, Burke K and Ernzerhof M 1996 Generalized Gradient Approximation Made Simple </w:t>
      </w:r>
      <w:r w:rsidRPr="00400EFC">
        <w:rPr>
          <w:i/>
          <w:iCs/>
          <w:noProof/>
          <w:szCs w:val="24"/>
        </w:rPr>
        <w:t>Phys. Rev. Lett.</w:t>
      </w:r>
      <w:r w:rsidRPr="00400EFC">
        <w:rPr>
          <w:noProof/>
          <w:szCs w:val="24"/>
        </w:rPr>
        <w:t xml:space="preserve"> </w:t>
      </w:r>
      <w:r w:rsidRPr="00400EFC">
        <w:rPr>
          <w:b/>
          <w:bCs/>
          <w:noProof/>
          <w:szCs w:val="24"/>
        </w:rPr>
        <w:t>77</w:t>
      </w:r>
      <w:r w:rsidRPr="00400EFC">
        <w:rPr>
          <w:noProof/>
          <w:szCs w:val="24"/>
        </w:rPr>
        <w:t xml:space="preserve"> 3865–8</w:t>
      </w:r>
    </w:p>
    <w:p w14:paraId="3D4A28EB"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[57]</w:t>
      </w:r>
      <w:r w:rsidRPr="00400EFC">
        <w:rPr>
          <w:noProof/>
          <w:szCs w:val="24"/>
        </w:rPr>
        <w:tab/>
        <w:t xml:space="preserve"> Blöchl P E, Jepsen O and Andersen O K 1994 Improved tetrahedron method for Brillouin-zone integrations </w:t>
      </w:r>
      <w:r w:rsidRPr="00400EFC">
        <w:rPr>
          <w:i/>
          <w:iCs/>
          <w:noProof/>
          <w:szCs w:val="24"/>
        </w:rPr>
        <w:t>Phys. Rev. B</w:t>
      </w:r>
      <w:r w:rsidRPr="00400EFC">
        <w:rPr>
          <w:noProof/>
          <w:szCs w:val="24"/>
        </w:rPr>
        <w:t xml:space="preserve"> </w:t>
      </w:r>
      <w:r w:rsidRPr="00400EFC">
        <w:rPr>
          <w:b/>
          <w:bCs/>
          <w:noProof/>
          <w:szCs w:val="24"/>
        </w:rPr>
        <w:t>49</w:t>
      </w:r>
      <w:r w:rsidRPr="00400EFC">
        <w:rPr>
          <w:noProof/>
          <w:szCs w:val="24"/>
        </w:rPr>
        <w:t xml:space="preserve"> 16223–33</w:t>
      </w:r>
    </w:p>
    <w:p w14:paraId="61109D41"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[58]</w:t>
      </w:r>
      <w:r w:rsidRPr="00400EFC">
        <w:rPr>
          <w:noProof/>
          <w:szCs w:val="24"/>
        </w:rPr>
        <w:tab/>
        <w:t xml:space="preserve"> Bučko T, Hafner J and Ángyán J G 2005 Geometry optimization of periodic systems using internal coordinates </w:t>
      </w:r>
      <w:r w:rsidRPr="00400EFC">
        <w:rPr>
          <w:i/>
          <w:iCs/>
          <w:noProof/>
          <w:szCs w:val="24"/>
        </w:rPr>
        <w:t>J. Chem. Phys.</w:t>
      </w:r>
      <w:r w:rsidRPr="00400EFC">
        <w:rPr>
          <w:noProof/>
          <w:szCs w:val="24"/>
        </w:rPr>
        <w:t xml:space="preserve"> </w:t>
      </w:r>
      <w:r w:rsidRPr="00400EFC">
        <w:rPr>
          <w:b/>
          <w:bCs/>
          <w:noProof/>
          <w:szCs w:val="24"/>
        </w:rPr>
        <w:t>122</w:t>
      </w:r>
      <w:r w:rsidRPr="00400EFC">
        <w:rPr>
          <w:noProof/>
          <w:szCs w:val="24"/>
        </w:rPr>
        <w:t xml:space="preserve"> 124508</w:t>
      </w:r>
    </w:p>
    <w:p w14:paraId="556DB74E"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[59]</w:t>
      </w:r>
      <w:r w:rsidRPr="00400EFC">
        <w:rPr>
          <w:noProof/>
          <w:szCs w:val="24"/>
        </w:rPr>
        <w:tab/>
        <w:t xml:space="preserve"> Shang S-L, Wang Y, Kim D and Liu Z-K 2010 First-principles thermodynamics from phonon and Debye model: Application to Ni and Ni3Al </w:t>
      </w:r>
      <w:r w:rsidRPr="00400EFC">
        <w:rPr>
          <w:i/>
          <w:iCs/>
          <w:noProof/>
          <w:szCs w:val="24"/>
        </w:rPr>
        <w:t>Comput. Mater. Sci.</w:t>
      </w:r>
      <w:r w:rsidRPr="00400EFC">
        <w:rPr>
          <w:noProof/>
          <w:szCs w:val="24"/>
        </w:rPr>
        <w:t xml:space="preserve"> </w:t>
      </w:r>
      <w:r w:rsidRPr="00400EFC">
        <w:rPr>
          <w:b/>
          <w:bCs/>
          <w:noProof/>
          <w:szCs w:val="24"/>
        </w:rPr>
        <w:t>47</w:t>
      </w:r>
      <w:r w:rsidRPr="00400EFC">
        <w:rPr>
          <w:noProof/>
          <w:szCs w:val="24"/>
        </w:rPr>
        <w:t xml:space="preserve"> 1040–8</w:t>
      </w:r>
    </w:p>
    <w:p w14:paraId="6D1E0C5E"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[60]</w:t>
      </w:r>
      <w:r w:rsidRPr="00400EFC">
        <w:rPr>
          <w:noProof/>
          <w:szCs w:val="24"/>
        </w:rPr>
        <w:tab/>
        <w:t xml:space="preserve"> Seko A, Togo A and Tanaka I 2018 Descriptors for Machine Learning of Materials Data </w:t>
      </w:r>
      <w:r w:rsidRPr="00400EFC">
        <w:rPr>
          <w:i/>
          <w:iCs/>
          <w:noProof/>
          <w:szCs w:val="24"/>
        </w:rPr>
        <w:t>Nanoinformatics</w:t>
      </w:r>
      <w:r w:rsidRPr="00400EFC">
        <w:rPr>
          <w:noProof/>
          <w:szCs w:val="24"/>
        </w:rPr>
        <w:t xml:space="preserve"> (Singapore: Springer Singapore) pp 3–23</w:t>
      </w:r>
    </w:p>
    <w:p w14:paraId="34CD549B"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[61]</w:t>
      </w:r>
      <w:r w:rsidRPr="00400EFC">
        <w:rPr>
          <w:noProof/>
          <w:szCs w:val="24"/>
        </w:rPr>
        <w:tab/>
        <w:t xml:space="preserve"> Anon Wolfram Mathematica: Modern Technical Computing</w:t>
      </w:r>
    </w:p>
    <w:p w14:paraId="44338BDC"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[62]</w:t>
      </w:r>
      <w:r w:rsidRPr="00400EFC">
        <w:rPr>
          <w:noProof/>
          <w:szCs w:val="24"/>
        </w:rPr>
        <w:tab/>
        <w:t xml:space="preserve"> Anon The Periodic Table</w:t>
      </w:r>
    </w:p>
    <w:p w14:paraId="088950B1"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[63]</w:t>
      </w:r>
      <w:r w:rsidRPr="00400EFC">
        <w:rPr>
          <w:noProof/>
          <w:szCs w:val="24"/>
        </w:rPr>
        <w:tab/>
        <w:t xml:space="preserve"> Zhang R F, Zhang S H, He Z J, Jing J and Sheng S H 2016 Miedema Calculator: A thermodynamic platform for predicting formation enthalpies of alloys within framework of Miedema’s Theory </w:t>
      </w:r>
      <w:r w:rsidRPr="00400EFC">
        <w:rPr>
          <w:i/>
          <w:iCs/>
          <w:noProof/>
          <w:szCs w:val="24"/>
        </w:rPr>
        <w:t>Comput. Phys. Commun.</w:t>
      </w:r>
      <w:r w:rsidRPr="00400EFC">
        <w:rPr>
          <w:noProof/>
          <w:szCs w:val="24"/>
        </w:rPr>
        <w:t xml:space="preserve"> </w:t>
      </w:r>
      <w:r w:rsidRPr="00400EFC">
        <w:rPr>
          <w:b/>
          <w:bCs/>
          <w:noProof/>
          <w:szCs w:val="24"/>
        </w:rPr>
        <w:t>209</w:t>
      </w:r>
      <w:r w:rsidRPr="00400EFC">
        <w:rPr>
          <w:noProof/>
          <w:szCs w:val="24"/>
        </w:rPr>
        <w:t xml:space="preserve"> 58–69</w:t>
      </w:r>
    </w:p>
    <w:p w14:paraId="16E93AA5"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[64]</w:t>
      </w:r>
      <w:r w:rsidRPr="00400EFC">
        <w:rPr>
          <w:noProof/>
          <w:szCs w:val="24"/>
        </w:rPr>
        <w:tab/>
        <w:t xml:space="preserve"> Miedema A R and Niessen A K 1983 The enthalpy of solution for solid binary alloys of two 4d-transition metals </w:t>
      </w:r>
      <w:r w:rsidRPr="00400EFC">
        <w:rPr>
          <w:i/>
          <w:iCs/>
          <w:noProof/>
          <w:szCs w:val="24"/>
        </w:rPr>
        <w:t>Calphad</w:t>
      </w:r>
      <w:r w:rsidRPr="00400EFC">
        <w:rPr>
          <w:noProof/>
          <w:szCs w:val="24"/>
        </w:rPr>
        <w:t xml:space="preserve"> </w:t>
      </w:r>
      <w:r w:rsidRPr="00400EFC">
        <w:rPr>
          <w:b/>
          <w:bCs/>
          <w:noProof/>
          <w:szCs w:val="24"/>
        </w:rPr>
        <w:t>7</w:t>
      </w:r>
      <w:r w:rsidRPr="00400EFC">
        <w:rPr>
          <w:noProof/>
          <w:szCs w:val="24"/>
        </w:rPr>
        <w:t xml:space="preserve"> 27–36</w:t>
      </w:r>
    </w:p>
    <w:p w14:paraId="0C7B8318"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[65]</w:t>
      </w:r>
      <w:r w:rsidRPr="00400EFC">
        <w:rPr>
          <w:noProof/>
          <w:szCs w:val="24"/>
        </w:rPr>
        <w:tab/>
        <w:t xml:space="preserve"> Anon Periodic Table of Elements - PubChem</w:t>
      </w:r>
    </w:p>
    <w:p w14:paraId="7960D734"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[66]</w:t>
      </w:r>
      <w:r w:rsidRPr="00400EFC">
        <w:rPr>
          <w:noProof/>
          <w:szCs w:val="24"/>
        </w:rPr>
        <w:tab/>
        <w:t xml:space="preserve"> Anon Elastic properties of the elements (data page) - Wikipedia</w:t>
      </w:r>
    </w:p>
    <w:p w14:paraId="132CDB88"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[67]</w:t>
      </w:r>
      <w:r w:rsidRPr="00400EFC">
        <w:rPr>
          <w:noProof/>
          <w:szCs w:val="24"/>
        </w:rPr>
        <w:tab/>
        <w:t xml:space="preserve"> Anon AZOM Materials</w:t>
      </w:r>
    </w:p>
    <w:p w14:paraId="3AEEAAC7"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[68]</w:t>
      </w:r>
      <w:r w:rsidRPr="00400EFC">
        <w:rPr>
          <w:noProof/>
          <w:szCs w:val="24"/>
        </w:rPr>
        <w:tab/>
        <w:t xml:space="preserve"> Zunger A 1980 Systematization of the stable crystal structure of all AB-type binary compounds: A pseudopotential orbital-radii approach </w:t>
      </w:r>
      <w:r w:rsidRPr="00400EFC">
        <w:rPr>
          <w:i/>
          <w:iCs/>
          <w:noProof/>
          <w:szCs w:val="24"/>
        </w:rPr>
        <w:t>Phys. Rev. B</w:t>
      </w:r>
      <w:r w:rsidRPr="00400EFC">
        <w:rPr>
          <w:noProof/>
          <w:szCs w:val="24"/>
        </w:rPr>
        <w:t xml:space="preserve"> </w:t>
      </w:r>
      <w:r w:rsidRPr="00400EFC">
        <w:rPr>
          <w:b/>
          <w:bCs/>
          <w:noProof/>
          <w:szCs w:val="24"/>
        </w:rPr>
        <w:t>22</w:t>
      </w:r>
      <w:r w:rsidRPr="00400EFC">
        <w:rPr>
          <w:noProof/>
          <w:szCs w:val="24"/>
        </w:rPr>
        <w:t xml:space="preserve"> 5839–72</w:t>
      </w:r>
    </w:p>
    <w:p w14:paraId="711A5ADF"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[69]</w:t>
      </w:r>
      <w:r w:rsidRPr="00400EFC">
        <w:rPr>
          <w:noProof/>
          <w:szCs w:val="24"/>
        </w:rPr>
        <w:tab/>
        <w:t xml:space="preserve"> Samsonov G V. 1968 </w:t>
      </w:r>
      <w:r w:rsidRPr="00400EFC">
        <w:rPr>
          <w:i/>
          <w:iCs/>
          <w:noProof/>
          <w:szCs w:val="24"/>
        </w:rPr>
        <w:t>Handbook of the Physicochemical Properties of the Elements</w:t>
      </w:r>
      <w:r w:rsidRPr="00400EFC">
        <w:rPr>
          <w:noProof/>
          <w:szCs w:val="24"/>
        </w:rPr>
        <w:t xml:space="preserve"> (New York: Springer)</w:t>
      </w:r>
    </w:p>
    <w:p w14:paraId="1B1D2143"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[70]</w:t>
      </w:r>
      <w:r w:rsidRPr="00400EFC">
        <w:rPr>
          <w:noProof/>
          <w:szCs w:val="24"/>
        </w:rPr>
        <w:tab/>
        <w:t xml:space="preserve"> Dinsdale A T 1991 SGTE data for pure elements </w:t>
      </w:r>
      <w:r w:rsidRPr="00400EFC">
        <w:rPr>
          <w:i/>
          <w:iCs/>
          <w:noProof/>
          <w:szCs w:val="24"/>
        </w:rPr>
        <w:t>Calphad</w:t>
      </w:r>
      <w:r w:rsidRPr="00400EFC">
        <w:rPr>
          <w:noProof/>
          <w:szCs w:val="24"/>
        </w:rPr>
        <w:t xml:space="preserve"> </w:t>
      </w:r>
      <w:r w:rsidRPr="00400EFC">
        <w:rPr>
          <w:b/>
          <w:bCs/>
          <w:noProof/>
          <w:szCs w:val="24"/>
        </w:rPr>
        <w:t>15</w:t>
      </w:r>
      <w:r w:rsidRPr="00400EFC">
        <w:rPr>
          <w:noProof/>
          <w:szCs w:val="24"/>
        </w:rPr>
        <w:t xml:space="preserve"> 317–425</w:t>
      </w:r>
    </w:p>
    <w:p w14:paraId="4791D1BE"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[71]</w:t>
      </w:r>
      <w:r w:rsidRPr="00400EFC">
        <w:rPr>
          <w:noProof/>
          <w:szCs w:val="24"/>
        </w:rPr>
        <w:tab/>
        <w:t xml:space="preserve"> Kittel C 2005 </w:t>
      </w:r>
      <w:r w:rsidRPr="00400EFC">
        <w:rPr>
          <w:i/>
          <w:iCs/>
          <w:noProof/>
          <w:szCs w:val="24"/>
        </w:rPr>
        <w:t>Introduction to Solid State Physics</w:t>
      </w:r>
      <w:r w:rsidRPr="00400EFC">
        <w:rPr>
          <w:noProof/>
          <w:szCs w:val="24"/>
        </w:rPr>
        <w:t xml:space="preserve"> (Hoboken, NJ: John Wiley &amp; Sons, Inc.)</w:t>
      </w:r>
    </w:p>
    <w:p w14:paraId="40284E06"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[72]</w:t>
      </w:r>
      <w:r w:rsidRPr="00400EFC">
        <w:rPr>
          <w:noProof/>
          <w:szCs w:val="24"/>
        </w:rPr>
        <w:tab/>
        <w:t xml:space="preserve"> Shang S-L, Zhou B-C, Wang W Y, Ross A J, Liu X L, Hu Y-J, Fang H-Z, Wang Y and Liu Z-K 2016 A comprehensive first-principles study of pure elements: Vacancy formation and migration energies and self-diffusion coefficients </w:t>
      </w:r>
      <w:r w:rsidRPr="00400EFC">
        <w:rPr>
          <w:i/>
          <w:iCs/>
          <w:noProof/>
          <w:szCs w:val="24"/>
        </w:rPr>
        <w:t>Acta Mater.</w:t>
      </w:r>
      <w:r w:rsidRPr="00400EFC">
        <w:rPr>
          <w:noProof/>
          <w:szCs w:val="24"/>
        </w:rPr>
        <w:t xml:space="preserve"> </w:t>
      </w:r>
      <w:r w:rsidRPr="00400EFC">
        <w:rPr>
          <w:b/>
          <w:bCs/>
          <w:noProof/>
          <w:szCs w:val="24"/>
        </w:rPr>
        <w:t>109</w:t>
      </w:r>
      <w:r w:rsidRPr="00400EFC">
        <w:rPr>
          <w:noProof/>
          <w:szCs w:val="24"/>
        </w:rPr>
        <w:t xml:space="preserve"> 128–41</w:t>
      </w:r>
    </w:p>
    <w:p w14:paraId="65461A83"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[73]</w:t>
      </w:r>
      <w:r w:rsidRPr="00400EFC">
        <w:rPr>
          <w:noProof/>
          <w:szCs w:val="24"/>
        </w:rPr>
        <w:tab/>
        <w:t xml:space="preserve"> Anderson M S, Swenson C A and Peterson D T 1990 Experimental equations of state for calcium, strontium, and barium metals to 20 kbar from 4 to 295 K </w:t>
      </w:r>
      <w:r w:rsidRPr="00400EFC">
        <w:rPr>
          <w:i/>
          <w:iCs/>
          <w:noProof/>
          <w:szCs w:val="24"/>
        </w:rPr>
        <w:t>Phys. Rev. B</w:t>
      </w:r>
      <w:r w:rsidRPr="00400EFC">
        <w:rPr>
          <w:noProof/>
          <w:szCs w:val="24"/>
        </w:rPr>
        <w:t xml:space="preserve"> </w:t>
      </w:r>
      <w:r w:rsidRPr="00400EFC">
        <w:rPr>
          <w:b/>
          <w:bCs/>
          <w:noProof/>
          <w:szCs w:val="24"/>
        </w:rPr>
        <w:t>41</w:t>
      </w:r>
      <w:r w:rsidRPr="00400EFC">
        <w:rPr>
          <w:noProof/>
          <w:szCs w:val="24"/>
        </w:rPr>
        <w:t xml:space="preserve"> 3329–38</w:t>
      </w:r>
    </w:p>
    <w:p w14:paraId="4D7407BA"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[74]</w:t>
      </w:r>
      <w:r w:rsidRPr="00400EFC">
        <w:rPr>
          <w:noProof/>
          <w:szCs w:val="24"/>
        </w:rPr>
        <w:tab/>
        <w:t xml:space="preserve"> Rasmussen C E and Williams C K I 2006 </w:t>
      </w:r>
      <w:r w:rsidRPr="00400EFC">
        <w:rPr>
          <w:i/>
          <w:iCs/>
          <w:noProof/>
          <w:szCs w:val="24"/>
        </w:rPr>
        <w:t>Gaussian processes for machine learning</w:t>
      </w:r>
      <w:r w:rsidRPr="00400EFC">
        <w:rPr>
          <w:noProof/>
          <w:szCs w:val="24"/>
        </w:rPr>
        <w:t xml:space="preserve"> (MIT Press)</w:t>
      </w:r>
    </w:p>
    <w:p w14:paraId="7759593D"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[75]</w:t>
      </w:r>
      <w:r w:rsidRPr="00400EFC">
        <w:rPr>
          <w:noProof/>
          <w:szCs w:val="24"/>
        </w:rPr>
        <w:tab/>
        <w:t xml:space="preserve"> Liu H, Ong Y-S, Shen X and Cai J 2020 When Gaussian Process Meets Big Data: A Review </w:t>
      </w:r>
      <w:r w:rsidRPr="00400EFC">
        <w:rPr>
          <w:noProof/>
          <w:szCs w:val="24"/>
        </w:rPr>
        <w:lastRenderedPageBreak/>
        <w:t xml:space="preserve">of Scalable GPs </w:t>
      </w:r>
      <w:r w:rsidRPr="00400EFC">
        <w:rPr>
          <w:i/>
          <w:iCs/>
          <w:noProof/>
          <w:szCs w:val="24"/>
        </w:rPr>
        <w:t>IEEE Trans. Neural Networks Learn. Syst.</w:t>
      </w:r>
      <w:r w:rsidRPr="00400EFC">
        <w:rPr>
          <w:noProof/>
          <w:szCs w:val="24"/>
        </w:rPr>
        <w:t xml:space="preserve"> 1–19</w:t>
      </w:r>
    </w:p>
    <w:p w14:paraId="39C15DDD"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[76]</w:t>
      </w:r>
      <w:r w:rsidRPr="00400EFC">
        <w:rPr>
          <w:noProof/>
          <w:szCs w:val="24"/>
        </w:rPr>
        <w:tab/>
        <w:t xml:space="preserve"> Knudde N, Raes W, De Bruycker J, Dhaene T and Stevens N 2020 Data-Efficient Gaussian Process Regression for Accurate Visible Light Positioning </w:t>
      </w:r>
      <w:r w:rsidRPr="00400EFC">
        <w:rPr>
          <w:i/>
          <w:iCs/>
          <w:noProof/>
          <w:szCs w:val="24"/>
        </w:rPr>
        <w:t>IEEE Commun. Lett.</w:t>
      </w:r>
      <w:r w:rsidRPr="00400EFC">
        <w:rPr>
          <w:noProof/>
          <w:szCs w:val="24"/>
        </w:rPr>
        <w:t xml:space="preserve"> </w:t>
      </w:r>
      <w:r w:rsidRPr="00400EFC">
        <w:rPr>
          <w:b/>
          <w:bCs/>
          <w:noProof/>
          <w:szCs w:val="24"/>
        </w:rPr>
        <w:t>24</w:t>
      </w:r>
      <w:r w:rsidRPr="00400EFC">
        <w:rPr>
          <w:noProof/>
          <w:szCs w:val="24"/>
        </w:rPr>
        <w:t xml:space="preserve"> 1705–9</w:t>
      </w:r>
    </w:p>
    <w:p w14:paraId="4A3AC5EB"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[77]</w:t>
      </w:r>
      <w:r w:rsidRPr="00400EFC">
        <w:rPr>
          <w:noProof/>
          <w:szCs w:val="24"/>
        </w:rPr>
        <w:tab/>
        <w:t xml:space="preserve"> Peng J, Lee S, Williams A, Haynes J A and Shin D 2020 Advanced data science toolkit for non-data scientists – A user guide </w:t>
      </w:r>
      <w:r w:rsidRPr="00400EFC">
        <w:rPr>
          <w:i/>
          <w:iCs/>
          <w:noProof/>
          <w:szCs w:val="24"/>
        </w:rPr>
        <w:t>Calphad</w:t>
      </w:r>
      <w:r w:rsidRPr="00400EFC">
        <w:rPr>
          <w:noProof/>
          <w:szCs w:val="24"/>
        </w:rPr>
        <w:t xml:space="preserve"> </w:t>
      </w:r>
      <w:r w:rsidRPr="00400EFC">
        <w:rPr>
          <w:b/>
          <w:bCs/>
          <w:noProof/>
          <w:szCs w:val="24"/>
        </w:rPr>
        <w:t>68</w:t>
      </w:r>
      <w:r w:rsidRPr="00400EFC">
        <w:rPr>
          <w:noProof/>
          <w:szCs w:val="24"/>
        </w:rPr>
        <w:t xml:space="preserve"> 101733</w:t>
      </w:r>
    </w:p>
    <w:p w14:paraId="4BC7B205"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[78]</w:t>
      </w:r>
      <w:r w:rsidRPr="00400EFC">
        <w:rPr>
          <w:noProof/>
          <w:szCs w:val="24"/>
        </w:rPr>
        <w:tab/>
        <w:t xml:space="preserve"> Sedgwick P 2012 Pearson’s correlation coefficient </w:t>
      </w:r>
      <w:r w:rsidRPr="00400EFC">
        <w:rPr>
          <w:i/>
          <w:iCs/>
          <w:noProof/>
          <w:szCs w:val="24"/>
        </w:rPr>
        <w:t>BMJ</w:t>
      </w:r>
      <w:r w:rsidRPr="00400EFC">
        <w:rPr>
          <w:noProof/>
          <w:szCs w:val="24"/>
        </w:rPr>
        <w:t xml:space="preserve"> </w:t>
      </w:r>
      <w:r w:rsidRPr="00400EFC">
        <w:rPr>
          <w:b/>
          <w:bCs/>
          <w:noProof/>
          <w:szCs w:val="24"/>
        </w:rPr>
        <w:t>345</w:t>
      </w:r>
      <w:r w:rsidRPr="00400EFC">
        <w:rPr>
          <w:noProof/>
          <w:szCs w:val="24"/>
        </w:rPr>
        <w:t xml:space="preserve"> e4483</w:t>
      </w:r>
    </w:p>
    <w:p w14:paraId="47054800"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[79]</w:t>
      </w:r>
      <w:r w:rsidRPr="00400EFC">
        <w:rPr>
          <w:noProof/>
          <w:szCs w:val="24"/>
        </w:rPr>
        <w:tab/>
        <w:t xml:space="preserve"> Reshef D N, Reshef Y A, Finucane H K, Grossman S R, McVean G, Turnbaugh P J, Lander E S, Mitzenmacher M and Sabeti P C 2011 Detecting Novel Associations in Large Data Sets </w:t>
      </w:r>
      <w:r w:rsidRPr="00400EFC">
        <w:rPr>
          <w:i/>
          <w:iCs/>
          <w:noProof/>
          <w:szCs w:val="24"/>
        </w:rPr>
        <w:t>Science (80-. ).</w:t>
      </w:r>
      <w:r w:rsidRPr="00400EFC">
        <w:rPr>
          <w:noProof/>
          <w:szCs w:val="24"/>
        </w:rPr>
        <w:t xml:space="preserve"> </w:t>
      </w:r>
      <w:r w:rsidRPr="00400EFC">
        <w:rPr>
          <w:b/>
          <w:bCs/>
          <w:noProof/>
          <w:szCs w:val="24"/>
        </w:rPr>
        <w:t>334</w:t>
      </w:r>
      <w:r w:rsidRPr="00400EFC">
        <w:rPr>
          <w:noProof/>
          <w:szCs w:val="24"/>
        </w:rPr>
        <w:t xml:space="preserve"> 1518–24</w:t>
      </w:r>
    </w:p>
    <w:p w14:paraId="30A80E34"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[80]</w:t>
      </w:r>
      <w:r w:rsidRPr="00400EFC">
        <w:rPr>
          <w:noProof/>
          <w:szCs w:val="24"/>
        </w:rPr>
        <w:tab/>
        <w:t xml:space="preserve"> Lee B-J, Shim J-H and Baskes M I 2003 Semiempirical atomic potentials for the fcc metals Cu, Ag, Au, Ni, Pd, Pt, Al, and Pb based on first and second nearest-neighbor modified embedded atom method </w:t>
      </w:r>
      <w:r w:rsidRPr="00400EFC">
        <w:rPr>
          <w:i/>
          <w:iCs/>
          <w:noProof/>
          <w:szCs w:val="24"/>
        </w:rPr>
        <w:t>Phys. Rev. B</w:t>
      </w:r>
      <w:r w:rsidRPr="00400EFC">
        <w:rPr>
          <w:noProof/>
          <w:szCs w:val="24"/>
        </w:rPr>
        <w:t xml:space="preserve"> </w:t>
      </w:r>
      <w:r w:rsidRPr="00400EFC">
        <w:rPr>
          <w:b/>
          <w:bCs/>
          <w:noProof/>
          <w:szCs w:val="24"/>
        </w:rPr>
        <w:t>68</w:t>
      </w:r>
      <w:r w:rsidRPr="00400EFC">
        <w:rPr>
          <w:noProof/>
          <w:szCs w:val="24"/>
        </w:rPr>
        <w:t xml:space="preserve"> 144112</w:t>
      </w:r>
    </w:p>
    <w:p w14:paraId="3A35B170"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[81]</w:t>
      </w:r>
      <w:r w:rsidRPr="00400EFC">
        <w:rPr>
          <w:noProof/>
          <w:szCs w:val="24"/>
        </w:rPr>
        <w:tab/>
        <w:t xml:space="preserve"> Jin Z H, Dunham S T, Gleiter H, Hahn H and Gumbsch P 2011 A universal scaling of planar fault energy barriers in face-centered cubic metals </w:t>
      </w:r>
      <w:r w:rsidRPr="00400EFC">
        <w:rPr>
          <w:i/>
          <w:iCs/>
          <w:noProof/>
          <w:szCs w:val="24"/>
        </w:rPr>
        <w:t>Scr. Mater.</w:t>
      </w:r>
      <w:r w:rsidRPr="00400EFC">
        <w:rPr>
          <w:noProof/>
          <w:szCs w:val="24"/>
        </w:rPr>
        <w:t xml:space="preserve"> </w:t>
      </w:r>
      <w:r w:rsidRPr="00400EFC">
        <w:rPr>
          <w:b/>
          <w:bCs/>
          <w:noProof/>
          <w:szCs w:val="24"/>
        </w:rPr>
        <w:t>64</w:t>
      </w:r>
      <w:r w:rsidRPr="00400EFC">
        <w:rPr>
          <w:noProof/>
          <w:szCs w:val="24"/>
        </w:rPr>
        <w:t xml:space="preserve"> 605–8</w:t>
      </w:r>
    </w:p>
    <w:p w14:paraId="38E4F9A5" w14:textId="77777777" w:rsidR="00400EFC" w:rsidRPr="00400EFC" w:rsidRDefault="00400EFC" w:rsidP="00400EFC">
      <w:pPr>
        <w:autoSpaceDE w:val="0"/>
        <w:autoSpaceDN w:val="0"/>
        <w:adjustRightInd w:val="0"/>
        <w:spacing w:line="240" w:lineRule="auto"/>
        <w:ind w:left="640" w:hanging="640"/>
        <w:rPr>
          <w:noProof/>
          <w:szCs w:val="24"/>
        </w:rPr>
      </w:pPr>
      <w:r w:rsidRPr="00400EFC">
        <w:rPr>
          <w:noProof/>
          <w:szCs w:val="24"/>
        </w:rPr>
        <w:t>[82]</w:t>
      </w:r>
      <w:r w:rsidRPr="00400EFC">
        <w:rPr>
          <w:noProof/>
          <w:szCs w:val="24"/>
        </w:rPr>
        <w:tab/>
        <w:t xml:space="preserve"> Ogata S 2002 Ideal Pure Shear Strength of Aluminum and Copper </w:t>
      </w:r>
      <w:r w:rsidRPr="00400EFC">
        <w:rPr>
          <w:i/>
          <w:iCs/>
          <w:noProof/>
          <w:szCs w:val="24"/>
        </w:rPr>
        <w:t>Science (80-. ).</w:t>
      </w:r>
      <w:r w:rsidRPr="00400EFC">
        <w:rPr>
          <w:noProof/>
          <w:szCs w:val="24"/>
        </w:rPr>
        <w:t xml:space="preserve"> </w:t>
      </w:r>
      <w:r w:rsidRPr="00400EFC">
        <w:rPr>
          <w:b/>
          <w:bCs/>
          <w:noProof/>
          <w:szCs w:val="24"/>
        </w:rPr>
        <w:t>298</w:t>
      </w:r>
      <w:r w:rsidRPr="00400EFC">
        <w:rPr>
          <w:noProof/>
          <w:szCs w:val="24"/>
        </w:rPr>
        <w:t xml:space="preserve"> 807–11</w:t>
      </w:r>
    </w:p>
    <w:p w14:paraId="4349EE42" w14:textId="77777777" w:rsidR="00400EFC" w:rsidRPr="00400EFC" w:rsidRDefault="00400EFC" w:rsidP="00400EFC">
      <w:pPr>
        <w:autoSpaceDE w:val="0"/>
        <w:autoSpaceDN w:val="0"/>
        <w:adjustRightInd w:val="0"/>
        <w:spacing w:line="240" w:lineRule="auto"/>
        <w:ind w:left="640" w:hanging="640"/>
        <w:rPr>
          <w:noProof/>
        </w:rPr>
      </w:pPr>
      <w:r w:rsidRPr="00400EFC">
        <w:rPr>
          <w:noProof/>
          <w:szCs w:val="24"/>
        </w:rPr>
        <w:t>[83]</w:t>
      </w:r>
      <w:r w:rsidRPr="00400EFC">
        <w:rPr>
          <w:noProof/>
          <w:szCs w:val="24"/>
        </w:rPr>
        <w:tab/>
        <w:t xml:space="preserve"> Nakashima P N H, Smith A E, Etheridge J and Muddle B C 2011 The Bonding Electron Density in Aluminum </w:t>
      </w:r>
      <w:r w:rsidRPr="00400EFC">
        <w:rPr>
          <w:i/>
          <w:iCs/>
          <w:noProof/>
          <w:szCs w:val="24"/>
        </w:rPr>
        <w:t>Science (80-. ).</w:t>
      </w:r>
      <w:r w:rsidRPr="00400EFC">
        <w:rPr>
          <w:noProof/>
          <w:szCs w:val="24"/>
        </w:rPr>
        <w:t xml:space="preserve"> </w:t>
      </w:r>
      <w:r w:rsidRPr="00400EFC">
        <w:rPr>
          <w:b/>
          <w:bCs/>
          <w:noProof/>
          <w:szCs w:val="24"/>
        </w:rPr>
        <w:t>331</w:t>
      </w:r>
      <w:r w:rsidRPr="00400EFC">
        <w:rPr>
          <w:noProof/>
          <w:szCs w:val="24"/>
        </w:rPr>
        <w:t xml:space="preserve"> 1583–6</w:t>
      </w:r>
    </w:p>
    <w:p w14:paraId="0A9BD3F3" w14:textId="3F5FC87D" w:rsidR="00083C4D" w:rsidRPr="00430773" w:rsidRDefault="00083C4D" w:rsidP="00E335F0">
      <w:pPr>
        <w:autoSpaceDE w:val="0"/>
        <w:autoSpaceDN w:val="0"/>
        <w:adjustRightInd w:val="0"/>
        <w:spacing w:line="240" w:lineRule="auto"/>
        <w:ind w:left="640" w:hanging="640"/>
        <w:jc w:val="left"/>
        <w:rPr>
          <w:b/>
          <w:bCs/>
          <w:color w:val="000000" w:themeColor="text1"/>
          <w:szCs w:val="24"/>
          <w:lang w:eastAsia="en-US"/>
        </w:rPr>
      </w:pPr>
      <w:r w:rsidRPr="00430773">
        <w:rPr>
          <w:b/>
          <w:bCs/>
          <w:color w:val="000000" w:themeColor="text1"/>
          <w:szCs w:val="24"/>
          <w:lang w:eastAsia="en-US"/>
        </w:rPr>
        <w:fldChar w:fldCharType="end"/>
      </w:r>
    </w:p>
    <w:p w14:paraId="2BA7DE47" w14:textId="77777777" w:rsidR="00083C4D" w:rsidRPr="00430773" w:rsidRDefault="00083C4D" w:rsidP="00D70B16">
      <w:pPr>
        <w:spacing w:line="240" w:lineRule="auto"/>
        <w:jc w:val="left"/>
        <w:rPr>
          <w:color w:val="000000" w:themeColor="text1"/>
          <w:szCs w:val="24"/>
        </w:rPr>
      </w:pPr>
    </w:p>
    <w:p w14:paraId="1ABEED81" w14:textId="77777777" w:rsidR="008122ED" w:rsidRPr="00430773" w:rsidRDefault="00083C4D" w:rsidP="008C4808">
      <w:pPr>
        <w:spacing w:line="240" w:lineRule="auto"/>
        <w:rPr>
          <w:color w:val="000000" w:themeColor="text1"/>
          <w:szCs w:val="24"/>
        </w:rPr>
      </w:pPr>
      <w:r w:rsidRPr="00430773">
        <w:rPr>
          <w:color w:val="000000" w:themeColor="text1"/>
          <w:szCs w:val="24"/>
        </w:rPr>
        <w:t xml:space="preserve"> </w:t>
      </w:r>
    </w:p>
    <w:p w14:paraId="6AAAD983" w14:textId="03F83A31" w:rsidR="008122ED" w:rsidRPr="00430773" w:rsidRDefault="008122ED" w:rsidP="008C4808">
      <w:pPr>
        <w:spacing w:line="240" w:lineRule="auto"/>
        <w:rPr>
          <w:color w:val="000000" w:themeColor="text1"/>
          <w:szCs w:val="24"/>
        </w:rPr>
      </w:pPr>
    </w:p>
    <w:p w14:paraId="64DD2957" w14:textId="77777777" w:rsidR="008122ED" w:rsidRPr="00430773" w:rsidRDefault="008122ED" w:rsidP="008C4808">
      <w:pPr>
        <w:spacing w:line="240" w:lineRule="auto"/>
        <w:rPr>
          <w:color w:val="000000" w:themeColor="text1"/>
          <w:szCs w:val="24"/>
        </w:rPr>
      </w:pPr>
    </w:p>
    <w:p w14:paraId="224F4D4B" w14:textId="77777777" w:rsidR="008C6E97" w:rsidRPr="00430773" w:rsidRDefault="008C6E97">
      <w:pPr>
        <w:widowControl/>
        <w:spacing w:after="160" w:line="259" w:lineRule="auto"/>
        <w:jc w:val="left"/>
        <w:rPr>
          <w:b/>
          <w:bCs/>
          <w:color w:val="000000" w:themeColor="text1"/>
        </w:rPr>
      </w:pPr>
      <w:bookmarkStart w:id="58" w:name="_Ref36636056"/>
      <w:r w:rsidRPr="00430773">
        <w:rPr>
          <w:b/>
          <w:bCs/>
          <w:color w:val="000000" w:themeColor="text1"/>
        </w:rPr>
        <w:br w:type="page"/>
      </w:r>
    </w:p>
    <w:p w14:paraId="24EF3D4A" w14:textId="74F2D12B" w:rsidR="00476CA0" w:rsidRPr="00430773" w:rsidRDefault="008122ED" w:rsidP="00BF1489">
      <w:pPr>
        <w:rPr>
          <w:b/>
          <w:bCs/>
          <w:color w:val="000000" w:themeColor="text1"/>
        </w:rPr>
      </w:pPr>
      <w:r w:rsidRPr="00430773">
        <w:rPr>
          <w:b/>
          <w:bCs/>
          <w:color w:val="000000" w:themeColor="text1"/>
        </w:rPr>
        <w:lastRenderedPageBreak/>
        <w:t xml:space="preserve">TABLES AND TABLE CAPTIONS </w:t>
      </w:r>
    </w:p>
    <w:p w14:paraId="1E69D8C9" w14:textId="77777777" w:rsidR="00476CA0" w:rsidRPr="00430773" w:rsidRDefault="00476CA0" w:rsidP="00717B0A">
      <w:pPr>
        <w:pStyle w:val="Caption"/>
        <w:rPr>
          <w:color w:val="000000" w:themeColor="text1"/>
        </w:rPr>
      </w:pPr>
    </w:p>
    <w:p w14:paraId="38860C73" w14:textId="5539405A" w:rsidR="00392669" w:rsidRPr="00430773" w:rsidRDefault="00392669" w:rsidP="00717B0A">
      <w:pPr>
        <w:pStyle w:val="Caption"/>
        <w:rPr>
          <w:color w:val="000000" w:themeColor="text1"/>
        </w:rPr>
      </w:pPr>
      <w:bookmarkStart w:id="59" w:name="_Ref38802107"/>
      <w:r w:rsidRPr="00430773">
        <w:rPr>
          <w:color w:val="000000" w:themeColor="text1"/>
        </w:rPr>
        <w:t xml:space="preserve">Table </w:t>
      </w:r>
      <w:r w:rsidR="0076756F" w:rsidRPr="00430773">
        <w:rPr>
          <w:color w:val="000000" w:themeColor="text1"/>
        </w:rPr>
        <w:fldChar w:fldCharType="begin"/>
      </w:r>
      <w:r w:rsidR="0076756F" w:rsidRPr="00430773">
        <w:rPr>
          <w:color w:val="000000" w:themeColor="text1"/>
        </w:rPr>
        <w:instrText xml:space="preserve"> SEQ Table \* ARABIC </w:instrText>
      </w:r>
      <w:r w:rsidR="0076756F" w:rsidRPr="00430773">
        <w:rPr>
          <w:color w:val="000000" w:themeColor="text1"/>
        </w:rPr>
        <w:fldChar w:fldCharType="separate"/>
      </w:r>
      <w:r w:rsidR="00C25772" w:rsidRPr="00430773">
        <w:rPr>
          <w:noProof/>
          <w:color w:val="000000" w:themeColor="text1"/>
        </w:rPr>
        <w:t>1</w:t>
      </w:r>
      <w:r w:rsidR="0076756F" w:rsidRPr="00430773">
        <w:rPr>
          <w:noProof/>
          <w:color w:val="000000" w:themeColor="text1"/>
        </w:rPr>
        <w:fldChar w:fldCharType="end"/>
      </w:r>
      <w:bookmarkEnd w:id="58"/>
      <w:bookmarkEnd w:id="59"/>
      <w:r w:rsidRPr="00430773">
        <w:rPr>
          <w:color w:val="000000" w:themeColor="text1"/>
        </w:rPr>
        <w:t xml:space="preserve">. Stacking fault energy, </w:t>
      </w:r>
      <w:r w:rsidRPr="00430773">
        <w:rPr>
          <w:color w:val="000000" w:themeColor="text1"/>
        </w:rPr>
        <w:sym w:font="Symbol" w:char="F067"/>
      </w:r>
      <w:r w:rsidRPr="00430773">
        <w:rPr>
          <w:color w:val="000000" w:themeColor="text1"/>
          <w:vertAlign w:val="subscript"/>
        </w:rPr>
        <w:t>SFE</w:t>
      </w:r>
      <w:r w:rsidRPr="00430773">
        <w:rPr>
          <w:color w:val="000000" w:themeColor="text1"/>
        </w:rPr>
        <w:t xml:space="preserve">, values (in </w:t>
      </w:r>
      <w:proofErr w:type="spellStart"/>
      <w:r w:rsidRPr="00430773">
        <w:rPr>
          <w:color w:val="000000" w:themeColor="text1"/>
        </w:rPr>
        <w:t>mJ</w:t>
      </w:r>
      <w:proofErr w:type="spellEnd"/>
      <w:r w:rsidRPr="00430773">
        <w:rPr>
          <w:color w:val="000000" w:themeColor="text1"/>
        </w:rPr>
        <w:t>/m</w:t>
      </w:r>
      <w:r w:rsidRPr="00430773">
        <w:rPr>
          <w:color w:val="000000" w:themeColor="text1"/>
          <w:vertAlign w:val="superscript"/>
        </w:rPr>
        <w:t>2</w:t>
      </w:r>
      <w:r w:rsidRPr="00430773">
        <w:rPr>
          <w:color w:val="000000" w:themeColor="text1"/>
        </w:rPr>
        <w:t xml:space="preserve">) of </w:t>
      </w:r>
      <w:proofErr w:type="spellStart"/>
      <w:r w:rsidRPr="00430773">
        <w:rPr>
          <w:color w:val="000000" w:themeColor="text1"/>
        </w:rPr>
        <w:t>fcc</w:t>
      </w:r>
      <w:proofErr w:type="spellEnd"/>
      <w:r w:rsidRPr="00430773">
        <w:rPr>
          <w:color w:val="000000" w:themeColor="text1"/>
        </w:rPr>
        <w:t xml:space="preserve"> elements by DFT-based first-principles calculations and experimental measurements.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746"/>
        <w:gridCol w:w="735"/>
        <w:gridCol w:w="726"/>
        <w:gridCol w:w="836"/>
        <w:gridCol w:w="757"/>
        <w:gridCol w:w="845"/>
        <w:gridCol w:w="722"/>
        <w:gridCol w:w="838"/>
        <w:gridCol w:w="993"/>
        <w:gridCol w:w="1330"/>
      </w:tblGrid>
      <w:tr w:rsidR="00430773" w:rsidRPr="00430773" w14:paraId="558B9525" w14:textId="77777777" w:rsidTr="00400EFC">
        <w:trPr>
          <w:trHeight w:val="300"/>
        </w:trPr>
        <w:tc>
          <w:tcPr>
            <w:tcW w:w="440" w:type="pct"/>
            <w:vMerge w:val="restart"/>
            <w:shd w:val="clear" w:color="auto" w:fill="auto"/>
            <w:noWrap/>
            <w:hideMark/>
          </w:tcPr>
          <w:p w14:paraId="37B612CC" w14:textId="67304DCF" w:rsidR="00392669" w:rsidRPr="00430773" w:rsidRDefault="00AF3904" w:rsidP="00AF3904">
            <w:pPr>
              <w:spacing w:line="240" w:lineRule="auto"/>
              <w:rPr>
                <w:rFonts w:eastAsia="Times New Roman"/>
                <w:color w:val="000000" w:themeColor="text1"/>
                <w:sz w:val="20"/>
                <w:szCs w:val="20"/>
              </w:rPr>
            </w:pPr>
            <w:bookmarkStart w:id="60" w:name="_Ref423048577"/>
            <w:r w:rsidRPr="00430773">
              <w:rPr>
                <w:rFonts w:eastAsia="Times New Roman"/>
                <w:color w:val="000000" w:themeColor="text1"/>
                <w:sz w:val="20"/>
                <w:szCs w:val="20"/>
              </w:rPr>
              <w:t>E</w:t>
            </w:r>
            <w:r w:rsidR="00392669" w:rsidRPr="00430773">
              <w:rPr>
                <w:rFonts w:eastAsia="Times New Roman"/>
                <w:color w:val="000000" w:themeColor="text1"/>
                <w:sz w:val="20"/>
                <w:szCs w:val="20"/>
              </w:rPr>
              <w:t>lem.</w:t>
            </w:r>
          </w:p>
        </w:tc>
        <w:tc>
          <w:tcPr>
            <w:tcW w:w="1626" w:type="pct"/>
            <w:gridSpan w:val="4"/>
          </w:tcPr>
          <w:p w14:paraId="5EFBE59D" w14:textId="0EBCE001"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Th</w:t>
            </w:r>
            <w:r w:rsidR="0099442D" w:rsidRPr="00430773">
              <w:rPr>
                <w:rFonts w:eastAsia="Times New Roman"/>
                <w:color w:val="000000" w:themeColor="text1"/>
                <w:sz w:val="20"/>
                <w:szCs w:val="20"/>
              </w:rPr>
              <w:t xml:space="preserve">e present </w:t>
            </w:r>
            <w:r w:rsidRPr="00430773">
              <w:rPr>
                <w:rFonts w:eastAsia="Times New Roman"/>
                <w:color w:val="000000" w:themeColor="text1"/>
                <w:sz w:val="20"/>
                <w:szCs w:val="20"/>
              </w:rPr>
              <w:t>work (Calc.)</w:t>
            </w:r>
          </w:p>
        </w:tc>
        <w:tc>
          <w:tcPr>
            <w:tcW w:w="405" w:type="pct"/>
            <w:shd w:val="clear" w:color="auto" w:fill="auto"/>
          </w:tcPr>
          <w:p w14:paraId="00A49925"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Calc.</w:t>
            </w:r>
          </w:p>
        </w:tc>
        <w:tc>
          <w:tcPr>
            <w:tcW w:w="2528" w:type="pct"/>
            <w:gridSpan w:val="5"/>
            <w:shd w:val="clear" w:color="auto" w:fill="auto"/>
          </w:tcPr>
          <w:p w14:paraId="4593E381"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Experimental results in the literature</w:t>
            </w:r>
          </w:p>
        </w:tc>
      </w:tr>
      <w:tr w:rsidR="00430773" w:rsidRPr="00430773" w14:paraId="18337D6E" w14:textId="77777777" w:rsidTr="00400EFC">
        <w:trPr>
          <w:trHeight w:val="300"/>
        </w:trPr>
        <w:tc>
          <w:tcPr>
            <w:tcW w:w="440" w:type="pct"/>
            <w:vMerge/>
            <w:shd w:val="clear" w:color="auto" w:fill="auto"/>
            <w:noWrap/>
          </w:tcPr>
          <w:p w14:paraId="66E5841B" w14:textId="77777777" w:rsidR="00392669" w:rsidRPr="00430773" w:rsidRDefault="00392669" w:rsidP="00BF7675">
            <w:pPr>
              <w:spacing w:line="240" w:lineRule="auto"/>
              <w:rPr>
                <w:rFonts w:eastAsia="Times New Roman"/>
                <w:color w:val="000000" w:themeColor="text1"/>
                <w:sz w:val="20"/>
                <w:szCs w:val="20"/>
              </w:rPr>
            </w:pPr>
          </w:p>
        </w:tc>
        <w:tc>
          <w:tcPr>
            <w:tcW w:w="399" w:type="pct"/>
          </w:tcPr>
          <w:p w14:paraId="0E09ED95" w14:textId="77777777" w:rsidR="00392669" w:rsidRPr="00430773" w:rsidRDefault="00905C66" w:rsidP="00BF7675">
            <w:pPr>
              <w:spacing w:line="240" w:lineRule="auto"/>
              <w:rPr>
                <w:color w:val="000000" w:themeColor="text1"/>
                <w:sz w:val="20"/>
                <w:szCs w:val="20"/>
              </w:rPr>
            </w:pPr>
            <m:oMathPara>
              <m:oMath>
                <m:sSubSup>
                  <m:sSubSupPr>
                    <m:ctrlPr>
                      <w:rPr>
                        <w:rFonts w:ascii="Cambria Math" w:hAnsi="Cambria Math"/>
                        <w:i/>
                        <w:color w:val="000000" w:themeColor="text1"/>
                        <w:sz w:val="20"/>
                        <w:szCs w:val="20"/>
                      </w:rPr>
                    </m:ctrlPr>
                  </m:sSubSupPr>
                  <m:e>
                    <m:r>
                      <m:rPr>
                        <m:sty m:val="p"/>
                      </m:rPr>
                      <w:rPr>
                        <w:rFonts w:ascii="Cambria Math" w:hAnsi="Cambria Math"/>
                        <w:color w:val="000000" w:themeColor="text1"/>
                        <w:sz w:val="20"/>
                        <w:szCs w:val="20"/>
                      </w:rPr>
                      <m:t>γ</m:t>
                    </m:r>
                  </m:e>
                  <m:sub>
                    <m:r>
                      <m:rPr>
                        <m:sty m:val="p"/>
                      </m:rPr>
                      <w:rPr>
                        <w:rFonts w:ascii="Cambria Math" w:hAnsi="Cambria Math"/>
                        <w:color w:val="000000" w:themeColor="text1"/>
                        <w:sz w:val="20"/>
                        <w:szCs w:val="20"/>
                      </w:rPr>
                      <m:t>SFE</m:t>
                    </m:r>
                  </m:sub>
                  <m:sup>
                    <m:r>
                      <w:rPr>
                        <w:rFonts w:ascii="Cambria Math" w:hAnsi="Cambria Math"/>
                        <w:color w:val="000000" w:themeColor="text1"/>
                        <w:sz w:val="20"/>
                        <w:szCs w:val="20"/>
                      </w:rPr>
                      <m:t>0</m:t>
                    </m:r>
                  </m:sup>
                </m:sSubSup>
              </m:oMath>
            </m:oMathPara>
          </w:p>
        </w:tc>
        <w:tc>
          <w:tcPr>
            <w:tcW w:w="393" w:type="pct"/>
            <w:shd w:val="clear" w:color="auto" w:fill="auto"/>
          </w:tcPr>
          <w:p w14:paraId="2DEC2494" w14:textId="6BEDCC7A" w:rsidR="00392669" w:rsidRPr="00E77F5C" w:rsidRDefault="00905C66" w:rsidP="00BF7675">
            <w:pPr>
              <w:spacing w:line="240" w:lineRule="auto"/>
              <w:rPr>
                <w:color w:val="000000" w:themeColor="text1"/>
                <w:sz w:val="20"/>
                <w:szCs w:val="18"/>
              </w:rPr>
            </w:pPr>
            <m:oMath>
              <m:sSubSup>
                <m:sSubSupPr>
                  <m:ctrlPr>
                    <w:rPr>
                      <w:rFonts w:ascii="Cambria Math" w:hAnsi="Cambria Math"/>
                      <w:i/>
                      <w:sz w:val="20"/>
                      <w:szCs w:val="18"/>
                    </w:rPr>
                  </m:ctrlPr>
                </m:sSubSupPr>
                <m:e>
                  <m:r>
                    <m:rPr>
                      <m:sty m:val="bi"/>
                    </m:rPr>
                    <w:rPr>
                      <w:rFonts w:ascii="Cambria Math" w:hAnsi="Cambria Math"/>
                      <w:sz w:val="20"/>
                      <w:szCs w:val="18"/>
                    </w:rPr>
                    <m:t>γ</m:t>
                  </m:r>
                </m:e>
                <m:sub>
                  <m:r>
                    <m:rPr>
                      <m:sty m:val="b"/>
                    </m:rPr>
                    <w:rPr>
                      <w:rFonts w:ascii="Cambria Math" w:hAnsi="Cambria Math"/>
                      <w:sz w:val="20"/>
                      <w:szCs w:val="18"/>
                    </w:rPr>
                    <m:t>SFE</m:t>
                  </m:r>
                </m:sub>
                <m:sup>
                  <m:r>
                    <m:rPr>
                      <m:sty m:val="b"/>
                    </m:rPr>
                    <w:rPr>
                      <w:rFonts w:ascii="Cambria Math" w:hAnsi="Cambria Math"/>
                      <w:sz w:val="20"/>
                      <w:szCs w:val="18"/>
                    </w:rPr>
                    <m:t>p6</m:t>
                  </m:r>
                </m:sup>
              </m:sSubSup>
            </m:oMath>
            <w:r w:rsidR="00E77F5C" w:rsidRPr="00E77F5C">
              <w:rPr>
                <w:color w:val="000000" w:themeColor="text1"/>
                <w:sz w:val="20"/>
                <w:szCs w:val="18"/>
              </w:rPr>
              <w:t xml:space="preserve"> </w:t>
            </w:r>
          </w:p>
        </w:tc>
        <w:tc>
          <w:tcPr>
            <w:tcW w:w="388" w:type="pct"/>
            <w:shd w:val="clear" w:color="auto" w:fill="auto"/>
          </w:tcPr>
          <w:p w14:paraId="57440520" w14:textId="1CCA47E7" w:rsidR="00392669" w:rsidRPr="00E77F5C" w:rsidRDefault="00905C66" w:rsidP="00BF7675">
            <w:pPr>
              <w:spacing w:line="240" w:lineRule="auto"/>
              <w:rPr>
                <w:rFonts w:eastAsia="Times New Roman"/>
                <w:color w:val="000000" w:themeColor="text1"/>
                <w:sz w:val="20"/>
                <w:szCs w:val="18"/>
              </w:rPr>
            </w:pPr>
            <m:oMathPara>
              <m:oMath>
                <m:sSubSup>
                  <m:sSubSupPr>
                    <m:ctrlPr>
                      <w:rPr>
                        <w:rFonts w:ascii="Cambria Math" w:hAnsi="Cambria Math"/>
                        <w:i/>
                        <w:sz w:val="20"/>
                        <w:szCs w:val="18"/>
                      </w:rPr>
                    </m:ctrlPr>
                  </m:sSubSupPr>
                  <m:e>
                    <m:r>
                      <m:rPr>
                        <m:sty m:val="bi"/>
                      </m:rPr>
                      <w:rPr>
                        <w:rFonts w:ascii="Cambria Math" w:hAnsi="Cambria Math"/>
                        <w:sz w:val="20"/>
                        <w:szCs w:val="18"/>
                      </w:rPr>
                      <m:t>γ</m:t>
                    </m:r>
                  </m:e>
                  <m:sub>
                    <m:r>
                      <m:rPr>
                        <m:sty m:val="b"/>
                      </m:rPr>
                      <w:rPr>
                        <w:rFonts w:ascii="Cambria Math" w:hAnsi="Cambria Math"/>
                        <w:sz w:val="20"/>
                        <w:szCs w:val="18"/>
                      </w:rPr>
                      <m:t>SFE</m:t>
                    </m:r>
                  </m:sub>
                  <m:sup>
                    <m:r>
                      <m:rPr>
                        <m:sty m:val="b"/>
                      </m:rPr>
                      <w:rPr>
                        <w:rFonts w:ascii="Cambria Math" w:hAnsi="Cambria Math"/>
                        <w:sz w:val="20"/>
                        <w:szCs w:val="18"/>
                      </w:rPr>
                      <m:t>p24</m:t>
                    </m:r>
                  </m:sup>
                </m:sSubSup>
              </m:oMath>
            </m:oMathPara>
          </w:p>
        </w:tc>
        <w:tc>
          <w:tcPr>
            <w:tcW w:w="447" w:type="pct"/>
            <w:shd w:val="clear" w:color="auto" w:fill="auto"/>
          </w:tcPr>
          <w:p w14:paraId="678581C7" w14:textId="17352BD5" w:rsidR="00392669" w:rsidRPr="00E77F5C" w:rsidRDefault="00905C66" w:rsidP="00BF7675">
            <w:pPr>
              <w:spacing w:line="240" w:lineRule="auto"/>
              <w:rPr>
                <w:rFonts w:eastAsia="Times New Roman"/>
                <w:color w:val="000000" w:themeColor="text1"/>
                <w:sz w:val="20"/>
                <w:szCs w:val="18"/>
              </w:rPr>
            </w:pPr>
            <m:oMathPara>
              <m:oMath>
                <m:sSubSup>
                  <m:sSubSupPr>
                    <m:ctrlPr>
                      <w:rPr>
                        <w:rFonts w:ascii="Cambria Math" w:hAnsi="Cambria Math"/>
                        <w:i/>
                        <w:sz w:val="20"/>
                        <w:szCs w:val="18"/>
                      </w:rPr>
                    </m:ctrlPr>
                  </m:sSubSupPr>
                  <m:e>
                    <m:r>
                      <m:rPr>
                        <m:sty m:val="bi"/>
                      </m:rPr>
                      <w:rPr>
                        <w:rFonts w:ascii="Cambria Math" w:hAnsi="Cambria Math"/>
                        <w:sz w:val="20"/>
                        <w:szCs w:val="18"/>
                      </w:rPr>
                      <m:t>γ</m:t>
                    </m:r>
                  </m:e>
                  <m:sub>
                    <m:r>
                      <m:rPr>
                        <m:sty m:val="b"/>
                      </m:rPr>
                      <w:rPr>
                        <w:rFonts w:ascii="Cambria Math" w:hAnsi="Cambria Math"/>
                        <w:sz w:val="20"/>
                        <w:szCs w:val="18"/>
                      </w:rPr>
                      <m:t>SFE</m:t>
                    </m:r>
                  </m:sub>
                  <m:sup>
                    <m:r>
                      <m:rPr>
                        <m:sty m:val="p"/>
                      </m:rPr>
                      <w:rPr>
                        <w:rFonts w:ascii="Cambria Math" w:hAnsi="Cambria Math"/>
                        <w:sz w:val="20"/>
                        <w:szCs w:val="18"/>
                      </w:rPr>
                      <m:t>RX</m:t>
                    </m:r>
                    <m:r>
                      <m:rPr>
                        <m:sty m:val="b"/>
                      </m:rPr>
                      <w:rPr>
                        <w:rFonts w:ascii="Cambria Math" w:hAnsi="Cambria Math"/>
                        <w:sz w:val="20"/>
                        <w:szCs w:val="18"/>
                      </w:rPr>
                      <m:t>24</m:t>
                    </m:r>
                  </m:sup>
                </m:sSubSup>
              </m:oMath>
            </m:oMathPara>
          </w:p>
        </w:tc>
        <w:tc>
          <w:tcPr>
            <w:tcW w:w="405" w:type="pct"/>
            <w:shd w:val="clear" w:color="auto" w:fill="auto"/>
          </w:tcPr>
          <w:p w14:paraId="07D09161" w14:textId="77F57DF1"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fldChar w:fldCharType="begin" w:fldLock="1"/>
            </w:r>
            <w:r w:rsidR="00400EFC">
              <w:rPr>
                <w:rFonts w:eastAsia="Times New Roman"/>
                <w:color w:val="000000" w:themeColor="text1"/>
                <w:sz w:val="20"/>
                <w:szCs w:val="20"/>
              </w:rPr>
              <w:instrText>ADDIN CSL_CITATION {"citationItems":[{"id":"ITEM-1","itemData":{"DOI":"10.1016/J.SCRIPTAMAT.2010.11.033","ISSN":"1359-6462","abstract":"Minimum energy paths for generating intrinsic, extrinsic and twin planar faults were calculated for a number of face-centered cubic (fcc) metals via ab initio techniques. It is found that when the lattice is faulted sequentially, the interaction with the existing fault tends to remain minimal for nearly all the fcc metals. Accordingly, a universal scaling law may be deduced based on a single parameter, namely the ratio between the intrinsic stacking fault energy and the relevant energy barrier.","author":[{"dropping-particle":"","family":"Jin","given":"Z.H.","non-dropping-particle":"","parse-names":false,"suffix":""},{"dropping-particle":"","family":"Dunham","given":"S.T.","non-dropping-particle":"","parse-names":false,"suffix":""},{"dropping-particle":"","family":"Gleiter","given":"H.","non-dropping-particle":"","parse-names":false,"suffix":""},{"dropping-particle":"","family":"Hahn","given":"H.","non-dropping-particle":"","parse-names":false,"suffix":""},{"dropping-particle":"","family":"Gumbsch","given":"P.","non-dropping-particle":"","parse-names":false,"suffix":""}],"container-title":"Scripta Materialia","id":"ITEM-1","issue":"7","issued":{"date-parts":[["2011","4","1"]]},"page":"605-608","publisher":"Pergamon","title":"A universal scaling of planar fault energy barriers in face-centered cubic metals","type":"article-journal","volume":"64"},"uris":["http://www.mendeley.com/documents/?uuid=ed950bd8-7efc-40dc-960a-31fdd2ee2da7","http://www.mendeley.com/documents/?uuid=d271d590-b3fd-36ef-9951-869c4826e152"]}],"mendeley":{"formattedCitation":"[81]","plainTextFormattedCitation":"[81]","previouslyFormattedCitation":"[81]"},"properties":{"noteIndex":0},"schema":"https://github.com/citation-style-language/schema/raw/master/csl-citation.json"}</w:instrText>
            </w:r>
            <w:r w:rsidRPr="00430773">
              <w:rPr>
                <w:rFonts w:eastAsia="Times New Roman"/>
                <w:color w:val="000000" w:themeColor="text1"/>
                <w:sz w:val="20"/>
                <w:szCs w:val="20"/>
              </w:rPr>
              <w:fldChar w:fldCharType="separate"/>
            </w:r>
            <w:r w:rsidR="004D42EB" w:rsidRPr="004D42EB">
              <w:rPr>
                <w:rFonts w:eastAsia="Times New Roman"/>
                <w:noProof/>
                <w:color w:val="000000" w:themeColor="text1"/>
                <w:sz w:val="20"/>
                <w:szCs w:val="20"/>
              </w:rPr>
              <w:t>[81]</w:t>
            </w:r>
            <w:r w:rsidRPr="00430773">
              <w:rPr>
                <w:rFonts w:eastAsia="Times New Roman"/>
                <w:color w:val="000000" w:themeColor="text1"/>
                <w:sz w:val="20"/>
                <w:szCs w:val="20"/>
              </w:rPr>
              <w:fldChar w:fldCharType="end"/>
            </w:r>
          </w:p>
        </w:tc>
        <w:tc>
          <w:tcPr>
            <w:tcW w:w="452" w:type="pct"/>
            <w:shd w:val="clear" w:color="auto" w:fill="auto"/>
          </w:tcPr>
          <w:p w14:paraId="6765E0CC" w14:textId="251BBC45"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fldChar w:fldCharType="begin" w:fldLock="1"/>
            </w:r>
            <w:r w:rsidR="00717B0A" w:rsidRPr="00430773">
              <w:rPr>
                <w:rFonts w:eastAsia="Times New Roman"/>
                <w:color w:val="000000" w:themeColor="text1"/>
                <w:sz w:val="20"/>
                <w:szCs w:val="20"/>
              </w:rPr>
              <w:instrText>ADDIN CSL_CITATION {"citationItems":[{"id":"ITEM-1","itemData":{"DOI":"10.4028/www.scientific.net/MSF.591-593.708","ISBN":"978-0-87849-362-3","ISSN":"1662-9752","abstract":"The Stacking fault energy (SFE) is an important parameter for metals and alloys. The plastic deformation behavior of face centered cubic (FCC) metals and alloys is directly related to the SFE values. The several methods for determining SFE are critically discussed. The values reported in the 1960s and early 1970s are, in general, 20-30% overestimated. The node dislocation method, due to Whelan, overestimates the SFE. The method based on the critical resolved shear stress is not reliable. The most accurate method is the direct observation of dissociated partials by weak beam in TEM or using HREM (High resolution electron microscopy). Indirect methods based in X-Ray Diffraction and texture may provide reasonable estimates since reliable SFE values of reference metals are available. Selected SFE values for Ni, Cu, Ag, Cu and Al are presented.","author":[{"dropping-particle":"","family":"Campos","given":"Marcos Flavio","non-dropping-particle":"de","parse-names":false,"suffix":""}],"container-title":"Materials Science Forum","id":"ITEM-1","issued":{"date-parts":[["2008","8"]]},"page":"708-711","publisher":"Trans Tech Publications Ltd","title":"Selected values for the stacking fault energy of face centered cubic metals","type":"article-journal","volume":"591-593"},"uris":["http://www.mendeley.com/documents/?uuid=560adb43-5957-3100-a3fa-816305dfe9e5"]}],"mendeley":{"formattedCitation":"[29]","plainTextFormattedCitation":"[29]","previouslyFormattedCitation":"[29]"},"properties":{"noteIndex":0},"schema":"https://github.com/citation-style-language/schema/raw/master/csl-citation.json"}</w:instrText>
            </w:r>
            <w:r w:rsidRPr="00430773">
              <w:rPr>
                <w:rFonts w:eastAsia="Times New Roman"/>
                <w:color w:val="000000" w:themeColor="text1"/>
                <w:sz w:val="20"/>
                <w:szCs w:val="20"/>
              </w:rPr>
              <w:fldChar w:fldCharType="separate"/>
            </w:r>
            <w:r w:rsidR="00717B0A" w:rsidRPr="00430773">
              <w:rPr>
                <w:rFonts w:eastAsia="Times New Roman"/>
                <w:noProof/>
                <w:color w:val="000000" w:themeColor="text1"/>
                <w:sz w:val="20"/>
                <w:szCs w:val="20"/>
              </w:rPr>
              <w:t>[29]</w:t>
            </w:r>
            <w:r w:rsidRPr="00430773">
              <w:rPr>
                <w:rFonts w:eastAsia="Times New Roman"/>
                <w:color w:val="000000" w:themeColor="text1"/>
                <w:sz w:val="20"/>
                <w:szCs w:val="20"/>
              </w:rPr>
              <w:fldChar w:fldCharType="end"/>
            </w:r>
          </w:p>
        </w:tc>
        <w:tc>
          <w:tcPr>
            <w:tcW w:w="386" w:type="pct"/>
            <w:shd w:val="clear" w:color="auto" w:fill="auto"/>
          </w:tcPr>
          <w:p w14:paraId="4A6DD28B" w14:textId="11AE1E8D" w:rsidR="00392669" w:rsidRPr="00430773" w:rsidRDefault="00392669" w:rsidP="00BF7675">
            <w:pPr>
              <w:spacing w:line="240" w:lineRule="auto"/>
              <w:rPr>
                <w:color w:val="000000" w:themeColor="text1"/>
                <w:sz w:val="20"/>
                <w:szCs w:val="20"/>
              </w:rPr>
            </w:pPr>
            <w:r w:rsidRPr="00430773">
              <w:rPr>
                <w:color w:val="000000" w:themeColor="text1"/>
                <w:sz w:val="20"/>
                <w:szCs w:val="20"/>
              </w:rPr>
              <w:fldChar w:fldCharType="begin" w:fldLock="1"/>
            </w:r>
            <w:r w:rsidR="00717B0A" w:rsidRPr="00430773">
              <w:rPr>
                <w:color w:val="000000" w:themeColor="text1"/>
                <w:sz w:val="20"/>
                <w:szCs w:val="20"/>
              </w:rPr>
              <w:instrText>ADDIN CSL_CITATION {"citationItems":[{"id":"ITEM-1","itemData":{"ISBN":"9780894646171","abstract":"2nd ed. Reprint. Originally published: New York : Wiley, ©1982. Part I. Dislocations in isotropic continua -- 1. Introductory material -- 2. Elasticity -- 3. The theory of straight dislocations -- 4. The theory of curved dislocations -- 5. Applications to dislocation interactions -- 6. Applications to self-energies -- 7. Dislocation dynamics -- Part II. Effects of crystal structure on dislocations -- 8. The influence of lattice periodicity -- 9. Slip systems of perfect dislocations -- 10. Partial dislocations in FCC metals -- 11. Partial dislocations in other structures -- 12. Dislocations in ionic crystals -- 13. Dislocations in anisotropic elastic media -- Part III. Dislocation-point-defect interactions at finite temperatures -- 14. Equilibrium defect concentrations -- 15. Diffusive glide and climb processes -- 16. Glide of jogged dislocations -- 17. Dislocation motion in vacancy supersaturations -- 18. Effects of solute atoms on dislocation motion -- Part IV. Groups of dislocations -- 19. Grain boundaries -- 20. Dislocation sources -- 21. Dislocation pileups -- 22. Dislocation interactions -- 23. Deformation twinning -- Appendix 1. Elastic constants -- Appendix 2. Surface energies.","author":[{"dropping-particle":"","family":"Hirth","given":"John Price","non-dropping-particle":"","parse-names":false,"suffix":""},{"dropping-particle":"","family":"Lothe","given":"Jens.","non-dropping-particle":"","parse-names":false,"suffix":""}],"id":"ITEM-1","issued":{"date-parts":[["1992"]]},"number-of-pages":"857","publisher":"Krieger Pub. Co","title":"Theory of dislocations","type":"book"},"uris":["http://www.mendeley.com/documents/?uuid=76920665-7eaa-4d30-9711-80336adfed4c","http://www.mendeley.com/documents/?uuid=c599b40f-66fb-3224-8707-745de6d98613"]}],"mendeley":{"formattedCitation":"[32]","plainTextFormattedCitation":"[32]","previouslyFormattedCitation":"[32]"},"properties":{"noteIndex":0},"schema":"https://github.com/citation-style-language/schema/raw/master/csl-citation.json"}</w:instrText>
            </w:r>
            <w:r w:rsidRPr="00430773">
              <w:rPr>
                <w:color w:val="000000" w:themeColor="text1"/>
                <w:sz w:val="20"/>
                <w:szCs w:val="20"/>
              </w:rPr>
              <w:fldChar w:fldCharType="separate"/>
            </w:r>
            <w:r w:rsidR="00717B0A" w:rsidRPr="00430773">
              <w:rPr>
                <w:noProof/>
                <w:color w:val="000000" w:themeColor="text1"/>
                <w:sz w:val="20"/>
                <w:szCs w:val="20"/>
              </w:rPr>
              <w:t>[32]</w:t>
            </w:r>
            <w:r w:rsidRPr="00430773">
              <w:rPr>
                <w:color w:val="000000" w:themeColor="text1"/>
                <w:sz w:val="20"/>
                <w:szCs w:val="20"/>
              </w:rPr>
              <w:fldChar w:fldCharType="end"/>
            </w:r>
          </w:p>
        </w:tc>
        <w:tc>
          <w:tcPr>
            <w:tcW w:w="448" w:type="pct"/>
            <w:shd w:val="clear" w:color="auto" w:fill="auto"/>
          </w:tcPr>
          <w:p w14:paraId="7232EF91" w14:textId="31B8C689" w:rsidR="00392669" w:rsidRPr="00430773" w:rsidRDefault="00392669" w:rsidP="00BF7675">
            <w:pPr>
              <w:spacing w:line="240" w:lineRule="auto"/>
              <w:rPr>
                <w:color w:val="000000" w:themeColor="text1"/>
                <w:sz w:val="20"/>
                <w:szCs w:val="20"/>
              </w:rPr>
            </w:pPr>
            <w:r w:rsidRPr="00430773">
              <w:rPr>
                <w:color w:val="000000" w:themeColor="text1"/>
                <w:sz w:val="20"/>
                <w:szCs w:val="20"/>
              </w:rPr>
              <w:fldChar w:fldCharType="begin" w:fldLock="1"/>
            </w:r>
            <w:r w:rsidR="00717B0A" w:rsidRPr="00430773">
              <w:rPr>
                <w:color w:val="000000" w:themeColor="text1"/>
                <w:sz w:val="20"/>
                <w:szCs w:val="20"/>
              </w:rPr>
              <w:instrText>ADDIN CSL_CITATION {"citationItems":[{"id":"ITEM-1","itemData":{"DOI":"10.1051/jphyscol:1966310","ISSN":"0449-1947","author":[{"dropping-particle":"","family":"Smallman","given":"R. E.","non-dropping-particle":"","parse-names":false,"suffix":""},{"dropping-particle":"","family":"Dillamore","given":"I. L.","non-dropping-particle":"","parse-names":false,"suffix":""},{"dropping-particle":"","family":"Dobson","given":"P. S.","non-dropping-particle":"","parse-names":false,"suffix":""}],"container-title":"Le Journal de Physique Colloques","id":"ITEM-1","issue":"C3","issued":{"date-parts":[["1966","7"]]},"page":"C3-86-C3-93","title":"The measurement of stacking fault energy","type":"article-journal","volume":"27"},"uris":["http://www.mendeley.com/documents/?uuid=f8734b77-b760-4eef-86c4-527686d8b7cb","http://www.mendeley.com/documents/?uuid=d0754b1d-f100-3077-93e1-9be22f8411dc"]}],"mendeley":{"formattedCitation":"[33]","plainTextFormattedCitation":"[33]","previouslyFormattedCitation":"[33]"},"properties":{"noteIndex":0},"schema":"https://github.com/citation-style-language/schema/raw/master/csl-citation.json"}</w:instrText>
            </w:r>
            <w:r w:rsidRPr="00430773">
              <w:rPr>
                <w:color w:val="000000" w:themeColor="text1"/>
                <w:sz w:val="20"/>
                <w:szCs w:val="20"/>
              </w:rPr>
              <w:fldChar w:fldCharType="separate"/>
            </w:r>
            <w:r w:rsidR="00717B0A" w:rsidRPr="00430773">
              <w:rPr>
                <w:noProof/>
                <w:color w:val="000000" w:themeColor="text1"/>
                <w:sz w:val="20"/>
                <w:szCs w:val="20"/>
              </w:rPr>
              <w:t>[33]</w:t>
            </w:r>
            <w:r w:rsidRPr="00430773">
              <w:rPr>
                <w:color w:val="000000" w:themeColor="text1"/>
                <w:sz w:val="20"/>
                <w:szCs w:val="20"/>
              </w:rPr>
              <w:fldChar w:fldCharType="end"/>
            </w:r>
            <w:r w:rsidRPr="00430773">
              <w:rPr>
                <w:color w:val="000000" w:themeColor="text1"/>
                <w:sz w:val="20"/>
                <w:szCs w:val="20"/>
              </w:rPr>
              <w:t xml:space="preserve">  </w:t>
            </w:r>
          </w:p>
        </w:tc>
        <w:tc>
          <w:tcPr>
            <w:tcW w:w="531" w:type="pct"/>
            <w:shd w:val="clear" w:color="auto" w:fill="auto"/>
          </w:tcPr>
          <w:p w14:paraId="271D7C0C" w14:textId="0152B815" w:rsidR="00392669" w:rsidRPr="00430773" w:rsidRDefault="00392669" w:rsidP="00BF7675">
            <w:pPr>
              <w:spacing w:line="240" w:lineRule="auto"/>
              <w:rPr>
                <w:color w:val="000000" w:themeColor="text1"/>
                <w:sz w:val="20"/>
                <w:szCs w:val="20"/>
              </w:rPr>
            </w:pPr>
            <w:r w:rsidRPr="00430773">
              <w:rPr>
                <w:color w:val="000000" w:themeColor="text1"/>
                <w:sz w:val="20"/>
                <w:szCs w:val="20"/>
              </w:rPr>
              <w:fldChar w:fldCharType="begin" w:fldLock="1"/>
            </w:r>
            <w:r w:rsidR="00400EFC">
              <w:rPr>
                <w:color w:val="000000" w:themeColor="text1"/>
                <w:sz w:val="20"/>
                <w:szCs w:val="20"/>
              </w:rPr>
              <w:instrText>ADDIN CSL_CITATION {"citationItems":[{"id":"ITEM-1","itemData":{"DOI":"10.1103/PhysRevB.68.144112","ISSN":"0163-1829","author":[{"dropping-particle":"","family":"Lee","given":"Byeong-Joo","non-dropping-particle":"","parse-names":false,"suffix":""},{"dropping-particle":"","family":"Shim","given":"Jae-Hyeok","non-dropping-particle":"","parse-names":false,"suffix":""},{"dropping-particle":"","family":"Baskes","given":"M. I.","non-dropping-particle":"","parse-names":false,"suffix":""}],"container-title":"Physical Review B","id":"ITEM-1","issue":"14","issued":{"date-parts":[["2003","10","29"]]},"page":"144112","publisher":"American Physical Society","title":"Semiempirical atomic potentials for the fcc metals Cu, Ag, Au, Ni, Pd, Pt, Al, and Pb based on first and second nearest-neighbor modified embedded atom method","type":"article-journal","volume":"68"},"uris":["http://www.mendeley.com/documents/?uuid=bcc142f1-3053-4fcb-82cf-2698b3ea3b7c","http://www.mendeley.com/documents/?uuid=7eae118e-bffb-356a-8ee4-ba1062c4cb63"]}],"mendeley":{"formattedCitation":"[80]","plainTextFormattedCitation":"[80]","previouslyFormattedCitation":"[80]"},"properties":{"noteIndex":0},"schema":"https://github.com/citation-style-language/schema/raw/master/csl-citation.json"}</w:instrText>
            </w:r>
            <w:r w:rsidRPr="00430773">
              <w:rPr>
                <w:color w:val="000000" w:themeColor="text1"/>
                <w:sz w:val="20"/>
                <w:szCs w:val="20"/>
              </w:rPr>
              <w:fldChar w:fldCharType="separate"/>
            </w:r>
            <w:r w:rsidR="004D42EB" w:rsidRPr="004D42EB">
              <w:rPr>
                <w:noProof/>
                <w:color w:val="000000" w:themeColor="text1"/>
                <w:sz w:val="20"/>
                <w:szCs w:val="20"/>
              </w:rPr>
              <w:t>[80]</w:t>
            </w:r>
            <w:r w:rsidRPr="00430773">
              <w:rPr>
                <w:color w:val="000000" w:themeColor="text1"/>
                <w:sz w:val="20"/>
                <w:szCs w:val="20"/>
              </w:rPr>
              <w:fldChar w:fldCharType="end"/>
            </w:r>
          </w:p>
        </w:tc>
        <w:tc>
          <w:tcPr>
            <w:tcW w:w="713" w:type="pct"/>
            <w:shd w:val="clear" w:color="auto" w:fill="auto"/>
          </w:tcPr>
          <w:p w14:paraId="312CA144" w14:textId="3DECA289"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fldChar w:fldCharType="begin" w:fldLock="1"/>
            </w:r>
            <w:r w:rsidR="00717B0A" w:rsidRPr="00430773">
              <w:rPr>
                <w:rFonts w:eastAsia="Times New Roman"/>
                <w:color w:val="000000" w:themeColor="text1"/>
                <w:sz w:val="20"/>
                <w:szCs w:val="20"/>
              </w:rPr>
              <w:instrText>ADDIN CSL_CITATION {"citationItems":[{"id":"ITEM-1","itemData":{"DOI":"10.1103/PhysRevB.98.224106","ISSN":"2469-9950","abstract":"The temperature-dependent intrinsic stacking fault Gibbs energy is computed based on highly converged density-functional-theory (DFT) calculations for the three prototype face-centered cubic metals Al, Cu, and Ni. All relevant temperature-dependent contributions are considered including electronic, vibrational, magnetic, and explicit anharmonic Gibbs energy contributions as well as coupling terms employing state-of-the-art statistical sampling techniques. Particular emphasis is put on a careful comparison of different theoretical concepts to derive the stacking fault energy such as the axial-next-nearest-neighbor-Ising (ANNNI) model or the vacuum-slab approach. Our theoretical results are compared with an extensive set of previous theoretical and experimental data. Large uncertainties in the experimental data highlight the necessity of complementary parameter-free calculations. Specifically, the temperature dependence is experimentally unknown and poorly described by thermodynamic databases. Whereas calphad derived data shows an increase of the stacking fault energy with temperature for two of the systems (Cu and Ni), our results predict a decrease for all studied systems. For Ni, the temperature induced change is in fact so strong that in the temperature interval relevant for super-alloy applications the stacking fault energy falls below one third of the low temperature value. Such large changes clearly call for a revision of the stacking fault energy when modeling or designing alloys based on such elements.","author":[{"dropping-particle":"","family":"Zhang","given":"Xi","non-dropping-particle":"","parse-names":false,"suffix":""},{"dropping-particle":"","family":"Grabowski","given":"Blazej","non-dropping-particle":"","parse-names":false,"suffix":""},{"dropping-particle":"","family":"Körmann","given":"Fritz","non-dropping-particle":"","parse-names":false,"suffix":""},{"dropping-particle":"V.","family":"Ruban","given":"Andrei","non-dropping-particle":"","parse-names":false,"suffix":""},{"dropping-particle":"","family":"Gong","given":"Yilun","non-dropping-particle":"","parse-names":false,"suffix":""},{"dropping-particle":"","family":"Reed","given":"Roger C.","non-dropping-particle":"","parse-names":false,"suffix":""},{"dropping-particle":"","family":"Hickel","given":"Tilmann","non-dropping-particle":"","parse-names":false,"suffix":""},{"dropping-particle":"","family":"Neugebauer","given":"Jörg","non-dropping-particle":"","parse-names":false,"suffix":""}],"container-title":"Physical Review B","id":"ITEM-1","issue":"22","issued":{"date-parts":[["2018","12","26"]]},"page":"224106","publisher":"American Physical Society","title":"Temperature dependence of the stacking-fault Gibbs energy for Al, Cu, and Ni","type":"article-journal","volume":"98"},"uris":["http://www.mendeley.com/documents/?uuid=7e94420d-26f4-4af4-a6c4-4c1189872f60","http://www.mendeley.com/documents/?uuid=754e6f0b-ee6d-32f2-a02b-fe5c6b4a453d"]}],"mendeley":{"formattedCitation":"[31]","plainTextFormattedCitation":"[31]","previouslyFormattedCitation":"[31]"},"properties":{"noteIndex":0},"schema":"https://github.com/citation-style-language/schema/raw/master/csl-citation.json"}</w:instrText>
            </w:r>
            <w:r w:rsidRPr="00430773">
              <w:rPr>
                <w:rFonts w:eastAsia="Times New Roman"/>
                <w:color w:val="000000" w:themeColor="text1"/>
                <w:sz w:val="20"/>
                <w:szCs w:val="20"/>
              </w:rPr>
              <w:fldChar w:fldCharType="separate"/>
            </w:r>
            <w:r w:rsidR="00717B0A" w:rsidRPr="00430773">
              <w:rPr>
                <w:rFonts w:eastAsia="Times New Roman"/>
                <w:noProof/>
                <w:color w:val="000000" w:themeColor="text1"/>
                <w:sz w:val="20"/>
                <w:szCs w:val="20"/>
              </w:rPr>
              <w:t>[31]</w:t>
            </w:r>
            <w:r w:rsidRPr="00430773">
              <w:rPr>
                <w:rFonts w:eastAsia="Times New Roman"/>
                <w:color w:val="000000" w:themeColor="text1"/>
                <w:sz w:val="20"/>
                <w:szCs w:val="20"/>
              </w:rPr>
              <w:fldChar w:fldCharType="end"/>
            </w:r>
          </w:p>
        </w:tc>
      </w:tr>
      <w:tr w:rsidR="00430773" w:rsidRPr="00430773" w14:paraId="11AA5EB1" w14:textId="77777777" w:rsidTr="00400EFC">
        <w:trPr>
          <w:trHeight w:val="300"/>
        </w:trPr>
        <w:tc>
          <w:tcPr>
            <w:tcW w:w="440" w:type="pct"/>
            <w:shd w:val="clear" w:color="auto" w:fill="auto"/>
            <w:noWrap/>
            <w:hideMark/>
          </w:tcPr>
          <w:p w14:paraId="0A5FA2A1"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Ag</w:t>
            </w:r>
          </w:p>
        </w:tc>
        <w:tc>
          <w:tcPr>
            <w:tcW w:w="399" w:type="pct"/>
          </w:tcPr>
          <w:p w14:paraId="11EEC0C6"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16 </w:t>
            </w:r>
            <w:r w:rsidRPr="00430773">
              <w:rPr>
                <w:rFonts w:eastAsia="Times New Roman"/>
                <w:color w:val="000000" w:themeColor="text1"/>
                <w:sz w:val="20"/>
                <w:szCs w:val="20"/>
                <w:vertAlign w:val="superscript"/>
              </w:rPr>
              <w:t>a</w:t>
            </w:r>
          </w:p>
        </w:tc>
        <w:tc>
          <w:tcPr>
            <w:tcW w:w="393" w:type="pct"/>
            <w:shd w:val="clear" w:color="auto" w:fill="auto"/>
          </w:tcPr>
          <w:p w14:paraId="0F662DF2"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15</w:t>
            </w:r>
            <w:r w:rsidRPr="00430773">
              <w:rPr>
                <w:rFonts w:eastAsia="Times New Roman"/>
                <w:color w:val="000000" w:themeColor="text1"/>
                <w:sz w:val="20"/>
                <w:szCs w:val="20"/>
                <w:vertAlign w:val="superscript"/>
              </w:rPr>
              <w:t xml:space="preserve"> b</w:t>
            </w:r>
          </w:p>
        </w:tc>
        <w:tc>
          <w:tcPr>
            <w:tcW w:w="388" w:type="pct"/>
            <w:shd w:val="clear" w:color="auto" w:fill="auto"/>
          </w:tcPr>
          <w:p w14:paraId="5DFD515D" w14:textId="77777777" w:rsidR="00392669" w:rsidRPr="00430773" w:rsidRDefault="00392669" w:rsidP="00BF7675">
            <w:pPr>
              <w:spacing w:line="240" w:lineRule="auto"/>
              <w:rPr>
                <w:rFonts w:eastAsia="Times New Roman"/>
                <w:b/>
                <w:bCs/>
                <w:color w:val="000000" w:themeColor="text1"/>
                <w:sz w:val="20"/>
                <w:szCs w:val="20"/>
              </w:rPr>
            </w:pPr>
            <w:r w:rsidRPr="00430773">
              <w:rPr>
                <w:rFonts w:eastAsia="Times New Roman"/>
                <w:color w:val="000000" w:themeColor="text1"/>
                <w:sz w:val="20"/>
                <w:szCs w:val="20"/>
              </w:rPr>
              <w:t>17</w:t>
            </w:r>
            <w:r w:rsidRPr="00430773">
              <w:rPr>
                <w:rFonts w:eastAsia="Times New Roman"/>
                <w:color w:val="000000" w:themeColor="text1"/>
                <w:sz w:val="20"/>
                <w:szCs w:val="20"/>
                <w:vertAlign w:val="superscript"/>
              </w:rPr>
              <w:t xml:space="preserve"> c</w:t>
            </w:r>
          </w:p>
        </w:tc>
        <w:tc>
          <w:tcPr>
            <w:tcW w:w="447" w:type="pct"/>
            <w:shd w:val="clear" w:color="auto" w:fill="auto"/>
          </w:tcPr>
          <w:p w14:paraId="5A273C51"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15 </w:t>
            </w:r>
            <w:r w:rsidRPr="00430773">
              <w:rPr>
                <w:rFonts w:eastAsia="Times New Roman"/>
                <w:color w:val="000000" w:themeColor="text1"/>
                <w:sz w:val="20"/>
                <w:szCs w:val="20"/>
                <w:vertAlign w:val="superscript"/>
              </w:rPr>
              <w:t>d</w:t>
            </w:r>
          </w:p>
        </w:tc>
        <w:tc>
          <w:tcPr>
            <w:tcW w:w="405" w:type="pct"/>
            <w:shd w:val="clear" w:color="auto" w:fill="auto"/>
          </w:tcPr>
          <w:p w14:paraId="2E41DFF8"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16</w:t>
            </w:r>
            <w:r w:rsidRPr="00430773">
              <w:rPr>
                <w:rFonts w:eastAsia="Times New Roman"/>
                <w:color w:val="000000" w:themeColor="text1"/>
                <w:sz w:val="20"/>
                <w:szCs w:val="20"/>
                <w:vertAlign w:val="superscript"/>
              </w:rPr>
              <w:t xml:space="preserve"> e</w:t>
            </w:r>
          </w:p>
        </w:tc>
        <w:tc>
          <w:tcPr>
            <w:tcW w:w="452" w:type="pct"/>
            <w:shd w:val="clear" w:color="auto" w:fill="auto"/>
          </w:tcPr>
          <w:p w14:paraId="303A0031"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16</w:t>
            </w:r>
            <w:r w:rsidRPr="00430773">
              <w:rPr>
                <w:rFonts w:eastAsia="Times New Roman"/>
                <w:color w:val="000000" w:themeColor="text1"/>
                <w:sz w:val="20"/>
                <w:szCs w:val="20"/>
                <w:vertAlign w:val="superscript"/>
              </w:rPr>
              <w:t xml:space="preserve"> </w:t>
            </w:r>
            <w:proofErr w:type="spellStart"/>
            <w:proofErr w:type="gramStart"/>
            <w:r w:rsidRPr="00430773">
              <w:rPr>
                <w:rFonts w:eastAsia="Times New Roman"/>
                <w:color w:val="000000" w:themeColor="text1"/>
                <w:sz w:val="20"/>
                <w:szCs w:val="20"/>
                <w:vertAlign w:val="superscript"/>
              </w:rPr>
              <w:t>f,g</w:t>
            </w:r>
            <w:proofErr w:type="spellEnd"/>
            <w:proofErr w:type="gramEnd"/>
          </w:p>
        </w:tc>
        <w:tc>
          <w:tcPr>
            <w:tcW w:w="386" w:type="pct"/>
            <w:shd w:val="clear" w:color="auto" w:fill="auto"/>
          </w:tcPr>
          <w:p w14:paraId="3C261C23"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16 </w:t>
            </w:r>
            <w:proofErr w:type="spellStart"/>
            <w:r w:rsidRPr="00430773">
              <w:rPr>
                <w:rFonts w:eastAsia="Times New Roman"/>
                <w:color w:val="000000" w:themeColor="text1"/>
                <w:sz w:val="20"/>
                <w:szCs w:val="20"/>
                <w:vertAlign w:val="superscript"/>
              </w:rPr>
              <w:t>i</w:t>
            </w:r>
            <w:proofErr w:type="spellEnd"/>
          </w:p>
        </w:tc>
        <w:tc>
          <w:tcPr>
            <w:tcW w:w="448" w:type="pct"/>
            <w:shd w:val="clear" w:color="auto" w:fill="auto"/>
          </w:tcPr>
          <w:p w14:paraId="1D12375E"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21 </w:t>
            </w:r>
            <w:proofErr w:type="spellStart"/>
            <w:proofErr w:type="gramStart"/>
            <w:r w:rsidRPr="00430773">
              <w:rPr>
                <w:rFonts w:eastAsia="Times New Roman"/>
                <w:color w:val="000000" w:themeColor="text1"/>
                <w:sz w:val="20"/>
                <w:szCs w:val="20"/>
                <w:vertAlign w:val="superscript"/>
              </w:rPr>
              <w:t>j,k</w:t>
            </w:r>
            <w:proofErr w:type="spellEnd"/>
            <w:proofErr w:type="gramEnd"/>
          </w:p>
        </w:tc>
        <w:tc>
          <w:tcPr>
            <w:tcW w:w="531" w:type="pct"/>
            <w:shd w:val="clear" w:color="auto" w:fill="auto"/>
          </w:tcPr>
          <w:p w14:paraId="5EE2E404"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&lt; 22 </w:t>
            </w:r>
            <w:r w:rsidRPr="00430773">
              <w:rPr>
                <w:rFonts w:eastAsia="Times New Roman"/>
                <w:color w:val="000000" w:themeColor="text1"/>
                <w:sz w:val="20"/>
                <w:szCs w:val="20"/>
                <w:vertAlign w:val="superscript"/>
              </w:rPr>
              <w:t>m</w:t>
            </w:r>
            <w:r w:rsidRPr="00430773">
              <w:rPr>
                <w:rFonts w:eastAsia="Times New Roman"/>
                <w:color w:val="000000" w:themeColor="text1"/>
                <w:sz w:val="20"/>
                <w:szCs w:val="20"/>
              </w:rPr>
              <w:t xml:space="preserve"> </w:t>
            </w:r>
          </w:p>
        </w:tc>
        <w:tc>
          <w:tcPr>
            <w:tcW w:w="713" w:type="pct"/>
            <w:shd w:val="clear" w:color="auto" w:fill="auto"/>
          </w:tcPr>
          <w:p w14:paraId="4152699C" w14:textId="77777777" w:rsidR="00392669" w:rsidRPr="00430773" w:rsidRDefault="00392669" w:rsidP="00BF7675">
            <w:pPr>
              <w:spacing w:line="240" w:lineRule="auto"/>
              <w:rPr>
                <w:rFonts w:eastAsia="Times New Roman"/>
                <w:color w:val="000000" w:themeColor="text1"/>
                <w:sz w:val="20"/>
                <w:szCs w:val="20"/>
              </w:rPr>
            </w:pPr>
          </w:p>
        </w:tc>
      </w:tr>
      <w:tr w:rsidR="00430773" w:rsidRPr="00430773" w14:paraId="5C4A2144" w14:textId="77777777" w:rsidTr="00400EFC">
        <w:trPr>
          <w:trHeight w:val="300"/>
        </w:trPr>
        <w:tc>
          <w:tcPr>
            <w:tcW w:w="440" w:type="pct"/>
            <w:shd w:val="clear" w:color="auto" w:fill="auto"/>
            <w:noWrap/>
            <w:hideMark/>
          </w:tcPr>
          <w:p w14:paraId="4FFF57AF"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Al</w:t>
            </w:r>
          </w:p>
        </w:tc>
        <w:tc>
          <w:tcPr>
            <w:tcW w:w="399" w:type="pct"/>
          </w:tcPr>
          <w:p w14:paraId="11D3B4EF"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128 </w:t>
            </w:r>
            <w:r w:rsidRPr="00430773">
              <w:rPr>
                <w:rFonts w:eastAsia="Times New Roman"/>
                <w:color w:val="000000" w:themeColor="text1"/>
                <w:sz w:val="20"/>
                <w:szCs w:val="20"/>
                <w:vertAlign w:val="superscript"/>
              </w:rPr>
              <w:t>a</w:t>
            </w:r>
          </w:p>
        </w:tc>
        <w:tc>
          <w:tcPr>
            <w:tcW w:w="393" w:type="pct"/>
            <w:shd w:val="clear" w:color="auto" w:fill="auto"/>
          </w:tcPr>
          <w:p w14:paraId="01D0FEEF"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132</w:t>
            </w:r>
            <w:r w:rsidRPr="00430773">
              <w:rPr>
                <w:rFonts w:eastAsia="Times New Roman"/>
                <w:color w:val="000000" w:themeColor="text1"/>
                <w:sz w:val="20"/>
                <w:szCs w:val="20"/>
                <w:vertAlign w:val="superscript"/>
              </w:rPr>
              <w:t xml:space="preserve"> b</w:t>
            </w:r>
          </w:p>
        </w:tc>
        <w:tc>
          <w:tcPr>
            <w:tcW w:w="388" w:type="pct"/>
            <w:shd w:val="clear" w:color="auto" w:fill="auto"/>
          </w:tcPr>
          <w:p w14:paraId="49D0BC96"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123</w:t>
            </w:r>
            <w:r w:rsidRPr="00430773">
              <w:rPr>
                <w:rFonts w:eastAsia="Times New Roman"/>
                <w:color w:val="000000" w:themeColor="text1"/>
                <w:sz w:val="20"/>
                <w:szCs w:val="20"/>
                <w:vertAlign w:val="superscript"/>
              </w:rPr>
              <w:t xml:space="preserve"> c</w:t>
            </w:r>
          </w:p>
        </w:tc>
        <w:tc>
          <w:tcPr>
            <w:tcW w:w="447" w:type="pct"/>
            <w:shd w:val="clear" w:color="auto" w:fill="auto"/>
          </w:tcPr>
          <w:p w14:paraId="67DFB550"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129 </w:t>
            </w:r>
            <w:r w:rsidRPr="00430773">
              <w:rPr>
                <w:rFonts w:eastAsia="Times New Roman"/>
                <w:color w:val="000000" w:themeColor="text1"/>
                <w:sz w:val="20"/>
                <w:szCs w:val="20"/>
                <w:vertAlign w:val="superscript"/>
              </w:rPr>
              <w:t xml:space="preserve">d </w:t>
            </w:r>
          </w:p>
        </w:tc>
        <w:tc>
          <w:tcPr>
            <w:tcW w:w="405" w:type="pct"/>
            <w:shd w:val="clear" w:color="auto" w:fill="auto"/>
          </w:tcPr>
          <w:p w14:paraId="0C3BA159"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112</w:t>
            </w:r>
            <w:r w:rsidRPr="00430773">
              <w:rPr>
                <w:rFonts w:eastAsia="Times New Roman"/>
                <w:color w:val="000000" w:themeColor="text1"/>
                <w:sz w:val="20"/>
                <w:szCs w:val="20"/>
                <w:vertAlign w:val="superscript"/>
              </w:rPr>
              <w:t xml:space="preserve"> e</w:t>
            </w:r>
          </w:p>
        </w:tc>
        <w:tc>
          <w:tcPr>
            <w:tcW w:w="452" w:type="pct"/>
            <w:shd w:val="clear" w:color="auto" w:fill="auto"/>
          </w:tcPr>
          <w:p w14:paraId="66A97A4B"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150</w:t>
            </w:r>
            <w:r w:rsidRPr="00430773">
              <w:rPr>
                <w:rFonts w:eastAsia="Times New Roman"/>
                <w:color w:val="000000" w:themeColor="text1"/>
                <w:sz w:val="20"/>
                <w:szCs w:val="20"/>
                <w:vertAlign w:val="superscript"/>
              </w:rPr>
              <w:t xml:space="preserve"> </w:t>
            </w:r>
            <w:proofErr w:type="spellStart"/>
            <w:proofErr w:type="gramStart"/>
            <w:r w:rsidRPr="00430773">
              <w:rPr>
                <w:rFonts w:eastAsia="Times New Roman"/>
                <w:color w:val="000000" w:themeColor="text1"/>
                <w:sz w:val="20"/>
                <w:szCs w:val="20"/>
                <w:vertAlign w:val="superscript"/>
              </w:rPr>
              <w:t>f,h</w:t>
            </w:r>
            <w:proofErr w:type="spellEnd"/>
            <w:proofErr w:type="gramEnd"/>
          </w:p>
        </w:tc>
        <w:tc>
          <w:tcPr>
            <w:tcW w:w="386" w:type="pct"/>
            <w:shd w:val="clear" w:color="auto" w:fill="auto"/>
          </w:tcPr>
          <w:p w14:paraId="0EC57A79"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166 </w:t>
            </w:r>
            <w:proofErr w:type="spellStart"/>
            <w:r w:rsidRPr="00430773">
              <w:rPr>
                <w:rFonts w:eastAsia="Times New Roman"/>
                <w:color w:val="000000" w:themeColor="text1"/>
                <w:sz w:val="20"/>
                <w:szCs w:val="20"/>
                <w:vertAlign w:val="superscript"/>
              </w:rPr>
              <w:t>i</w:t>
            </w:r>
            <w:proofErr w:type="spellEnd"/>
          </w:p>
        </w:tc>
        <w:tc>
          <w:tcPr>
            <w:tcW w:w="448" w:type="pct"/>
            <w:shd w:val="clear" w:color="auto" w:fill="auto"/>
          </w:tcPr>
          <w:p w14:paraId="48F824A9"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130 </w:t>
            </w:r>
            <w:proofErr w:type="spellStart"/>
            <w:proofErr w:type="gramStart"/>
            <w:r w:rsidRPr="00430773">
              <w:rPr>
                <w:rFonts w:eastAsia="Times New Roman"/>
                <w:color w:val="000000" w:themeColor="text1"/>
                <w:sz w:val="20"/>
                <w:szCs w:val="20"/>
                <w:vertAlign w:val="superscript"/>
              </w:rPr>
              <w:t>j,k</w:t>
            </w:r>
            <w:proofErr w:type="spellEnd"/>
            <w:proofErr w:type="gramEnd"/>
          </w:p>
        </w:tc>
        <w:tc>
          <w:tcPr>
            <w:tcW w:w="531" w:type="pct"/>
            <w:shd w:val="clear" w:color="auto" w:fill="auto"/>
          </w:tcPr>
          <w:p w14:paraId="72A343C7"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&lt; 166 </w:t>
            </w:r>
            <w:r w:rsidRPr="00430773">
              <w:rPr>
                <w:rFonts w:eastAsia="Times New Roman"/>
                <w:color w:val="000000" w:themeColor="text1"/>
                <w:sz w:val="20"/>
                <w:szCs w:val="20"/>
                <w:vertAlign w:val="superscript"/>
              </w:rPr>
              <w:t>m</w:t>
            </w:r>
            <w:r w:rsidRPr="00430773">
              <w:rPr>
                <w:rFonts w:eastAsia="Times New Roman"/>
                <w:color w:val="000000" w:themeColor="text1"/>
                <w:sz w:val="20"/>
                <w:szCs w:val="20"/>
              </w:rPr>
              <w:t xml:space="preserve"> </w:t>
            </w:r>
          </w:p>
        </w:tc>
        <w:tc>
          <w:tcPr>
            <w:tcW w:w="713" w:type="pct"/>
            <w:shd w:val="clear" w:color="auto" w:fill="auto"/>
          </w:tcPr>
          <w:p w14:paraId="7C6C2811" w14:textId="77777777" w:rsidR="00392669" w:rsidRPr="00430773" w:rsidRDefault="00392669" w:rsidP="00BF7675">
            <w:pPr>
              <w:spacing w:line="240" w:lineRule="auto"/>
              <w:jc w:val="left"/>
              <w:rPr>
                <w:rFonts w:eastAsia="Times New Roman"/>
                <w:color w:val="000000" w:themeColor="text1"/>
                <w:sz w:val="20"/>
                <w:szCs w:val="20"/>
              </w:rPr>
            </w:pPr>
            <w:r w:rsidRPr="00430773">
              <w:rPr>
                <w:rFonts w:eastAsia="Times New Roman"/>
                <w:color w:val="000000" w:themeColor="text1"/>
                <w:sz w:val="20"/>
                <w:szCs w:val="20"/>
              </w:rPr>
              <w:t>110 ~ 280</w:t>
            </w:r>
            <w:r w:rsidRPr="00430773">
              <w:rPr>
                <w:rFonts w:eastAsia="Times New Roman"/>
                <w:color w:val="000000" w:themeColor="text1"/>
                <w:sz w:val="20"/>
                <w:szCs w:val="20"/>
                <w:vertAlign w:val="superscript"/>
              </w:rPr>
              <w:t xml:space="preserve"> n</w:t>
            </w:r>
          </w:p>
        </w:tc>
      </w:tr>
      <w:tr w:rsidR="00430773" w:rsidRPr="00430773" w14:paraId="671306F9" w14:textId="77777777" w:rsidTr="00400EFC">
        <w:trPr>
          <w:trHeight w:val="300"/>
        </w:trPr>
        <w:tc>
          <w:tcPr>
            <w:tcW w:w="440" w:type="pct"/>
            <w:shd w:val="clear" w:color="auto" w:fill="auto"/>
            <w:noWrap/>
            <w:hideMark/>
          </w:tcPr>
          <w:p w14:paraId="22EB08BE"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Au</w:t>
            </w:r>
          </w:p>
        </w:tc>
        <w:tc>
          <w:tcPr>
            <w:tcW w:w="399" w:type="pct"/>
          </w:tcPr>
          <w:p w14:paraId="2DBB2F1A"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26 </w:t>
            </w:r>
            <w:r w:rsidRPr="00430773">
              <w:rPr>
                <w:rFonts w:eastAsia="Times New Roman"/>
                <w:color w:val="000000" w:themeColor="text1"/>
                <w:sz w:val="20"/>
                <w:szCs w:val="20"/>
                <w:vertAlign w:val="superscript"/>
              </w:rPr>
              <w:t>a</w:t>
            </w:r>
          </w:p>
        </w:tc>
        <w:tc>
          <w:tcPr>
            <w:tcW w:w="393" w:type="pct"/>
            <w:shd w:val="clear" w:color="auto" w:fill="auto"/>
          </w:tcPr>
          <w:p w14:paraId="010AB644"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25</w:t>
            </w:r>
            <w:r w:rsidRPr="00430773">
              <w:rPr>
                <w:rFonts w:eastAsia="Times New Roman"/>
                <w:color w:val="000000" w:themeColor="text1"/>
                <w:sz w:val="20"/>
                <w:szCs w:val="20"/>
                <w:vertAlign w:val="superscript"/>
              </w:rPr>
              <w:t xml:space="preserve"> b</w:t>
            </w:r>
          </w:p>
        </w:tc>
        <w:tc>
          <w:tcPr>
            <w:tcW w:w="388" w:type="pct"/>
            <w:shd w:val="clear" w:color="auto" w:fill="auto"/>
          </w:tcPr>
          <w:p w14:paraId="12FEFC90"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26</w:t>
            </w:r>
            <w:r w:rsidRPr="00430773">
              <w:rPr>
                <w:rFonts w:eastAsia="Times New Roman"/>
                <w:color w:val="000000" w:themeColor="text1"/>
                <w:sz w:val="20"/>
                <w:szCs w:val="20"/>
                <w:vertAlign w:val="superscript"/>
              </w:rPr>
              <w:t xml:space="preserve"> c</w:t>
            </w:r>
          </w:p>
        </w:tc>
        <w:tc>
          <w:tcPr>
            <w:tcW w:w="447" w:type="pct"/>
            <w:shd w:val="clear" w:color="auto" w:fill="auto"/>
          </w:tcPr>
          <w:p w14:paraId="5B2BDA15"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28 </w:t>
            </w:r>
            <w:r w:rsidRPr="00430773">
              <w:rPr>
                <w:rFonts w:eastAsia="Times New Roman"/>
                <w:color w:val="000000" w:themeColor="text1"/>
                <w:sz w:val="20"/>
                <w:szCs w:val="20"/>
                <w:vertAlign w:val="superscript"/>
              </w:rPr>
              <w:t>d</w:t>
            </w:r>
          </w:p>
        </w:tc>
        <w:tc>
          <w:tcPr>
            <w:tcW w:w="405" w:type="pct"/>
            <w:shd w:val="clear" w:color="auto" w:fill="auto"/>
          </w:tcPr>
          <w:p w14:paraId="3C5A3EB1"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25</w:t>
            </w:r>
            <w:r w:rsidRPr="00430773">
              <w:rPr>
                <w:rFonts w:eastAsia="Times New Roman"/>
                <w:color w:val="000000" w:themeColor="text1"/>
                <w:sz w:val="20"/>
                <w:szCs w:val="20"/>
                <w:vertAlign w:val="superscript"/>
              </w:rPr>
              <w:t xml:space="preserve"> e</w:t>
            </w:r>
          </w:p>
        </w:tc>
        <w:tc>
          <w:tcPr>
            <w:tcW w:w="452" w:type="pct"/>
            <w:shd w:val="clear" w:color="auto" w:fill="auto"/>
          </w:tcPr>
          <w:p w14:paraId="6D23F366"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32</w:t>
            </w:r>
            <w:r w:rsidRPr="00430773">
              <w:rPr>
                <w:rFonts w:eastAsia="Times New Roman"/>
                <w:color w:val="000000" w:themeColor="text1"/>
                <w:sz w:val="20"/>
                <w:szCs w:val="20"/>
                <w:vertAlign w:val="superscript"/>
              </w:rPr>
              <w:t xml:space="preserve"> </w:t>
            </w:r>
            <w:proofErr w:type="spellStart"/>
            <w:proofErr w:type="gramStart"/>
            <w:r w:rsidRPr="00430773">
              <w:rPr>
                <w:rFonts w:eastAsia="Times New Roman"/>
                <w:color w:val="000000" w:themeColor="text1"/>
                <w:sz w:val="20"/>
                <w:szCs w:val="20"/>
                <w:vertAlign w:val="superscript"/>
              </w:rPr>
              <w:t>f,g</w:t>
            </w:r>
            <w:proofErr w:type="spellEnd"/>
            <w:proofErr w:type="gramEnd"/>
            <w:r w:rsidRPr="00430773">
              <w:rPr>
                <w:rFonts w:eastAsia="Times New Roman"/>
                <w:color w:val="000000" w:themeColor="text1"/>
                <w:sz w:val="20"/>
                <w:szCs w:val="20"/>
              </w:rPr>
              <w:t xml:space="preserve"> </w:t>
            </w:r>
          </w:p>
        </w:tc>
        <w:tc>
          <w:tcPr>
            <w:tcW w:w="386" w:type="pct"/>
            <w:shd w:val="clear" w:color="auto" w:fill="auto"/>
          </w:tcPr>
          <w:p w14:paraId="173D8DDD"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32 </w:t>
            </w:r>
            <w:proofErr w:type="spellStart"/>
            <w:r w:rsidRPr="00430773">
              <w:rPr>
                <w:rFonts w:eastAsia="Times New Roman"/>
                <w:color w:val="000000" w:themeColor="text1"/>
                <w:sz w:val="20"/>
                <w:szCs w:val="20"/>
                <w:vertAlign w:val="superscript"/>
              </w:rPr>
              <w:t>i</w:t>
            </w:r>
            <w:proofErr w:type="spellEnd"/>
          </w:p>
        </w:tc>
        <w:tc>
          <w:tcPr>
            <w:tcW w:w="448" w:type="pct"/>
            <w:shd w:val="clear" w:color="auto" w:fill="auto"/>
          </w:tcPr>
          <w:p w14:paraId="2F7809DD"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55 </w:t>
            </w:r>
            <w:proofErr w:type="spellStart"/>
            <w:proofErr w:type="gramStart"/>
            <w:r w:rsidRPr="00430773">
              <w:rPr>
                <w:rFonts w:eastAsia="Times New Roman"/>
                <w:color w:val="000000" w:themeColor="text1"/>
                <w:sz w:val="20"/>
                <w:szCs w:val="20"/>
                <w:vertAlign w:val="superscript"/>
              </w:rPr>
              <w:t>j,k</w:t>
            </w:r>
            <w:proofErr w:type="spellEnd"/>
            <w:proofErr w:type="gramEnd"/>
            <w:r w:rsidRPr="00430773">
              <w:rPr>
                <w:rFonts w:eastAsia="Times New Roman"/>
                <w:color w:val="000000" w:themeColor="text1"/>
                <w:sz w:val="20"/>
                <w:szCs w:val="20"/>
              </w:rPr>
              <w:t xml:space="preserve"> </w:t>
            </w:r>
          </w:p>
        </w:tc>
        <w:tc>
          <w:tcPr>
            <w:tcW w:w="531" w:type="pct"/>
            <w:shd w:val="clear" w:color="auto" w:fill="auto"/>
          </w:tcPr>
          <w:p w14:paraId="2B1F2E11"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&lt; 55 </w:t>
            </w:r>
            <w:r w:rsidRPr="00430773">
              <w:rPr>
                <w:rFonts w:eastAsia="Times New Roman"/>
                <w:color w:val="000000" w:themeColor="text1"/>
                <w:sz w:val="20"/>
                <w:szCs w:val="20"/>
                <w:vertAlign w:val="superscript"/>
              </w:rPr>
              <w:t>m</w:t>
            </w:r>
          </w:p>
        </w:tc>
        <w:tc>
          <w:tcPr>
            <w:tcW w:w="713" w:type="pct"/>
            <w:shd w:val="clear" w:color="auto" w:fill="auto"/>
          </w:tcPr>
          <w:p w14:paraId="6637004A" w14:textId="77777777" w:rsidR="00392669" w:rsidRPr="00430773" w:rsidRDefault="00392669" w:rsidP="00BF7675">
            <w:pPr>
              <w:spacing w:line="240" w:lineRule="auto"/>
              <w:jc w:val="left"/>
              <w:rPr>
                <w:rFonts w:eastAsia="Times New Roman"/>
                <w:color w:val="000000" w:themeColor="text1"/>
                <w:sz w:val="20"/>
                <w:szCs w:val="20"/>
              </w:rPr>
            </w:pPr>
            <w:r w:rsidRPr="00430773">
              <w:rPr>
                <w:rFonts w:eastAsia="Times New Roman"/>
                <w:color w:val="000000" w:themeColor="text1"/>
                <w:sz w:val="20"/>
                <w:szCs w:val="20"/>
              </w:rPr>
              <w:t xml:space="preserve"> </w:t>
            </w:r>
          </w:p>
        </w:tc>
      </w:tr>
      <w:tr w:rsidR="00430773" w:rsidRPr="00430773" w14:paraId="6FB6A95E" w14:textId="77777777" w:rsidTr="00400EFC">
        <w:trPr>
          <w:trHeight w:val="300"/>
        </w:trPr>
        <w:tc>
          <w:tcPr>
            <w:tcW w:w="440" w:type="pct"/>
            <w:shd w:val="clear" w:color="auto" w:fill="auto"/>
            <w:noWrap/>
            <w:hideMark/>
          </w:tcPr>
          <w:p w14:paraId="5FFF7478"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Cu</w:t>
            </w:r>
          </w:p>
        </w:tc>
        <w:tc>
          <w:tcPr>
            <w:tcW w:w="399" w:type="pct"/>
          </w:tcPr>
          <w:p w14:paraId="6623FCA7"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40 </w:t>
            </w:r>
            <w:r w:rsidRPr="00430773">
              <w:rPr>
                <w:rFonts w:eastAsia="Times New Roman"/>
                <w:color w:val="000000" w:themeColor="text1"/>
                <w:sz w:val="20"/>
                <w:szCs w:val="20"/>
                <w:vertAlign w:val="superscript"/>
              </w:rPr>
              <w:t>a</w:t>
            </w:r>
          </w:p>
        </w:tc>
        <w:tc>
          <w:tcPr>
            <w:tcW w:w="393" w:type="pct"/>
            <w:shd w:val="clear" w:color="auto" w:fill="auto"/>
          </w:tcPr>
          <w:p w14:paraId="0DA08370"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42</w:t>
            </w:r>
            <w:r w:rsidRPr="00430773">
              <w:rPr>
                <w:rFonts w:eastAsia="Times New Roman"/>
                <w:color w:val="000000" w:themeColor="text1"/>
                <w:sz w:val="20"/>
                <w:szCs w:val="20"/>
                <w:vertAlign w:val="superscript"/>
              </w:rPr>
              <w:t xml:space="preserve"> b</w:t>
            </w:r>
          </w:p>
        </w:tc>
        <w:tc>
          <w:tcPr>
            <w:tcW w:w="388" w:type="pct"/>
            <w:shd w:val="clear" w:color="auto" w:fill="auto"/>
          </w:tcPr>
          <w:p w14:paraId="61DF2153"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37</w:t>
            </w:r>
            <w:r w:rsidRPr="00430773">
              <w:rPr>
                <w:rFonts w:eastAsia="Times New Roman"/>
                <w:color w:val="000000" w:themeColor="text1"/>
                <w:sz w:val="20"/>
                <w:szCs w:val="20"/>
                <w:vertAlign w:val="superscript"/>
              </w:rPr>
              <w:t xml:space="preserve"> c</w:t>
            </w:r>
          </w:p>
        </w:tc>
        <w:tc>
          <w:tcPr>
            <w:tcW w:w="447" w:type="pct"/>
            <w:shd w:val="clear" w:color="auto" w:fill="auto"/>
          </w:tcPr>
          <w:p w14:paraId="480E4B7D"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38 </w:t>
            </w:r>
            <w:r w:rsidRPr="00430773">
              <w:rPr>
                <w:rFonts w:eastAsia="Times New Roman"/>
                <w:color w:val="000000" w:themeColor="text1"/>
                <w:sz w:val="20"/>
                <w:szCs w:val="20"/>
                <w:vertAlign w:val="superscript"/>
              </w:rPr>
              <w:t>d</w:t>
            </w:r>
          </w:p>
        </w:tc>
        <w:tc>
          <w:tcPr>
            <w:tcW w:w="405" w:type="pct"/>
            <w:shd w:val="clear" w:color="auto" w:fill="auto"/>
          </w:tcPr>
          <w:p w14:paraId="6772C82F"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36</w:t>
            </w:r>
            <w:r w:rsidRPr="00430773">
              <w:rPr>
                <w:rFonts w:eastAsia="Times New Roman"/>
                <w:color w:val="000000" w:themeColor="text1"/>
                <w:sz w:val="20"/>
                <w:szCs w:val="20"/>
                <w:vertAlign w:val="superscript"/>
              </w:rPr>
              <w:t xml:space="preserve"> e</w:t>
            </w:r>
          </w:p>
        </w:tc>
        <w:tc>
          <w:tcPr>
            <w:tcW w:w="452" w:type="pct"/>
            <w:shd w:val="clear" w:color="auto" w:fill="auto"/>
          </w:tcPr>
          <w:p w14:paraId="3976A1BE"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41 </w:t>
            </w:r>
            <w:proofErr w:type="spellStart"/>
            <w:proofErr w:type="gramStart"/>
            <w:r w:rsidRPr="00430773">
              <w:rPr>
                <w:rFonts w:eastAsia="Times New Roman"/>
                <w:color w:val="000000" w:themeColor="text1"/>
                <w:sz w:val="20"/>
                <w:szCs w:val="20"/>
                <w:vertAlign w:val="superscript"/>
              </w:rPr>
              <w:t>f,g</w:t>
            </w:r>
            <w:proofErr w:type="spellEnd"/>
            <w:proofErr w:type="gramEnd"/>
          </w:p>
        </w:tc>
        <w:tc>
          <w:tcPr>
            <w:tcW w:w="386" w:type="pct"/>
            <w:shd w:val="clear" w:color="auto" w:fill="auto"/>
          </w:tcPr>
          <w:p w14:paraId="1727DABB"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45 </w:t>
            </w:r>
            <w:proofErr w:type="spellStart"/>
            <w:r w:rsidRPr="00430773">
              <w:rPr>
                <w:rFonts w:eastAsia="Times New Roman"/>
                <w:color w:val="000000" w:themeColor="text1"/>
                <w:sz w:val="20"/>
                <w:szCs w:val="20"/>
                <w:vertAlign w:val="superscript"/>
              </w:rPr>
              <w:t>i</w:t>
            </w:r>
            <w:proofErr w:type="spellEnd"/>
          </w:p>
        </w:tc>
        <w:tc>
          <w:tcPr>
            <w:tcW w:w="448" w:type="pct"/>
            <w:shd w:val="clear" w:color="auto" w:fill="auto"/>
          </w:tcPr>
          <w:p w14:paraId="6EFEF034"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85 </w:t>
            </w:r>
            <w:proofErr w:type="spellStart"/>
            <w:proofErr w:type="gramStart"/>
            <w:r w:rsidRPr="00430773">
              <w:rPr>
                <w:rFonts w:eastAsia="Times New Roman"/>
                <w:color w:val="000000" w:themeColor="text1"/>
                <w:sz w:val="20"/>
                <w:szCs w:val="20"/>
                <w:vertAlign w:val="superscript"/>
              </w:rPr>
              <w:t>j,k</w:t>
            </w:r>
            <w:proofErr w:type="spellEnd"/>
            <w:proofErr w:type="gramEnd"/>
          </w:p>
        </w:tc>
        <w:tc>
          <w:tcPr>
            <w:tcW w:w="531" w:type="pct"/>
            <w:shd w:val="clear" w:color="auto" w:fill="auto"/>
          </w:tcPr>
          <w:p w14:paraId="4551E48A"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&lt; 78 </w:t>
            </w:r>
            <w:r w:rsidRPr="00430773">
              <w:rPr>
                <w:rFonts w:eastAsia="Times New Roman"/>
                <w:color w:val="000000" w:themeColor="text1"/>
                <w:sz w:val="20"/>
                <w:szCs w:val="20"/>
                <w:vertAlign w:val="superscript"/>
              </w:rPr>
              <w:t>m</w:t>
            </w:r>
            <w:r w:rsidRPr="00430773">
              <w:rPr>
                <w:rFonts w:eastAsia="Times New Roman"/>
                <w:color w:val="000000" w:themeColor="text1"/>
                <w:sz w:val="20"/>
                <w:szCs w:val="20"/>
              </w:rPr>
              <w:t xml:space="preserve"> </w:t>
            </w:r>
          </w:p>
        </w:tc>
        <w:tc>
          <w:tcPr>
            <w:tcW w:w="713" w:type="pct"/>
            <w:shd w:val="clear" w:color="auto" w:fill="auto"/>
          </w:tcPr>
          <w:p w14:paraId="71B96077" w14:textId="77777777" w:rsidR="00392669" w:rsidRPr="00430773" w:rsidRDefault="00392669" w:rsidP="00BF7675">
            <w:pPr>
              <w:spacing w:line="240" w:lineRule="auto"/>
              <w:jc w:val="left"/>
              <w:rPr>
                <w:rFonts w:eastAsia="Times New Roman"/>
                <w:color w:val="000000" w:themeColor="text1"/>
                <w:sz w:val="20"/>
                <w:szCs w:val="20"/>
              </w:rPr>
            </w:pPr>
            <w:r w:rsidRPr="00430773">
              <w:rPr>
                <w:rFonts w:eastAsia="Times New Roman"/>
                <w:color w:val="000000" w:themeColor="text1"/>
                <w:sz w:val="20"/>
                <w:szCs w:val="20"/>
              </w:rPr>
              <w:t xml:space="preserve">24 ~ 169 </w:t>
            </w:r>
            <w:r w:rsidRPr="00430773">
              <w:rPr>
                <w:rFonts w:eastAsia="Times New Roman"/>
                <w:color w:val="000000" w:themeColor="text1"/>
                <w:sz w:val="20"/>
                <w:szCs w:val="20"/>
                <w:vertAlign w:val="superscript"/>
              </w:rPr>
              <w:t>n</w:t>
            </w:r>
          </w:p>
        </w:tc>
      </w:tr>
      <w:tr w:rsidR="00430773" w:rsidRPr="00430773" w14:paraId="4B89C73C" w14:textId="77777777" w:rsidTr="00400EFC">
        <w:trPr>
          <w:trHeight w:val="300"/>
        </w:trPr>
        <w:tc>
          <w:tcPr>
            <w:tcW w:w="440" w:type="pct"/>
            <w:shd w:val="clear" w:color="auto" w:fill="auto"/>
            <w:noWrap/>
            <w:hideMark/>
          </w:tcPr>
          <w:p w14:paraId="4D8C69F8" w14:textId="77777777" w:rsidR="00392669" w:rsidRPr="00430773" w:rsidRDefault="00392669" w:rsidP="00BF7675">
            <w:pPr>
              <w:spacing w:line="240" w:lineRule="auto"/>
              <w:rPr>
                <w:rFonts w:eastAsia="Times New Roman"/>
                <w:color w:val="000000" w:themeColor="text1"/>
                <w:sz w:val="20"/>
                <w:szCs w:val="20"/>
              </w:rPr>
            </w:pPr>
            <w:proofErr w:type="spellStart"/>
            <w:r w:rsidRPr="00430773">
              <w:rPr>
                <w:rFonts w:eastAsia="Times New Roman"/>
                <w:color w:val="000000" w:themeColor="text1"/>
                <w:sz w:val="20"/>
                <w:szCs w:val="20"/>
              </w:rPr>
              <w:t>Ir</w:t>
            </w:r>
            <w:proofErr w:type="spellEnd"/>
          </w:p>
        </w:tc>
        <w:tc>
          <w:tcPr>
            <w:tcW w:w="399" w:type="pct"/>
          </w:tcPr>
          <w:p w14:paraId="1ECA1B73"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348 </w:t>
            </w:r>
            <w:r w:rsidRPr="00430773">
              <w:rPr>
                <w:rFonts w:eastAsia="Times New Roman"/>
                <w:color w:val="000000" w:themeColor="text1"/>
                <w:sz w:val="20"/>
                <w:szCs w:val="20"/>
                <w:vertAlign w:val="superscript"/>
              </w:rPr>
              <w:t>a</w:t>
            </w:r>
          </w:p>
        </w:tc>
        <w:tc>
          <w:tcPr>
            <w:tcW w:w="393" w:type="pct"/>
            <w:shd w:val="clear" w:color="auto" w:fill="auto"/>
          </w:tcPr>
          <w:p w14:paraId="4A8BC1C6"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348</w:t>
            </w:r>
            <w:r w:rsidRPr="00430773">
              <w:rPr>
                <w:rFonts w:eastAsia="Times New Roman"/>
                <w:color w:val="000000" w:themeColor="text1"/>
                <w:sz w:val="20"/>
                <w:szCs w:val="20"/>
                <w:vertAlign w:val="superscript"/>
              </w:rPr>
              <w:t xml:space="preserve"> b</w:t>
            </w:r>
          </w:p>
        </w:tc>
        <w:tc>
          <w:tcPr>
            <w:tcW w:w="388" w:type="pct"/>
            <w:shd w:val="clear" w:color="auto" w:fill="auto"/>
          </w:tcPr>
          <w:p w14:paraId="6E95AF34"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348</w:t>
            </w:r>
            <w:r w:rsidRPr="00430773">
              <w:rPr>
                <w:rFonts w:eastAsia="Times New Roman"/>
                <w:color w:val="000000" w:themeColor="text1"/>
                <w:sz w:val="20"/>
                <w:szCs w:val="20"/>
                <w:vertAlign w:val="superscript"/>
              </w:rPr>
              <w:t xml:space="preserve"> c</w:t>
            </w:r>
          </w:p>
        </w:tc>
        <w:tc>
          <w:tcPr>
            <w:tcW w:w="447" w:type="pct"/>
            <w:shd w:val="clear" w:color="auto" w:fill="auto"/>
          </w:tcPr>
          <w:p w14:paraId="7F6F5BC4"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354 </w:t>
            </w:r>
            <w:r w:rsidRPr="00430773">
              <w:rPr>
                <w:rFonts w:eastAsia="Times New Roman"/>
                <w:color w:val="000000" w:themeColor="text1"/>
                <w:sz w:val="20"/>
                <w:szCs w:val="20"/>
                <w:vertAlign w:val="superscript"/>
              </w:rPr>
              <w:t>d</w:t>
            </w:r>
          </w:p>
        </w:tc>
        <w:tc>
          <w:tcPr>
            <w:tcW w:w="405" w:type="pct"/>
            <w:shd w:val="clear" w:color="auto" w:fill="auto"/>
          </w:tcPr>
          <w:p w14:paraId="6E207466"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334</w:t>
            </w:r>
            <w:r w:rsidRPr="00430773">
              <w:rPr>
                <w:rFonts w:eastAsia="Times New Roman"/>
                <w:color w:val="000000" w:themeColor="text1"/>
                <w:sz w:val="20"/>
                <w:szCs w:val="20"/>
                <w:vertAlign w:val="superscript"/>
              </w:rPr>
              <w:t xml:space="preserve"> e</w:t>
            </w:r>
          </w:p>
        </w:tc>
        <w:tc>
          <w:tcPr>
            <w:tcW w:w="452" w:type="pct"/>
            <w:shd w:val="clear" w:color="auto" w:fill="auto"/>
          </w:tcPr>
          <w:p w14:paraId="6E1E532E" w14:textId="77777777" w:rsidR="00392669" w:rsidRPr="00430773" w:rsidRDefault="00392669" w:rsidP="00BF7675">
            <w:pPr>
              <w:spacing w:line="240" w:lineRule="auto"/>
              <w:rPr>
                <w:rFonts w:eastAsia="Times New Roman"/>
                <w:color w:val="000000" w:themeColor="text1"/>
                <w:sz w:val="20"/>
                <w:szCs w:val="20"/>
              </w:rPr>
            </w:pPr>
          </w:p>
        </w:tc>
        <w:tc>
          <w:tcPr>
            <w:tcW w:w="386" w:type="pct"/>
            <w:shd w:val="clear" w:color="auto" w:fill="auto"/>
          </w:tcPr>
          <w:p w14:paraId="1C69FBBB"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300 </w:t>
            </w:r>
            <w:proofErr w:type="spellStart"/>
            <w:r w:rsidRPr="00430773">
              <w:rPr>
                <w:rFonts w:eastAsia="Times New Roman"/>
                <w:color w:val="000000" w:themeColor="text1"/>
                <w:sz w:val="20"/>
                <w:szCs w:val="20"/>
                <w:vertAlign w:val="superscript"/>
              </w:rPr>
              <w:t>i</w:t>
            </w:r>
            <w:proofErr w:type="spellEnd"/>
          </w:p>
        </w:tc>
        <w:tc>
          <w:tcPr>
            <w:tcW w:w="448" w:type="pct"/>
            <w:shd w:val="clear" w:color="auto" w:fill="auto"/>
          </w:tcPr>
          <w:p w14:paraId="28EAFDB1"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300 </w:t>
            </w:r>
            <w:proofErr w:type="spellStart"/>
            <w:proofErr w:type="gramStart"/>
            <w:r w:rsidRPr="00430773">
              <w:rPr>
                <w:rFonts w:eastAsia="Times New Roman"/>
                <w:color w:val="000000" w:themeColor="text1"/>
                <w:sz w:val="20"/>
                <w:szCs w:val="20"/>
                <w:vertAlign w:val="superscript"/>
              </w:rPr>
              <w:t>j,l</w:t>
            </w:r>
            <w:proofErr w:type="spellEnd"/>
            <w:proofErr w:type="gramEnd"/>
          </w:p>
        </w:tc>
        <w:tc>
          <w:tcPr>
            <w:tcW w:w="531" w:type="pct"/>
            <w:shd w:val="clear" w:color="auto" w:fill="auto"/>
          </w:tcPr>
          <w:p w14:paraId="5A133116" w14:textId="77777777" w:rsidR="00392669" w:rsidRPr="00430773" w:rsidRDefault="00392669" w:rsidP="00BF7675">
            <w:pPr>
              <w:spacing w:line="240" w:lineRule="auto"/>
              <w:rPr>
                <w:rFonts w:eastAsia="Times New Roman"/>
                <w:color w:val="000000" w:themeColor="text1"/>
                <w:sz w:val="20"/>
                <w:szCs w:val="20"/>
              </w:rPr>
            </w:pPr>
          </w:p>
        </w:tc>
        <w:tc>
          <w:tcPr>
            <w:tcW w:w="713" w:type="pct"/>
            <w:shd w:val="clear" w:color="auto" w:fill="auto"/>
          </w:tcPr>
          <w:p w14:paraId="2D4F0544" w14:textId="77777777" w:rsidR="00392669" w:rsidRPr="00430773" w:rsidRDefault="00392669" w:rsidP="00BF7675">
            <w:pPr>
              <w:spacing w:line="240" w:lineRule="auto"/>
              <w:jc w:val="left"/>
              <w:rPr>
                <w:rFonts w:eastAsia="Times New Roman"/>
                <w:color w:val="000000" w:themeColor="text1"/>
                <w:sz w:val="20"/>
                <w:szCs w:val="20"/>
              </w:rPr>
            </w:pPr>
          </w:p>
        </w:tc>
      </w:tr>
      <w:tr w:rsidR="00430773" w:rsidRPr="00430773" w14:paraId="546DEC3C" w14:textId="77777777" w:rsidTr="00400EFC">
        <w:trPr>
          <w:trHeight w:val="300"/>
        </w:trPr>
        <w:tc>
          <w:tcPr>
            <w:tcW w:w="440" w:type="pct"/>
            <w:shd w:val="clear" w:color="auto" w:fill="auto"/>
            <w:noWrap/>
            <w:hideMark/>
          </w:tcPr>
          <w:p w14:paraId="7FAD3836"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Ni</w:t>
            </w:r>
          </w:p>
        </w:tc>
        <w:tc>
          <w:tcPr>
            <w:tcW w:w="399" w:type="pct"/>
          </w:tcPr>
          <w:p w14:paraId="335273A4"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131 </w:t>
            </w:r>
            <w:r w:rsidRPr="00430773">
              <w:rPr>
                <w:rFonts w:eastAsia="Times New Roman"/>
                <w:color w:val="000000" w:themeColor="text1"/>
                <w:sz w:val="20"/>
                <w:szCs w:val="20"/>
                <w:vertAlign w:val="superscript"/>
              </w:rPr>
              <w:t>a</w:t>
            </w:r>
          </w:p>
        </w:tc>
        <w:tc>
          <w:tcPr>
            <w:tcW w:w="393" w:type="pct"/>
            <w:shd w:val="clear" w:color="auto" w:fill="auto"/>
          </w:tcPr>
          <w:p w14:paraId="7D2B3683"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132</w:t>
            </w:r>
            <w:r w:rsidRPr="00430773">
              <w:rPr>
                <w:rFonts w:eastAsia="Times New Roman"/>
                <w:color w:val="000000" w:themeColor="text1"/>
                <w:sz w:val="20"/>
                <w:szCs w:val="20"/>
                <w:vertAlign w:val="superscript"/>
              </w:rPr>
              <w:t xml:space="preserve"> b</w:t>
            </w:r>
          </w:p>
        </w:tc>
        <w:tc>
          <w:tcPr>
            <w:tcW w:w="388" w:type="pct"/>
            <w:shd w:val="clear" w:color="auto" w:fill="auto"/>
          </w:tcPr>
          <w:p w14:paraId="7DD73AEB"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131</w:t>
            </w:r>
            <w:r w:rsidRPr="00430773">
              <w:rPr>
                <w:rFonts w:eastAsia="Times New Roman"/>
                <w:color w:val="000000" w:themeColor="text1"/>
                <w:sz w:val="20"/>
                <w:szCs w:val="20"/>
                <w:vertAlign w:val="superscript"/>
              </w:rPr>
              <w:t xml:space="preserve"> c</w:t>
            </w:r>
          </w:p>
        </w:tc>
        <w:tc>
          <w:tcPr>
            <w:tcW w:w="447" w:type="pct"/>
            <w:shd w:val="clear" w:color="auto" w:fill="auto"/>
          </w:tcPr>
          <w:p w14:paraId="44FC48F9"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137 </w:t>
            </w:r>
            <w:r w:rsidRPr="00430773">
              <w:rPr>
                <w:rFonts w:eastAsia="Times New Roman"/>
                <w:color w:val="000000" w:themeColor="text1"/>
                <w:sz w:val="20"/>
                <w:szCs w:val="20"/>
                <w:vertAlign w:val="superscript"/>
              </w:rPr>
              <w:t>d</w:t>
            </w:r>
          </w:p>
        </w:tc>
        <w:tc>
          <w:tcPr>
            <w:tcW w:w="405" w:type="pct"/>
            <w:shd w:val="clear" w:color="auto" w:fill="auto"/>
          </w:tcPr>
          <w:p w14:paraId="1D885F30"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133</w:t>
            </w:r>
            <w:r w:rsidRPr="00430773">
              <w:rPr>
                <w:rFonts w:eastAsia="Times New Roman"/>
                <w:color w:val="000000" w:themeColor="text1"/>
                <w:sz w:val="20"/>
                <w:szCs w:val="20"/>
                <w:vertAlign w:val="superscript"/>
              </w:rPr>
              <w:t xml:space="preserve"> e</w:t>
            </w:r>
          </w:p>
        </w:tc>
        <w:tc>
          <w:tcPr>
            <w:tcW w:w="452" w:type="pct"/>
            <w:shd w:val="clear" w:color="auto" w:fill="auto"/>
          </w:tcPr>
          <w:p w14:paraId="13B8690A"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125 </w:t>
            </w:r>
            <w:proofErr w:type="spellStart"/>
            <w:proofErr w:type="gramStart"/>
            <w:r w:rsidRPr="00430773">
              <w:rPr>
                <w:rFonts w:eastAsia="Times New Roman"/>
                <w:color w:val="000000" w:themeColor="text1"/>
                <w:sz w:val="20"/>
                <w:szCs w:val="20"/>
                <w:vertAlign w:val="superscript"/>
              </w:rPr>
              <w:t>f,g</w:t>
            </w:r>
            <w:proofErr w:type="spellEnd"/>
            <w:proofErr w:type="gramEnd"/>
          </w:p>
        </w:tc>
        <w:tc>
          <w:tcPr>
            <w:tcW w:w="386" w:type="pct"/>
            <w:shd w:val="clear" w:color="auto" w:fill="auto"/>
          </w:tcPr>
          <w:p w14:paraId="24A26BBE"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125 </w:t>
            </w:r>
            <w:proofErr w:type="spellStart"/>
            <w:r w:rsidRPr="00430773">
              <w:rPr>
                <w:rFonts w:eastAsia="Times New Roman"/>
                <w:color w:val="000000" w:themeColor="text1"/>
                <w:sz w:val="20"/>
                <w:szCs w:val="20"/>
                <w:vertAlign w:val="superscript"/>
              </w:rPr>
              <w:t>i</w:t>
            </w:r>
            <w:proofErr w:type="spellEnd"/>
          </w:p>
        </w:tc>
        <w:tc>
          <w:tcPr>
            <w:tcW w:w="448" w:type="pct"/>
            <w:shd w:val="clear" w:color="auto" w:fill="auto"/>
          </w:tcPr>
          <w:p w14:paraId="060C19F7"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450 </w:t>
            </w:r>
            <w:proofErr w:type="spellStart"/>
            <w:proofErr w:type="gramStart"/>
            <w:r w:rsidRPr="00430773">
              <w:rPr>
                <w:rFonts w:eastAsia="Times New Roman"/>
                <w:color w:val="000000" w:themeColor="text1"/>
                <w:sz w:val="20"/>
                <w:szCs w:val="20"/>
                <w:vertAlign w:val="superscript"/>
              </w:rPr>
              <w:t>j,k</w:t>
            </w:r>
            <w:proofErr w:type="spellEnd"/>
            <w:proofErr w:type="gramEnd"/>
          </w:p>
        </w:tc>
        <w:tc>
          <w:tcPr>
            <w:tcW w:w="531" w:type="pct"/>
            <w:shd w:val="clear" w:color="auto" w:fill="auto"/>
          </w:tcPr>
          <w:p w14:paraId="194CC637"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125 </w:t>
            </w:r>
            <w:r w:rsidRPr="00430773">
              <w:rPr>
                <w:rFonts w:eastAsia="Times New Roman"/>
                <w:color w:val="000000" w:themeColor="text1"/>
                <w:sz w:val="20"/>
                <w:szCs w:val="20"/>
                <w:vertAlign w:val="superscript"/>
              </w:rPr>
              <w:t>m</w:t>
            </w:r>
          </w:p>
        </w:tc>
        <w:tc>
          <w:tcPr>
            <w:tcW w:w="713" w:type="pct"/>
            <w:shd w:val="clear" w:color="auto" w:fill="auto"/>
          </w:tcPr>
          <w:p w14:paraId="315CE946" w14:textId="77777777" w:rsidR="00392669" w:rsidRPr="00430773" w:rsidRDefault="00392669" w:rsidP="00BF7675">
            <w:pPr>
              <w:spacing w:line="240" w:lineRule="auto"/>
              <w:jc w:val="left"/>
              <w:rPr>
                <w:rFonts w:eastAsia="Times New Roman"/>
                <w:color w:val="000000" w:themeColor="text1"/>
                <w:sz w:val="20"/>
                <w:szCs w:val="20"/>
              </w:rPr>
            </w:pPr>
            <w:r w:rsidRPr="00430773">
              <w:rPr>
                <w:rFonts w:eastAsia="Times New Roman"/>
                <w:color w:val="000000" w:themeColor="text1"/>
                <w:sz w:val="20"/>
                <w:szCs w:val="20"/>
              </w:rPr>
              <w:t xml:space="preserve">90 ~ 450 </w:t>
            </w:r>
            <w:r w:rsidRPr="00430773">
              <w:rPr>
                <w:rFonts w:eastAsia="Times New Roman"/>
                <w:color w:val="000000" w:themeColor="text1"/>
                <w:sz w:val="20"/>
                <w:szCs w:val="20"/>
                <w:vertAlign w:val="superscript"/>
              </w:rPr>
              <w:t>n</w:t>
            </w:r>
          </w:p>
        </w:tc>
      </w:tr>
      <w:tr w:rsidR="00430773" w:rsidRPr="00430773" w14:paraId="2C675902" w14:textId="77777777" w:rsidTr="00400EFC">
        <w:trPr>
          <w:trHeight w:val="300"/>
        </w:trPr>
        <w:tc>
          <w:tcPr>
            <w:tcW w:w="440" w:type="pct"/>
            <w:shd w:val="clear" w:color="auto" w:fill="auto"/>
            <w:noWrap/>
            <w:hideMark/>
          </w:tcPr>
          <w:p w14:paraId="180C906B"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Pd</w:t>
            </w:r>
          </w:p>
        </w:tc>
        <w:tc>
          <w:tcPr>
            <w:tcW w:w="399" w:type="pct"/>
          </w:tcPr>
          <w:p w14:paraId="350D0B73"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139 </w:t>
            </w:r>
            <w:r w:rsidRPr="00430773">
              <w:rPr>
                <w:rFonts w:eastAsia="Times New Roman"/>
                <w:color w:val="000000" w:themeColor="text1"/>
                <w:sz w:val="20"/>
                <w:szCs w:val="20"/>
                <w:vertAlign w:val="superscript"/>
              </w:rPr>
              <w:t>a</w:t>
            </w:r>
          </w:p>
        </w:tc>
        <w:tc>
          <w:tcPr>
            <w:tcW w:w="393" w:type="pct"/>
            <w:shd w:val="clear" w:color="auto" w:fill="auto"/>
          </w:tcPr>
          <w:p w14:paraId="507D058E"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141</w:t>
            </w:r>
            <w:r w:rsidRPr="00430773">
              <w:rPr>
                <w:rFonts w:eastAsia="Times New Roman"/>
                <w:color w:val="000000" w:themeColor="text1"/>
                <w:sz w:val="20"/>
                <w:szCs w:val="20"/>
                <w:vertAlign w:val="superscript"/>
              </w:rPr>
              <w:t xml:space="preserve"> b</w:t>
            </w:r>
          </w:p>
        </w:tc>
        <w:tc>
          <w:tcPr>
            <w:tcW w:w="388" w:type="pct"/>
            <w:shd w:val="clear" w:color="auto" w:fill="auto"/>
          </w:tcPr>
          <w:p w14:paraId="674AFD10"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136</w:t>
            </w:r>
            <w:r w:rsidRPr="00430773">
              <w:rPr>
                <w:rFonts w:eastAsia="Times New Roman"/>
                <w:color w:val="000000" w:themeColor="text1"/>
                <w:sz w:val="20"/>
                <w:szCs w:val="20"/>
                <w:vertAlign w:val="superscript"/>
              </w:rPr>
              <w:t xml:space="preserve"> c</w:t>
            </w:r>
          </w:p>
        </w:tc>
        <w:tc>
          <w:tcPr>
            <w:tcW w:w="447" w:type="pct"/>
            <w:shd w:val="clear" w:color="auto" w:fill="auto"/>
          </w:tcPr>
          <w:p w14:paraId="42DB3EE8"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140 </w:t>
            </w:r>
            <w:r w:rsidRPr="00430773">
              <w:rPr>
                <w:rFonts w:eastAsia="Times New Roman"/>
                <w:color w:val="000000" w:themeColor="text1"/>
                <w:sz w:val="20"/>
                <w:szCs w:val="20"/>
                <w:vertAlign w:val="superscript"/>
              </w:rPr>
              <w:t>d</w:t>
            </w:r>
          </w:p>
        </w:tc>
        <w:tc>
          <w:tcPr>
            <w:tcW w:w="405" w:type="pct"/>
            <w:shd w:val="clear" w:color="auto" w:fill="auto"/>
          </w:tcPr>
          <w:p w14:paraId="700919ED"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134</w:t>
            </w:r>
            <w:r w:rsidRPr="00430773">
              <w:rPr>
                <w:rFonts w:eastAsia="Times New Roman"/>
                <w:color w:val="000000" w:themeColor="text1"/>
                <w:sz w:val="20"/>
                <w:szCs w:val="20"/>
                <w:vertAlign w:val="superscript"/>
              </w:rPr>
              <w:t xml:space="preserve"> e</w:t>
            </w:r>
          </w:p>
        </w:tc>
        <w:tc>
          <w:tcPr>
            <w:tcW w:w="452" w:type="pct"/>
            <w:shd w:val="clear" w:color="auto" w:fill="auto"/>
          </w:tcPr>
          <w:p w14:paraId="28349C86"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80 </w:t>
            </w:r>
            <w:proofErr w:type="spellStart"/>
            <w:proofErr w:type="gramStart"/>
            <w:r w:rsidRPr="00430773">
              <w:rPr>
                <w:rFonts w:eastAsia="Times New Roman"/>
                <w:color w:val="000000" w:themeColor="text1"/>
                <w:sz w:val="20"/>
                <w:szCs w:val="20"/>
                <w:vertAlign w:val="superscript"/>
              </w:rPr>
              <w:t>f,g</w:t>
            </w:r>
            <w:proofErr w:type="spellEnd"/>
            <w:proofErr w:type="gramEnd"/>
          </w:p>
        </w:tc>
        <w:tc>
          <w:tcPr>
            <w:tcW w:w="386" w:type="pct"/>
            <w:shd w:val="clear" w:color="auto" w:fill="auto"/>
          </w:tcPr>
          <w:p w14:paraId="05658B3D"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180 </w:t>
            </w:r>
            <w:proofErr w:type="spellStart"/>
            <w:r w:rsidRPr="00430773">
              <w:rPr>
                <w:rFonts w:eastAsia="Times New Roman"/>
                <w:color w:val="000000" w:themeColor="text1"/>
                <w:sz w:val="20"/>
                <w:szCs w:val="20"/>
                <w:vertAlign w:val="superscript"/>
              </w:rPr>
              <w:t>i</w:t>
            </w:r>
            <w:proofErr w:type="spellEnd"/>
          </w:p>
        </w:tc>
        <w:tc>
          <w:tcPr>
            <w:tcW w:w="448" w:type="pct"/>
            <w:shd w:val="clear" w:color="auto" w:fill="auto"/>
          </w:tcPr>
          <w:p w14:paraId="239B4C5F"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170 </w:t>
            </w:r>
            <w:proofErr w:type="spellStart"/>
            <w:proofErr w:type="gramStart"/>
            <w:r w:rsidRPr="00430773">
              <w:rPr>
                <w:rFonts w:eastAsia="Times New Roman"/>
                <w:color w:val="000000" w:themeColor="text1"/>
                <w:sz w:val="20"/>
                <w:szCs w:val="20"/>
                <w:vertAlign w:val="superscript"/>
              </w:rPr>
              <w:t>j,k</w:t>
            </w:r>
            <w:proofErr w:type="spellEnd"/>
            <w:proofErr w:type="gramEnd"/>
          </w:p>
        </w:tc>
        <w:tc>
          <w:tcPr>
            <w:tcW w:w="531" w:type="pct"/>
            <w:shd w:val="clear" w:color="auto" w:fill="auto"/>
          </w:tcPr>
          <w:p w14:paraId="17CDAE9B"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100 </w:t>
            </w:r>
            <w:r w:rsidRPr="00430773">
              <w:rPr>
                <w:rFonts w:eastAsia="Times New Roman"/>
                <w:color w:val="000000" w:themeColor="text1"/>
                <w:sz w:val="20"/>
                <w:szCs w:val="20"/>
                <w:vertAlign w:val="superscript"/>
              </w:rPr>
              <w:t>m</w:t>
            </w:r>
          </w:p>
        </w:tc>
        <w:tc>
          <w:tcPr>
            <w:tcW w:w="713" w:type="pct"/>
            <w:shd w:val="clear" w:color="auto" w:fill="auto"/>
          </w:tcPr>
          <w:p w14:paraId="48B03ED5" w14:textId="77777777" w:rsidR="00392669" w:rsidRPr="00430773" w:rsidRDefault="00392669" w:rsidP="00BF7675">
            <w:pPr>
              <w:spacing w:line="240" w:lineRule="auto"/>
              <w:rPr>
                <w:rFonts w:eastAsia="Times New Roman"/>
                <w:color w:val="000000" w:themeColor="text1"/>
                <w:sz w:val="20"/>
                <w:szCs w:val="20"/>
              </w:rPr>
            </w:pPr>
          </w:p>
        </w:tc>
      </w:tr>
      <w:tr w:rsidR="00430773" w:rsidRPr="00430773" w14:paraId="0439FD20" w14:textId="77777777" w:rsidTr="00400EFC">
        <w:trPr>
          <w:trHeight w:val="300"/>
        </w:trPr>
        <w:tc>
          <w:tcPr>
            <w:tcW w:w="440" w:type="pct"/>
            <w:shd w:val="clear" w:color="auto" w:fill="auto"/>
            <w:noWrap/>
            <w:hideMark/>
          </w:tcPr>
          <w:p w14:paraId="13CE5D39"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Pt</w:t>
            </w:r>
          </w:p>
        </w:tc>
        <w:tc>
          <w:tcPr>
            <w:tcW w:w="399" w:type="pct"/>
          </w:tcPr>
          <w:p w14:paraId="6EDB0FB9"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272 </w:t>
            </w:r>
            <w:r w:rsidRPr="00430773">
              <w:rPr>
                <w:rFonts w:eastAsia="Times New Roman"/>
                <w:color w:val="000000" w:themeColor="text1"/>
                <w:sz w:val="20"/>
                <w:szCs w:val="20"/>
                <w:vertAlign w:val="superscript"/>
              </w:rPr>
              <w:t>a</w:t>
            </w:r>
          </w:p>
        </w:tc>
        <w:tc>
          <w:tcPr>
            <w:tcW w:w="393" w:type="pct"/>
            <w:shd w:val="clear" w:color="auto" w:fill="auto"/>
          </w:tcPr>
          <w:p w14:paraId="64F71900"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272</w:t>
            </w:r>
            <w:r w:rsidRPr="00430773">
              <w:rPr>
                <w:rFonts w:eastAsia="Times New Roman"/>
                <w:color w:val="000000" w:themeColor="text1"/>
                <w:sz w:val="20"/>
                <w:szCs w:val="20"/>
                <w:vertAlign w:val="superscript"/>
              </w:rPr>
              <w:t xml:space="preserve"> b</w:t>
            </w:r>
          </w:p>
        </w:tc>
        <w:tc>
          <w:tcPr>
            <w:tcW w:w="388" w:type="pct"/>
            <w:shd w:val="clear" w:color="auto" w:fill="auto"/>
          </w:tcPr>
          <w:p w14:paraId="76870B4F"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271</w:t>
            </w:r>
            <w:r w:rsidRPr="00430773">
              <w:rPr>
                <w:rFonts w:eastAsia="Times New Roman"/>
                <w:color w:val="000000" w:themeColor="text1"/>
                <w:sz w:val="20"/>
                <w:szCs w:val="20"/>
                <w:vertAlign w:val="superscript"/>
              </w:rPr>
              <w:t xml:space="preserve"> c</w:t>
            </w:r>
          </w:p>
        </w:tc>
        <w:tc>
          <w:tcPr>
            <w:tcW w:w="447" w:type="pct"/>
            <w:shd w:val="clear" w:color="auto" w:fill="auto"/>
          </w:tcPr>
          <w:p w14:paraId="35C9CEA2"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283 </w:t>
            </w:r>
            <w:r w:rsidRPr="00430773">
              <w:rPr>
                <w:rFonts w:eastAsia="Times New Roman"/>
                <w:color w:val="000000" w:themeColor="text1"/>
                <w:sz w:val="20"/>
                <w:szCs w:val="20"/>
                <w:vertAlign w:val="superscript"/>
              </w:rPr>
              <w:t>d</w:t>
            </w:r>
          </w:p>
        </w:tc>
        <w:tc>
          <w:tcPr>
            <w:tcW w:w="405" w:type="pct"/>
            <w:shd w:val="clear" w:color="auto" w:fill="auto"/>
          </w:tcPr>
          <w:p w14:paraId="1A08FD49"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286</w:t>
            </w:r>
            <w:r w:rsidRPr="00430773">
              <w:rPr>
                <w:rFonts w:eastAsia="Times New Roman"/>
                <w:color w:val="000000" w:themeColor="text1"/>
                <w:sz w:val="20"/>
                <w:szCs w:val="20"/>
                <w:vertAlign w:val="superscript"/>
              </w:rPr>
              <w:t xml:space="preserve"> e</w:t>
            </w:r>
          </w:p>
        </w:tc>
        <w:tc>
          <w:tcPr>
            <w:tcW w:w="452" w:type="pct"/>
            <w:shd w:val="clear" w:color="auto" w:fill="auto"/>
          </w:tcPr>
          <w:p w14:paraId="65E9AA97"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45 </w:t>
            </w:r>
            <w:proofErr w:type="spellStart"/>
            <w:proofErr w:type="gramStart"/>
            <w:r w:rsidRPr="00430773">
              <w:rPr>
                <w:rFonts w:eastAsia="Times New Roman"/>
                <w:color w:val="000000" w:themeColor="text1"/>
                <w:sz w:val="20"/>
                <w:szCs w:val="20"/>
                <w:vertAlign w:val="superscript"/>
              </w:rPr>
              <w:t>f,g</w:t>
            </w:r>
            <w:proofErr w:type="spellEnd"/>
            <w:proofErr w:type="gramEnd"/>
          </w:p>
        </w:tc>
        <w:tc>
          <w:tcPr>
            <w:tcW w:w="386" w:type="pct"/>
            <w:shd w:val="clear" w:color="auto" w:fill="auto"/>
          </w:tcPr>
          <w:p w14:paraId="50425139"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322 </w:t>
            </w:r>
            <w:proofErr w:type="spellStart"/>
            <w:r w:rsidRPr="00430773">
              <w:rPr>
                <w:rFonts w:eastAsia="Times New Roman"/>
                <w:color w:val="000000" w:themeColor="text1"/>
                <w:sz w:val="20"/>
                <w:szCs w:val="20"/>
                <w:vertAlign w:val="superscript"/>
              </w:rPr>
              <w:t>i</w:t>
            </w:r>
            <w:proofErr w:type="spellEnd"/>
          </w:p>
        </w:tc>
        <w:tc>
          <w:tcPr>
            <w:tcW w:w="448" w:type="pct"/>
            <w:shd w:val="clear" w:color="auto" w:fill="auto"/>
          </w:tcPr>
          <w:p w14:paraId="1B32E6E7"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95 </w:t>
            </w:r>
            <w:proofErr w:type="spellStart"/>
            <w:proofErr w:type="gramStart"/>
            <w:r w:rsidRPr="00430773">
              <w:rPr>
                <w:rFonts w:eastAsia="Times New Roman"/>
                <w:color w:val="000000" w:themeColor="text1"/>
                <w:sz w:val="20"/>
                <w:szCs w:val="20"/>
                <w:vertAlign w:val="superscript"/>
              </w:rPr>
              <w:t>j,k</w:t>
            </w:r>
            <w:proofErr w:type="spellEnd"/>
            <w:proofErr w:type="gramEnd"/>
          </w:p>
        </w:tc>
        <w:tc>
          <w:tcPr>
            <w:tcW w:w="531" w:type="pct"/>
            <w:shd w:val="clear" w:color="auto" w:fill="auto"/>
          </w:tcPr>
          <w:p w14:paraId="0AD0F4AD"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110 </w:t>
            </w:r>
            <w:r w:rsidRPr="00430773">
              <w:rPr>
                <w:rFonts w:eastAsia="Times New Roman"/>
                <w:color w:val="000000" w:themeColor="text1"/>
                <w:sz w:val="20"/>
                <w:szCs w:val="20"/>
                <w:vertAlign w:val="superscript"/>
              </w:rPr>
              <w:t>m</w:t>
            </w:r>
          </w:p>
        </w:tc>
        <w:tc>
          <w:tcPr>
            <w:tcW w:w="713" w:type="pct"/>
            <w:shd w:val="clear" w:color="auto" w:fill="auto"/>
          </w:tcPr>
          <w:p w14:paraId="0D4752A3" w14:textId="77777777" w:rsidR="00392669" w:rsidRPr="00430773" w:rsidRDefault="00392669" w:rsidP="00BF7675">
            <w:pPr>
              <w:spacing w:line="240" w:lineRule="auto"/>
              <w:rPr>
                <w:rFonts w:eastAsia="Times New Roman"/>
                <w:color w:val="000000" w:themeColor="text1"/>
                <w:sz w:val="20"/>
                <w:szCs w:val="20"/>
              </w:rPr>
            </w:pPr>
          </w:p>
        </w:tc>
      </w:tr>
      <w:tr w:rsidR="00430773" w:rsidRPr="00430773" w14:paraId="12288043" w14:textId="77777777" w:rsidTr="00400EFC">
        <w:trPr>
          <w:trHeight w:val="300"/>
        </w:trPr>
        <w:tc>
          <w:tcPr>
            <w:tcW w:w="440" w:type="pct"/>
            <w:shd w:val="clear" w:color="auto" w:fill="auto"/>
            <w:noWrap/>
            <w:hideMark/>
          </w:tcPr>
          <w:p w14:paraId="3FB07A29"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Rh</w:t>
            </w:r>
          </w:p>
        </w:tc>
        <w:tc>
          <w:tcPr>
            <w:tcW w:w="399" w:type="pct"/>
          </w:tcPr>
          <w:p w14:paraId="704B3FF2"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196 </w:t>
            </w:r>
            <w:r w:rsidRPr="00430773">
              <w:rPr>
                <w:rFonts w:eastAsia="Times New Roman"/>
                <w:color w:val="000000" w:themeColor="text1"/>
                <w:sz w:val="20"/>
                <w:szCs w:val="20"/>
                <w:vertAlign w:val="superscript"/>
              </w:rPr>
              <w:t>a</w:t>
            </w:r>
          </w:p>
        </w:tc>
        <w:tc>
          <w:tcPr>
            <w:tcW w:w="393" w:type="pct"/>
            <w:shd w:val="clear" w:color="auto" w:fill="auto"/>
          </w:tcPr>
          <w:p w14:paraId="11E12AF1"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194</w:t>
            </w:r>
            <w:r w:rsidRPr="00430773">
              <w:rPr>
                <w:rFonts w:eastAsia="Times New Roman"/>
                <w:color w:val="000000" w:themeColor="text1"/>
                <w:sz w:val="20"/>
                <w:szCs w:val="20"/>
                <w:vertAlign w:val="superscript"/>
              </w:rPr>
              <w:t xml:space="preserve"> b</w:t>
            </w:r>
          </w:p>
        </w:tc>
        <w:tc>
          <w:tcPr>
            <w:tcW w:w="388" w:type="pct"/>
            <w:shd w:val="clear" w:color="auto" w:fill="auto"/>
          </w:tcPr>
          <w:p w14:paraId="06391521"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198</w:t>
            </w:r>
            <w:r w:rsidRPr="00430773">
              <w:rPr>
                <w:rFonts w:eastAsia="Times New Roman"/>
                <w:color w:val="000000" w:themeColor="text1"/>
                <w:sz w:val="20"/>
                <w:szCs w:val="20"/>
                <w:vertAlign w:val="superscript"/>
              </w:rPr>
              <w:t xml:space="preserve"> c</w:t>
            </w:r>
          </w:p>
        </w:tc>
        <w:tc>
          <w:tcPr>
            <w:tcW w:w="447" w:type="pct"/>
            <w:shd w:val="clear" w:color="auto" w:fill="auto"/>
          </w:tcPr>
          <w:p w14:paraId="56EC4198"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202 </w:t>
            </w:r>
            <w:r w:rsidRPr="00430773">
              <w:rPr>
                <w:rFonts w:eastAsia="Times New Roman"/>
                <w:color w:val="000000" w:themeColor="text1"/>
                <w:sz w:val="20"/>
                <w:szCs w:val="20"/>
                <w:vertAlign w:val="superscript"/>
              </w:rPr>
              <w:t>d</w:t>
            </w:r>
          </w:p>
        </w:tc>
        <w:tc>
          <w:tcPr>
            <w:tcW w:w="405" w:type="pct"/>
            <w:shd w:val="clear" w:color="auto" w:fill="auto"/>
          </w:tcPr>
          <w:p w14:paraId="409D3D4F" w14:textId="77777777" w:rsidR="00392669" w:rsidRPr="00430773" w:rsidRDefault="00392669" w:rsidP="00BF7675">
            <w:pPr>
              <w:spacing w:line="240" w:lineRule="auto"/>
              <w:rPr>
                <w:rFonts w:eastAsia="Times New Roman"/>
                <w:color w:val="000000" w:themeColor="text1"/>
                <w:sz w:val="20"/>
                <w:szCs w:val="20"/>
              </w:rPr>
            </w:pPr>
          </w:p>
        </w:tc>
        <w:tc>
          <w:tcPr>
            <w:tcW w:w="452" w:type="pct"/>
            <w:shd w:val="clear" w:color="auto" w:fill="auto"/>
          </w:tcPr>
          <w:p w14:paraId="6B45D869"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200 </w:t>
            </w:r>
            <w:proofErr w:type="spellStart"/>
            <w:proofErr w:type="gramStart"/>
            <w:r w:rsidRPr="00430773">
              <w:rPr>
                <w:rFonts w:eastAsia="Times New Roman"/>
                <w:color w:val="000000" w:themeColor="text1"/>
                <w:sz w:val="20"/>
                <w:szCs w:val="20"/>
                <w:vertAlign w:val="superscript"/>
              </w:rPr>
              <w:t>f,g</w:t>
            </w:r>
            <w:proofErr w:type="spellEnd"/>
            <w:proofErr w:type="gramEnd"/>
          </w:p>
        </w:tc>
        <w:tc>
          <w:tcPr>
            <w:tcW w:w="386" w:type="pct"/>
            <w:shd w:val="clear" w:color="auto" w:fill="auto"/>
          </w:tcPr>
          <w:p w14:paraId="718C36BE"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750 </w:t>
            </w:r>
            <w:proofErr w:type="spellStart"/>
            <w:r w:rsidRPr="00430773">
              <w:rPr>
                <w:rFonts w:eastAsia="Times New Roman"/>
                <w:color w:val="000000" w:themeColor="text1"/>
                <w:sz w:val="20"/>
                <w:szCs w:val="20"/>
                <w:vertAlign w:val="superscript"/>
              </w:rPr>
              <w:t>i</w:t>
            </w:r>
            <w:proofErr w:type="spellEnd"/>
          </w:p>
        </w:tc>
        <w:tc>
          <w:tcPr>
            <w:tcW w:w="448" w:type="pct"/>
            <w:shd w:val="clear" w:color="auto" w:fill="auto"/>
          </w:tcPr>
          <w:p w14:paraId="2B1D07F1" w14:textId="77777777" w:rsidR="00392669" w:rsidRPr="00430773" w:rsidRDefault="00392669" w:rsidP="00BF7675">
            <w:pPr>
              <w:spacing w:line="240" w:lineRule="auto"/>
              <w:rPr>
                <w:rFonts w:eastAsia="Times New Roman"/>
                <w:color w:val="000000" w:themeColor="text1"/>
                <w:sz w:val="20"/>
                <w:szCs w:val="20"/>
              </w:rPr>
            </w:pPr>
            <w:r w:rsidRPr="00430773">
              <w:rPr>
                <w:rFonts w:eastAsia="Times New Roman"/>
                <w:color w:val="000000" w:themeColor="text1"/>
                <w:sz w:val="20"/>
                <w:szCs w:val="20"/>
              </w:rPr>
              <w:t xml:space="preserve">330 </w:t>
            </w:r>
            <w:proofErr w:type="spellStart"/>
            <w:proofErr w:type="gramStart"/>
            <w:r w:rsidRPr="00430773">
              <w:rPr>
                <w:rFonts w:eastAsia="Times New Roman"/>
                <w:color w:val="000000" w:themeColor="text1"/>
                <w:sz w:val="20"/>
                <w:szCs w:val="20"/>
                <w:vertAlign w:val="superscript"/>
              </w:rPr>
              <w:t>j,k</w:t>
            </w:r>
            <w:proofErr w:type="spellEnd"/>
            <w:proofErr w:type="gramEnd"/>
          </w:p>
        </w:tc>
        <w:tc>
          <w:tcPr>
            <w:tcW w:w="531" w:type="pct"/>
            <w:shd w:val="clear" w:color="auto" w:fill="auto"/>
          </w:tcPr>
          <w:p w14:paraId="13C67834" w14:textId="77777777" w:rsidR="00392669" w:rsidRPr="00430773" w:rsidRDefault="00392669" w:rsidP="00BF7675">
            <w:pPr>
              <w:spacing w:line="240" w:lineRule="auto"/>
              <w:rPr>
                <w:rFonts w:eastAsia="Times New Roman"/>
                <w:color w:val="000000" w:themeColor="text1"/>
                <w:sz w:val="20"/>
                <w:szCs w:val="20"/>
              </w:rPr>
            </w:pPr>
          </w:p>
        </w:tc>
        <w:tc>
          <w:tcPr>
            <w:tcW w:w="713" w:type="pct"/>
            <w:shd w:val="clear" w:color="auto" w:fill="auto"/>
          </w:tcPr>
          <w:p w14:paraId="3FFE1997" w14:textId="77777777" w:rsidR="00392669" w:rsidRPr="00430773" w:rsidRDefault="00392669" w:rsidP="00BF7675">
            <w:pPr>
              <w:spacing w:line="240" w:lineRule="auto"/>
              <w:rPr>
                <w:rFonts w:eastAsia="Times New Roman"/>
                <w:color w:val="000000" w:themeColor="text1"/>
                <w:sz w:val="20"/>
                <w:szCs w:val="20"/>
              </w:rPr>
            </w:pPr>
          </w:p>
        </w:tc>
      </w:tr>
    </w:tbl>
    <w:p w14:paraId="36CD4BFA" w14:textId="29829EA7" w:rsidR="00392669" w:rsidRPr="00430773" w:rsidRDefault="00392669" w:rsidP="00400EFC">
      <w:pPr>
        <w:spacing w:line="300" w:lineRule="auto"/>
        <w:rPr>
          <w:color w:val="000000" w:themeColor="text1"/>
          <w:sz w:val="20"/>
          <w:szCs w:val="20"/>
        </w:rPr>
      </w:pPr>
      <w:r w:rsidRPr="00430773">
        <w:rPr>
          <w:color w:val="000000" w:themeColor="text1"/>
          <w:sz w:val="20"/>
          <w:szCs w:val="20"/>
          <w:vertAlign w:val="superscript"/>
        </w:rPr>
        <w:t xml:space="preserve">a </w:t>
      </w:r>
      <w:r w:rsidRPr="00430773">
        <w:rPr>
          <w:color w:val="000000" w:themeColor="text1"/>
          <w:sz w:val="20"/>
          <w:szCs w:val="20"/>
        </w:rPr>
        <w:t xml:space="preserve">Recommended </w:t>
      </w:r>
      <m:oMath>
        <m:sSubSup>
          <m:sSubSupPr>
            <m:ctrlPr>
              <w:rPr>
                <w:rFonts w:ascii="Cambria Math" w:hAnsi="Cambria Math"/>
                <w:i/>
                <w:color w:val="000000" w:themeColor="text1"/>
                <w:sz w:val="20"/>
                <w:szCs w:val="20"/>
              </w:rPr>
            </m:ctrlPr>
          </m:sSubSupPr>
          <m:e>
            <m:r>
              <m:rPr>
                <m:sty m:val="p"/>
              </m:rPr>
              <w:rPr>
                <w:rFonts w:ascii="Cambria Math" w:hAnsi="Cambria Math"/>
                <w:color w:val="000000" w:themeColor="text1"/>
                <w:sz w:val="20"/>
                <w:szCs w:val="20"/>
              </w:rPr>
              <m:t>γ</m:t>
            </m:r>
          </m:e>
          <m:sub>
            <m:r>
              <m:rPr>
                <m:sty m:val="p"/>
              </m:rPr>
              <w:rPr>
                <w:rFonts w:ascii="Cambria Math" w:hAnsi="Cambria Math"/>
                <w:color w:val="000000" w:themeColor="text1"/>
                <w:sz w:val="20"/>
                <w:szCs w:val="20"/>
              </w:rPr>
              <m:t>SFE</m:t>
            </m:r>
          </m:sub>
          <m:sup>
            <m:r>
              <w:rPr>
                <w:rFonts w:ascii="Cambria Math" w:hAnsi="Cambria Math"/>
                <w:color w:val="000000" w:themeColor="text1"/>
                <w:sz w:val="20"/>
                <w:szCs w:val="20"/>
              </w:rPr>
              <m:t>0</m:t>
            </m:r>
          </m:sup>
        </m:sSubSup>
      </m:oMath>
      <w:r w:rsidRPr="00430773">
        <w:rPr>
          <w:color w:val="000000" w:themeColor="text1"/>
          <w:sz w:val="20"/>
          <w:szCs w:val="20"/>
        </w:rPr>
        <w:t xml:space="preserve"> values in the present work based on the average of </w:t>
      </w:r>
      <m:oMath>
        <m:sSubSup>
          <m:sSubSupPr>
            <m:ctrlPr>
              <w:rPr>
                <w:rFonts w:ascii="Cambria Math" w:hAnsi="Cambria Math"/>
                <w:i/>
                <w:sz w:val="20"/>
                <w:szCs w:val="20"/>
              </w:rPr>
            </m:ctrlPr>
          </m:sSubSupPr>
          <m:e>
            <m:r>
              <m:rPr>
                <m:sty m:val="bi"/>
              </m:rPr>
              <w:rPr>
                <w:rFonts w:ascii="Cambria Math" w:hAnsi="Cambria Math"/>
                <w:sz w:val="20"/>
                <w:szCs w:val="20"/>
              </w:rPr>
              <m:t>γ</m:t>
            </m:r>
          </m:e>
          <m:sub>
            <m:r>
              <m:rPr>
                <m:sty m:val="b"/>
              </m:rPr>
              <w:rPr>
                <w:rFonts w:ascii="Cambria Math" w:hAnsi="Cambria Math"/>
                <w:sz w:val="20"/>
                <w:szCs w:val="20"/>
              </w:rPr>
              <m:t>SFE</m:t>
            </m:r>
          </m:sub>
          <m:sup>
            <m:r>
              <m:rPr>
                <m:sty m:val="b"/>
              </m:rPr>
              <w:rPr>
                <w:rFonts w:ascii="Cambria Math" w:hAnsi="Cambria Math"/>
                <w:sz w:val="20"/>
                <w:szCs w:val="20"/>
              </w:rPr>
              <m:t>p6</m:t>
            </m:r>
          </m:sup>
        </m:sSubSup>
      </m:oMath>
      <w:r w:rsidR="00B85654" w:rsidRPr="00E77F5C">
        <w:rPr>
          <w:color w:val="000000" w:themeColor="text1"/>
          <w:sz w:val="20"/>
          <w:szCs w:val="20"/>
        </w:rPr>
        <w:t xml:space="preserve"> </w:t>
      </w:r>
      <w:r w:rsidRPr="00430773">
        <w:rPr>
          <w:color w:val="000000" w:themeColor="text1"/>
          <w:sz w:val="20"/>
          <w:szCs w:val="20"/>
        </w:rPr>
        <w:t xml:space="preserve">and </w:t>
      </w:r>
      <m:oMath>
        <m:sSubSup>
          <m:sSubSupPr>
            <m:ctrlPr>
              <w:rPr>
                <w:rFonts w:ascii="Cambria Math" w:hAnsi="Cambria Math"/>
                <w:i/>
                <w:sz w:val="20"/>
                <w:szCs w:val="20"/>
              </w:rPr>
            </m:ctrlPr>
          </m:sSubSupPr>
          <m:e>
            <m:r>
              <m:rPr>
                <m:sty m:val="bi"/>
              </m:rPr>
              <w:rPr>
                <w:rFonts w:ascii="Cambria Math" w:hAnsi="Cambria Math"/>
                <w:sz w:val="20"/>
                <w:szCs w:val="20"/>
              </w:rPr>
              <m:t>γ</m:t>
            </m:r>
          </m:e>
          <m:sub>
            <m:r>
              <m:rPr>
                <m:sty m:val="b"/>
              </m:rPr>
              <w:rPr>
                <w:rFonts w:ascii="Cambria Math" w:hAnsi="Cambria Math"/>
                <w:sz w:val="20"/>
                <w:szCs w:val="20"/>
              </w:rPr>
              <m:t>SFE</m:t>
            </m:r>
          </m:sub>
          <m:sup>
            <m:r>
              <m:rPr>
                <m:sty m:val="b"/>
              </m:rPr>
              <w:rPr>
                <w:rFonts w:ascii="Cambria Math" w:hAnsi="Cambria Math"/>
                <w:sz w:val="20"/>
                <w:szCs w:val="20"/>
              </w:rPr>
              <m:t>p24</m:t>
            </m:r>
          </m:sup>
        </m:sSubSup>
      </m:oMath>
      <w:r w:rsidRPr="00430773">
        <w:rPr>
          <w:color w:val="000000" w:themeColor="text1"/>
          <w:sz w:val="20"/>
          <w:szCs w:val="20"/>
        </w:rPr>
        <w:t xml:space="preserve"> results. </w:t>
      </w:r>
    </w:p>
    <w:p w14:paraId="7CE89427" w14:textId="130D3B6C" w:rsidR="00392669" w:rsidRPr="00E77F5C" w:rsidRDefault="00392669" w:rsidP="00400EFC">
      <w:pPr>
        <w:spacing w:line="300" w:lineRule="auto"/>
        <w:rPr>
          <w:color w:val="000000" w:themeColor="text1"/>
          <w:sz w:val="20"/>
          <w:szCs w:val="20"/>
        </w:rPr>
      </w:pPr>
      <w:r w:rsidRPr="00E77F5C">
        <w:rPr>
          <w:color w:val="000000" w:themeColor="text1"/>
          <w:sz w:val="20"/>
          <w:szCs w:val="20"/>
          <w:vertAlign w:val="superscript"/>
        </w:rPr>
        <w:t>b</w:t>
      </w:r>
      <w:r w:rsidRPr="00E77F5C">
        <w:rPr>
          <w:color w:val="000000" w:themeColor="text1"/>
          <w:sz w:val="20"/>
          <w:szCs w:val="20"/>
        </w:rPr>
        <w:t xml:space="preserve"> </w:t>
      </w:r>
      <m:oMath>
        <m:sSubSup>
          <m:sSubSupPr>
            <m:ctrlPr>
              <w:rPr>
                <w:rFonts w:ascii="Cambria Math" w:hAnsi="Cambria Math"/>
                <w:i/>
                <w:sz w:val="20"/>
                <w:szCs w:val="20"/>
              </w:rPr>
            </m:ctrlPr>
          </m:sSubSupPr>
          <m:e>
            <m:r>
              <m:rPr>
                <m:sty m:val="bi"/>
              </m:rPr>
              <w:rPr>
                <w:rFonts w:ascii="Cambria Math" w:hAnsi="Cambria Math"/>
                <w:sz w:val="20"/>
                <w:szCs w:val="20"/>
              </w:rPr>
              <m:t>γ</m:t>
            </m:r>
          </m:e>
          <m:sub>
            <m:r>
              <m:rPr>
                <m:sty m:val="b"/>
              </m:rPr>
              <w:rPr>
                <w:rFonts w:ascii="Cambria Math" w:hAnsi="Cambria Math"/>
                <w:sz w:val="20"/>
                <w:szCs w:val="20"/>
              </w:rPr>
              <m:t>SFE</m:t>
            </m:r>
          </m:sub>
          <m:sup>
            <m:r>
              <m:rPr>
                <m:sty m:val="b"/>
              </m:rPr>
              <w:rPr>
                <w:rFonts w:ascii="Cambria Math" w:hAnsi="Cambria Math"/>
                <w:sz w:val="20"/>
                <w:szCs w:val="20"/>
              </w:rPr>
              <m:t>p6</m:t>
            </m:r>
          </m:sup>
        </m:sSubSup>
      </m:oMath>
      <w:r w:rsidRPr="00E77F5C">
        <w:rPr>
          <w:color w:val="000000" w:themeColor="text1"/>
          <w:sz w:val="20"/>
          <w:szCs w:val="20"/>
        </w:rPr>
        <w:t>: The present DFT results calculated by pure alias shear deformation using a 6-atom orthorhombic cell.</w:t>
      </w:r>
    </w:p>
    <w:p w14:paraId="01889050" w14:textId="7DAD4E09" w:rsidR="00392669" w:rsidRPr="00E77F5C" w:rsidRDefault="00392669" w:rsidP="00400EFC">
      <w:pPr>
        <w:spacing w:line="300" w:lineRule="auto"/>
        <w:rPr>
          <w:color w:val="000000" w:themeColor="text1"/>
          <w:sz w:val="20"/>
          <w:szCs w:val="20"/>
        </w:rPr>
      </w:pPr>
      <w:r w:rsidRPr="00E77F5C">
        <w:rPr>
          <w:color w:val="000000" w:themeColor="text1"/>
          <w:sz w:val="20"/>
          <w:szCs w:val="20"/>
          <w:vertAlign w:val="superscript"/>
        </w:rPr>
        <w:t>c</w:t>
      </w:r>
      <w:r w:rsidRPr="00E77F5C">
        <w:rPr>
          <w:color w:val="000000" w:themeColor="text1"/>
          <w:sz w:val="20"/>
          <w:szCs w:val="20"/>
        </w:rPr>
        <w:t xml:space="preserve"> </w:t>
      </w:r>
      <m:oMath>
        <m:sSubSup>
          <m:sSubSupPr>
            <m:ctrlPr>
              <w:rPr>
                <w:rFonts w:ascii="Cambria Math" w:hAnsi="Cambria Math"/>
                <w:i/>
                <w:sz w:val="20"/>
                <w:szCs w:val="20"/>
              </w:rPr>
            </m:ctrlPr>
          </m:sSubSupPr>
          <m:e>
            <m:r>
              <m:rPr>
                <m:sty m:val="bi"/>
              </m:rPr>
              <w:rPr>
                <w:rFonts w:ascii="Cambria Math" w:hAnsi="Cambria Math"/>
                <w:sz w:val="20"/>
                <w:szCs w:val="20"/>
              </w:rPr>
              <m:t>γ</m:t>
            </m:r>
          </m:e>
          <m:sub>
            <m:r>
              <m:rPr>
                <m:sty m:val="b"/>
              </m:rPr>
              <w:rPr>
                <w:rFonts w:ascii="Cambria Math" w:hAnsi="Cambria Math"/>
                <w:sz w:val="20"/>
                <w:szCs w:val="20"/>
              </w:rPr>
              <m:t>SFE</m:t>
            </m:r>
          </m:sub>
          <m:sup>
            <m:r>
              <m:rPr>
                <m:sty m:val="b"/>
              </m:rPr>
              <w:rPr>
                <w:rFonts w:ascii="Cambria Math" w:hAnsi="Cambria Math"/>
                <w:sz w:val="20"/>
                <w:szCs w:val="20"/>
              </w:rPr>
              <m:t>p24</m:t>
            </m:r>
          </m:sup>
        </m:sSubSup>
      </m:oMath>
      <w:r w:rsidRPr="00E77F5C">
        <w:rPr>
          <w:color w:val="000000" w:themeColor="text1"/>
          <w:sz w:val="20"/>
          <w:szCs w:val="20"/>
        </w:rPr>
        <w:t>: The present DFT results calculated by pure alias shear deformation using a 24-atom orthorhombic cell.</w:t>
      </w:r>
    </w:p>
    <w:p w14:paraId="6F14EF27" w14:textId="7C97AB1F" w:rsidR="00392669" w:rsidRPr="00E77F5C" w:rsidRDefault="00392669" w:rsidP="00400EFC">
      <w:pPr>
        <w:spacing w:line="300" w:lineRule="auto"/>
        <w:rPr>
          <w:color w:val="000000" w:themeColor="text1"/>
          <w:sz w:val="20"/>
          <w:szCs w:val="20"/>
        </w:rPr>
      </w:pPr>
      <w:r w:rsidRPr="00E77F5C">
        <w:rPr>
          <w:color w:val="000000" w:themeColor="text1"/>
          <w:sz w:val="20"/>
          <w:szCs w:val="20"/>
          <w:vertAlign w:val="superscript"/>
        </w:rPr>
        <w:t>d</w:t>
      </w:r>
      <w:r w:rsidRPr="00E77F5C">
        <w:rPr>
          <w:color w:val="000000" w:themeColor="text1"/>
          <w:sz w:val="20"/>
          <w:szCs w:val="20"/>
        </w:rPr>
        <w:t xml:space="preserve"> </w:t>
      </w:r>
      <m:oMath>
        <m:sSubSup>
          <m:sSubSupPr>
            <m:ctrlPr>
              <w:rPr>
                <w:rFonts w:ascii="Cambria Math" w:hAnsi="Cambria Math"/>
                <w:i/>
                <w:sz w:val="20"/>
                <w:szCs w:val="20"/>
              </w:rPr>
            </m:ctrlPr>
          </m:sSubSupPr>
          <m:e>
            <m:r>
              <m:rPr>
                <m:sty m:val="bi"/>
              </m:rPr>
              <w:rPr>
                <w:rFonts w:ascii="Cambria Math" w:hAnsi="Cambria Math"/>
                <w:sz w:val="20"/>
                <w:szCs w:val="20"/>
              </w:rPr>
              <m:t>γ</m:t>
            </m:r>
          </m:e>
          <m:sub>
            <m:r>
              <m:rPr>
                <m:sty m:val="b"/>
              </m:rPr>
              <w:rPr>
                <w:rFonts w:ascii="Cambria Math" w:hAnsi="Cambria Math"/>
                <w:sz w:val="20"/>
                <w:szCs w:val="20"/>
              </w:rPr>
              <m:t>SFE</m:t>
            </m:r>
          </m:sub>
          <m:sup>
            <m:r>
              <m:rPr>
                <m:sty m:val="p"/>
              </m:rPr>
              <w:rPr>
                <w:rFonts w:ascii="Cambria Math" w:hAnsi="Cambria Math"/>
                <w:sz w:val="20"/>
                <w:szCs w:val="20"/>
              </w:rPr>
              <m:t>RX</m:t>
            </m:r>
            <m:r>
              <m:rPr>
                <m:sty m:val="b"/>
              </m:rPr>
              <w:rPr>
                <w:rFonts w:ascii="Cambria Math" w:hAnsi="Cambria Math"/>
                <w:sz w:val="20"/>
                <w:szCs w:val="20"/>
              </w:rPr>
              <m:t>24</m:t>
            </m:r>
          </m:sup>
        </m:sSubSup>
      </m:oMath>
      <w:r w:rsidRPr="00E77F5C">
        <w:rPr>
          <w:color w:val="000000" w:themeColor="text1"/>
          <w:sz w:val="20"/>
          <w:szCs w:val="20"/>
        </w:rPr>
        <w:t>: The present DFT results calculated by simple alias shear with relaxations using a 24-atom orthorhombic cell.</w:t>
      </w:r>
    </w:p>
    <w:p w14:paraId="11279DD0" w14:textId="16FC5D0E" w:rsidR="00392669" w:rsidRPr="00430773" w:rsidRDefault="00392669" w:rsidP="00400EFC">
      <w:pPr>
        <w:spacing w:line="300" w:lineRule="auto"/>
        <w:rPr>
          <w:color w:val="000000" w:themeColor="text1"/>
          <w:sz w:val="20"/>
          <w:szCs w:val="20"/>
        </w:rPr>
      </w:pPr>
      <w:r w:rsidRPr="00E77F5C">
        <w:rPr>
          <w:color w:val="000000" w:themeColor="text1"/>
          <w:sz w:val="20"/>
          <w:szCs w:val="20"/>
          <w:vertAlign w:val="superscript"/>
        </w:rPr>
        <w:t xml:space="preserve">e </w:t>
      </w:r>
      <w:r w:rsidRPr="00E77F5C">
        <w:rPr>
          <w:color w:val="000000" w:themeColor="text1"/>
          <w:sz w:val="20"/>
          <w:szCs w:val="20"/>
        </w:rPr>
        <w:t>Calculated</w:t>
      </w:r>
      <w:r w:rsidRPr="00430773">
        <w:rPr>
          <w:color w:val="000000" w:themeColor="text1"/>
          <w:sz w:val="20"/>
          <w:szCs w:val="20"/>
        </w:rPr>
        <w:t xml:space="preserve"> results based on the DFT-based climbing-image nudged elastic band method </w:t>
      </w:r>
      <w:r w:rsidRPr="00430773">
        <w:rPr>
          <w:rFonts w:eastAsia="Times New Roman"/>
          <w:color w:val="000000" w:themeColor="text1"/>
          <w:sz w:val="20"/>
          <w:szCs w:val="20"/>
        </w:rPr>
        <w:fldChar w:fldCharType="begin" w:fldLock="1"/>
      </w:r>
      <w:r w:rsidR="00400EFC">
        <w:rPr>
          <w:rFonts w:eastAsia="Times New Roman"/>
          <w:color w:val="000000" w:themeColor="text1"/>
          <w:sz w:val="20"/>
          <w:szCs w:val="20"/>
        </w:rPr>
        <w:instrText>ADDIN CSL_CITATION {"citationItems":[{"id":"ITEM-1","itemData":{"DOI":"10.1016/J.SCRIPTAMAT.2010.11.033","ISSN":"1359-6462","abstract":"Minimum energy paths for generating intrinsic, extrinsic and twin planar faults were calculated for a number of face-centered cubic (fcc) metals via ab initio techniques. It is found that when the lattice is faulted sequentially, the interaction with the existing fault tends to remain minimal for nearly all the fcc metals. Accordingly, a universal scaling law may be deduced based on a single parameter, namely the ratio between the intrinsic stacking fault energy and the relevant energy barrier.","author":[{"dropping-particle":"","family":"Jin","given":"Z.H.","non-dropping-particle":"","parse-names":false,"suffix":""},{"dropping-particle":"","family":"Dunham","given":"S.T.","non-dropping-particle":"","parse-names":false,"suffix":""},{"dropping-particle":"","family":"Gleiter","given":"H.","non-dropping-particle":"","parse-names":false,"suffix":""},{"dropping-particle":"","family":"Hahn","given":"H.","non-dropping-particle":"","parse-names":false,"suffix":""},{"dropping-particle":"","family":"Gumbsch","given":"P.","non-dropping-particle":"","parse-names":false,"suffix":""}],"container-title":"Scripta Materialia","id":"ITEM-1","issue":"7","issued":{"date-parts":[["2011","4","1"]]},"page":"605-608","publisher":"Pergamon","title":"A universal scaling of planar fault energy barriers in face-centered cubic metals","type":"article-journal","volume":"64"},"uris":["http://www.mendeley.com/documents/?uuid=ed950bd8-7efc-40dc-960a-31fdd2ee2da7","http://www.mendeley.com/documents/?uuid=d271d590-b3fd-36ef-9951-869c4826e152"]}],"mendeley":{"formattedCitation":"[81]","plainTextFormattedCitation":"[81]","previouslyFormattedCitation":"[81]"},"properties":{"noteIndex":0},"schema":"https://github.com/citation-style-language/schema/raw/master/csl-citation.json"}</w:instrText>
      </w:r>
      <w:r w:rsidRPr="00430773">
        <w:rPr>
          <w:rFonts w:eastAsia="Times New Roman"/>
          <w:color w:val="000000" w:themeColor="text1"/>
          <w:sz w:val="20"/>
          <w:szCs w:val="20"/>
        </w:rPr>
        <w:fldChar w:fldCharType="separate"/>
      </w:r>
      <w:r w:rsidR="004D42EB" w:rsidRPr="004D42EB">
        <w:rPr>
          <w:rFonts w:eastAsia="Times New Roman"/>
          <w:noProof/>
          <w:color w:val="000000" w:themeColor="text1"/>
          <w:sz w:val="20"/>
          <w:szCs w:val="20"/>
        </w:rPr>
        <w:t>[81]</w:t>
      </w:r>
      <w:r w:rsidRPr="00430773">
        <w:rPr>
          <w:rFonts w:eastAsia="Times New Roman"/>
          <w:color w:val="000000" w:themeColor="text1"/>
          <w:sz w:val="20"/>
          <w:szCs w:val="20"/>
        </w:rPr>
        <w:fldChar w:fldCharType="end"/>
      </w:r>
      <w:r w:rsidRPr="00430773">
        <w:rPr>
          <w:color w:val="000000" w:themeColor="text1"/>
          <w:sz w:val="20"/>
          <w:szCs w:val="20"/>
        </w:rPr>
        <w:t>.</w:t>
      </w:r>
    </w:p>
    <w:p w14:paraId="37DDF022" w14:textId="66A86814" w:rsidR="00392669" w:rsidRPr="00430773" w:rsidRDefault="00392669" w:rsidP="00400EFC">
      <w:pPr>
        <w:spacing w:line="300" w:lineRule="auto"/>
        <w:rPr>
          <w:color w:val="000000" w:themeColor="text1"/>
          <w:sz w:val="20"/>
          <w:szCs w:val="20"/>
        </w:rPr>
      </w:pPr>
      <w:r w:rsidRPr="00430773">
        <w:rPr>
          <w:color w:val="000000" w:themeColor="text1"/>
          <w:sz w:val="20"/>
          <w:szCs w:val="20"/>
          <w:vertAlign w:val="superscript"/>
        </w:rPr>
        <w:t>f</w:t>
      </w:r>
      <w:r w:rsidRPr="00430773">
        <w:rPr>
          <w:color w:val="000000" w:themeColor="text1"/>
          <w:sz w:val="20"/>
          <w:szCs w:val="20"/>
        </w:rPr>
        <w:t xml:space="preserve"> Selected experimental </w:t>
      </w:r>
      <w:r w:rsidR="00AF3904" w:rsidRPr="00430773">
        <w:rPr>
          <w:color w:val="000000" w:themeColor="text1"/>
          <w:sz w:val="20"/>
          <w:szCs w:val="20"/>
        </w:rPr>
        <w:t>data</w:t>
      </w:r>
      <w:r w:rsidRPr="00430773">
        <w:rPr>
          <w:color w:val="000000" w:themeColor="text1"/>
          <w:sz w:val="20"/>
          <w:szCs w:val="20"/>
        </w:rPr>
        <w:t xml:space="preserve"> by de Campos </w:t>
      </w:r>
      <w:r w:rsidRPr="00430773">
        <w:rPr>
          <w:rFonts w:eastAsia="Times New Roman"/>
          <w:color w:val="000000" w:themeColor="text1"/>
          <w:sz w:val="20"/>
          <w:szCs w:val="20"/>
        </w:rPr>
        <w:fldChar w:fldCharType="begin" w:fldLock="1"/>
      </w:r>
      <w:r w:rsidR="00717B0A" w:rsidRPr="00430773">
        <w:rPr>
          <w:rFonts w:eastAsia="Times New Roman"/>
          <w:color w:val="000000" w:themeColor="text1"/>
          <w:sz w:val="20"/>
          <w:szCs w:val="20"/>
        </w:rPr>
        <w:instrText>ADDIN CSL_CITATION {"citationItems":[{"id":"ITEM-1","itemData":{"DOI":"10.4028/www.scientific.net/MSF.591-593.708","ISBN":"978-0-87849-362-3","ISSN":"1662-9752","abstract":"The Stacking fault energy (SFE) is an important parameter for metals and alloys. The plastic deformation behavior of face centered cubic (FCC) metals and alloys is directly related to the SFE values. The several methods for determining SFE are critically discussed. The values reported in the 1960s and early 1970s are, in general, 20-30% overestimated. The node dislocation method, due to Whelan, overestimates the SFE. The method based on the critical resolved shear stress is not reliable. The most accurate method is the direct observation of dissociated partials by weak beam in TEM or using HREM (High resolution electron microscopy). Indirect methods based in X-Ray Diffraction and texture may provide reasonable estimates since reliable SFE values of reference metals are available. Selected SFE values for Ni, Cu, Ag, Cu and Al are presented.","author":[{"dropping-particle":"","family":"Campos","given":"Marcos Flavio","non-dropping-particle":"de","parse-names":false,"suffix":""}],"container-title":"Materials Science Forum","id":"ITEM-1","issued":{"date-parts":[["2008","8"]]},"page":"708-711","publisher":"Trans Tech Publications Ltd","title":"Selected values for the stacking fault energy of face centered cubic metals","type":"article-journal","volume":"591-593"},"uris":["http://www.mendeley.com/documents/?uuid=560adb43-5957-3100-a3fa-816305dfe9e5"]}],"mendeley":{"formattedCitation":"[29]","plainTextFormattedCitation":"[29]","previouslyFormattedCitation":"[29]"},"properties":{"noteIndex":0},"schema":"https://github.com/citation-style-language/schema/raw/master/csl-citation.json"}</w:instrText>
      </w:r>
      <w:r w:rsidRPr="00430773">
        <w:rPr>
          <w:rFonts w:eastAsia="Times New Roman"/>
          <w:color w:val="000000" w:themeColor="text1"/>
          <w:sz w:val="20"/>
          <w:szCs w:val="20"/>
        </w:rPr>
        <w:fldChar w:fldCharType="separate"/>
      </w:r>
      <w:r w:rsidR="00717B0A" w:rsidRPr="00430773">
        <w:rPr>
          <w:rFonts w:eastAsia="Times New Roman"/>
          <w:noProof/>
          <w:color w:val="000000" w:themeColor="text1"/>
          <w:sz w:val="20"/>
          <w:szCs w:val="20"/>
        </w:rPr>
        <w:t>[29]</w:t>
      </w:r>
      <w:r w:rsidRPr="00430773">
        <w:rPr>
          <w:rFonts w:eastAsia="Times New Roman"/>
          <w:color w:val="000000" w:themeColor="text1"/>
          <w:sz w:val="20"/>
          <w:szCs w:val="20"/>
        </w:rPr>
        <w:fldChar w:fldCharType="end"/>
      </w:r>
      <w:r w:rsidRPr="00430773">
        <w:rPr>
          <w:rFonts w:eastAsia="Times New Roman"/>
          <w:color w:val="000000" w:themeColor="text1"/>
          <w:sz w:val="20"/>
          <w:szCs w:val="20"/>
        </w:rPr>
        <w:t>.</w:t>
      </w:r>
    </w:p>
    <w:p w14:paraId="58520B56" w14:textId="77777777" w:rsidR="00392669" w:rsidRPr="00430773" w:rsidRDefault="00392669" w:rsidP="00400EFC">
      <w:pPr>
        <w:spacing w:line="300" w:lineRule="auto"/>
        <w:rPr>
          <w:color w:val="000000" w:themeColor="text1"/>
          <w:sz w:val="20"/>
          <w:szCs w:val="20"/>
        </w:rPr>
      </w:pPr>
      <w:r w:rsidRPr="00430773">
        <w:rPr>
          <w:color w:val="000000" w:themeColor="text1"/>
          <w:sz w:val="20"/>
          <w:szCs w:val="20"/>
          <w:vertAlign w:val="superscript"/>
        </w:rPr>
        <w:t>g</w:t>
      </w:r>
      <w:r w:rsidRPr="00430773">
        <w:rPr>
          <w:color w:val="000000" w:themeColor="text1"/>
          <w:sz w:val="20"/>
          <w:szCs w:val="20"/>
        </w:rPr>
        <w:t xml:space="preserve"> Measured data based on the weak beam method. </w:t>
      </w:r>
    </w:p>
    <w:p w14:paraId="5E89CAEA" w14:textId="77777777" w:rsidR="00392669" w:rsidRPr="00430773" w:rsidRDefault="00392669" w:rsidP="00400EFC">
      <w:pPr>
        <w:spacing w:line="300" w:lineRule="auto"/>
        <w:rPr>
          <w:color w:val="000000" w:themeColor="text1"/>
          <w:sz w:val="20"/>
          <w:szCs w:val="20"/>
        </w:rPr>
      </w:pPr>
      <w:r w:rsidRPr="00430773">
        <w:rPr>
          <w:color w:val="000000" w:themeColor="text1"/>
          <w:sz w:val="20"/>
          <w:szCs w:val="20"/>
          <w:vertAlign w:val="superscript"/>
        </w:rPr>
        <w:t>h</w:t>
      </w:r>
      <w:r w:rsidRPr="00430773">
        <w:rPr>
          <w:color w:val="000000" w:themeColor="text1"/>
          <w:sz w:val="20"/>
          <w:szCs w:val="20"/>
        </w:rPr>
        <w:t xml:space="preserve"> Measured data using high-resolution transmission electron microscopy. </w:t>
      </w:r>
    </w:p>
    <w:p w14:paraId="673A69B1" w14:textId="020E58D0" w:rsidR="00392669" w:rsidRPr="00430773" w:rsidRDefault="00392669" w:rsidP="00400EFC">
      <w:pPr>
        <w:spacing w:line="300" w:lineRule="auto"/>
        <w:rPr>
          <w:color w:val="000000" w:themeColor="text1"/>
          <w:sz w:val="20"/>
          <w:szCs w:val="20"/>
        </w:rPr>
      </w:pPr>
      <w:proofErr w:type="spellStart"/>
      <w:r w:rsidRPr="00430773">
        <w:rPr>
          <w:color w:val="000000" w:themeColor="text1"/>
          <w:sz w:val="20"/>
          <w:szCs w:val="20"/>
          <w:vertAlign w:val="superscript"/>
        </w:rPr>
        <w:t>i</w:t>
      </w:r>
      <w:proofErr w:type="spellEnd"/>
      <w:r w:rsidRPr="00430773">
        <w:rPr>
          <w:color w:val="000000" w:themeColor="text1"/>
          <w:sz w:val="20"/>
          <w:szCs w:val="20"/>
        </w:rPr>
        <w:t xml:space="preserve"> Selected experimental </w:t>
      </w:r>
      <w:r w:rsidR="00AF3904" w:rsidRPr="00430773">
        <w:rPr>
          <w:color w:val="000000" w:themeColor="text1"/>
          <w:sz w:val="20"/>
          <w:szCs w:val="20"/>
        </w:rPr>
        <w:t>data</w:t>
      </w:r>
      <w:r w:rsidRPr="00430773">
        <w:rPr>
          <w:color w:val="000000" w:themeColor="text1"/>
          <w:sz w:val="20"/>
          <w:szCs w:val="20"/>
        </w:rPr>
        <w:t xml:space="preserve"> by </w:t>
      </w:r>
      <w:proofErr w:type="spellStart"/>
      <w:r w:rsidRPr="00430773">
        <w:rPr>
          <w:color w:val="000000" w:themeColor="text1"/>
          <w:sz w:val="20"/>
          <w:szCs w:val="20"/>
        </w:rPr>
        <w:t>Hirth</w:t>
      </w:r>
      <w:proofErr w:type="spellEnd"/>
      <w:r w:rsidRPr="00430773">
        <w:rPr>
          <w:color w:val="000000" w:themeColor="text1"/>
          <w:sz w:val="20"/>
          <w:szCs w:val="20"/>
        </w:rPr>
        <w:t xml:space="preserve"> and </w:t>
      </w:r>
      <w:proofErr w:type="spellStart"/>
      <w:r w:rsidRPr="00430773">
        <w:rPr>
          <w:color w:val="000000" w:themeColor="text1"/>
          <w:sz w:val="20"/>
          <w:szCs w:val="20"/>
        </w:rPr>
        <w:t>Lothe</w:t>
      </w:r>
      <w:proofErr w:type="spellEnd"/>
      <w:r w:rsidRPr="00430773">
        <w:rPr>
          <w:color w:val="000000" w:themeColor="text1"/>
          <w:sz w:val="20"/>
          <w:szCs w:val="20"/>
        </w:rPr>
        <w:t xml:space="preserve"> </w:t>
      </w:r>
      <w:r w:rsidRPr="00430773">
        <w:rPr>
          <w:color w:val="000000" w:themeColor="text1"/>
          <w:sz w:val="20"/>
          <w:szCs w:val="20"/>
        </w:rPr>
        <w:fldChar w:fldCharType="begin" w:fldLock="1"/>
      </w:r>
      <w:r w:rsidR="00717B0A" w:rsidRPr="00430773">
        <w:rPr>
          <w:color w:val="000000" w:themeColor="text1"/>
          <w:sz w:val="20"/>
          <w:szCs w:val="20"/>
        </w:rPr>
        <w:instrText>ADDIN CSL_CITATION {"citationItems":[{"id":"ITEM-1","itemData":{"ISBN":"9780894646171","abstract":"2nd ed. Reprint. Originally published: New York : Wiley, ©1982. Part I. Dislocations in isotropic continua -- 1. Introductory material -- 2. Elasticity -- 3. The theory of straight dislocations -- 4. The theory of curved dislocations -- 5. Applications to dislocation interactions -- 6. Applications to self-energies -- 7. Dislocation dynamics -- Part II. Effects of crystal structure on dislocations -- 8. The influence of lattice periodicity -- 9. Slip systems of perfect dislocations -- 10. Partial dislocations in FCC metals -- 11. Partial dislocations in other structures -- 12. Dislocations in ionic crystals -- 13. Dislocations in anisotropic elastic media -- Part III. Dislocation-point-defect interactions at finite temperatures -- 14. Equilibrium defect concentrations -- 15. Diffusive glide and climb processes -- 16. Glide of jogged dislocations -- 17. Dislocation motion in vacancy supersaturations -- 18. Effects of solute atoms on dislocation motion -- Part IV. Groups of dislocations -- 19. Grain boundaries -- 20. Dislocation sources -- 21. Dislocation pileups -- 22. Dislocation interactions -- 23. Deformation twinning -- Appendix 1. Elastic constants -- Appendix 2. Surface energies.","author":[{"dropping-particle":"","family":"Hirth","given":"John Price","non-dropping-particle":"","parse-names":false,"suffix":""},{"dropping-particle":"","family":"Lothe","given":"Jens.","non-dropping-particle":"","parse-names":false,"suffix":""}],"id":"ITEM-1","issued":{"date-parts":[["1992"]]},"number-of-pages":"857","publisher":"Krieger Pub. Co","title":"Theory of dislocations","type":"book"},"uris":["http://www.mendeley.com/documents/?uuid=76920665-7eaa-4d30-9711-80336adfed4c","http://www.mendeley.com/documents/?uuid=c599b40f-66fb-3224-8707-745de6d98613"]}],"mendeley":{"formattedCitation":"[32]","plainTextFormattedCitation":"[32]","previouslyFormattedCitation":"[32]"},"properties":{"noteIndex":0},"schema":"https://github.com/citation-style-language/schema/raw/master/csl-citation.json"}</w:instrText>
      </w:r>
      <w:r w:rsidRPr="00430773">
        <w:rPr>
          <w:color w:val="000000" w:themeColor="text1"/>
          <w:sz w:val="20"/>
          <w:szCs w:val="20"/>
        </w:rPr>
        <w:fldChar w:fldCharType="separate"/>
      </w:r>
      <w:r w:rsidR="00717B0A" w:rsidRPr="00430773">
        <w:rPr>
          <w:noProof/>
          <w:color w:val="000000" w:themeColor="text1"/>
          <w:sz w:val="20"/>
          <w:szCs w:val="20"/>
        </w:rPr>
        <w:t>[32]</w:t>
      </w:r>
      <w:r w:rsidRPr="00430773">
        <w:rPr>
          <w:color w:val="000000" w:themeColor="text1"/>
          <w:sz w:val="20"/>
          <w:szCs w:val="20"/>
        </w:rPr>
        <w:fldChar w:fldCharType="end"/>
      </w:r>
      <w:r w:rsidRPr="00430773">
        <w:rPr>
          <w:color w:val="000000" w:themeColor="text1"/>
          <w:sz w:val="20"/>
          <w:szCs w:val="20"/>
        </w:rPr>
        <w:t xml:space="preserve">.   </w:t>
      </w:r>
    </w:p>
    <w:p w14:paraId="46F5A0B7" w14:textId="45AA4636" w:rsidR="00392669" w:rsidRPr="00430773" w:rsidRDefault="00392669" w:rsidP="00400EFC">
      <w:pPr>
        <w:spacing w:line="300" w:lineRule="auto"/>
        <w:rPr>
          <w:color w:val="000000" w:themeColor="text1"/>
          <w:sz w:val="20"/>
          <w:szCs w:val="20"/>
        </w:rPr>
      </w:pPr>
      <w:r w:rsidRPr="00430773">
        <w:rPr>
          <w:color w:val="000000" w:themeColor="text1"/>
          <w:sz w:val="20"/>
          <w:szCs w:val="20"/>
          <w:vertAlign w:val="superscript"/>
        </w:rPr>
        <w:t xml:space="preserve">j </w:t>
      </w:r>
      <w:r w:rsidRPr="00430773">
        <w:rPr>
          <w:color w:val="000000" w:themeColor="text1"/>
          <w:sz w:val="20"/>
          <w:szCs w:val="20"/>
        </w:rPr>
        <w:t xml:space="preserve">Selected experimental </w:t>
      </w:r>
      <w:r w:rsidR="00AF3904" w:rsidRPr="00430773">
        <w:rPr>
          <w:color w:val="000000" w:themeColor="text1"/>
          <w:sz w:val="20"/>
          <w:szCs w:val="20"/>
        </w:rPr>
        <w:t>data</w:t>
      </w:r>
      <w:r w:rsidRPr="00430773">
        <w:rPr>
          <w:color w:val="000000" w:themeColor="text1"/>
          <w:sz w:val="20"/>
          <w:szCs w:val="20"/>
        </w:rPr>
        <w:t xml:space="preserve"> by Smallman et al. </w:t>
      </w:r>
      <w:r w:rsidRPr="00430773">
        <w:rPr>
          <w:color w:val="000000" w:themeColor="text1"/>
          <w:sz w:val="20"/>
          <w:szCs w:val="20"/>
        </w:rPr>
        <w:fldChar w:fldCharType="begin" w:fldLock="1"/>
      </w:r>
      <w:r w:rsidR="00717B0A" w:rsidRPr="00430773">
        <w:rPr>
          <w:color w:val="000000" w:themeColor="text1"/>
          <w:sz w:val="20"/>
          <w:szCs w:val="20"/>
        </w:rPr>
        <w:instrText>ADDIN CSL_CITATION {"citationItems":[{"id":"ITEM-1","itemData":{"DOI":"10.1051/jphyscol:1966310","ISSN":"0449-1947","author":[{"dropping-particle":"","family":"Smallman","given":"R. E.","non-dropping-particle":"","parse-names":false,"suffix":""},{"dropping-particle":"","family":"Dillamore","given":"I. L.","non-dropping-particle":"","parse-names":false,"suffix":""},{"dropping-particle":"","family":"Dobson","given":"P. S.","non-dropping-particle":"","parse-names":false,"suffix":""}],"container-title":"Le Journal de Physique Colloques","id":"ITEM-1","issue":"C3","issued":{"date-parts":[["1966","7"]]},"page":"C3-86-C3-93","title":"The measurement of stacking fault energy","type":"article-journal","volume":"27"},"uris":["http://www.mendeley.com/documents/?uuid=f8734b77-b760-4eef-86c4-527686d8b7cb","http://www.mendeley.com/documents/?uuid=d0754b1d-f100-3077-93e1-9be22f8411dc"]}],"mendeley":{"formattedCitation":"[33]","plainTextFormattedCitation":"[33]","previouslyFormattedCitation":"[33]"},"properties":{"noteIndex":0},"schema":"https://github.com/citation-style-language/schema/raw/master/csl-citation.json"}</w:instrText>
      </w:r>
      <w:r w:rsidRPr="00430773">
        <w:rPr>
          <w:color w:val="000000" w:themeColor="text1"/>
          <w:sz w:val="20"/>
          <w:szCs w:val="20"/>
        </w:rPr>
        <w:fldChar w:fldCharType="separate"/>
      </w:r>
      <w:r w:rsidR="00717B0A" w:rsidRPr="00430773">
        <w:rPr>
          <w:noProof/>
          <w:color w:val="000000" w:themeColor="text1"/>
          <w:sz w:val="20"/>
          <w:szCs w:val="20"/>
        </w:rPr>
        <w:t>[33]</w:t>
      </w:r>
      <w:r w:rsidRPr="00430773">
        <w:rPr>
          <w:color w:val="000000" w:themeColor="text1"/>
          <w:sz w:val="20"/>
          <w:szCs w:val="20"/>
        </w:rPr>
        <w:fldChar w:fldCharType="end"/>
      </w:r>
      <w:r w:rsidRPr="00430773">
        <w:rPr>
          <w:color w:val="000000" w:themeColor="text1"/>
          <w:sz w:val="20"/>
          <w:szCs w:val="20"/>
        </w:rPr>
        <w:t xml:space="preserve">.  </w:t>
      </w:r>
    </w:p>
    <w:p w14:paraId="58235828" w14:textId="6B33F6D8" w:rsidR="00392669" w:rsidRPr="00430773" w:rsidRDefault="00392669" w:rsidP="00400EFC">
      <w:pPr>
        <w:spacing w:line="300" w:lineRule="auto"/>
        <w:rPr>
          <w:rFonts w:eastAsia="Times New Roman"/>
          <w:color w:val="000000" w:themeColor="text1"/>
          <w:sz w:val="20"/>
          <w:szCs w:val="20"/>
        </w:rPr>
      </w:pPr>
      <w:r w:rsidRPr="00430773">
        <w:rPr>
          <w:color w:val="000000" w:themeColor="text1"/>
          <w:sz w:val="20"/>
          <w:szCs w:val="20"/>
          <w:vertAlign w:val="superscript"/>
        </w:rPr>
        <w:t xml:space="preserve">k </w:t>
      </w:r>
      <w:r w:rsidRPr="00430773">
        <w:rPr>
          <w:color w:val="000000" w:themeColor="text1"/>
          <w:sz w:val="20"/>
          <w:szCs w:val="20"/>
        </w:rPr>
        <w:t xml:space="preserve">Measured data based on the indirect texture method and these results may be not reliable </w:t>
      </w:r>
      <w:r w:rsidRPr="00430773">
        <w:rPr>
          <w:rFonts w:eastAsia="Times New Roman"/>
          <w:color w:val="000000" w:themeColor="text1"/>
          <w:sz w:val="20"/>
          <w:szCs w:val="20"/>
        </w:rPr>
        <w:fldChar w:fldCharType="begin" w:fldLock="1"/>
      </w:r>
      <w:r w:rsidR="00717B0A" w:rsidRPr="00430773">
        <w:rPr>
          <w:rFonts w:eastAsia="Times New Roman"/>
          <w:color w:val="000000" w:themeColor="text1"/>
          <w:sz w:val="20"/>
          <w:szCs w:val="20"/>
        </w:rPr>
        <w:instrText>ADDIN CSL_CITATION {"citationItems":[{"id":"ITEM-1","itemData":{"DOI":"10.4028/www.scientific.net/MSF.591-593.708","ISBN":"978-0-87849-362-3","ISSN":"1662-9752","abstract":"The Stacking fault energy (SFE) is an important parameter for metals and alloys. The plastic deformation behavior of face centered cubic (FCC) metals and alloys is directly related to the SFE values. The several methods for determining SFE are critically discussed. The values reported in the 1960s and early 1970s are, in general, 20-30% overestimated. The node dislocation method, due to Whelan, overestimates the SFE. The method based on the critical resolved shear stress is not reliable. The most accurate method is the direct observation of dissociated partials by weak beam in TEM or using HREM (High resolution electron microscopy). Indirect methods based in X-Ray Diffraction and texture may provide reasonable estimates since reliable SFE values of reference metals are available. Selected SFE values for Ni, Cu, Ag, Cu and Al are presented.","author":[{"dropping-particle":"","family":"Campos","given":"Marcos Flavio","non-dropping-particle":"de","parse-names":false,"suffix":""}],"container-title":"Materials Science Forum","id":"ITEM-1","issued":{"date-parts":[["2008","8"]]},"page":"708-711","publisher":"Trans Tech Publications Ltd","title":"Selected values for the stacking fault energy of face centered cubic metals","type":"article-journal","volume":"591-593"},"uris":["http://www.mendeley.com/documents/?uuid=560adb43-5957-3100-a3fa-816305dfe9e5"]}],"mendeley":{"formattedCitation":"[29]","plainTextFormattedCitation":"[29]","previouslyFormattedCitation":"[29]"},"properties":{"noteIndex":0},"schema":"https://github.com/citation-style-language/schema/raw/master/csl-citation.json"}</w:instrText>
      </w:r>
      <w:r w:rsidRPr="00430773">
        <w:rPr>
          <w:rFonts w:eastAsia="Times New Roman"/>
          <w:color w:val="000000" w:themeColor="text1"/>
          <w:sz w:val="20"/>
          <w:szCs w:val="20"/>
        </w:rPr>
        <w:fldChar w:fldCharType="separate"/>
      </w:r>
      <w:r w:rsidR="00717B0A" w:rsidRPr="00430773">
        <w:rPr>
          <w:rFonts w:eastAsia="Times New Roman"/>
          <w:noProof/>
          <w:color w:val="000000" w:themeColor="text1"/>
          <w:sz w:val="20"/>
          <w:szCs w:val="20"/>
        </w:rPr>
        <w:t>[29]</w:t>
      </w:r>
      <w:r w:rsidRPr="00430773">
        <w:rPr>
          <w:rFonts w:eastAsia="Times New Roman"/>
          <w:color w:val="000000" w:themeColor="text1"/>
          <w:sz w:val="20"/>
          <w:szCs w:val="20"/>
        </w:rPr>
        <w:fldChar w:fldCharType="end"/>
      </w:r>
      <w:r w:rsidRPr="00430773">
        <w:rPr>
          <w:rFonts w:eastAsia="Times New Roman"/>
          <w:color w:val="000000" w:themeColor="text1"/>
          <w:sz w:val="20"/>
          <w:szCs w:val="20"/>
        </w:rPr>
        <w:t>.</w:t>
      </w:r>
    </w:p>
    <w:p w14:paraId="5EF9E1E7" w14:textId="1D65D095" w:rsidR="00392669" w:rsidRPr="00430773" w:rsidRDefault="00392669" w:rsidP="00400EFC">
      <w:pPr>
        <w:spacing w:line="300" w:lineRule="auto"/>
        <w:rPr>
          <w:rFonts w:eastAsia="Times New Roman"/>
          <w:color w:val="000000" w:themeColor="text1"/>
          <w:sz w:val="20"/>
          <w:szCs w:val="20"/>
        </w:rPr>
      </w:pPr>
      <w:r w:rsidRPr="00430773">
        <w:rPr>
          <w:color w:val="000000" w:themeColor="text1"/>
          <w:sz w:val="20"/>
          <w:szCs w:val="20"/>
          <w:vertAlign w:val="superscript"/>
        </w:rPr>
        <w:t>l</w:t>
      </w:r>
      <w:r w:rsidRPr="00430773">
        <w:rPr>
          <w:color w:val="000000" w:themeColor="text1"/>
          <w:sz w:val="20"/>
          <w:szCs w:val="20"/>
        </w:rPr>
        <w:t xml:space="preserve"> Measured data based on the stage 3 of the stress-stress curve and these data have low reliability </w:t>
      </w:r>
      <w:r w:rsidRPr="00430773">
        <w:rPr>
          <w:rFonts w:eastAsia="Times New Roman"/>
          <w:color w:val="000000" w:themeColor="text1"/>
          <w:sz w:val="20"/>
          <w:szCs w:val="20"/>
        </w:rPr>
        <w:fldChar w:fldCharType="begin" w:fldLock="1"/>
      </w:r>
      <w:r w:rsidR="00717B0A" w:rsidRPr="00430773">
        <w:rPr>
          <w:rFonts w:eastAsia="Times New Roman"/>
          <w:color w:val="000000" w:themeColor="text1"/>
          <w:sz w:val="20"/>
          <w:szCs w:val="20"/>
        </w:rPr>
        <w:instrText>ADDIN CSL_CITATION {"citationItems":[{"id":"ITEM-1","itemData":{"DOI":"10.4028/www.scientific.net/MSF.591-593.708","ISBN":"978-0-87849-362-3","ISSN":"1662-9752","abstract":"The Stacking fault energy (SFE) is an important parameter for metals and alloys. The plastic deformation behavior of face centered cubic (FCC) metals and alloys is directly related to the SFE values. The several methods for determining SFE are critically discussed. The values reported in the 1960s and early 1970s are, in general, 20-30% overestimated. The node dislocation method, due to Whelan, overestimates the SFE. The method based on the critical resolved shear stress is not reliable. The most accurate method is the direct observation of dissociated partials by weak beam in TEM or using HREM (High resolution electron microscopy). Indirect methods based in X-Ray Diffraction and texture may provide reasonable estimates since reliable SFE values of reference metals are available. Selected SFE values for Ni, Cu, Ag, Cu and Al are presented.","author":[{"dropping-particle":"","family":"Campos","given":"Marcos Flavio","non-dropping-particle":"de","parse-names":false,"suffix":""}],"container-title":"Materials Science Forum","id":"ITEM-1","issued":{"date-parts":[["2008","8"]]},"page":"708-711","publisher":"Trans Tech Publications Ltd","title":"Selected values for the stacking fault energy of face centered cubic metals","type":"article-journal","volume":"591-593"},"uris":["http://www.mendeley.com/documents/?uuid=560adb43-5957-3100-a3fa-816305dfe9e5"]}],"mendeley":{"formattedCitation":"[29]","plainTextFormattedCitation":"[29]","previouslyFormattedCitation":"[29]"},"properties":{"noteIndex":0},"schema":"https://github.com/citation-style-language/schema/raw/master/csl-citation.json"}</w:instrText>
      </w:r>
      <w:r w:rsidRPr="00430773">
        <w:rPr>
          <w:rFonts w:eastAsia="Times New Roman"/>
          <w:color w:val="000000" w:themeColor="text1"/>
          <w:sz w:val="20"/>
          <w:szCs w:val="20"/>
        </w:rPr>
        <w:fldChar w:fldCharType="separate"/>
      </w:r>
      <w:r w:rsidR="00717B0A" w:rsidRPr="00430773">
        <w:rPr>
          <w:rFonts w:eastAsia="Times New Roman"/>
          <w:noProof/>
          <w:color w:val="000000" w:themeColor="text1"/>
          <w:sz w:val="20"/>
          <w:szCs w:val="20"/>
        </w:rPr>
        <w:t>[29]</w:t>
      </w:r>
      <w:r w:rsidRPr="00430773">
        <w:rPr>
          <w:rFonts w:eastAsia="Times New Roman"/>
          <w:color w:val="000000" w:themeColor="text1"/>
          <w:sz w:val="20"/>
          <w:szCs w:val="20"/>
        </w:rPr>
        <w:fldChar w:fldCharType="end"/>
      </w:r>
      <w:r w:rsidRPr="00430773">
        <w:rPr>
          <w:rFonts w:eastAsia="Times New Roman"/>
          <w:color w:val="000000" w:themeColor="text1"/>
          <w:sz w:val="20"/>
          <w:szCs w:val="20"/>
        </w:rPr>
        <w:t>.</w:t>
      </w:r>
    </w:p>
    <w:p w14:paraId="335C3FEC" w14:textId="699121C1" w:rsidR="00392669" w:rsidRPr="00430773" w:rsidRDefault="00392669" w:rsidP="00400EFC">
      <w:pPr>
        <w:spacing w:line="300" w:lineRule="auto"/>
        <w:rPr>
          <w:color w:val="000000" w:themeColor="text1"/>
          <w:sz w:val="20"/>
          <w:szCs w:val="20"/>
        </w:rPr>
      </w:pPr>
      <w:r w:rsidRPr="00430773">
        <w:rPr>
          <w:color w:val="000000" w:themeColor="text1"/>
          <w:sz w:val="20"/>
          <w:szCs w:val="20"/>
          <w:vertAlign w:val="superscript"/>
        </w:rPr>
        <w:t>m</w:t>
      </w:r>
      <w:r w:rsidRPr="00430773">
        <w:rPr>
          <w:color w:val="000000" w:themeColor="text1"/>
          <w:sz w:val="20"/>
          <w:szCs w:val="20"/>
        </w:rPr>
        <w:t xml:space="preserve"> Selected experimental </w:t>
      </w:r>
      <w:r w:rsidR="00AF3904" w:rsidRPr="00430773">
        <w:rPr>
          <w:color w:val="000000" w:themeColor="text1"/>
          <w:sz w:val="20"/>
          <w:szCs w:val="20"/>
        </w:rPr>
        <w:t>data</w:t>
      </w:r>
      <w:r w:rsidRPr="00430773">
        <w:rPr>
          <w:color w:val="000000" w:themeColor="text1"/>
          <w:sz w:val="20"/>
          <w:szCs w:val="20"/>
        </w:rPr>
        <w:t xml:space="preserve"> by Lee et al. </w:t>
      </w:r>
      <w:r w:rsidRPr="00430773">
        <w:rPr>
          <w:color w:val="000000" w:themeColor="text1"/>
          <w:sz w:val="20"/>
          <w:szCs w:val="20"/>
        </w:rPr>
        <w:fldChar w:fldCharType="begin" w:fldLock="1"/>
      </w:r>
      <w:r w:rsidR="00400EFC">
        <w:rPr>
          <w:color w:val="000000" w:themeColor="text1"/>
          <w:sz w:val="20"/>
          <w:szCs w:val="20"/>
        </w:rPr>
        <w:instrText>ADDIN CSL_CITATION {"citationItems":[{"id":"ITEM-1","itemData":{"DOI":"10.1103/PhysRevB.68.144112","ISSN":"0163-1829","author":[{"dropping-particle":"","family":"Lee","given":"Byeong-Joo","non-dropping-particle":"","parse-names":false,"suffix":""},{"dropping-particle":"","family":"Shim","given":"Jae-Hyeok","non-dropping-particle":"","parse-names":false,"suffix":""},{"dropping-particle":"","family":"Baskes","given":"M. I.","non-dropping-particle":"","parse-names":false,"suffix":""}],"container-title":"Physical Review B","id":"ITEM-1","issue":"14","issued":{"date-parts":[["2003","10","29"]]},"page":"144112","publisher":"American Physical Society","title":"Semiempirical atomic potentials for the fcc metals Cu, Ag, Au, Ni, Pd, Pt, Al, and Pb based on first and second nearest-neighbor modified embedded atom method","type":"article-journal","volume":"68"},"uris":["http://www.mendeley.com/documents/?uuid=bcc142f1-3053-4fcb-82cf-2698b3ea3b7c","http://www.mendeley.com/documents/?uuid=7eae118e-bffb-356a-8ee4-ba1062c4cb63"]}],"mendeley":{"formattedCitation":"[80]","plainTextFormattedCitation":"[80]","previouslyFormattedCitation":"[80]"},"properties":{"noteIndex":0},"schema":"https://github.com/citation-style-language/schema/raw/master/csl-citation.json"}</w:instrText>
      </w:r>
      <w:r w:rsidRPr="00430773">
        <w:rPr>
          <w:color w:val="000000" w:themeColor="text1"/>
          <w:sz w:val="20"/>
          <w:szCs w:val="20"/>
        </w:rPr>
        <w:fldChar w:fldCharType="separate"/>
      </w:r>
      <w:r w:rsidR="004D42EB" w:rsidRPr="004D42EB">
        <w:rPr>
          <w:noProof/>
          <w:color w:val="000000" w:themeColor="text1"/>
          <w:sz w:val="20"/>
          <w:szCs w:val="20"/>
        </w:rPr>
        <w:t>[80]</w:t>
      </w:r>
      <w:r w:rsidRPr="00430773">
        <w:rPr>
          <w:color w:val="000000" w:themeColor="text1"/>
          <w:sz w:val="20"/>
          <w:szCs w:val="20"/>
        </w:rPr>
        <w:fldChar w:fldCharType="end"/>
      </w:r>
      <w:r w:rsidRPr="00430773">
        <w:rPr>
          <w:color w:val="000000" w:themeColor="text1"/>
          <w:sz w:val="20"/>
          <w:szCs w:val="20"/>
        </w:rPr>
        <w:t>.</w:t>
      </w:r>
    </w:p>
    <w:p w14:paraId="750D14E0" w14:textId="02ED2E7C" w:rsidR="00392669" w:rsidRPr="00430773" w:rsidRDefault="00392669" w:rsidP="00400EFC">
      <w:pPr>
        <w:spacing w:line="300" w:lineRule="auto"/>
        <w:rPr>
          <w:color w:val="000000" w:themeColor="text1"/>
          <w:sz w:val="20"/>
          <w:szCs w:val="20"/>
        </w:rPr>
      </w:pPr>
      <w:r w:rsidRPr="00430773">
        <w:rPr>
          <w:color w:val="000000" w:themeColor="text1"/>
          <w:sz w:val="20"/>
          <w:szCs w:val="20"/>
          <w:vertAlign w:val="superscript"/>
        </w:rPr>
        <w:t>n</w:t>
      </w:r>
      <w:r w:rsidRPr="00430773">
        <w:rPr>
          <w:color w:val="000000" w:themeColor="text1"/>
          <w:sz w:val="20"/>
          <w:szCs w:val="20"/>
        </w:rPr>
        <w:t xml:space="preserve"> Cited experimental </w:t>
      </w:r>
      <w:r w:rsidR="00AF3904" w:rsidRPr="00430773">
        <w:rPr>
          <w:color w:val="000000" w:themeColor="text1"/>
          <w:sz w:val="20"/>
          <w:szCs w:val="20"/>
        </w:rPr>
        <w:t>data</w:t>
      </w:r>
      <w:r w:rsidRPr="00430773">
        <w:rPr>
          <w:color w:val="000000" w:themeColor="text1"/>
          <w:sz w:val="20"/>
          <w:szCs w:val="20"/>
        </w:rPr>
        <w:t xml:space="preserve"> by Zhang et al. </w:t>
      </w:r>
      <w:r w:rsidRPr="00430773">
        <w:rPr>
          <w:rFonts w:eastAsia="Times New Roman"/>
          <w:color w:val="000000" w:themeColor="text1"/>
          <w:sz w:val="20"/>
          <w:szCs w:val="20"/>
        </w:rPr>
        <w:fldChar w:fldCharType="begin" w:fldLock="1"/>
      </w:r>
      <w:r w:rsidR="00717B0A" w:rsidRPr="00430773">
        <w:rPr>
          <w:rFonts w:eastAsia="Times New Roman"/>
          <w:color w:val="000000" w:themeColor="text1"/>
          <w:sz w:val="20"/>
          <w:szCs w:val="20"/>
        </w:rPr>
        <w:instrText>ADDIN CSL_CITATION {"citationItems":[{"id":"ITEM-1","itemData":{"DOI":"10.1103/PhysRevB.98.224106","ISSN":"2469-9950","abstract":"The temperature-dependent intrinsic stacking fault Gibbs energy is computed based on highly converged density-functional-theory (DFT) calculations for the three prototype face-centered cubic metals Al, Cu, and Ni. All relevant temperature-dependent contributions are considered including electronic, vibrational, magnetic, and explicit anharmonic Gibbs energy contributions as well as coupling terms employing state-of-the-art statistical sampling techniques. Particular emphasis is put on a careful comparison of different theoretical concepts to derive the stacking fault energy such as the axial-next-nearest-neighbor-Ising (ANNNI) model or the vacuum-slab approach. Our theoretical results are compared with an extensive set of previous theoretical and experimental data. Large uncertainties in the experimental data highlight the necessity of complementary parameter-free calculations. Specifically, the temperature dependence is experimentally unknown and poorly described by thermodynamic databases. Whereas calphad derived data shows an increase of the stacking fault energy with temperature for two of the systems (Cu and Ni), our results predict a decrease for all studied systems. For Ni, the temperature induced change is in fact so strong that in the temperature interval relevant for super-alloy applications the stacking fault energy falls below one third of the low temperature value. Such large changes clearly call for a revision of the stacking fault energy when modeling or designing alloys based on such elements.","author":[{"dropping-particle":"","family":"Zhang","given":"Xi","non-dropping-particle":"","parse-names":false,"suffix":""},{"dropping-particle":"","family":"Grabowski","given":"Blazej","non-dropping-particle":"","parse-names":false,"suffix":""},{"dropping-particle":"","family":"Körmann","given":"Fritz","non-dropping-particle":"","parse-names":false,"suffix":""},{"dropping-particle":"V.","family":"Ruban","given":"Andrei","non-dropping-particle":"","parse-names":false,"suffix":""},{"dropping-particle":"","family":"Gong","given":"Yilun","non-dropping-particle":"","parse-names":false,"suffix":""},{"dropping-particle":"","family":"Reed","given":"Roger C.","non-dropping-particle":"","parse-names":false,"suffix":""},{"dropping-particle":"","family":"Hickel","given":"Tilmann","non-dropping-particle":"","parse-names":false,"suffix":""},{"dropping-particle":"","family":"Neugebauer","given":"Jörg","non-dropping-particle":"","parse-names":false,"suffix":""}],"container-title":"Physical Review B","id":"ITEM-1","issue":"22","issued":{"date-parts":[["2018","12","26"]]},"page":"224106","publisher":"American Physical Society","title":"Temperature dependence of the stacking-fault Gibbs energy for Al, Cu, and Ni","type":"article-journal","volume":"98"},"uris":["http://www.mendeley.com/documents/?uuid=7e94420d-26f4-4af4-a6c4-4c1189872f60","http://www.mendeley.com/documents/?uuid=754e6f0b-ee6d-32f2-a02b-fe5c6b4a453d"]}],"mendeley":{"formattedCitation":"[31]","plainTextFormattedCitation":"[31]","previouslyFormattedCitation":"[31]"},"properties":{"noteIndex":0},"schema":"https://github.com/citation-style-language/schema/raw/master/csl-citation.json"}</w:instrText>
      </w:r>
      <w:r w:rsidRPr="00430773">
        <w:rPr>
          <w:rFonts w:eastAsia="Times New Roman"/>
          <w:color w:val="000000" w:themeColor="text1"/>
          <w:sz w:val="20"/>
          <w:szCs w:val="20"/>
        </w:rPr>
        <w:fldChar w:fldCharType="separate"/>
      </w:r>
      <w:r w:rsidR="00717B0A" w:rsidRPr="00430773">
        <w:rPr>
          <w:rFonts w:eastAsia="Times New Roman"/>
          <w:noProof/>
          <w:color w:val="000000" w:themeColor="text1"/>
          <w:sz w:val="20"/>
          <w:szCs w:val="20"/>
        </w:rPr>
        <w:t>[31]</w:t>
      </w:r>
      <w:r w:rsidRPr="00430773">
        <w:rPr>
          <w:rFonts w:eastAsia="Times New Roman"/>
          <w:color w:val="000000" w:themeColor="text1"/>
          <w:sz w:val="20"/>
          <w:szCs w:val="20"/>
        </w:rPr>
        <w:fldChar w:fldCharType="end"/>
      </w:r>
      <w:r w:rsidRPr="00430773">
        <w:rPr>
          <w:color w:val="000000" w:themeColor="text1"/>
          <w:sz w:val="20"/>
          <w:szCs w:val="20"/>
        </w:rPr>
        <w:t>, which are scattered and in a wide range of values.</w:t>
      </w:r>
    </w:p>
    <w:p w14:paraId="11E6D4E8" w14:textId="77777777" w:rsidR="00392669" w:rsidRPr="00430773" w:rsidRDefault="00392669" w:rsidP="00717B0A">
      <w:pPr>
        <w:pStyle w:val="Caption"/>
        <w:rPr>
          <w:color w:val="000000" w:themeColor="text1"/>
        </w:rPr>
      </w:pPr>
    </w:p>
    <w:p w14:paraId="5F8281C0" w14:textId="77777777" w:rsidR="00392669" w:rsidRPr="00430773" w:rsidRDefault="00392669" w:rsidP="00717B0A">
      <w:pPr>
        <w:pStyle w:val="Caption"/>
        <w:rPr>
          <w:color w:val="000000" w:themeColor="text1"/>
        </w:rPr>
      </w:pPr>
    </w:p>
    <w:p w14:paraId="2CB888CE" w14:textId="77777777" w:rsidR="00392669" w:rsidRPr="00430773" w:rsidRDefault="00392669" w:rsidP="00BF7675">
      <w:pPr>
        <w:widowControl/>
        <w:spacing w:line="240" w:lineRule="auto"/>
        <w:jc w:val="left"/>
        <w:rPr>
          <w:color w:val="000000" w:themeColor="text1"/>
          <w:szCs w:val="24"/>
        </w:rPr>
      </w:pPr>
      <w:bookmarkStart w:id="61" w:name="_Ref35430370"/>
    </w:p>
    <w:p w14:paraId="3E650973" w14:textId="013A9A1B" w:rsidR="00392669" w:rsidRPr="00430773" w:rsidRDefault="00392669" w:rsidP="00BF7675">
      <w:pPr>
        <w:widowControl/>
        <w:spacing w:line="240" w:lineRule="auto"/>
        <w:jc w:val="left"/>
        <w:rPr>
          <w:color w:val="000000" w:themeColor="text1"/>
          <w:szCs w:val="24"/>
        </w:rPr>
      </w:pPr>
      <w:bookmarkStart w:id="62" w:name="_Ref35430018"/>
      <w:r w:rsidRPr="00430773">
        <w:rPr>
          <w:color w:val="000000" w:themeColor="text1"/>
          <w:szCs w:val="24"/>
        </w:rPr>
        <w:br w:type="page"/>
      </w:r>
    </w:p>
    <w:p w14:paraId="7E10E34F" w14:textId="2241065D" w:rsidR="00A12022" w:rsidRPr="00430773" w:rsidRDefault="00A12022" w:rsidP="00A369CB">
      <w:pPr>
        <w:widowControl/>
        <w:spacing w:after="160" w:line="259" w:lineRule="auto"/>
        <w:rPr>
          <w:color w:val="000000" w:themeColor="text1"/>
          <w:sz w:val="20"/>
          <w:szCs w:val="20"/>
        </w:rPr>
      </w:pPr>
      <w:bookmarkStart w:id="63" w:name="_Ref36555526"/>
      <w:r w:rsidRPr="00430773">
        <w:rPr>
          <w:color w:val="000000" w:themeColor="text1"/>
          <w:sz w:val="22"/>
        </w:rPr>
        <w:lastRenderedPageBreak/>
        <w:t xml:space="preserve">Table </w:t>
      </w:r>
      <w:r w:rsidRPr="00430773">
        <w:rPr>
          <w:color w:val="000000" w:themeColor="text1"/>
          <w:sz w:val="22"/>
        </w:rPr>
        <w:fldChar w:fldCharType="begin"/>
      </w:r>
      <w:r w:rsidRPr="00430773">
        <w:rPr>
          <w:color w:val="000000" w:themeColor="text1"/>
          <w:sz w:val="22"/>
        </w:rPr>
        <w:instrText xml:space="preserve"> SEQ Table \* ARABIC </w:instrText>
      </w:r>
      <w:r w:rsidRPr="00430773">
        <w:rPr>
          <w:color w:val="000000" w:themeColor="text1"/>
          <w:sz w:val="22"/>
        </w:rPr>
        <w:fldChar w:fldCharType="separate"/>
      </w:r>
      <w:r w:rsidR="00C25772" w:rsidRPr="00430773">
        <w:rPr>
          <w:noProof/>
          <w:color w:val="000000" w:themeColor="text1"/>
          <w:sz w:val="22"/>
        </w:rPr>
        <w:t>2</w:t>
      </w:r>
      <w:r w:rsidRPr="00430773">
        <w:rPr>
          <w:noProof/>
          <w:color w:val="000000" w:themeColor="text1"/>
          <w:sz w:val="22"/>
        </w:rPr>
        <w:fldChar w:fldCharType="end"/>
      </w:r>
      <w:bookmarkEnd w:id="63"/>
      <w:r w:rsidRPr="00430773">
        <w:rPr>
          <w:color w:val="000000" w:themeColor="text1"/>
          <w:sz w:val="22"/>
        </w:rPr>
        <w:t xml:space="preserve">. Predicted values of </w:t>
      </w:r>
      <w:r w:rsidRPr="00430773">
        <w:rPr>
          <w:color w:val="000000" w:themeColor="text1"/>
          <w:sz w:val="22"/>
        </w:rPr>
        <w:sym w:font="Symbol" w:char="F044"/>
      </w:r>
      <w:r w:rsidRPr="00430773">
        <w:rPr>
          <w:color w:val="000000" w:themeColor="text1"/>
          <w:sz w:val="22"/>
        </w:rPr>
        <w:sym w:font="Symbol" w:char="F067"/>
      </w:r>
      <w:r w:rsidRPr="00430773">
        <w:rPr>
          <w:color w:val="000000" w:themeColor="text1"/>
          <w:sz w:val="22"/>
          <w:vertAlign w:val="subscript"/>
        </w:rPr>
        <w:t>SFE</w:t>
      </w:r>
      <w:r w:rsidRPr="00430773">
        <w:rPr>
          <w:color w:val="000000" w:themeColor="text1"/>
          <w:sz w:val="22"/>
        </w:rPr>
        <w:t xml:space="preserve"> (</w:t>
      </w:r>
      <w:proofErr w:type="spellStart"/>
      <w:r w:rsidRPr="00430773">
        <w:rPr>
          <w:color w:val="000000" w:themeColor="text1"/>
          <w:sz w:val="22"/>
        </w:rPr>
        <w:t>mJ</w:t>
      </w:r>
      <w:proofErr w:type="spellEnd"/>
      <w:r w:rsidRPr="00430773">
        <w:rPr>
          <w:color w:val="000000" w:themeColor="text1"/>
          <w:sz w:val="22"/>
        </w:rPr>
        <w:t>/m</w:t>
      </w:r>
      <w:r w:rsidRPr="00430773">
        <w:rPr>
          <w:color w:val="000000" w:themeColor="text1"/>
          <w:sz w:val="22"/>
          <w:vertAlign w:val="superscript"/>
        </w:rPr>
        <w:t>2</w:t>
      </w:r>
      <w:r w:rsidRPr="00430773">
        <w:rPr>
          <w:color w:val="000000" w:themeColor="text1"/>
          <w:sz w:val="22"/>
        </w:rPr>
        <w:t>) in dilute Al</w:t>
      </w:r>
      <w:r w:rsidRPr="00430773">
        <w:rPr>
          <w:color w:val="000000" w:themeColor="text1"/>
          <w:sz w:val="22"/>
          <w:vertAlign w:val="subscript"/>
        </w:rPr>
        <w:t>23</w:t>
      </w:r>
      <w:r w:rsidRPr="00430773">
        <w:rPr>
          <w:color w:val="000000" w:themeColor="text1"/>
          <w:sz w:val="22"/>
        </w:rPr>
        <w:t>X, Ni</w:t>
      </w:r>
      <w:r w:rsidRPr="00430773">
        <w:rPr>
          <w:color w:val="000000" w:themeColor="text1"/>
          <w:sz w:val="22"/>
          <w:vertAlign w:val="subscript"/>
        </w:rPr>
        <w:t>23</w:t>
      </w:r>
      <w:r w:rsidRPr="00430773">
        <w:rPr>
          <w:color w:val="000000" w:themeColor="text1"/>
          <w:sz w:val="22"/>
        </w:rPr>
        <w:t>X, and Pt</w:t>
      </w:r>
      <w:r w:rsidRPr="00430773">
        <w:rPr>
          <w:color w:val="000000" w:themeColor="text1"/>
          <w:sz w:val="22"/>
          <w:vertAlign w:val="subscript"/>
        </w:rPr>
        <w:t>23</w:t>
      </w:r>
      <w:r w:rsidRPr="00430773">
        <w:rPr>
          <w:color w:val="000000" w:themeColor="text1"/>
          <w:sz w:val="22"/>
        </w:rPr>
        <w:t xml:space="preserve">X with respect to the </w:t>
      </w:r>
      <w:r w:rsidRPr="00430773">
        <w:rPr>
          <w:color w:val="000000" w:themeColor="text1"/>
          <w:sz w:val="22"/>
        </w:rPr>
        <w:sym w:font="Symbol" w:char="F067"/>
      </w:r>
      <w:r w:rsidRPr="00430773">
        <w:rPr>
          <w:color w:val="000000" w:themeColor="text1"/>
          <w:sz w:val="22"/>
          <w:vertAlign w:val="subscript"/>
        </w:rPr>
        <w:t>SFE</w:t>
      </w:r>
      <w:r w:rsidRPr="00430773">
        <w:rPr>
          <w:color w:val="000000" w:themeColor="text1"/>
          <w:sz w:val="22"/>
        </w:rPr>
        <w:t xml:space="preserve"> values of </w:t>
      </w:r>
      <w:r w:rsidR="00D17328" w:rsidRPr="00430773">
        <w:rPr>
          <w:color w:val="000000" w:themeColor="text1"/>
          <w:sz w:val="22"/>
        </w:rPr>
        <w:t xml:space="preserve">pure </w:t>
      </w:r>
      <w:r w:rsidRPr="00430773">
        <w:rPr>
          <w:color w:val="000000" w:themeColor="text1"/>
          <w:sz w:val="22"/>
        </w:rPr>
        <w:t>Al, Ni and Pt, respectively</w:t>
      </w:r>
      <w:r w:rsidR="00212676" w:rsidRPr="00430773">
        <w:rPr>
          <w:color w:val="000000" w:themeColor="text1"/>
          <w:sz w:val="22"/>
        </w:rPr>
        <w:t xml:space="preserve"> (see </w:t>
      </w:r>
      <w:r w:rsidR="00212676" w:rsidRPr="00430773">
        <w:rPr>
          <w:color w:val="000000" w:themeColor="text1"/>
          <w:sz w:val="22"/>
        </w:rPr>
        <w:fldChar w:fldCharType="begin"/>
      </w:r>
      <w:r w:rsidR="00212676" w:rsidRPr="00430773">
        <w:rPr>
          <w:color w:val="000000" w:themeColor="text1"/>
          <w:sz w:val="22"/>
        </w:rPr>
        <w:instrText xml:space="preserve"> REF _Ref38802107 \h  \* MERGEFORMAT </w:instrText>
      </w:r>
      <w:r w:rsidR="00212676" w:rsidRPr="00430773">
        <w:rPr>
          <w:color w:val="000000" w:themeColor="text1"/>
          <w:sz w:val="22"/>
        </w:rPr>
      </w:r>
      <w:r w:rsidR="00212676" w:rsidRPr="00430773">
        <w:rPr>
          <w:color w:val="000000" w:themeColor="text1"/>
          <w:sz w:val="22"/>
        </w:rPr>
        <w:fldChar w:fldCharType="separate"/>
      </w:r>
      <w:r w:rsidR="00C25772" w:rsidRPr="00430773">
        <w:rPr>
          <w:color w:val="000000" w:themeColor="text1"/>
          <w:sz w:val="22"/>
        </w:rPr>
        <w:t xml:space="preserve">Table </w:t>
      </w:r>
      <w:r w:rsidR="00C25772" w:rsidRPr="00430773">
        <w:rPr>
          <w:noProof/>
          <w:color w:val="000000" w:themeColor="text1"/>
          <w:sz w:val="22"/>
        </w:rPr>
        <w:t>1</w:t>
      </w:r>
      <w:r w:rsidR="00212676" w:rsidRPr="00430773">
        <w:rPr>
          <w:color w:val="000000" w:themeColor="text1"/>
          <w:sz w:val="22"/>
        </w:rPr>
        <w:fldChar w:fldCharType="end"/>
      </w:r>
      <w:r w:rsidR="00212676" w:rsidRPr="00430773">
        <w:rPr>
          <w:color w:val="000000" w:themeColor="text1"/>
          <w:sz w:val="22"/>
        </w:rPr>
        <w:t>)</w:t>
      </w:r>
      <w:r w:rsidRPr="00430773">
        <w:rPr>
          <w:color w:val="000000" w:themeColor="text1"/>
          <w:sz w:val="22"/>
        </w:rPr>
        <w:t xml:space="preserve">, by DFT-based calculations or machine learning (ML). The ML values are </w:t>
      </w:r>
      <w:r w:rsidR="0099442D" w:rsidRPr="00430773">
        <w:rPr>
          <w:color w:val="000000" w:themeColor="text1"/>
          <w:sz w:val="22"/>
        </w:rPr>
        <w:t xml:space="preserve">labelled </w:t>
      </w:r>
      <w:r w:rsidRPr="00430773">
        <w:rPr>
          <w:color w:val="000000" w:themeColor="text1"/>
          <w:sz w:val="22"/>
        </w:rPr>
        <w:t xml:space="preserve">by superscript *, which are the average of the </w:t>
      </w:r>
      <w:r w:rsidR="00212676" w:rsidRPr="00430773">
        <w:rPr>
          <w:color w:val="000000" w:themeColor="text1"/>
          <w:sz w:val="22"/>
        </w:rPr>
        <w:t xml:space="preserve">GPR2, GPR4, </w:t>
      </w:r>
      <w:proofErr w:type="spellStart"/>
      <w:r w:rsidR="00212676" w:rsidRPr="00430773">
        <w:rPr>
          <w:color w:val="000000" w:themeColor="text1"/>
          <w:sz w:val="22"/>
        </w:rPr>
        <w:t>Opt</w:t>
      </w:r>
      <w:r w:rsidR="0030513D" w:rsidRPr="00430773">
        <w:rPr>
          <w:color w:val="000000" w:themeColor="text1"/>
          <w:sz w:val="22"/>
        </w:rPr>
        <w:t>GPR</w:t>
      </w:r>
      <w:proofErr w:type="spellEnd"/>
      <w:r w:rsidR="00212676" w:rsidRPr="00430773">
        <w:rPr>
          <w:color w:val="000000" w:themeColor="text1"/>
          <w:sz w:val="22"/>
        </w:rPr>
        <w:t xml:space="preserve">, and </w:t>
      </w:r>
      <w:proofErr w:type="spellStart"/>
      <w:r w:rsidRPr="00430773">
        <w:rPr>
          <w:color w:val="000000" w:themeColor="text1"/>
          <w:sz w:val="22"/>
        </w:rPr>
        <w:t>WM_NNet</w:t>
      </w:r>
      <w:proofErr w:type="spellEnd"/>
      <w:r w:rsidR="00212676" w:rsidRPr="00430773">
        <w:rPr>
          <w:color w:val="000000" w:themeColor="text1"/>
          <w:sz w:val="22"/>
        </w:rPr>
        <w:t xml:space="preserve"> (see </w:t>
      </w:r>
      <w:r w:rsidR="0099442D" w:rsidRPr="00430773">
        <w:rPr>
          <w:color w:val="000000" w:themeColor="text1"/>
          <w:sz w:val="22"/>
        </w:rPr>
        <w:t xml:space="preserve">their </w:t>
      </w:r>
      <w:r w:rsidR="00212676" w:rsidRPr="00430773">
        <w:rPr>
          <w:color w:val="000000" w:themeColor="text1"/>
          <w:sz w:val="22"/>
        </w:rPr>
        <w:t xml:space="preserve">definitions in </w:t>
      </w:r>
      <w:r w:rsidR="004B1D64" w:rsidRPr="00430773">
        <w:rPr>
          <w:color w:val="000000" w:themeColor="text1"/>
          <w:sz w:val="22"/>
        </w:rPr>
        <w:fldChar w:fldCharType="begin"/>
      </w:r>
      <w:r w:rsidR="004B1D64" w:rsidRPr="00430773">
        <w:rPr>
          <w:color w:val="000000" w:themeColor="text1"/>
          <w:sz w:val="22"/>
        </w:rPr>
        <w:instrText xml:space="preserve"> REF _Ref52358560 \h </w:instrText>
      </w:r>
      <w:r w:rsidR="004B1D64" w:rsidRPr="00430773">
        <w:rPr>
          <w:color w:val="000000" w:themeColor="text1"/>
          <w:sz w:val="22"/>
        </w:rPr>
      </w:r>
      <w:r w:rsidR="004B1D64" w:rsidRPr="00430773">
        <w:rPr>
          <w:color w:val="000000" w:themeColor="text1"/>
          <w:sz w:val="22"/>
        </w:rPr>
        <w:fldChar w:fldCharType="separate"/>
      </w:r>
      <w:r w:rsidR="00C25772" w:rsidRPr="00430773">
        <w:rPr>
          <w:color w:val="000000" w:themeColor="text1"/>
          <w:sz w:val="22"/>
        </w:rPr>
        <w:t xml:space="preserve">Table </w:t>
      </w:r>
      <w:r w:rsidR="00C25772" w:rsidRPr="00430773">
        <w:rPr>
          <w:noProof/>
          <w:color w:val="000000" w:themeColor="text1"/>
          <w:sz w:val="22"/>
        </w:rPr>
        <w:t>4</w:t>
      </w:r>
      <w:r w:rsidR="004B1D64" w:rsidRPr="00430773">
        <w:rPr>
          <w:color w:val="000000" w:themeColor="text1"/>
          <w:sz w:val="22"/>
        </w:rPr>
        <w:fldChar w:fldCharType="end"/>
      </w:r>
      <w:r w:rsidR="004B1D64" w:rsidRPr="00430773">
        <w:rPr>
          <w:color w:val="000000" w:themeColor="text1"/>
          <w:sz w:val="22"/>
        </w:rPr>
        <w:t xml:space="preserve">) </w:t>
      </w:r>
      <w:r w:rsidRPr="00430773">
        <w:rPr>
          <w:color w:val="000000" w:themeColor="text1"/>
          <w:sz w:val="22"/>
        </w:rPr>
        <w:t>predictions with the</w:t>
      </w:r>
      <w:r w:rsidR="004B1D64" w:rsidRPr="00430773">
        <w:rPr>
          <w:color w:val="000000" w:themeColor="text1"/>
          <w:sz w:val="22"/>
        </w:rPr>
        <w:t>ir</w:t>
      </w:r>
      <w:r w:rsidRPr="00430773">
        <w:rPr>
          <w:color w:val="000000" w:themeColor="text1"/>
          <w:sz w:val="22"/>
        </w:rPr>
        <w:t xml:space="preserve"> standard deviations in parentheses. The unperformed predictions are marked by “Null” or empty; and the green (low) — yellow (middle) — red (high) color scale </w:t>
      </w:r>
      <w:r w:rsidR="0099442D" w:rsidRPr="00430773">
        <w:rPr>
          <w:color w:val="000000" w:themeColor="text1"/>
          <w:sz w:val="22"/>
        </w:rPr>
        <w:t xml:space="preserve">has been </w:t>
      </w:r>
      <w:r w:rsidRPr="00430773">
        <w:rPr>
          <w:color w:val="000000" w:themeColor="text1"/>
          <w:sz w:val="22"/>
        </w:rPr>
        <w:t xml:space="preserve">used to mark the </w:t>
      </w:r>
      <w:r w:rsidRPr="00430773">
        <w:rPr>
          <w:color w:val="000000" w:themeColor="text1"/>
          <w:sz w:val="22"/>
        </w:rPr>
        <w:sym w:font="Symbol" w:char="F044"/>
      </w:r>
      <w:r w:rsidRPr="00430773">
        <w:rPr>
          <w:color w:val="000000" w:themeColor="text1"/>
          <w:sz w:val="22"/>
        </w:rPr>
        <w:sym w:font="Symbol" w:char="F067"/>
      </w:r>
      <w:r w:rsidRPr="00430773">
        <w:rPr>
          <w:color w:val="000000" w:themeColor="text1"/>
          <w:sz w:val="22"/>
          <w:vertAlign w:val="subscript"/>
        </w:rPr>
        <w:t>SFE</w:t>
      </w:r>
      <w:r w:rsidRPr="00430773">
        <w:rPr>
          <w:color w:val="000000" w:themeColor="text1"/>
          <w:sz w:val="22"/>
        </w:rPr>
        <w:t xml:space="preserve"> data. For </w:t>
      </w:r>
      <w:r w:rsidR="00212676" w:rsidRPr="00430773">
        <w:rPr>
          <w:color w:val="000000" w:themeColor="text1"/>
          <w:sz w:val="22"/>
        </w:rPr>
        <w:t xml:space="preserve">the present </w:t>
      </w:r>
      <w:r w:rsidRPr="00430773">
        <w:rPr>
          <w:color w:val="000000" w:themeColor="text1"/>
          <w:sz w:val="22"/>
        </w:rPr>
        <w:t>DFT</w:t>
      </w:r>
      <w:r w:rsidR="00212676" w:rsidRPr="00430773">
        <w:rPr>
          <w:color w:val="000000" w:themeColor="text1"/>
          <w:sz w:val="22"/>
        </w:rPr>
        <w:t xml:space="preserve"> </w:t>
      </w:r>
      <w:r w:rsidRPr="00430773">
        <w:rPr>
          <w:color w:val="000000" w:themeColor="text1"/>
          <w:sz w:val="22"/>
        </w:rPr>
        <w:t>calculations of Pt</w:t>
      </w:r>
      <w:r w:rsidRPr="00430773">
        <w:rPr>
          <w:color w:val="000000" w:themeColor="text1"/>
          <w:sz w:val="22"/>
          <w:vertAlign w:val="subscript"/>
        </w:rPr>
        <w:t>23</w:t>
      </w:r>
      <w:r w:rsidRPr="00430773">
        <w:rPr>
          <w:color w:val="000000" w:themeColor="text1"/>
          <w:sz w:val="22"/>
        </w:rPr>
        <w:t>X, the ‘</w:t>
      </w:r>
      <w:proofErr w:type="spellStart"/>
      <w:r w:rsidRPr="00430773">
        <w:rPr>
          <w:color w:val="000000" w:themeColor="text1"/>
          <w:sz w:val="22"/>
        </w:rPr>
        <w:t>pv</w:t>
      </w:r>
      <w:proofErr w:type="spellEnd"/>
      <w:r w:rsidRPr="00430773">
        <w:rPr>
          <w:color w:val="000000" w:themeColor="text1"/>
          <w:sz w:val="22"/>
        </w:rPr>
        <w:t>’ or ‘</w:t>
      </w:r>
      <w:proofErr w:type="spellStart"/>
      <w:r w:rsidRPr="00430773">
        <w:rPr>
          <w:color w:val="000000" w:themeColor="text1"/>
          <w:sz w:val="22"/>
        </w:rPr>
        <w:t>sv</w:t>
      </w:r>
      <w:proofErr w:type="spellEnd"/>
      <w:r w:rsidRPr="00430773">
        <w:rPr>
          <w:color w:val="000000" w:themeColor="text1"/>
          <w:sz w:val="22"/>
        </w:rPr>
        <w:t>’ after an atomic symbol X indicate that the p or s states are treated as valence states, respectively.</w:t>
      </w:r>
    </w:p>
    <w:tbl>
      <w:tblPr>
        <w:tblW w:w="5000" w:type="pct"/>
        <w:jc w:val="center"/>
        <w:tblCellMar>
          <w:left w:w="0" w:type="dxa"/>
          <w:right w:w="0" w:type="dxa"/>
        </w:tblCellMar>
        <w:tblLook w:val="04A0" w:firstRow="1" w:lastRow="0" w:firstColumn="1" w:lastColumn="0" w:noHBand="0" w:noVBand="1"/>
      </w:tblPr>
      <w:tblGrid>
        <w:gridCol w:w="667"/>
        <w:gridCol w:w="667"/>
        <w:gridCol w:w="667"/>
        <w:gridCol w:w="667"/>
        <w:gridCol w:w="667"/>
        <w:gridCol w:w="668"/>
        <w:gridCol w:w="668"/>
        <w:gridCol w:w="668"/>
        <w:gridCol w:w="668"/>
        <w:gridCol w:w="668"/>
        <w:gridCol w:w="668"/>
        <w:gridCol w:w="671"/>
        <w:gridCol w:w="668"/>
        <w:gridCol w:w="668"/>
      </w:tblGrid>
      <w:tr w:rsidR="00430773" w:rsidRPr="00430773" w14:paraId="04A140CE" w14:textId="77777777" w:rsidTr="00A75C3B">
        <w:trPr>
          <w:trHeight w:val="188"/>
          <w:jc w:val="center"/>
        </w:trPr>
        <w:tc>
          <w:tcPr>
            <w:tcW w:w="357" w:type="pct"/>
            <w:tcBorders>
              <w:top w:val="single" w:sz="4" w:space="0" w:color="auto"/>
              <w:left w:val="single" w:sz="4" w:space="0" w:color="auto"/>
              <w:right w:val="single" w:sz="4" w:space="0" w:color="auto"/>
            </w:tcBorders>
            <w:shd w:val="clear" w:color="auto" w:fill="auto"/>
            <w:noWrap/>
            <w:hideMark/>
          </w:tcPr>
          <w:p w14:paraId="38DAB006"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Li</w:t>
            </w:r>
          </w:p>
        </w:tc>
        <w:tc>
          <w:tcPr>
            <w:tcW w:w="357" w:type="pct"/>
            <w:tcBorders>
              <w:top w:val="single" w:sz="4" w:space="0" w:color="auto"/>
              <w:left w:val="single" w:sz="4" w:space="0" w:color="auto"/>
              <w:right w:val="single" w:sz="4" w:space="0" w:color="auto"/>
            </w:tcBorders>
            <w:shd w:val="clear" w:color="auto" w:fill="auto"/>
            <w:noWrap/>
            <w:hideMark/>
          </w:tcPr>
          <w:p w14:paraId="389FAFDF"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Be</w:t>
            </w:r>
          </w:p>
        </w:tc>
        <w:tc>
          <w:tcPr>
            <w:tcW w:w="357" w:type="pct"/>
            <w:tcBorders>
              <w:left w:val="single" w:sz="4" w:space="0" w:color="auto"/>
            </w:tcBorders>
            <w:shd w:val="clear" w:color="auto" w:fill="auto"/>
            <w:noWrap/>
            <w:hideMark/>
          </w:tcPr>
          <w:p w14:paraId="612AC1BF"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40579E05"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7C55F34A"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0863570C"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660F0FE5"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6AE1A84B"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6E0238DC"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664C3440"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147D5D7C"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9" w:type="pct"/>
            <w:tcBorders>
              <w:right w:val="single" w:sz="4" w:space="0" w:color="auto"/>
            </w:tcBorders>
            <w:shd w:val="clear" w:color="auto" w:fill="auto"/>
            <w:noWrap/>
            <w:hideMark/>
          </w:tcPr>
          <w:p w14:paraId="2878168B"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tcBorders>
              <w:top w:val="single" w:sz="4" w:space="0" w:color="auto"/>
              <w:left w:val="single" w:sz="4" w:space="0" w:color="auto"/>
              <w:right w:val="single" w:sz="4" w:space="0" w:color="auto"/>
            </w:tcBorders>
            <w:shd w:val="clear" w:color="auto" w:fill="auto"/>
            <w:noWrap/>
            <w:hideMark/>
          </w:tcPr>
          <w:p w14:paraId="2205AAB0"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B</w:t>
            </w:r>
          </w:p>
        </w:tc>
        <w:tc>
          <w:tcPr>
            <w:tcW w:w="357" w:type="pct"/>
            <w:tcBorders>
              <w:top w:val="single" w:sz="4" w:space="0" w:color="auto"/>
              <w:left w:val="single" w:sz="4" w:space="0" w:color="auto"/>
              <w:right w:val="single" w:sz="4" w:space="0" w:color="auto"/>
            </w:tcBorders>
            <w:shd w:val="clear" w:color="auto" w:fill="auto"/>
            <w:noWrap/>
            <w:hideMark/>
          </w:tcPr>
          <w:p w14:paraId="4E71F3C2"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C</w:t>
            </w:r>
          </w:p>
        </w:tc>
      </w:tr>
      <w:tr w:rsidR="00430773" w:rsidRPr="00430773" w14:paraId="239F6F00" w14:textId="77777777" w:rsidTr="00DB792E">
        <w:trPr>
          <w:trHeight w:val="170"/>
          <w:jc w:val="center"/>
        </w:trPr>
        <w:tc>
          <w:tcPr>
            <w:tcW w:w="357" w:type="pct"/>
            <w:tcBorders>
              <w:top w:val="nil"/>
              <w:left w:val="single" w:sz="4" w:space="0" w:color="auto"/>
              <w:bottom w:val="nil"/>
              <w:right w:val="single" w:sz="4" w:space="0" w:color="auto"/>
            </w:tcBorders>
            <w:shd w:val="clear" w:color="000000" w:fill="FEC87E"/>
            <w:noWrap/>
            <w:vAlign w:val="bottom"/>
            <w:hideMark/>
          </w:tcPr>
          <w:p w14:paraId="393FE4D2" w14:textId="0F79B824"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w:t>
            </w:r>
          </w:p>
        </w:tc>
        <w:tc>
          <w:tcPr>
            <w:tcW w:w="357" w:type="pct"/>
            <w:tcBorders>
              <w:top w:val="nil"/>
              <w:left w:val="single" w:sz="4" w:space="0" w:color="auto"/>
              <w:bottom w:val="nil"/>
              <w:right w:val="nil"/>
            </w:tcBorders>
            <w:shd w:val="clear" w:color="000000" w:fill="FBA076"/>
            <w:noWrap/>
            <w:vAlign w:val="bottom"/>
            <w:hideMark/>
          </w:tcPr>
          <w:p w14:paraId="633A18CA" w14:textId="69E53DD1"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33</w:t>
            </w:r>
          </w:p>
        </w:tc>
        <w:tc>
          <w:tcPr>
            <w:tcW w:w="357" w:type="pct"/>
            <w:tcBorders>
              <w:left w:val="single" w:sz="4" w:space="0" w:color="auto"/>
            </w:tcBorders>
            <w:shd w:val="clear" w:color="auto" w:fill="auto"/>
            <w:noWrap/>
            <w:hideMark/>
          </w:tcPr>
          <w:p w14:paraId="46D5E8AE"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shd w:val="clear" w:color="auto" w:fill="auto"/>
            <w:noWrap/>
            <w:hideMark/>
          </w:tcPr>
          <w:p w14:paraId="174C3940"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shd w:val="clear" w:color="auto" w:fill="auto"/>
            <w:noWrap/>
            <w:hideMark/>
          </w:tcPr>
          <w:p w14:paraId="623CFE27"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shd w:val="clear" w:color="auto" w:fill="auto"/>
            <w:noWrap/>
            <w:hideMark/>
          </w:tcPr>
          <w:p w14:paraId="58EEF6F5"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shd w:val="clear" w:color="auto" w:fill="auto"/>
            <w:noWrap/>
            <w:hideMark/>
          </w:tcPr>
          <w:p w14:paraId="6284F835"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shd w:val="clear" w:color="auto" w:fill="auto"/>
            <w:noWrap/>
            <w:hideMark/>
          </w:tcPr>
          <w:p w14:paraId="2232F5FA"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shd w:val="clear" w:color="auto" w:fill="auto"/>
            <w:noWrap/>
            <w:hideMark/>
          </w:tcPr>
          <w:p w14:paraId="181340CE"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shd w:val="clear" w:color="auto" w:fill="auto"/>
            <w:noWrap/>
            <w:hideMark/>
          </w:tcPr>
          <w:p w14:paraId="35A9CF2A"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shd w:val="clear" w:color="auto" w:fill="auto"/>
            <w:noWrap/>
            <w:hideMark/>
          </w:tcPr>
          <w:p w14:paraId="4E7D5E2A" w14:textId="77777777" w:rsidR="009E59FB" w:rsidRPr="00430773" w:rsidRDefault="009E59FB" w:rsidP="009E59FB">
            <w:pPr>
              <w:spacing w:line="240" w:lineRule="auto"/>
              <w:jc w:val="center"/>
              <w:rPr>
                <w:rFonts w:eastAsia="Times New Roman"/>
                <w:color w:val="000000" w:themeColor="text1"/>
                <w:sz w:val="16"/>
                <w:szCs w:val="16"/>
              </w:rPr>
            </w:pPr>
          </w:p>
        </w:tc>
        <w:tc>
          <w:tcPr>
            <w:tcW w:w="359" w:type="pct"/>
            <w:tcBorders>
              <w:right w:val="single" w:sz="4" w:space="0" w:color="auto"/>
            </w:tcBorders>
            <w:shd w:val="clear" w:color="auto" w:fill="auto"/>
            <w:noWrap/>
            <w:hideMark/>
          </w:tcPr>
          <w:p w14:paraId="3A925E47"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left w:val="single" w:sz="4" w:space="0" w:color="auto"/>
              <w:right w:val="single" w:sz="4" w:space="0" w:color="auto"/>
            </w:tcBorders>
            <w:shd w:val="clear" w:color="auto" w:fill="auto"/>
            <w:noWrap/>
          </w:tcPr>
          <w:p w14:paraId="1C37AEA6"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left w:val="single" w:sz="4" w:space="0" w:color="auto"/>
              <w:right w:val="single" w:sz="4" w:space="0" w:color="auto"/>
            </w:tcBorders>
            <w:shd w:val="clear" w:color="auto" w:fill="auto"/>
            <w:noWrap/>
          </w:tcPr>
          <w:p w14:paraId="1F33DC84" w14:textId="77777777" w:rsidR="009E59FB" w:rsidRPr="00430773" w:rsidRDefault="009E59FB" w:rsidP="009E59FB">
            <w:pPr>
              <w:spacing w:line="240" w:lineRule="auto"/>
              <w:jc w:val="center"/>
              <w:rPr>
                <w:rFonts w:eastAsia="Times New Roman"/>
                <w:color w:val="000000" w:themeColor="text1"/>
                <w:sz w:val="16"/>
                <w:szCs w:val="16"/>
              </w:rPr>
            </w:pPr>
          </w:p>
        </w:tc>
      </w:tr>
      <w:tr w:rsidR="00430773" w:rsidRPr="00430773" w14:paraId="34108A98" w14:textId="77777777" w:rsidTr="00A75C3B">
        <w:trPr>
          <w:trHeight w:val="161"/>
          <w:jc w:val="center"/>
        </w:trPr>
        <w:tc>
          <w:tcPr>
            <w:tcW w:w="357" w:type="pct"/>
            <w:tcBorders>
              <w:left w:val="single" w:sz="4" w:space="0" w:color="auto"/>
              <w:right w:val="single" w:sz="4" w:space="0" w:color="auto"/>
            </w:tcBorders>
            <w:shd w:val="clear" w:color="auto" w:fill="auto"/>
            <w:noWrap/>
            <w:hideMark/>
          </w:tcPr>
          <w:p w14:paraId="36720B92" w14:textId="77777777" w:rsidR="009E59FB" w:rsidRPr="00430773" w:rsidRDefault="009E59FB" w:rsidP="00A75C3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left w:val="single" w:sz="4" w:space="0" w:color="auto"/>
              <w:right w:val="single" w:sz="4" w:space="0" w:color="auto"/>
            </w:tcBorders>
            <w:shd w:val="clear" w:color="auto" w:fill="auto"/>
            <w:noWrap/>
            <w:hideMark/>
          </w:tcPr>
          <w:p w14:paraId="5032BF33" w14:textId="77777777" w:rsidR="009E59FB" w:rsidRPr="00430773" w:rsidRDefault="009E59FB" w:rsidP="00A75C3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left w:val="single" w:sz="4" w:space="0" w:color="auto"/>
            </w:tcBorders>
            <w:shd w:val="clear" w:color="auto" w:fill="auto"/>
            <w:noWrap/>
            <w:hideMark/>
          </w:tcPr>
          <w:p w14:paraId="45DDD53A"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6A49F9C5"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32FFE364"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1DC35197"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691DD4A9"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38744A2F"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604ED167"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4AC43E93"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65A1654B" w14:textId="77777777" w:rsidR="009E59FB" w:rsidRPr="00430773" w:rsidRDefault="009E59FB" w:rsidP="00A75C3B">
            <w:pPr>
              <w:spacing w:line="240" w:lineRule="auto"/>
              <w:jc w:val="center"/>
              <w:rPr>
                <w:rFonts w:eastAsia="Times New Roman"/>
                <w:color w:val="000000" w:themeColor="text1"/>
                <w:sz w:val="16"/>
                <w:szCs w:val="16"/>
              </w:rPr>
            </w:pPr>
          </w:p>
        </w:tc>
        <w:tc>
          <w:tcPr>
            <w:tcW w:w="359" w:type="pct"/>
            <w:tcBorders>
              <w:right w:val="single" w:sz="4" w:space="0" w:color="auto"/>
            </w:tcBorders>
            <w:shd w:val="clear" w:color="auto" w:fill="auto"/>
            <w:noWrap/>
            <w:hideMark/>
          </w:tcPr>
          <w:p w14:paraId="7BB7CA8E"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tcBorders>
              <w:left w:val="single" w:sz="4" w:space="0" w:color="auto"/>
              <w:right w:val="single" w:sz="4" w:space="0" w:color="auto"/>
            </w:tcBorders>
            <w:shd w:val="clear" w:color="auto" w:fill="auto"/>
            <w:noWrap/>
            <w:hideMark/>
          </w:tcPr>
          <w:p w14:paraId="54E2A165"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tcBorders>
              <w:left w:val="single" w:sz="4" w:space="0" w:color="auto"/>
              <w:right w:val="single" w:sz="4" w:space="0" w:color="auto"/>
            </w:tcBorders>
            <w:shd w:val="clear" w:color="auto" w:fill="auto"/>
            <w:noWrap/>
            <w:hideMark/>
          </w:tcPr>
          <w:p w14:paraId="15568A9E" w14:textId="77777777" w:rsidR="009E59FB" w:rsidRPr="00430773" w:rsidRDefault="009E59FB" w:rsidP="00A75C3B">
            <w:pPr>
              <w:spacing w:line="240" w:lineRule="auto"/>
              <w:jc w:val="center"/>
              <w:rPr>
                <w:rFonts w:eastAsia="Times New Roman"/>
                <w:color w:val="000000" w:themeColor="text1"/>
                <w:sz w:val="16"/>
                <w:szCs w:val="16"/>
              </w:rPr>
            </w:pPr>
          </w:p>
        </w:tc>
      </w:tr>
      <w:tr w:rsidR="00430773" w:rsidRPr="00430773" w14:paraId="0993F592" w14:textId="77777777" w:rsidTr="00DB792E">
        <w:trPr>
          <w:trHeight w:val="143"/>
          <w:jc w:val="center"/>
        </w:trPr>
        <w:tc>
          <w:tcPr>
            <w:tcW w:w="357" w:type="pct"/>
            <w:tcBorders>
              <w:left w:val="single" w:sz="4" w:space="0" w:color="auto"/>
              <w:bottom w:val="single" w:sz="4" w:space="0" w:color="auto"/>
              <w:right w:val="single" w:sz="4" w:space="0" w:color="auto"/>
            </w:tcBorders>
            <w:shd w:val="clear" w:color="auto" w:fill="auto"/>
            <w:noWrap/>
            <w:hideMark/>
          </w:tcPr>
          <w:p w14:paraId="79A1AFB9" w14:textId="77777777" w:rsidR="009E59FB" w:rsidRPr="00430773" w:rsidRDefault="009E59FB" w:rsidP="00A75C3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left w:val="single" w:sz="4" w:space="0" w:color="auto"/>
              <w:bottom w:val="single" w:sz="4" w:space="0" w:color="auto"/>
              <w:right w:val="single" w:sz="4" w:space="0" w:color="auto"/>
            </w:tcBorders>
            <w:shd w:val="clear" w:color="auto" w:fill="auto"/>
            <w:noWrap/>
            <w:hideMark/>
          </w:tcPr>
          <w:p w14:paraId="4ADF497D" w14:textId="77777777" w:rsidR="009E59FB" w:rsidRPr="00430773" w:rsidRDefault="009E59FB" w:rsidP="00A75C3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left w:val="single" w:sz="4" w:space="0" w:color="auto"/>
            </w:tcBorders>
            <w:shd w:val="clear" w:color="auto" w:fill="auto"/>
            <w:noWrap/>
            <w:hideMark/>
          </w:tcPr>
          <w:p w14:paraId="73130EDB"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3D2DEE94"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262689E5"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2F84DFC6"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178970A5"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0EB328E2"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0A342FC2"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0F18EE29"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shd w:val="clear" w:color="auto" w:fill="auto"/>
            <w:noWrap/>
            <w:hideMark/>
          </w:tcPr>
          <w:p w14:paraId="4A7555B7" w14:textId="77777777" w:rsidR="009E59FB" w:rsidRPr="00430773" w:rsidRDefault="009E59FB" w:rsidP="00A75C3B">
            <w:pPr>
              <w:spacing w:line="240" w:lineRule="auto"/>
              <w:jc w:val="center"/>
              <w:rPr>
                <w:rFonts w:eastAsia="Times New Roman"/>
                <w:color w:val="000000" w:themeColor="text1"/>
                <w:sz w:val="16"/>
                <w:szCs w:val="16"/>
              </w:rPr>
            </w:pPr>
          </w:p>
        </w:tc>
        <w:tc>
          <w:tcPr>
            <w:tcW w:w="359" w:type="pct"/>
            <w:tcBorders>
              <w:right w:val="single" w:sz="4" w:space="0" w:color="auto"/>
            </w:tcBorders>
            <w:shd w:val="clear" w:color="auto" w:fill="auto"/>
            <w:noWrap/>
            <w:hideMark/>
          </w:tcPr>
          <w:p w14:paraId="12661783"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tcBorders>
              <w:left w:val="single" w:sz="4" w:space="0" w:color="auto"/>
              <w:bottom w:val="single" w:sz="4" w:space="0" w:color="auto"/>
              <w:right w:val="single" w:sz="4" w:space="0" w:color="auto"/>
            </w:tcBorders>
            <w:shd w:val="clear" w:color="auto" w:fill="auto"/>
            <w:noWrap/>
            <w:hideMark/>
          </w:tcPr>
          <w:p w14:paraId="71A0C1BF" w14:textId="77777777" w:rsidR="009E59FB" w:rsidRPr="00430773" w:rsidRDefault="009E59FB" w:rsidP="00A75C3B">
            <w:pPr>
              <w:spacing w:line="240" w:lineRule="auto"/>
              <w:jc w:val="center"/>
              <w:rPr>
                <w:rFonts w:eastAsia="Times New Roman"/>
                <w:color w:val="000000" w:themeColor="text1"/>
                <w:sz w:val="16"/>
                <w:szCs w:val="16"/>
              </w:rPr>
            </w:pPr>
          </w:p>
        </w:tc>
        <w:tc>
          <w:tcPr>
            <w:tcW w:w="357" w:type="pct"/>
            <w:tcBorders>
              <w:left w:val="single" w:sz="4" w:space="0" w:color="auto"/>
              <w:bottom w:val="single" w:sz="4" w:space="0" w:color="auto"/>
              <w:right w:val="single" w:sz="4" w:space="0" w:color="auto"/>
            </w:tcBorders>
            <w:shd w:val="clear" w:color="auto" w:fill="auto"/>
            <w:noWrap/>
            <w:hideMark/>
          </w:tcPr>
          <w:p w14:paraId="3F35AF54" w14:textId="77777777" w:rsidR="009E59FB" w:rsidRPr="00430773" w:rsidRDefault="009E59FB" w:rsidP="00A75C3B">
            <w:pPr>
              <w:spacing w:line="240" w:lineRule="auto"/>
              <w:jc w:val="center"/>
              <w:rPr>
                <w:rFonts w:eastAsia="Times New Roman"/>
                <w:color w:val="000000" w:themeColor="text1"/>
                <w:sz w:val="16"/>
                <w:szCs w:val="16"/>
              </w:rPr>
            </w:pPr>
          </w:p>
        </w:tc>
      </w:tr>
      <w:tr w:rsidR="00430773" w:rsidRPr="00430773" w14:paraId="490277D9" w14:textId="77777777" w:rsidTr="00A75C3B">
        <w:trPr>
          <w:trHeight w:val="134"/>
          <w:jc w:val="center"/>
        </w:trPr>
        <w:tc>
          <w:tcPr>
            <w:tcW w:w="357" w:type="pct"/>
            <w:tcBorders>
              <w:top w:val="single" w:sz="4" w:space="0" w:color="auto"/>
              <w:left w:val="single" w:sz="4" w:space="0" w:color="auto"/>
              <w:right w:val="single" w:sz="4" w:space="0" w:color="auto"/>
            </w:tcBorders>
            <w:shd w:val="clear" w:color="auto" w:fill="auto"/>
            <w:noWrap/>
            <w:hideMark/>
          </w:tcPr>
          <w:p w14:paraId="0C40A388"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Na</w:t>
            </w:r>
          </w:p>
        </w:tc>
        <w:tc>
          <w:tcPr>
            <w:tcW w:w="357" w:type="pct"/>
            <w:tcBorders>
              <w:top w:val="single" w:sz="4" w:space="0" w:color="auto"/>
              <w:left w:val="single" w:sz="4" w:space="0" w:color="auto"/>
              <w:right w:val="single" w:sz="4" w:space="0" w:color="auto"/>
            </w:tcBorders>
            <w:shd w:val="clear" w:color="auto" w:fill="auto"/>
            <w:noWrap/>
            <w:hideMark/>
          </w:tcPr>
          <w:p w14:paraId="26CE4271"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Mg</w:t>
            </w:r>
          </w:p>
        </w:tc>
        <w:tc>
          <w:tcPr>
            <w:tcW w:w="357" w:type="pct"/>
            <w:tcBorders>
              <w:left w:val="single" w:sz="4" w:space="0" w:color="auto"/>
            </w:tcBorders>
            <w:shd w:val="clear" w:color="auto" w:fill="auto"/>
            <w:noWrap/>
            <w:hideMark/>
          </w:tcPr>
          <w:p w14:paraId="51D7BF11"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5CC9DD18"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4733CD77"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295E2FB7"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1D593F06"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03D37DDC"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639008A2"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27A81308"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shd w:val="clear" w:color="auto" w:fill="auto"/>
            <w:noWrap/>
            <w:hideMark/>
          </w:tcPr>
          <w:p w14:paraId="75EEEE1F"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9" w:type="pct"/>
            <w:tcBorders>
              <w:right w:val="single" w:sz="4" w:space="0" w:color="auto"/>
            </w:tcBorders>
            <w:shd w:val="clear" w:color="auto" w:fill="auto"/>
            <w:noWrap/>
            <w:hideMark/>
          </w:tcPr>
          <w:p w14:paraId="6A3221C1" w14:textId="77777777" w:rsidR="009E59FB" w:rsidRPr="00430773" w:rsidRDefault="009E59FB" w:rsidP="00A75C3B">
            <w:pPr>
              <w:spacing w:line="240" w:lineRule="auto"/>
              <w:jc w:val="center"/>
              <w:rPr>
                <w:rFonts w:eastAsia="Times New Roman"/>
                <w:b/>
                <w:bCs/>
                <w:color w:val="000000" w:themeColor="text1"/>
                <w:sz w:val="16"/>
                <w:szCs w:val="16"/>
              </w:rPr>
            </w:pPr>
          </w:p>
        </w:tc>
        <w:tc>
          <w:tcPr>
            <w:tcW w:w="357" w:type="pct"/>
            <w:tcBorders>
              <w:top w:val="single" w:sz="4" w:space="0" w:color="auto"/>
              <w:left w:val="single" w:sz="4" w:space="0" w:color="auto"/>
              <w:right w:val="single" w:sz="4" w:space="0" w:color="auto"/>
            </w:tcBorders>
            <w:shd w:val="clear" w:color="auto" w:fill="auto"/>
            <w:noWrap/>
            <w:hideMark/>
          </w:tcPr>
          <w:p w14:paraId="2045EB1E"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Al</w:t>
            </w:r>
          </w:p>
        </w:tc>
        <w:tc>
          <w:tcPr>
            <w:tcW w:w="357" w:type="pct"/>
            <w:tcBorders>
              <w:top w:val="single" w:sz="4" w:space="0" w:color="auto"/>
              <w:left w:val="single" w:sz="4" w:space="0" w:color="auto"/>
              <w:right w:val="single" w:sz="4" w:space="0" w:color="auto"/>
            </w:tcBorders>
            <w:shd w:val="clear" w:color="auto" w:fill="auto"/>
            <w:noWrap/>
            <w:hideMark/>
          </w:tcPr>
          <w:p w14:paraId="355996FF"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Si</w:t>
            </w:r>
          </w:p>
        </w:tc>
      </w:tr>
      <w:tr w:rsidR="00430773" w:rsidRPr="00430773" w14:paraId="62433BE0" w14:textId="77777777" w:rsidTr="00DB792E">
        <w:trPr>
          <w:trHeight w:val="206"/>
          <w:jc w:val="center"/>
        </w:trPr>
        <w:tc>
          <w:tcPr>
            <w:tcW w:w="357" w:type="pct"/>
            <w:tcBorders>
              <w:top w:val="nil"/>
              <w:left w:val="single" w:sz="4" w:space="0" w:color="auto"/>
              <w:bottom w:val="nil"/>
              <w:right w:val="single" w:sz="4" w:space="0" w:color="auto"/>
            </w:tcBorders>
            <w:shd w:val="clear" w:color="000000" w:fill="EDE582"/>
            <w:noWrap/>
            <w:vAlign w:val="bottom"/>
            <w:hideMark/>
          </w:tcPr>
          <w:p w14:paraId="7EBC970C" w14:textId="2158F6A2"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-52</w:t>
            </w:r>
          </w:p>
        </w:tc>
        <w:tc>
          <w:tcPr>
            <w:tcW w:w="357" w:type="pct"/>
            <w:tcBorders>
              <w:top w:val="nil"/>
              <w:left w:val="single" w:sz="4" w:space="0" w:color="auto"/>
              <w:bottom w:val="nil"/>
              <w:right w:val="nil"/>
            </w:tcBorders>
            <w:shd w:val="clear" w:color="000000" w:fill="FECE7F"/>
            <w:noWrap/>
            <w:vAlign w:val="bottom"/>
            <w:hideMark/>
          </w:tcPr>
          <w:p w14:paraId="23FB91AF" w14:textId="5B9F9A3D"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-8</w:t>
            </w:r>
          </w:p>
        </w:tc>
        <w:tc>
          <w:tcPr>
            <w:tcW w:w="3572" w:type="pct"/>
            <w:gridSpan w:val="10"/>
            <w:vMerge w:val="restart"/>
            <w:tcBorders>
              <w:left w:val="single" w:sz="4" w:space="0" w:color="auto"/>
              <w:right w:val="single" w:sz="4" w:space="0" w:color="auto"/>
            </w:tcBorders>
            <w:shd w:val="clear" w:color="auto" w:fill="auto"/>
            <w:noWrap/>
            <w:hideMark/>
          </w:tcPr>
          <w:p w14:paraId="0510B6D4" w14:textId="77777777" w:rsidR="009E59FB" w:rsidRPr="00430773" w:rsidRDefault="009E59FB" w:rsidP="009E59FB">
            <w:pPr>
              <w:spacing w:line="240" w:lineRule="auto"/>
              <w:jc w:val="center"/>
              <w:rPr>
                <w:color w:val="000000" w:themeColor="text1"/>
                <w:sz w:val="16"/>
                <w:szCs w:val="16"/>
              </w:rPr>
            </w:pPr>
            <w:r w:rsidRPr="00430773">
              <w:rPr>
                <w:noProof/>
                <w:color w:val="000000" w:themeColor="text1"/>
                <w:sz w:val="16"/>
                <w:szCs w:val="16"/>
                <w:lang w:eastAsia="en-US"/>
              </w:rPr>
              <mc:AlternateContent>
                <mc:Choice Requires="wps">
                  <w:drawing>
                    <wp:anchor distT="0" distB="0" distL="114300" distR="114300" simplePos="0" relativeHeight="251697152" behindDoc="0" locked="0" layoutInCell="1" allowOverlap="1" wp14:anchorId="393C43B9" wp14:editId="57FEDCB5">
                      <wp:simplePos x="0" y="0"/>
                      <wp:positionH relativeFrom="column">
                        <wp:posOffset>2836650</wp:posOffset>
                      </wp:positionH>
                      <wp:positionV relativeFrom="paragraph">
                        <wp:posOffset>76835</wp:posOffset>
                      </wp:positionV>
                      <wp:extent cx="1338580" cy="2540"/>
                      <wp:effectExtent l="0" t="76200" r="33020" b="92710"/>
                      <wp:wrapNone/>
                      <wp:docPr id="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8580"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160D2" id="Line 1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35pt,6.05pt" to="328.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Le2QEAAI8DAAAOAAAAZHJzL2Uyb0RvYy54bWysU8FuGyEQvVfqPyDu9XqdOnJWXufgNL24&#10;raWkHzAGdhcFGATYa/99B+y4aXurwgENzMybeW9geX+0hh1UiBpdy+vJlDPlBErt+pb/fH78tOAs&#10;JnASDDrV8pOK/H718cNy9I2a4YBGqsAIxMVm9C0fUvJNVUUxKAtxgl45cnYYLCQ6hr6SAUZCt6aa&#10;Tae31YhB+oBCxUi3D2cnXxX8rlMi/ei6qBIzLafeUtlD2Xd5r1ZLaPoAftDi0gb8RxcWtKOiV6gH&#10;SMD2Qf8DZbUIGLFLE4G2wq7TQhUOxKae/sXmaQCvChcSJ/qrTPH9YMX3wzYwLVt+y5kDSyPaaKdY&#10;fZelGX1sKGLttiGTE0f35DcoXiJzuB7A9aq0+HzylFfnjOqPlHyIngrsxm8oKQb2CYtOxy7YDEkK&#10;sGMZx+k6DnVMTNBlfXOzmC9oaoJ8s/nnMq0KmtdcH2L6qtCybLTcUN8FGw6bmHIv0LyG5FIOH7Ux&#10;ZeDGsbHld/PZvCRENFpmZw6Lod+tTWAHyE+mrEKMPG/DAu6dLGCDAvnlYifQhmyWiiIpaNLIKJ6r&#10;WSU5M4p+SbbO7Rl3USyLdJZ7h/K0DdmdxaOpFx6XF5qf1dtzifr9j1a/AAAA//8DAFBLAwQUAAYA&#10;CAAAACEADTzrt+AAAAAJAQAADwAAAGRycy9kb3ducmV2LnhtbEyPwU7DMAyG70i8Q2QkbizttHZV&#10;aTohpHHZAG1DCG5ZY9qKxqmadCtvj3eCo/1/+v25WE22EyccfOtIQTyLQCBVzrRUK3g7rO8yED5o&#10;MrpzhAp+0MOqvL4qdG7cmXZ42odacAn5XCtoQuhzKX3VoNV+5nokzr7cYHXgcailGfSZy20n51GU&#10;Sqtb4guN7vGxwep7P1oFu+16k71vxqkaPp/il8Pr9vnDZ0rd3kwP9yACTuEPhos+q0PJTkc3kvGi&#10;U7BYpEtGOZjHIBhIk2UC4nhZJCDLQv7/oPwFAAD//wMAUEsBAi0AFAAGAAgAAAAhALaDOJL+AAAA&#10;4QEAABMAAAAAAAAAAAAAAAAAAAAAAFtDb250ZW50X1R5cGVzXS54bWxQSwECLQAUAAYACAAAACEA&#10;OP0h/9YAAACUAQAACwAAAAAAAAAAAAAAAAAvAQAAX3JlbHMvLnJlbHNQSwECLQAUAAYACAAAACEA&#10;ijpC3tkBAACPAwAADgAAAAAAAAAAAAAAAAAuAgAAZHJzL2Uyb0RvYy54bWxQSwECLQAUAAYACAAA&#10;ACEADTzrt+AAAAAJAQAADwAAAAAAAAAAAAAAAAAzBAAAZHJzL2Rvd25yZXYueG1sUEsFBgAAAAAE&#10;AAQA8wAAAEAFAAAAAA==&#10;">
                      <v:stroke endarrow="block"/>
                    </v:line>
                  </w:pict>
                </mc:Fallback>
              </mc:AlternateContent>
            </w:r>
            <w:r w:rsidRPr="00430773">
              <w:rPr>
                <w:noProof/>
                <w:color w:val="000000" w:themeColor="text1"/>
                <w:sz w:val="16"/>
                <w:szCs w:val="16"/>
                <w:lang w:eastAsia="en-US"/>
              </w:rPr>
              <mc:AlternateContent>
                <mc:Choice Requires="wps">
                  <w:drawing>
                    <wp:anchor distT="4294967295" distB="4294967295" distL="114300" distR="114300" simplePos="0" relativeHeight="251698176" behindDoc="0" locked="0" layoutInCell="1" allowOverlap="1" wp14:anchorId="6765F70D" wp14:editId="4DC38BC2">
                      <wp:simplePos x="0" y="0"/>
                      <wp:positionH relativeFrom="column">
                        <wp:posOffset>48790</wp:posOffset>
                      </wp:positionH>
                      <wp:positionV relativeFrom="paragraph">
                        <wp:posOffset>76835</wp:posOffset>
                      </wp:positionV>
                      <wp:extent cx="1341120" cy="5080"/>
                      <wp:effectExtent l="19050" t="57150" r="0" b="9017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1120" cy="5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AE965" id="Line 17" o:spid="_x0000_s1026" style="position:absolute;flip:x;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5pt,6.05pt" to="109.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FH3wEAAJkDAAAOAAAAZHJzL2Uyb0RvYy54bWysU8GO0zAQvSPxD5bvNEmh7BI13UOXhUNh&#10;K+3yAa7tJBa2x7Ldpv17Ztyqu8ANkYM1zsw8z3vPXt4dnWUHHZMB3/FmVnOmvQRl/NDxH88P7245&#10;S1l4JSx43fGTTvxu9fbNcgqtnsMIVunIEMSndgodH3MObVUlOWon0gyC9pjsITqRcRuHSkUxIbqz&#10;1byuP1YTRBUiSJ0S/r0/J/mq4Pe9lvmx75POzHYcZ8tljWXd0VqtlqIdogijkZcxxD9M4YTxeOgV&#10;6l5kwfbR/AXljIyQoM8zCa6CvjdSFw7Ipqn/YPM0iqALFxQnhatM6f/Byu+HbWRGdfyGMy8cWrQx&#10;XrPmhqSZQmqxYu23kcjJo38KG5A/E/OwHoUfdBnx+RSwr6GO6rcW2qSAB+ymb6CwRuwzFJ2OfXSs&#10;tyZ8pUYCRy3YsRhzuhqjj5lJ/Nm8/9A0c/RPYm5R3xbfKtESCvWGmPIXDY5R0HGLDAqmOGxSpqle&#10;Sqjcw4OxtlhvPZs6/mkxX5SGBNYoSlJZisNubSM7CLo85SsUMfO6LMLeqwI2aqE+X+IsjMWY5aJN&#10;jgbVsprTaU4rzqzG90LReTzrL9qRXGfhd6BO20hpkhH9Lzwud5Uu2Ot9qXp5UatfAAAA//8DAFBL&#10;AwQUAAYACAAAACEAiVifddwAAAAHAQAADwAAAGRycy9kb3ducmV2LnhtbEyOzU7DMBCE70i8g7VI&#10;3KiTCGgT4lQIgcQJQYsq9ebGSxIar4PtNoGnZ3uC4/xo5iuXk+3FEX3oHClIZwkIpNqZjhoF7+un&#10;qwWIEDUZ3TtCBd8YYFmdn5W6MG6kNzyuYiN4hEKhFbQxDoWUoW7R6jBzAxJnH85bHVn6RhqvRx63&#10;vcyS5FZa3RE/tHrAhxbr/epgFeTr8ca9+v3mOu2+tj+Pn3F4folKXV5M93cgIk7xrwwnfEaHipl2&#10;7kAmiF7BfM5FtrMUBMdZushB7E5GDrIq5X/+6hcAAP//AwBQSwECLQAUAAYACAAAACEAtoM4kv4A&#10;AADhAQAAEwAAAAAAAAAAAAAAAAAAAAAAW0NvbnRlbnRfVHlwZXNdLnhtbFBLAQItABQABgAIAAAA&#10;IQA4/SH/1gAAAJQBAAALAAAAAAAAAAAAAAAAAC8BAABfcmVscy8ucmVsc1BLAQItABQABgAIAAAA&#10;IQCsrFFH3wEAAJkDAAAOAAAAAAAAAAAAAAAAAC4CAABkcnMvZTJvRG9jLnhtbFBLAQItABQABgAI&#10;AAAAIQCJWJ913AAAAAcBAAAPAAAAAAAAAAAAAAAAADkEAABkcnMvZG93bnJldi54bWxQSwUGAAAA&#10;AAQABADzAAAAQgUAAAAA&#10;">
                      <v:stroke endarrow="block"/>
                    </v:line>
                  </w:pict>
                </mc:Fallback>
              </mc:AlternateContent>
            </w:r>
            <w:r w:rsidRPr="00430773">
              <w:rPr>
                <w:color w:val="000000" w:themeColor="text1"/>
                <w:sz w:val="16"/>
                <w:szCs w:val="16"/>
              </w:rPr>
              <w:sym w:font="Symbol" w:char="F044"/>
            </w:r>
            <w:r w:rsidRPr="00430773">
              <w:rPr>
                <w:color w:val="000000" w:themeColor="text1"/>
                <w:sz w:val="16"/>
                <w:szCs w:val="16"/>
              </w:rPr>
              <w:sym w:font="Symbol" w:char="F067"/>
            </w:r>
            <w:r w:rsidRPr="00430773">
              <w:rPr>
                <w:color w:val="000000" w:themeColor="text1"/>
                <w:sz w:val="16"/>
                <w:szCs w:val="16"/>
                <w:vertAlign w:val="subscript"/>
              </w:rPr>
              <w:t>SFE</w:t>
            </w:r>
            <w:r w:rsidRPr="00430773">
              <w:rPr>
                <w:color w:val="000000" w:themeColor="text1"/>
                <w:sz w:val="16"/>
                <w:szCs w:val="16"/>
              </w:rPr>
              <w:t xml:space="preserve"> of Al</w:t>
            </w:r>
            <w:r w:rsidRPr="00430773">
              <w:rPr>
                <w:color w:val="000000" w:themeColor="text1"/>
                <w:sz w:val="16"/>
                <w:szCs w:val="16"/>
                <w:vertAlign w:val="subscript"/>
              </w:rPr>
              <w:t>23</w:t>
            </w:r>
            <w:r w:rsidRPr="00430773">
              <w:rPr>
                <w:color w:val="000000" w:themeColor="text1"/>
                <w:sz w:val="16"/>
                <w:szCs w:val="16"/>
              </w:rPr>
              <w:t>X from DFT or ML</w:t>
            </w:r>
          </w:p>
          <w:p w14:paraId="6D4284BB" w14:textId="77777777" w:rsidR="009E59FB" w:rsidRPr="00430773" w:rsidRDefault="009E59FB" w:rsidP="009E59FB">
            <w:pPr>
              <w:spacing w:line="240" w:lineRule="auto"/>
              <w:jc w:val="center"/>
              <w:rPr>
                <w:rFonts w:eastAsiaTheme="minorEastAsia"/>
                <w:color w:val="000000" w:themeColor="text1"/>
                <w:sz w:val="16"/>
                <w:szCs w:val="16"/>
              </w:rPr>
            </w:pPr>
            <w:r w:rsidRPr="00430773">
              <w:rPr>
                <w:noProof/>
                <w:color w:val="000000" w:themeColor="text1"/>
                <w:sz w:val="16"/>
                <w:szCs w:val="16"/>
                <w:lang w:eastAsia="en-US"/>
              </w:rPr>
              <mc:AlternateContent>
                <mc:Choice Requires="wps">
                  <w:drawing>
                    <wp:anchor distT="0" distB="0" distL="114300" distR="114300" simplePos="0" relativeHeight="251699200" behindDoc="0" locked="0" layoutInCell="1" allowOverlap="1" wp14:anchorId="61D569BE" wp14:editId="534676D0">
                      <wp:simplePos x="0" y="0"/>
                      <wp:positionH relativeFrom="column">
                        <wp:posOffset>2839720</wp:posOffset>
                      </wp:positionH>
                      <wp:positionV relativeFrom="paragraph">
                        <wp:posOffset>76835</wp:posOffset>
                      </wp:positionV>
                      <wp:extent cx="1338580" cy="2540"/>
                      <wp:effectExtent l="0" t="76200" r="33020" b="92710"/>
                      <wp:wrapNone/>
                      <wp:docPr id="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8580"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DAA73" id="Line 1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6pt,6.05pt" to="32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ef2AEAAI8DAAAOAAAAZHJzL2Uyb0RvYy54bWysU8FuGyEQvVfqPyDu8XqdunJWXufgNL24&#10;raWkHzAGdhcFGATYa/99B+w4aXurygENzMybeW9geX+0hh1UiBpdy+vJlDPlBErt+pb/fH68WXAW&#10;EzgJBp1q+UlFfr/6+GE5+kbNcEAjVWAE4mIz+pYPKfmmqqIYlIU4Qa8cOTsMFhIdQ1/JACOhW1PN&#10;ptPP1YhB+oBCxUi3D2cnXxX8rlMi/ei6qBIzLafeUtlD2Xd5r1ZLaPoAftDi0gb8QxcWtKOiV6gH&#10;SMD2Qf8FZbUIGLFLE4G2wq7TQhUOxKae/sHmaQCvChcSJ/qrTPH/wYrvh21gWrb8jjMHlka00U6x&#10;+i5LM/rYUMTabUMmJ47uyW9QvETmcD2A61Vp8fnkKa/OGdVvKfkQPRXYjd9QUgzsExadjl2wGZIU&#10;YMcyjtN1HOqYmKDL+vZ2MV/Q1AT5ZvNPZVoVNK+5PsT0VaFl2Wi5ob4LNhw2MeVeoHkNyaUcPmpj&#10;ysCNYyMxns/mJSGi0TI7c1gM/W5tAjtAfjJlFWLkeR8WcO9kARsUyC8XO4E2ZLNUFElBk0ZG8VzN&#10;KsmZUfRLsnVuz7iLYlmks9w7lKdtyO4sHk298Li80Pys3p9L1Ns/Wv0CAAD//wMAUEsDBBQABgAI&#10;AAAAIQAUpp6Q4AAAAAkBAAAPAAAAZHJzL2Rvd25yZXYueG1sTI9BT8JAEIXvJv6HzZh4k20bwKZ2&#10;S4wJXkAJYAjelu7YNnZnm+4W6r93OOlx3vvy5r18MdpWnLH3jSMF8SQCgVQ601Cl4GO/fEhB+KDJ&#10;6NYRKvhBD4vi9ibXmXEX2uJ5FyrBIeQzraAOocuk9GWNVvuJ65DY+3K91YHPvpKm1xcOt61Momgu&#10;rW6IP9S6w5cay+/dYBVs18tVelgNY9l/vsbv+8367ehTpe7vxucnEAHH8AfDtT5Xh4I7ndxAxotW&#10;wXT6mDDKRhKDYGA+S3nc6SrMQBa5/L+g+AUAAP//AwBQSwECLQAUAAYACAAAACEAtoM4kv4AAADh&#10;AQAAEwAAAAAAAAAAAAAAAAAAAAAAW0NvbnRlbnRfVHlwZXNdLnhtbFBLAQItABQABgAIAAAAIQA4&#10;/SH/1gAAAJQBAAALAAAAAAAAAAAAAAAAAC8BAABfcmVscy8ucmVsc1BLAQItABQABgAIAAAAIQD2&#10;+Yef2AEAAI8DAAAOAAAAAAAAAAAAAAAAAC4CAABkcnMvZTJvRG9jLnhtbFBLAQItABQABgAIAAAA&#10;IQAUpp6Q4AAAAAkBAAAPAAAAAAAAAAAAAAAAADIEAABkcnMvZG93bnJldi54bWxQSwUGAAAAAAQA&#10;BADzAAAAPwUAAAAA&#10;">
                      <v:stroke endarrow="block"/>
                    </v:line>
                  </w:pict>
                </mc:Fallback>
              </mc:AlternateContent>
            </w:r>
            <w:r w:rsidRPr="00430773">
              <w:rPr>
                <w:noProof/>
                <w:color w:val="000000" w:themeColor="text1"/>
                <w:sz w:val="16"/>
                <w:szCs w:val="16"/>
                <w:lang w:eastAsia="en-US"/>
              </w:rPr>
              <mc:AlternateContent>
                <mc:Choice Requires="wps">
                  <w:drawing>
                    <wp:anchor distT="4294967295" distB="4294967295" distL="114300" distR="114300" simplePos="0" relativeHeight="251700224" behindDoc="0" locked="0" layoutInCell="1" allowOverlap="1" wp14:anchorId="5148ECC4" wp14:editId="75B007EC">
                      <wp:simplePos x="0" y="0"/>
                      <wp:positionH relativeFrom="column">
                        <wp:posOffset>50695</wp:posOffset>
                      </wp:positionH>
                      <wp:positionV relativeFrom="paragraph">
                        <wp:posOffset>76835</wp:posOffset>
                      </wp:positionV>
                      <wp:extent cx="1341120" cy="5080"/>
                      <wp:effectExtent l="19050" t="57150" r="0" b="90170"/>
                      <wp:wrapNone/>
                      <wp:docPr id="1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1120" cy="5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314D9" id="Line 17" o:spid="_x0000_s1026" style="position:absolute;flip:x;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6.05pt" to="109.6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8Mg3wEAAJoDAAAOAAAAZHJzL2Uyb0RvYy54bWysU8FuGyEQvVfqPyDu9e66dZusvM7BadqD&#10;21pK+gEYZndRgUGAvfbfd8CWk7a3qBzQwMw85r0ZlndHa9gBQtToOt7Mas7ASVTaDR3/+fTw7oaz&#10;mIRTwqCDjp8g8rvV2zfLybcwxxGNgsAIxMV28h0fU/JtVUU5ghVxhh4cOXsMViQ6hqFSQUyEbk01&#10;r+uP1YRB+YASYqTb+7OTrwp+34NMP/o+QmKm41RbKnso+y7v1Wop2iEIP2p5KUO8ogortKNHr1D3&#10;Igm2D/ofKKtlwIh9mkm0Ffa9llA4EJum/ovN4yg8FC4kTvRXmeL/g5XfD9vAtKLekTxOWOrRRjtg&#10;zaeszeRjSyFrtw2ZnTy6R79B+Ssyh+tRuAFKjU8nT3lNzqj+SMmH6OmF3fQNFcWIfcIi1LEPlvVG&#10;+685MYOTGOxYOnO6dgaOiUm6bN5/aJo5VSjJt6hvSuMq0WaUnOtDTF8ALctGxw0xKJjisIkpV/Uc&#10;ksMdPmhjSu+NY1PHbxfzRUmIaLTKzhwWw7Bbm8AOIk9PWYUieV6GBdw7VcBGEOrzxU5CG7JZKtqk&#10;oEktAzy/ZkFxZoA+TLbO5Rl30S7LdRZ+h+q0DdmdZaQBKDwuw5on7OW5RD1/qdVvAAAA//8DAFBL&#10;AwQUAAYACAAAACEAMnMCE90AAAAHAQAADwAAAGRycy9kb3ducmV2LnhtbEyPQUvDQBCF74L/YRnB&#10;m90kqDQxmyKi4Em0FcHbNjsmsdnZmJ020V/v9KTH997w3jflava9OuAYu0AG0kUCCqkOrqPGwOvm&#10;4WIJKrIlZ/tAaOAbI6yq05PSFi5M9IKHNTdKSigW1kDLPBRax7pFb+MiDEiSfYTRWxY5NtqNdpJy&#10;3+ssSa61tx3JQmsHvGux3q333kC+ma7C87h7u0y7r/ef+08eHp/YmPOz+fYGFOPMf8dwxBd0qIRp&#10;G/bkouoNLOUTFjtLQUmcpXkGans0ctBVqf/zV78AAAD//wMAUEsBAi0AFAAGAAgAAAAhALaDOJL+&#10;AAAA4QEAABMAAAAAAAAAAAAAAAAAAAAAAFtDb250ZW50X1R5cGVzXS54bWxQSwECLQAUAAYACAAA&#10;ACEAOP0h/9YAAACUAQAACwAAAAAAAAAAAAAAAAAvAQAAX3JlbHMvLnJlbHNQSwECLQAUAAYACAAA&#10;ACEA1t/DIN8BAACaAwAADgAAAAAAAAAAAAAAAAAuAgAAZHJzL2Uyb0RvYy54bWxQSwECLQAUAAYA&#10;CAAAACEAMnMCE90AAAAHAQAADwAAAAAAAAAAAAAAAAA5BAAAZHJzL2Rvd25yZXYueG1sUEsFBgAA&#10;AAAEAAQA8wAAAEMFAAAAAA==&#10;">
                      <v:stroke endarrow="block"/>
                    </v:line>
                  </w:pict>
                </mc:Fallback>
              </mc:AlternateContent>
            </w:r>
            <w:r w:rsidRPr="00430773">
              <w:rPr>
                <w:color w:val="000000" w:themeColor="text1"/>
                <w:sz w:val="16"/>
                <w:szCs w:val="16"/>
              </w:rPr>
              <w:sym w:font="Symbol" w:char="F044"/>
            </w:r>
            <w:r w:rsidRPr="00430773">
              <w:rPr>
                <w:color w:val="000000" w:themeColor="text1"/>
                <w:sz w:val="16"/>
                <w:szCs w:val="16"/>
              </w:rPr>
              <w:sym w:font="Symbol" w:char="F067"/>
            </w:r>
            <w:r w:rsidRPr="00430773">
              <w:rPr>
                <w:color w:val="000000" w:themeColor="text1"/>
                <w:sz w:val="16"/>
                <w:szCs w:val="16"/>
                <w:vertAlign w:val="subscript"/>
              </w:rPr>
              <w:t>SFE</w:t>
            </w:r>
            <w:r w:rsidRPr="00430773">
              <w:rPr>
                <w:color w:val="000000" w:themeColor="text1"/>
                <w:sz w:val="16"/>
                <w:szCs w:val="16"/>
              </w:rPr>
              <w:t xml:space="preserve"> of Ni</w:t>
            </w:r>
            <w:r w:rsidRPr="00430773">
              <w:rPr>
                <w:color w:val="000000" w:themeColor="text1"/>
                <w:sz w:val="16"/>
                <w:szCs w:val="16"/>
                <w:vertAlign w:val="subscript"/>
              </w:rPr>
              <w:t>23</w:t>
            </w:r>
            <w:r w:rsidRPr="00430773">
              <w:rPr>
                <w:color w:val="000000" w:themeColor="text1"/>
                <w:sz w:val="16"/>
                <w:szCs w:val="16"/>
              </w:rPr>
              <w:t>X from DFT or ML</w:t>
            </w:r>
          </w:p>
        </w:tc>
        <w:tc>
          <w:tcPr>
            <w:tcW w:w="357" w:type="pct"/>
            <w:tcBorders>
              <w:top w:val="nil"/>
              <w:left w:val="nil"/>
              <w:bottom w:val="nil"/>
              <w:right w:val="single" w:sz="4" w:space="0" w:color="auto"/>
            </w:tcBorders>
            <w:shd w:val="clear" w:color="000000" w:fill="FDC57D"/>
            <w:noWrap/>
            <w:vAlign w:val="bottom"/>
            <w:hideMark/>
          </w:tcPr>
          <w:p w14:paraId="2BEAF019" w14:textId="60D9A32E"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0</w:t>
            </w:r>
          </w:p>
        </w:tc>
        <w:tc>
          <w:tcPr>
            <w:tcW w:w="357" w:type="pct"/>
            <w:tcBorders>
              <w:top w:val="nil"/>
              <w:left w:val="single" w:sz="4" w:space="0" w:color="auto"/>
              <w:bottom w:val="nil"/>
              <w:right w:val="single" w:sz="4" w:space="0" w:color="auto"/>
            </w:tcBorders>
            <w:shd w:val="clear" w:color="000000" w:fill="FFDE82"/>
            <w:noWrap/>
            <w:vAlign w:val="bottom"/>
            <w:hideMark/>
          </w:tcPr>
          <w:p w14:paraId="6F09B3CA" w14:textId="36B0FD43"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-22</w:t>
            </w:r>
          </w:p>
        </w:tc>
      </w:tr>
      <w:tr w:rsidR="00430773" w:rsidRPr="00430773" w14:paraId="0D7A0074" w14:textId="77777777" w:rsidTr="00DB792E">
        <w:trPr>
          <w:trHeight w:val="170"/>
          <w:jc w:val="center"/>
        </w:trPr>
        <w:tc>
          <w:tcPr>
            <w:tcW w:w="357" w:type="pct"/>
            <w:tcBorders>
              <w:left w:val="single" w:sz="4" w:space="0" w:color="auto"/>
              <w:right w:val="single" w:sz="4" w:space="0" w:color="auto"/>
            </w:tcBorders>
            <w:shd w:val="clear" w:color="auto" w:fill="auto"/>
            <w:noWrap/>
            <w:hideMark/>
          </w:tcPr>
          <w:p w14:paraId="485CE501"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top w:val="nil"/>
              <w:left w:val="nil"/>
              <w:bottom w:val="nil"/>
              <w:right w:val="nil"/>
            </w:tcBorders>
            <w:shd w:val="clear" w:color="000000" w:fill="FEEA83"/>
            <w:noWrap/>
            <w:vAlign w:val="bottom"/>
            <w:hideMark/>
          </w:tcPr>
          <w:p w14:paraId="2ECA2F08" w14:textId="59CB4F30"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-34</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3</w:t>
            </w:r>
            <w:r w:rsidR="00930A6B" w:rsidRPr="00430773">
              <w:rPr>
                <w:rFonts w:eastAsia="Times New Roman"/>
                <w:color w:val="000000" w:themeColor="text1"/>
                <w:sz w:val="16"/>
                <w:szCs w:val="16"/>
              </w:rPr>
              <w:t>)</w:t>
            </w:r>
          </w:p>
        </w:tc>
        <w:tc>
          <w:tcPr>
            <w:tcW w:w="3572" w:type="pct"/>
            <w:gridSpan w:val="10"/>
            <w:vMerge/>
            <w:tcBorders>
              <w:top w:val="single" w:sz="4" w:space="0" w:color="auto"/>
              <w:left w:val="single" w:sz="4" w:space="0" w:color="auto"/>
              <w:right w:val="single" w:sz="4" w:space="0" w:color="auto"/>
            </w:tcBorders>
            <w:shd w:val="clear" w:color="auto" w:fill="auto"/>
            <w:noWrap/>
            <w:hideMark/>
          </w:tcPr>
          <w:p w14:paraId="1D7B0D51"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top w:val="nil"/>
              <w:left w:val="nil"/>
              <w:bottom w:val="nil"/>
              <w:right w:val="single" w:sz="4" w:space="0" w:color="auto"/>
            </w:tcBorders>
            <w:shd w:val="clear" w:color="000000" w:fill="FFE483"/>
            <w:noWrap/>
            <w:vAlign w:val="bottom"/>
            <w:hideMark/>
          </w:tcPr>
          <w:p w14:paraId="14BA93E0" w14:textId="381302D7"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-28</w:t>
            </w:r>
          </w:p>
        </w:tc>
        <w:tc>
          <w:tcPr>
            <w:tcW w:w="357" w:type="pct"/>
            <w:tcBorders>
              <w:top w:val="nil"/>
              <w:left w:val="single" w:sz="4" w:space="0" w:color="auto"/>
              <w:bottom w:val="nil"/>
              <w:right w:val="single" w:sz="4" w:space="0" w:color="auto"/>
            </w:tcBorders>
            <w:shd w:val="clear" w:color="000000" w:fill="FFE383"/>
            <w:noWrap/>
            <w:vAlign w:val="bottom"/>
            <w:hideMark/>
          </w:tcPr>
          <w:p w14:paraId="54C7BBBC" w14:textId="3601912B"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-27</w:t>
            </w:r>
          </w:p>
        </w:tc>
      </w:tr>
      <w:tr w:rsidR="00430773" w:rsidRPr="00430773" w14:paraId="6C54D6FD" w14:textId="77777777" w:rsidTr="00DB792E">
        <w:trPr>
          <w:trHeight w:val="134"/>
          <w:jc w:val="center"/>
        </w:trPr>
        <w:tc>
          <w:tcPr>
            <w:tcW w:w="357" w:type="pct"/>
            <w:tcBorders>
              <w:left w:val="single" w:sz="4" w:space="0" w:color="auto"/>
              <w:bottom w:val="single" w:sz="4" w:space="0" w:color="auto"/>
              <w:right w:val="single" w:sz="4" w:space="0" w:color="auto"/>
            </w:tcBorders>
            <w:shd w:val="clear" w:color="auto" w:fill="auto"/>
            <w:noWrap/>
            <w:hideMark/>
          </w:tcPr>
          <w:p w14:paraId="1C701DDC"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top w:val="nil"/>
              <w:left w:val="nil"/>
              <w:bottom w:val="single" w:sz="4" w:space="0" w:color="auto"/>
              <w:right w:val="nil"/>
            </w:tcBorders>
            <w:shd w:val="clear" w:color="000000" w:fill="FED580"/>
            <w:noWrap/>
            <w:vAlign w:val="bottom"/>
            <w:hideMark/>
          </w:tcPr>
          <w:p w14:paraId="143651D9" w14:textId="79AFD087"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-14</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1</w:t>
            </w:r>
            <w:r w:rsidR="00930A6B" w:rsidRPr="00430773">
              <w:rPr>
                <w:rFonts w:eastAsia="Times New Roman"/>
                <w:color w:val="000000" w:themeColor="text1"/>
                <w:sz w:val="16"/>
                <w:szCs w:val="16"/>
              </w:rPr>
              <w:t>)</w:t>
            </w:r>
          </w:p>
        </w:tc>
        <w:tc>
          <w:tcPr>
            <w:tcW w:w="3572" w:type="pct"/>
            <w:gridSpan w:val="10"/>
            <w:tcBorders>
              <w:left w:val="single" w:sz="4" w:space="0" w:color="auto"/>
              <w:bottom w:val="single" w:sz="4" w:space="0" w:color="auto"/>
              <w:right w:val="single" w:sz="4" w:space="0" w:color="auto"/>
            </w:tcBorders>
            <w:shd w:val="clear" w:color="auto" w:fill="auto"/>
            <w:noWrap/>
            <w:hideMark/>
          </w:tcPr>
          <w:p w14:paraId="02EEABE8" w14:textId="77777777" w:rsidR="009E59FB" w:rsidRPr="00430773" w:rsidRDefault="009E59FB" w:rsidP="009E59FB">
            <w:pPr>
              <w:spacing w:line="240" w:lineRule="auto"/>
              <w:jc w:val="center"/>
              <w:rPr>
                <w:rFonts w:eastAsiaTheme="minorEastAsia"/>
                <w:color w:val="000000" w:themeColor="text1"/>
                <w:sz w:val="16"/>
                <w:szCs w:val="16"/>
              </w:rPr>
            </w:pPr>
            <w:r w:rsidRPr="00430773">
              <w:rPr>
                <w:noProof/>
                <w:color w:val="000000" w:themeColor="text1"/>
                <w:sz w:val="16"/>
                <w:szCs w:val="16"/>
                <w:lang w:eastAsia="en-US"/>
              </w:rPr>
              <mc:AlternateContent>
                <mc:Choice Requires="wps">
                  <w:drawing>
                    <wp:anchor distT="0" distB="0" distL="114300" distR="114300" simplePos="0" relativeHeight="251701248" behindDoc="0" locked="0" layoutInCell="1" allowOverlap="1" wp14:anchorId="7D2CD813" wp14:editId="3C6A4E1C">
                      <wp:simplePos x="0" y="0"/>
                      <wp:positionH relativeFrom="column">
                        <wp:posOffset>2844165</wp:posOffset>
                      </wp:positionH>
                      <wp:positionV relativeFrom="paragraph">
                        <wp:posOffset>76835</wp:posOffset>
                      </wp:positionV>
                      <wp:extent cx="1338580" cy="2540"/>
                      <wp:effectExtent l="0" t="76200" r="33020" b="92710"/>
                      <wp:wrapNone/>
                      <wp:docPr id="1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8580"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52C76" id="Line 1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95pt,6.05pt" to="329.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9ah2QEAAJADAAAOAAAAZHJzL2Uyb0RvYy54bWysU8FuGyEQvVfqPyDu8dqbunJWXufgNL24&#10;raWkH4Bh1osCDALsXf99B+w4aXurygENzMybmfdgeT9aw44QokbX8tlkyhk4iUq7fct/Pj/eLDiL&#10;STglDDpo+Qkiv199/LAcfAM19mgUBEYgLjaDb3mfkm+qKsoerIgT9ODI2WGwItEx7CsVxEDo1lT1&#10;dPq5GjAoH1BCjHT7cHbyVcHvOpDpR9dFSMy0nHpLZQ9l3+W9Wi1Fsw/C91pe2hD/0IUV2lHRK9SD&#10;SIIdgv4LymoZMGKXJhJthV2nJZQZaJrZ9I9pnnrhocxC5ER/pSn+P1j5/bgNTCvSrubMCUsabbQD&#10;NrvL3Aw+NhSydtuQp5Oje/IblC+ROVz3wu2h9Ph88pQ3yxnVbyn5ED1V2A3fUFGMOCQsRI1dsBmS&#10;KGBj0eN01QPGxCRdzm5vF/MFySbJV88/Fbkq0bzm+hDTV0DLstFyQ30XbHHcxJR7Ec1rSC7l8FEb&#10;UxQ3jg0tv5vX85IQ0WiVnTkshv1ubQI7ivxmyiqDked9WMCDUwWsB6G+XOwktCGbpcJICpo4MsBz&#10;NQuKMwP0TbJ1bs+4C2OZpDPdO1SnbcjuTB7JXua4PNH8rt6fS9TbR1r9AgAA//8DAFBLAwQUAAYA&#10;CAAAACEAZW0DtuEAAAAJAQAADwAAAGRycy9kb3ducmV2LnhtbEyPTU/DMAyG70j8h8hI3FjaaR9d&#10;aTohpHHZGNqGJrhljWkrGqdq0q38e7wTHO330evH2XKwjThj52tHCuJRBAKpcKamUsH7YfWQgPBB&#10;k9GNI1Twgx6W+e1NplPjLrTD8z6UgkvIp1pBFUKbSumLCq32I9cicfblOqsDj10pTacvXG4bOY6i&#10;mbS6Jr5Q6RafKyy+971VsNus1slx3Q9F9/kSbw9vm9cPnyh1fzc8PYIIOIQ/GK76rA45O51cT8aL&#10;RsFkMl8wysE4BsHAbJrMQZyuiynIPJP/P8h/AQAA//8DAFBLAQItABQABgAIAAAAIQC2gziS/gAA&#10;AOEBAAATAAAAAAAAAAAAAAAAAAAAAABbQ29udGVudF9UeXBlc10ueG1sUEsBAi0AFAAGAAgAAAAh&#10;ADj9If/WAAAAlAEAAAsAAAAAAAAAAAAAAAAALwEAAF9yZWxzLy5yZWxzUEsBAi0AFAAGAAgAAAAh&#10;ACYT1qHZAQAAkAMAAA4AAAAAAAAAAAAAAAAALgIAAGRycy9lMm9Eb2MueG1sUEsBAi0AFAAGAAgA&#10;AAAhAGVtA7bhAAAACQEAAA8AAAAAAAAAAAAAAAAAMwQAAGRycy9kb3ducmV2LnhtbFBLBQYAAAAA&#10;BAAEAPMAAABBBQAAAAA=&#10;">
                      <v:stroke endarrow="block"/>
                    </v:line>
                  </w:pict>
                </mc:Fallback>
              </mc:AlternateContent>
            </w:r>
            <w:r w:rsidRPr="00430773">
              <w:rPr>
                <w:noProof/>
                <w:color w:val="000000" w:themeColor="text1"/>
                <w:sz w:val="16"/>
                <w:szCs w:val="16"/>
                <w:lang w:eastAsia="en-US"/>
              </w:rPr>
              <mc:AlternateContent>
                <mc:Choice Requires="wps">
                  <w:drawing>
                    <wp:anchor distT="4294967295" distB="4294967295" distL="114300" distR="114300" simplePos="0" relativeHeight="251702272" behindDoc="0" locked="0" layoutInCell="1" allowOverlap="1" wp14:anchorId="55434FBA" wp14:editId="12567E52">
                      <wp:simplePos x="0" y="0"/>
                      <wp:positionH relativeFrom="column">
                        <wp:posOffset>45615</wp:posOffset>
                      </wp:positionH>
                      <wp:positionV relativeFrom="paragraph">
                        <wp:posOffset>76835</wp:posOffset>
                      </wp:positionV>
                      <wp:extent cx="1341120" cy="5080"/>
                      <wp:effectExtent l="19050" t="57150" r="0" b="90170"/>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1120" cy="5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47402" id="Line 17" o:spid="_x0000_s1026" style="position:absolute;flip:x;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6.05pt" to="109.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1r3wEAAJoDAAAOAAAAZHJzL2Uyb0RvYy54bWysU8FuGyEQvVfqPyDu9e46dZuuvM7BadqD&#10;21hK+gEYZndRgUGAvfbfd8CWk7a3qhzQwMw85r0ZlndHa9gBQtToOt7Mas7ASVTaDR3/8fzw7paz&#10;mIRTwqCDjp8g8rvV2zfLybcwxxGNgsAIxMV28h0fU/JtVUU5ghVxhh4cOXsMViQ6hqFSQUyEbk01&#10;r+sP1YRB+YASYqTb+7OTrwp+34NMj30fITHTcaotlT2UfZf3arUU7RCEH7W8lCH+oQortKNHr1D3&#10;Igm2D/ovKKtlwIh9mkm0Ffa9llA4EJum/oPN0yg8FC4kTvRXmeL/g5XfD9vAtKLe3XDmhKUebbQD&#10;1nzM2kw+thSydtuQ2cmje/IblD8jc7gehRug1Ph88pTX5Izqt5R8iJ5e2E3fUFGM2CcsQh37YFlv&#10;tP+aEzM4icGOpTOna2fgmJiky+bmfdPMqYGSfIv6tjSuEm1Gybk+xPQF0LJsdNwQg4IpDpuYclUv&#10;ITnc4YM2pvTeODZ1/NNivigJEY1W2ZnDYhh2axPYQeTpKatQJM/rsIB7pwrYCEJ9vthJaEM2S0Wb&#10;FDSpZYDn1ywozgzQh8nWuTzjLtpluc7C71CdtiG7s4w0AIXHZVjzhL0+l6iXL7X6BQAA//8DAFBL&#10;AwQUAAYACAAAACEA7SdYOt0AAAAHAQAADwAAAGRycy9kb3ducmV2LnhtbEyOzU7DMBCE70h9B2sr&#10;caNOogJtiFNVFUicELQIiZsbL0lovA622wSenu0JjvOjma9YjbYTJ/ShdaQgnSUgkCpnWqoVvO4e&#10;rhYgQtRkdOcIFXxjgFU5uSh0btxAL3jaxlrwCIVcK2hi7HMpQ9Wg1WHmeiTOPpy3OrL0tTReDzxu&#10;O5klyY20uiV+aHSPmwarw/ZoFSx3w7V79oe3edp+vf/cf8b+8SkqdTkd13cgIo7xrwxnfEaHkpn2&#10;7kgmiE7BbcZFtrMUBMdZupiD2J+NJciykP/5y18AAAD//wMAUEsBAi0AFAAGAAgAAAAhALaDOJL+&#10;AAAA4QEAABMAAAAAAAAAAAAAAAAAAAAAAFtDb250ZW50X1R5cGVzXS54bWxQSwECLQAUAAYACAAA&#10;ACEAOP0h/9YAAACUAQAACwAAAAAAAAAAAAAAAAAvAQAAX3JlbHMvLnJlbHNQSwECLQAUAAYACAAA&#10;ACEAwmiNa98BAACaAwAADgAAAAAAAAAAAAAAAAAuAgAAZHJzL2Uyb0RvYy54bWxQSwECLQAUAAYA&#10;CAAAACEA7SdYOt0AAAAHAQAADwAAAAAAAAAAAAAAAAA5BAAAZHJzL2Rvd25yZXYueG1sUEsFBgAA&#10;AAAEAAQA8wAAAEMFAAAAAA==&#10;">
                      <v:stroke endarrow="block"/>
                    </v:line>
                  </w:pict>
                </mc:Fallback>
              </mc:AlternateContent>
            </w:r>
            <w:r w:rsidRPr="00430773">
              <w:rPr>
                <w:color w:val="000000" w:themeColor="text1"/>
                <w:sz w:val="16"/>
                <w:szCs w:val="16"/>
              </w:rPr>
              <w:sym w:font="Symbol" w:char="F044"/>
            </w:r>
            <w:r w:rsidRPr="00430773">
              <w:rPr>
                <w:color w:val="000000" w:themeColor="text1"/>
                <w:sz w:val="16"/>
                <w:szCs w:val="16"/>
              </w:rPr>
              <w:sym w:font="Symbol" w:char="F067"/>
            </w:r>
            <w:r w:rsidRPr="00430773">
              <w:rPr>
                <w:color w:val="000000" w:themeColor="text1"/>
                <w:sz w:val="16"/>
                <w:szCs w:val="16"/>
                <w:vertAlign w:val="subscript"/>
              </w:rPr>
              <w:t>SFE</w:t>
            </w:r>
            <w:r w:rsidRPr="00430773">
              <w:rPr>
                <w:color w:val="000000" w:themeColor="text1"/>
                <w:sz w:val="16"/>
                <w:szCs w:val="16"/>
              </w:rPr>
              <w:t xml:space="preserve"> of Pt</w:t>
            </w:r>
            <w:r w:rsidRPr="00430773">
              <w:rPr>
                <w:color w:val="000000" w:themeColor="text1"/>
                <w:sz w:val="16"/>
                <w:szCs w:val="16"/>
                <w:vertAlign w:val="subscript"/>
              </w:rPr>
              <w:t>23</w:t>
            </w:r>
            <w:r w:rsidRPr="00430773">
              <w:rPr>
                <w:color w:val="000000" w:themeColor="text1"/>
                <w:sz w:val="16"/>
                <w:szCs w:val="16"/>
              </w:rPr>
              <w:t>X from DFT or ML</w:t>
            </w:r>
          </w:p>
        </w:tc>
        <w:tc>
          <w:tcPr>
            <w:tcW w:w="357" w:type="pct"/>
            <w:tcBorders>
              <w:top w:val="nil"/>
              <w:left w:val="nil"/>
              <w:bottom w:val="nil"/>
              <w:right w:val="single" w:sz="4" w:space="0" w:color="auto"/>
            </w:tcBorders>
            <w:shd w:val="clear" w:color="000000" w:fill="FED680"/>
            <w:noWrap/>
            <w:vAlign w:val="bottom"/>
            <w:hideMark/>
          </w:tcPr>
          <w:p w14:paraId="19458DFE" w14:textId="0AFB0A85"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-15</w:t>
            </w:r>
          </w:p>
        </w:tc>
        <w:tc>
          <w:tcPr>
            <w:tcW w:w="357" w:type="pct"/>
            <w:tcBorders>
              <w:top w:val="nil"/>
              <w:left w:val="single" w:sz="4" w:space="0" w:color="auto"/>
              <w:bottom w:val="single" w:sz="4" w:space="0" w:color="auto"/>
              <w:right w:val="single" w:sz="4" w:space="0" w:color="auto"/>
            </w:tcBorders>
            <w:shd w:val="clear" w:color="000000" w:fill="FDEA83"/>
            <w:noWrap/>
            <w:vAlign w:val="bottom"/>
            <w:hideMark/>
          </w:tcPr>
          <w:p w14:paraId="1C651149" w14:textId="1386DF00"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-3</w:t>
            </w:r>
            <w:r w:rsidR="002E6D76" w:rsidRPr="00430773">
              <w:rPr>
                <w:color w:val="000000" w:themeColor="text1"/>
                <w:sz w:val="16"/>
                <w:szCs w:val="16"/>
              </w:rPr>
              <w:t>6</w:t>
            </w:r>
          </w:p>
        </w:tc>
      </w:tr>
      <w:tr w:rsidR="00430773" w:rsidRPr="00430773" w14:paraId="75D577C3" w14:textId="77777777" w:rsidTr="00DB792E">
        <w:trPr>
          <w:trHeight w:val="179"/>
          <w:jc w:val="center"/>
        </w:trPr>
        <w:tc>
          <w:tcPr>
            <w:tcW w:w="357" w:type="pct"/>
            <w:tcBorders>
              <w:top w:val="single" w:sz="4" w:space="0" w:color="auto"/>
              <w:left w:val="single" w:sz="4" w:space="0" w:color="auto"/>
              <w:right w:val="single" w:sz="4" w:space="0" w:color="auto"/>
            </w:tcBorders>
            <w:shd w:val="clear" w:color="auto" w:fill="auto"/>
            <w:noWrap/>
            <w:hideMark/>
          </w:tcPr>
          <w:p w14:paraId="0DC88DF7"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K</w:t>
            </w:r>
          </w:p>
        </w:tc>
        <w:tc>
          <w:tcPr>
            <w:tcW w:w="357" w:type="pct"/>
            <w:tcBorders>
              <w:top w:val="single" w:sz="4" w:space="0" w:color="auto"/>
              <w:left w:val="single" w:sz="4" w:space="0" w:color="auto"/>
              <w:right w:val="single" w:sz="4" w:space="0" w:color="auto"/>
            </w:tcBorders>
            <w:shd w:val="clear" w:color="auto" w:fill="auto"/>
            <w:noWrap/>
            <w:hideMark/>
          </w:tcPr>
          <w:p w14:paraId="61FAFF7D"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Ca</w:t>
            </w:r>
          </w:p>
        </w:tc>
        <w:tc>
          <w:tcPr>
            <w:tcW w:w="357" w:type="pct"/>
            <w:tcBorders>
              <w:top w:val="single" w:sz="4" w:space="0" w:color="auto"/>
              <w:left w:val="single" w:sz="4" w:space="0" w:color="auto"/>
              <w:right w:val="single" w:sz="4" w:space="0" w:color="auto"/>
            </w:tcBorders>
            <w:shd w:val="clear" w:color="auto" w:fill="auto"/>
            <w:noWrap/>
            <w:hideMark/>
          </w:tcPr>
          <w:p w14:paraId="7528588A"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Sc_sv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27D9A92F"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Ti_pv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643C3E13"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V_pv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76263C1C"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Cr_pv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33DCFCE0"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Mn_pv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3FDDFD35"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Fe_pv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4247C04E"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Co</w:t>
            </w:r>
          </w:p>
        </w:tc>
        <w:tc>
          <w:tcPr>
            <w:tcW w:w="357" w:type="pct"/>
            <w:tcBorders>
              <w:top w:val="single" w:sz="4" w:space="0" w:color="auto"/>
              <w:left w:val="single" w:sz="4" w:space="0" w:color="auto"/>
              <w:right w:val="single" w:sz="4" w:space="0" w:color="auto"/>
            </w:tcBorders>
            <w:shd w:val="clear" w:color="auto" w:fill="auto"/>
            <w:noWrap/>
            <w:hideMark/>
          </w:tcPr>
          <w:p w14:paraId="55A9594F"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Ni_pv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5CD417E5"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Cu_pv</w:t>
            </w:r>
            <w:proofErr w:type="spellEnd"/>
          </w:p>
        </w:tc>
        <w:tc>
          <w:tcPr>
            <w:tcW w:w="359" w:type="pct"/>
            <w:tcBorders>
              <w:top w:val="single" w:sz="4" w:space="0" w:color="auto"/>
              <w:left w:val="single" w:sz="4" w:space="0" w:color="auto"/>
              <w:right w:val="single" w:sz="4" w:space="0" w:color="auto"/>
            </w:tcBorders>
            <w:shd w:val="clear" w:color="auto" w:fill="auto"/>
            <w:noWrap/>
            <w:hideMark/>
          </w:tcPr>
          <w:p w14:paraId="4FA5911F"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Zn</w:t>
            </w:r>
          </w:p>
        </w:tc>
        <w:tc>
          <w:tcPr>
            <w:tcW w:w="357" w:type="pct"/>
            <w:tcBorders>
              <w:top w:val="single" w:sz="4" w:space="0" w:color="auto"/>
              <w:left w:val="single" w:sz="4" w:space="0" w:color="auto"/>
              <w:right w:val="single" w:sz="4" w:space="0" w:color="auto"/>
            </w:tcBorders>
            <w:shd w:val="clear" w:color="auto" w:fill="auto"/>
            <w:noWrap/>
            <w:hideMark/>
          </w:tcPr>
          <w:p w14:paraId="1DBD1F71"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Ga</w:t>
            </w:r>
          </w:p>
        </w:tc>
        <w:tc>
          <w:tcPr>
            <w:tcW w:w="357" w:type="pct"/>
            <w:tcBorders>
              <w:top w:val="single" w:sz="4" w:space="0" w:color="auto"/>
              <w:left w:val="single" w:sz="4" w:space="0" w:color="auto"/>
              <w:right w:val="single" w:sz="4" w:space="0" w:color="auto"/>
            </w:tcBorders>
            <w:shd w:val="clear" w:color="auto" w:fill="auto"/>
            <w:noWrap/>
            <w:hideMark/>
          </w:tcPr>
          <w:p w14:paraId="7B6BE8F8"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Ge</w:t>
            </w:r>
          </w:p>
        </w:tc>
      </w:tr>
      <w:tr w:rsidR="00430773" w:rsidRPr="00430773" w14:paraId="3D049C81" w14:textId="77777777" w:rsidTr="00DB792E">
        <w:trPr>
          <w:trHeight w:val="134"/>
          <w:jc w:val="center"/>
        </w:trPr>
        <w:tc>
          <w:tcPr>
            <w:tcW w:w="357" w:type="pct"/>
            <w:tcBorders>
              <w:top w:val="nil"/>
              <w:left w:val="single" w:sz="4" w:space="0" w:color="auto"/>
              <w:bottom w:val="nil"/>
              <w:right w:val="single" w:sz="4" w:space="0" w:color="auto"/>
            </w:tcBorders>
            <w:shd w:val="clear" w:color="000000" w:fill="9BCE7E"/>
            <w:noWrap/>
            <w:vAlign w:val="bottom"/>
            <w:hideMark/>
          </w:tcPr>
          <w:p w14:paraId="196075D8" w14:textId="7C66CB13"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-134</w:t>
            </w:r>
          </w:p>
        </w:tc>
        <w:tc>
          <w:tcPr>
            <w:tcW w:w="357" w:type="pct"/>
            <w:tcBorders>
              <w:top w:val="nil"/>
              <w:left w:val="single" w:sz="4" w:space="0" w:color="auto"/>
              <w:bottom w:val="nil"/>
              <w:right w:val="single" w:sz="4" w:space="0" w:color="auto"/>
            </w:tcBorders>
            <w:shd w:val="clear" w:color="000000" w:fill="DFE182"/>
            <w:noWrap/>
            <w:vAlign w:val="bottom"/>
            <w:hideMark/>
          </w:tcPr>
          <w:p w14:paraId="249598A4" w14:textId="4F1E9B3F"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-66</w:t>
            </w:r>
          </w:p>
        </w:tc>
        <w:tc>
          <w:tcPr>
            <w:tcW w:w="357" w:type="pct"/>
            <w:tcBorders>
              <w:top w:val="nil"/>
              <w:left w:val="single" w:sz="4" w:space="0" w:color="auto"/>
              <w:bottom w:val="nil"/>
              <w:right w:val="single" w:sz="4" w:space="0" w:color="auto"/>
            </w:tcBorders>
            <w:shd w:val="clear" w:color="000000" w:fill="D6DF81"/>
            <w:noWrap/>
            <w:vAlign w:val="bottom"/>
            <w:hideMark/>
          </w:tcPr>
          <w:p w14:paraId="1A0D95C3" w14:textId="1D1BED19"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-75</w:t>
            </w:r>
          </w:p>
        </w:tc>
        <w:tc>
          <w:tcPr>
            <w:tcW w:w="357" w:type="pct"/>
            <w:tcBorders>
              <w:top w:val="nil"/>
              <w:left w:val="single" w:sz="4" w:space="0" w:color="auto"/>
              <w:bottom w:val="nil"/>
              <w:right w:val="single" w:sz="4" w:space="0" w:color="auto"/>
            </w:tcBorders>
            <w:shd w:val="clear" w:color="000000" w:fill="D8DF81"/>
            <w:noWrap/>
            <w:vAlign w:val="bottom"/>
            <w:hideMark/>
          </w:tcPr>
          <w:p w14:paraId="16370693" w14:textId="30D8F17D"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-73</w:t>
            </w:r>
          </w:p>
        </w:tc>
        <w:tc>
          <w:tcPr>
            <w:tcW w:w="357" w:type="pct"/>
            <w:tcBorders>
              <w:top w:val="nil"/>
              <w:left w:val="single" w:sz="4" w:space="0" w:color="auto"/>
              <w:bottom w:val="nil"/>
              <w:right w:val="single" w:sz="4" w:space="0" w:color="auto"/>
            </w:tcBorders>
            <w:shd w:val="clear" w:color="000000" w:fill="E5E382"/>
            <w:noWrap/>
            <w:vAlign w:val="bottom"/>
            <w:hideMark/>
          </w:tcPr>
          <w:p w14:paraId="5803F9BC" w14:textId="4531EF78"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w:t>
            </w:r>
            <w:r w:rsidR="002E6D76" w:rsidRPr="00430773">
              <w:rPr>
                <w:color w:val="000000" w:themeColor="text1"/>
                <w:sz w:val="16"/>
                <w:szCs w:val="16"/>
              </w:rPr>
              <w:t>60</w:t>
            </w:r>
          </w:p>
        </w:tc>
        <w:tc>
          <w:tcPr>
            <w:tcW w:w="357" w:type="pct"/>
            <w:tcBorders>
              <w:top w:val="nil"/>
              <w:left w:val="single" w:sz="4" w:space="0" w:color="auto"/>
              <w:bottom w:val="nil"/>
              <w:right w:val="single" w:sz="4" w:space="0" w:color="auto"/>
            </w:tcBorders>
            <w:shd w:val="clear" w:color="000000" w:fill="FDBE7C"/>
            <w:noWrap/>
            <w:vAlign w:val="bottom"/>
            <w:hideMark/>
          </w:tcPr>
          <w:p w14:paraId="2B909450" w14:textId="089C62BE"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7</w:t>
            </w:r>
          </w:p>
        </w:tc>
        <w:tc>
          <w:tcPr>
            <w:tcW w:w="357" w:type="pct"/>
            <w:tcBorders>
              <w:top w:val="nil"/>
              <w:left w:val="single" w:sz="4" w:space="0" w:color="auto"/>
              <w:bottom w:val="nil"/>
              <w:right w:val="single" w:sz="4" w:space="0" w:color="auto"/>
            </w:tcBorders>
            <w:shd w:val="clear" w:color="000000" w:fill="FB9474"/>
            <w:noWrap/>
            <w:vAlign w:val="bottom"/>
            <w:hideMark/>
          </w:tcPr>
          <w:p w14:paraId="649693EE" w14:textId="6C0D5F2B"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44</w:t>
            </w:r>
          </w:p>
        </w:tc>
        <w:tc>
          <w:tcPr>
            <w:tcW w:w="357" w:type="pct"/>
            <w:tcBorders>
              <w:top w:val="nil"/>
              <w:left w:val="single" w:sz="4" w:space="0" w:color="auto"/>
              <w:bottom w:val="nil"/>
              <w:right w:val="single" w:sz="4" w:space="0" w:color="auto"/>
            </w:tcBorders>
            <w:shd w:val="clear" w:color="000000" w:fill="FB9574"/>
            <w:noWrap/>
            <w:vAlign w:val="bottom"/>
            <w:hideMark/>
          </w:tcPr>
          <w:p w14:paraId="7FB60D9D" w14:textId="67F3336F"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44</w:t>
            </w:r>
          </w:p>
        </w:tc>
        <w:tc>
          <w:tcPr>
            <w:tcW w:w="357" w:type="pct"/>
            <w:tcBorders>
              <w:top w:val="nil"/>
              <w:left w:val="single" w:sz="4" w:space="0" w:color="auto"/>
              <w:bottom w:val="nil"/>
              <w:right w:val="single" w:sz="4" w:space="0" w:color="auto"/>
            </w:tcBorders>
            <w:shd w:val="clear" w:color="000000" w:fill="F8696B"/>
            <w:noWrap/>
            <w:vAlign w:val="bottom"/>
            <w:hideMark/>
          </w:tcPr>
          <w:p w14:paraId="06353F6B" w14:textId="124314F3"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83</w:t>
            </w:r>
          </w:p>
        </w:tc>
        <w:tc>
          <w:tcPr>
            <w:tcW w:w="357" w:type="pct"/>
            <w:tcBorders>
              <w:top w:val="nil"/>
              <w:left w:val="single" w:sz="4" w:space="0" w:color="auto"/>
              <w:bottom w:val="nil"/>
              <w:right w:val="single" w:sz="4" w:space="0" w:color="auto"/>
            </w:tcBorders>
            <w:shd w:val="clear" w:color="000000" w:fill="FA8871"/>
            <w:noWrap/>
            <w:vAlign w:val="bottom"/>
            <w:hideMark/>
          </w:tcPr>
          <w:p w14:paraId="43CE9741" w14:textId="12A08E0B"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55</w:t>
            </w:r>
          </w:p>
        </w:tc>
        <w:tc>
          <w:tcPr>
            <w:tcW w:w="357" w:type="pct"/>
            <w:tcBorders>
              <w:top w:val="nil"/>
              <w:left w:val="single" w:sz="4" w:space="0" w:color="auto"/>
              <w:bottom w:val="nil"/>
              <w:right w:val="single" w:sz="4" w:space="0" w:color="auto"/>
            </w:tcBorders>
            <w:shd w:val="clear" w:color="000000" w:fill="FCA878"/>
            <w:noWrap/>
            <w:vAlign w:val="bottom"/>
            <w:hideMark/>
          </w:tcPr>
          <w:p w14:paraId="678D78F8" w14:textId="2A685287"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27</w:t>
            </w:r>
          </w:p>
        </w:tc>
        <w:tc>
          <w:tcPr>
            <w:tcW w:w="359" w:type="pct"/>
            <w:tcBorders>
              <w:top w:val="nil"/>
              <w:left w:val="single" w:sz="4" w:space="0" w:color="auto"/>
              <w:bottom w:val="nil"/>
              <w:right w:val="single" w:sz="4" w:space="0" w:color="auto"/>
            </w:tcBorders>
            <w:shd w:val="clear" w:color="000000" w:fill="FDC47D"/>
            <w:noWrap/>
            <w:vAlign w:val="bottom"/>
            <w:hideMark/>
          </w:tcPr>
          <w:p w14:paraId="3966B290" w14:textId="5CDF9E4F"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w:t>
            </w:r>
          </w:p>
        </w:tc>
        <w:tc>
          <w:tcPr>
            <w:tcW w:w="357" w:type="pct"/>
            <w:tcBorders>
              <w:top w:val="nil"/>
              <w:left w:val="single" w:sz="4" w:space="0" w:color="auto"/>
              <w:bottom w:val="nil"/>
              <w:right w:val="single" w:sz="4" w:space="0" w:color="auto"/>
            </w:tcBorders>
            <w:shd w:val="clear" w:color="000000" w:fill="FFDA81"/>
            <w:noWrap/>
            <w:vAlign w:val="bottom"/>
            <w:hideMark/>
          </w:tcPr>
          <w:p w14:paraId="33DD0A71" w14:textId="02E578A3"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-19</w:t>
            </w:r>
          </w:p>
        </w:tc>
        <w:tc>
          <w:tcPr>
            <w:tcW w:w="357" w:type="pct"/>
            <w:tcBorders>
              <w:top w:val="nil"/>
              <w:left w:val="single" w:sz="4" w:space="0" w:color="auto"/>
              <w:bottom w:val="nil"/>
              <w:right w:val="single" w:sz="4" w:space="0" w:color="auto"/>
            </w:tcBorders>
            <w:shd w:val="clear" w:color="000000" w:fill="FBEA83"/>
            <w:noWrap/>
            <w:vAlign w:val="bottom"/>
            <w:hideMark/>
          </w:tcPr>
          <w:p w14:paraId="41E65982" w14:textId="30610469"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-37</w:t>
            </w:r>
          </w:p>
        </w:tc>
      </w:tr>
      <w:tr w:rsidR="00430773" w:rsidRPr="00430773" w14:paraId="23A363E1" w14:textId="77777777" w:rsidTr="00DB792E">
        <w:trPr>
          <w:trHeight w:val="179"/>
          <w:jc w:val="center"/>
        </w:trPr>
        <w:tc>
          <w:tcPr>
            <w:tcW w:w="357" w:type="pct"/>
            <w:tcBorders>
              <w:left w:val="single" w:sz="4" w:space="0" w:color="auto"/>
              <w:right w:val="single" w:sz="4" w:space="0" w:color="auto"/>
            </w:tcBorders>
            <w:shd w:val="clear" w:color="auto" w:fill="auto"/>
            <w:noWrap/>
            <w:hideMark/>
          </w:tcPr>
          <w:p w14:paraId="74F4D741"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top w:val="nil"/>
              <w:left w:val="nil"/>
              <w:bottom w:val="nil"/>
              <w:right w:val="single" w:sz="4" w:space="0" w:color="auto"/>
            </w:tcBorders>
            <w:shd w:val="clear" w:color="000000" w:fill="C8DB80"/>
            <w:noWrap/>
            <w:vAlign w:val="bottom"/>
            <w:hideMark/>
          </w:tcPr>
          <w:p w14:paraId="6FF2C302" w14:textId="68A26E61"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-89</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9</w:t>
            </w:r>
            <w:r w:rsidR="00930A6B" w:rsidRPr="00430773">
              <w:rPr>
                <w:rFonts w:eastAsia="Times New Roman"/>
                <w:color w:val="000000" w:themeColor="text1"/>
                <w:sz w:val="16"/>
                <w:szCs w:val="16"/>
              </w:rPr>
              <w:t>)</w:t>
            </w:r>
          </w:p>
        </w:tc>
        <w:tc>
          <w:tcPr>
            <w:tcW w:w="357" w:type="pct"/>
            <w:tcBorders>
              <w:top w:val="nil"/>
              <w:left w:val="single" w:sz="4" w:space="0" w:color="auto"/>
              <w:bottom w:val="nil"/>
              <w:right w:val="single" w:sz="4" w:space="0" w:color="auto"/>
            </w:tcBorders>
            <w:shd w:val="clear" w:color="000000" w:fill="D7DF81"/>
            <w:noWrap/>
            <w:vAlign w:val="bottom"/>
            <w:hideMark/>
          </w:tcPr>
          <w:p w14:paraId="4F30213B" w14:textId="161B564F"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-74</w:t>
            </w:r>
          </w:p>
        </w:tc>
        <w:tc>
          <w:tcPr>
            <w:tcW w:w="357" w:type="pct"/>
            <w:tcBorders>
              <w:top w:val="nil"/>
              <w:left w:val="single" w:sz="4" w:space="0" w:color="auto"/>
              <w:bottom w:val="nil"/>
              <w:right w:val="single" w:sz="4" w:space="0" w:color="auto"/>
            </w:tcBorders>
            <w:shd w:val="clear" w:color="000000" w:fill="E0E282"/>
            <w:noWrap/>
            <w:vAlign w:val="bottom"/>
            <w:hideMark/>
          </w:tcPr>
          <w:p w14:paraId="0477B7DE" w14:textId="4B9C35F3"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-65</w:t>
            </w:r>
          </w:p>
        </w:tc>
        <w:tc>
          <w:tcPr>
            <w:tcW w:w="357" w:type="pct"/>
            <w:tcBorders>
              <w:top w:val="nil"/>
              <w:left w:val="single" w:sz="4" w:space="0" w:color="auto"/>
              <w:bottom w:val="nil"/>
              <w:right w:val="single" w:sz="4" w:space="0" w:color="auto"/>
            </w:tcBorders>
            <w:shd w:val="clear" w:color="000000" w:fill="DBE081"/>
            <w:noWrap/>
            <w:vAlign w:val="bottom"/>
            <w:hideMark/>
          </w:tcPr>
          <w:p w14:paraId="7FD5748B" w14:textId="09624FBA"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-70</w:t>
            </w:r>
          </w:p>
        </w:tc>
        <w:tc>
          <w:tcPr>
            <w:tcW w:w="357" w:type="pct"/>
            <w:tcBorders>
              <w:top w:val="nil"/>
              <w:left w:val="single" w:sz="4" w:space="0" w:color="auto"/>
              <w:bottom w:val="nil"/>
              <w:right w:val="single" w:sz="4" w:space="0" w:color="auto"/>
            </w:tcBorders>
            <w:shd w:val="clear" w:color="000000" w:fill="F7E883"/>
            <w:noWrap/>
            <w:vAlign w:val="bottom"/>
            <w:hideMark/>
          </w:tcPr>
          <w:p w14:paraId="3AE501D7" w14:textId="6312812B"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-42</w:t>
            </w:r>
          </w:p>
        </w:tc>
        <w:tc>
          <w:tcPr>
            <w:tcW w:w="357" w:type="pct"/>
            <w:tcBorders>
              <w:top w:val="nil"/>
              <w:left w:val="single" w:sz="4" w:space="0" w:color="auto"/>
              <w:bottom w:val="nil"/>
              <w:right w:val="single" w:sz="4" w:space="0" w:color="auto"/>
            </w:tcBorders>
            <w:shd w:val="clear" w:color="000000" w:fill="FFE082"/>
            <w:noWrap/>
            <w:vAlign w:val="bottom"/>
            <w:hideMark/>
          </w:tcPr>
          <w:p w14:paraId="7E846CFE" w14:textId="7FD34ADD"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-24</w:t>
            </w:r>
          </w:p>
        </w:tc>
        <w:tc>
          <w:tcPr>
            <w:tcW w:w="357" w:type="pct"/>
            <w:tcBorders>
              <w:top w:val="nil"/>
              <w:left w:val="single" w:sz="4" w:space="0" w:color="auto"/>
              <w:bottom w:val="nil"/>
              <w:right w:val="single" w:sz="4" w:space="0" w:color="auto"/>
            </w:tcBorders>
            <w:shd w:val="clear" w:color="000000" w:fill="FFE483"/>
            <w:noWrap/>
            <w:vAlign w:val="bottom"/>
            <w:hideMark/>
          </w:tcPr>
          <w:p w14:paraId="39564EF3" w14:textId="63689254"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-27</w:t>
            </w:r>
          </w:p>
        </w:tc>
        <w:tc>
          <w:tcPr>
            <w:tcW w:w="357" w:type="pct"/>
            <w:tcBorders>
              <w:top w:val="nil"/>
              <w:left w:val="single" w:sz="4" w:space="0" w:color="auto"/>
              <w:bottom w:val="nil"/>
              <w:right w:val="single" w:sz="4" w:space="0" w:color="auto"/>
            </w:tcBorders>
            <w:shd w:val="clear" w:color="000000" w:fill="FFDD82"/>
            <w:noWrap/>
            <w:vAlign w:val="bottom"/>
            <w:hideMark/>
          </w:tcPr>
          <w:p w14:paraId="3F1F91BA" w14:textId="091B3895"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w:t>
            </w:r>
            <w:r w:rsidR="002E6D76" w:rsidRPr="00430773">
              <w:rPr>
                <w:color w:val="000000" w:themeColor="text1"/>
                <w:sz w:val="16"/>
                <w:szCs w:val="16"/>
              </w:rPr>
              <w:t>2</w:t>
            </w:r>
          </w:p>
        </w:tc>
        <w:tc>
          <w:tcPr>
            <w:tcW w:w="357" w:type="pct"/>
            <w:tcBorders>
              <w:top w:val="nil"/>
              <w:left w:val="single" w:sz="4" w:space="0" w:color="auto"/>
              <w:bottom w:val="nil"/>
              <w:right w:val="single" w:sz="4" w:space="0" w:color="auto"/>
            </w:tcBorders>
            <w:shd w:val="clear" w:color="000000" w:fill="FDC57D"/>
            <w:noWrap/>
            <w:vAlign w:val="bottom"/>
            <w:hideMark/>
          </w:tcPr>
          <w:p w14:paraId="3926510E" w14:textId="2BD097D7"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0</w:t>
            </w:r>
          </w:p>
        </w:tc>
        <w:tc>
          <w:tcPr>
            <w:tcW w:w="357" w:type="pct"/>
            <w:tcBorders>
              <w:top w:val="nil"/>
              <w:left w:val="single" w:sz="4" w:space="0" w:color="auto"/>
              <w:bottom w:val="nil"/>
              <w:right w:val="single" w:sz="4" w:space="0" w:color="auto"/>
            </w:tcBorders>
            <w:shd w:val="clear" w:color="000000" w:fill="FED881"/>
            <w:noWrap/>
            <w:vAlign w:val="bottom"/>
            <w:hideMark/>
          </w:tcPr>
          <w:p w14:paraId="0E0060AD" w14:textId="389765C3"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-16</w:t>
            </w:r>
          </w:p>
        </w:tc>
        <w:tc>
          <w:tcPr>
            <w:tcW w:w="359" w:type="pct"/>
            <w:tcBorders>
              <w:top w:val="nil"/>
              <w:left w:val="single" w:sz="4" w:space="0" w:color="auto"/>
              <w:bottom w:val="nil"/>
              <w:right w:val="nil"/>
            </w:tcBorders>
            <w:shd w:val="clear" w:color="000000" w:fill="FFDF82"/>
            <w:noWrap/>
            <w:vAlign w:val="bottom"/>
            <w:hideMark/>
          </w:tcPr>
          <w:p w14:paraId="3F89977A" w14:textId="461ACC70"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-23</w:t>
            </w:r>
          </w:p>
        </w:tc>
        <w:tc>
          <w:tcPr>
            <w:tcW w:w="357" w:type="pct"/>
            <w:tcBorders>
              <w:left w:val="single" w:sz="4" w:space="0" w:color="auto"/>
              <w:right w:val="single" w:sz="4" w:space="0" w:color="auto"/>
            </w:tcBorders>
            <w:shd w:val="clear" w:color="auto" w:fill="auto"/>
            <w:noWrap/>
            <w:hideMark/>
          </w:tcPr>
          <w:p w14:paraId="1C84F9DD"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left w:val="single" w:sz="4" w:space="0" w:color="auto"/>
              <w:right w:val="single" w:sz="4" w:space="0" w:color="auto"/>
            </w:tcBorders>
            <w:shd w:val="clear" w:color="auto" w:fill="auto"/>
            <w:noWrap/>
            <w:hideMark/>
          </w:tcPr>
          <w:p w14:paraId="34726542"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r>
      <w:tr w:rsidR="00430773" w:rsidRPr="00430773" w14:paraId="65F605F8" w14:textId="77777777" w:rsidTr="00DB792E">
        <w:trPr>
          <w:trHeight w:val="143"/>
          <w:jc w:val="center"/>
        </w:trPr>
        <w:tc>
          <w:tcPr>
            <w:tcW w:w="357" w:type="pct"/>
            <w:tcBorders>
              <w:left w:val="single" w:sz="4" w:space="0" w:color="auto"/>
              <w:bottom w:val="single" w:sz="4" w:space="0" w:color="auto"/>
              <w:right w:val="single" w:sz="4" w:space="0" w:color="auto"/>
            </w:tcBorders>
            <w:shd w:val="clear" w:color="auto" w:fill="auto"/>
            <w:noWrap/>
            <w:hideMark/>
          </w:tcPr>
          <w:p w14:paraId="4E3B6C7B"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top w:val="nil"/>
              <w:left w:val="nil"/>
              <w:bottom w:val="single" w:sz="4" w:space="0" w:color="auto"/>
              <w:right w:val="single" w:sz="4" w:space="0" w:color="auto"/>
            </w:tcBorders>
            <w:shd w:val="clear" w:color="000000" w:fill="D6DF81"/>
            <w:noWrap/>
            <w:vAlign w:val="bottom"/>
            <w:hideMark/>
          </w:tcPr>
          <w:p w14:paraId="58BD77EF" w14:textId="2B646F91"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-75</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3</w:t>
            </w:r>
            <w:r w:rsidR="00930A6B" w:rsidRPr="00430773">
              <w:rPr>
                <w:rFonts w:eastAsia="Times New Roman"/>
                <w:color w:val="000000" w:themeColor="text1"/>
                <w:sz w:val="16"/>
                <w:szCs w:val="16"/>
              </w:rPr>
              <w:t>)</w:t>
            </w:r>
          </w:p>
        </w:tc>
        <w:tc>
          <w:tcPr>
            <w:tcW w:w="357" w:type="pct"/>
            <w:tcBorders>
              <w:top w:val="nil"/>
              <w:left w:val="single" w:sz="4" w:space="0" w:color="auto"/>
              <w:bottom w:val="single" w:sz="4" w:space="0" w:color="auto"/>
              <w:right w:val="single" w:sz="4" w:space="0" w:color="auto"/>
            </w:tcBorders>
            <w:shd w:val="clear" w:color="000000" w:fill="E1E282"/>
            <w:noWrap/>
            <w:vAlign w:val="bottom"/>
            <w:hideMark/>
          </w:tcPr>
          <w:p w14:paraId="77AEF013" w14:textId="18027112"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-63</w:t>
            </w:r>
          </w:p>
        </w:tc>
        <w:tc>
          <w:tcPr>
            <w:tcW w:w="357" w:type="pct"/>
            <w:tcBorders>
              <w:top w:val="nil"/>
              <w:left w:val="single" w:sz="4" w:space="0" w:color="auto"/>
              <w:bottom w:val="single" w:sz="4" w:space="0" w:color="auto"/>
              <w:right w:val="single" w:sz="4" w:space="0" w:color="auto"/>
            </w:tcBorders>
            <w:shd w:val="clear" w:color="000000" w:fill="E5E382"/>
            <w:noWrap/>
            <w:vAlign w:val="bottom"/>
            <w:hideMark/>
          </w:tcPr>
          <w:p w14:paraId="0D3D0A75" w14:textId="2EBF7686"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-60</w:t>
            </w:r>
          </w:p>
        </w:tc>
        <w:tc>
          <w:tcPr>
            <w:tcW w:w="357" w:type="pct"/>
            <w:tcBorders>
              <w:top w:val="nil"/>
              <w:left w:val="single" w:sz="4" w:space="0" w:color="auto"/>
              <w:bottom w:val="single" w:sz="4" w:space="0" w:color="auto"/>
              <w:right w:val="single" w:sz="4" w:space="0" w:color="auto"/>
            </w:tcBorders>
            <w:shd w:val="clear" w:color="000000" w:fill="DFE182"/>
            <w:noWrap/>
            <w:vAlign w:val="bottom"/>
            <w:hideMark/>
          </w:tcPr>
          <w:p w14:paraId="79C6E039" w14:textId="6FCBF3C8"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-66</w:t>
            </w:r>
          </w:p>
        </w:tc>
        <w:tc>
          <w:tcPr>
            <w:tcW w:w="357" w:type="pct"/>
            <w:tcBorders>
              <w:top w:val="nil"/>
              <w:left w:val="single" w:sz="4" w:space="0" w:color="auto"/>
              <w:bottom w:val="single" w:sz="4" w:space="0" w:color="auto"/>
              <w:right w:val="single" w:sz="4" w:space="0" w:color="auto"/>
            </w:tcBorders>
            <w:shd w:val="clear" w:color="000000" w:fill="FFDB81"/>
            <w:noWrap/>
            <w:vAlign w:val="bottom"/>
            <w:hideMark/>
          </w:tcPr>
          <w:p w14:paraId="5D94F3F9" w14:textId="7FB893E3"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-19</w:t>
            </w:r>
          </w:p>
        </w:tc>
        <w:tc>
          <w:tcPr>
            <w:tcW w:w="357" w:type="pct"/>
            <w:tcBorders>
              <w:top w:val="nil"/>
              <w:left w:val="single" w:sz="4" w:space="0" w:color="auto"/>
              <w:bottom w:val="single" w:sz="4" w:space="0" w:color="auto"/>
              <w:right w:val="single" w:sz="4" w:space="0" w:color="auto"/>
            </w:tcBorders>
            <w:shd w:val="clear" w:color="000000" w:fill="FECB7E"/>
            <w:noWrap/>
            <w:vAlign w:val="bottom"/>
            <w:hideMark/>
          </w:tcPr>
          <w:p w14:paraId="36608EAB" w14:textId="30EEBDBB"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-5</w:t>
            </w:r>
          </w:p>
        </w:tc>
        <w:tc>
          <w:tcPr>
            <w:tcW w:w="357" w:type="pct"/>
            <w:tcBorders>
              <w:top w:val="nil"/>
              <w:left w:val="single" w:sz="4" w:space="0" w:color="auto"/>
              <w:bottom w:val="single" w:sz="4" w:space="0" w:color="auto"/>
              <w:right w:val="single" w:sz="4" w:space="0" w:color="auto"/>
            </w:tcBorders>
            <w:shd w:val="clear" w:color="000000" w:fill="FDC07C"/>
            <w:noWrap/>
            <w:vAlign w:val="bottom"/>
            <w:hideMark/>
          </w:tcPr>
          <w:p w14:paraId="314E0F96" w14:textId="35E8B5D7"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5</w:t>
            </w:r>
          </w:p>
        </w:tc>
        <w:tc>
          <w:tcPr>
            <w:tcW w:w="357" w:type="pct"/>
            <w:tcBorders>
              <w:top w:val="nil"/>
              <w:left w:val="single" w:sz="4" w:space="0" w:color="auto"/>
              <w:bottom w:val="nil"/>
              <w:right w:val="single" w:sz="4" w:space="0" w:color="auto"/>
            </w:tcBorders>
            <w:shd w:val="clear" w:color="000000" w:fill="FDC37D"/>
            <w:noWrap/>
            <w:vAlign w:val="bottom"/>
            <w:hideMark/>
          </w:tcPr>
          <w:p w14:paraId="1AB8C2B0" w14:textId="57C0BBD6"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w:t>
            </w:r>
          </w:p>
        </w:tc>
        <w:tc>
          <w:tcPr>
            <w:tcW w:w="357" w:type="pct"/>
            <w:tcBorders>
              <w:top w:val="nil"/>
              <w:left w:val="single" w:sz="4" w:space="0" w:color="auto"/>
              <w:bottom w:val="single" w:sz="4" w:space="0" w:color="auto"/>
              <w:right w:val="single" w:sz="4" w:space="0" w:color="auto"/>
            </w:tcBorders>
            <w:shd w:val="clear" w:color="000000" w:fill="FCAD78"/>
            <w:noWrap/>
            <w:vAlign w:val="bottom"/>
            <w:hideMark/>
          </w:tcPr>
          <w:p w14:paraId="3D11A192" w14:textId="59FD8035"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22</w:t>
            </w:r>
          </w:p>
        </w:tc>
        <w:tc>
          <w:tcPr>
            <w:tcW w:w="357" w:type="pct"/>
            <w:tcBorders>
              <w:top w:val="nil"/>
              <w:left w:val="single" w:sz="4" w:space="0" w:color="auto"/>
              <w:bottom w:val="nil"/>
              <w:right w:val="single" w:sz="4" w:space="0" w:color="auto"/>
            </w:tcBorders>
            <w:shd w:val="clear" w:color="000000" w:fill="FCB179"/>
            <w:noWrap/>
            <w:vAlign w:val="bottom"/>
            <w:hideMark/>
          </w:tcPr>
          <w:p w14:paraId="68702A64" w14:textId="571E8B54"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18</w:t>
            </w:r>
          </w:p>
        </w:tc>
        <w:tc>
          <w:tcPr>
            <w:tcW w:w="359" w:type="pct"/>
            <w:tcBorders>
              <w:top w:val="nil"/>
              <w:left w:val="single" w:sz="4" w:space="0" w:color="auto"/>
              <w:bottom w:val="single" w:sz="4" w:space="0" w:color="auto"/>
              <w:right w:val="nil"/>
            </w:tcBorders>
            <w:shd w:val="clear" w:color="000000" w:fill="FECB7E"/>
            <w:noWrap/>
            <w:vAlign w:val="bottom"/>
            <w:hideMark/>
          </w:tcPr>
          <w:p w14:paraId="32171BB1" w14:textId="66079FE5"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-5</w:t>
            </w:r>
          </w:p>
        </w:tc>
        <w:tc>
          <w:tcPr>
            <w:tcW w:w="357" w:type="pct"/>
            <w:tcBorders>
              <w:left w:val="single" w:sz="4" w:space="0" w:color="auto"/>
              <w:bottom w:val="single" w:sz="4" w:space="0" w:color="auto"/>
              <w:right w:val="single" w:sz="4" w:space="0" w:color="auto"/>
            </w:tcBorders>
            <w:shd w:val="clear" w:color="auto" w:fill="auto"/>
            <w:noWrap/>
            <w:hideMark/>
          </w:tcPr>
          <w:p w14:paraId="3B8E1537"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left w:val="single" w:sz="4" w:space="0" w:color="auto"/>
              <w:bottom w:val="single" w:sz="4" w:space="0" w:color="auto"/>
              <w:right w:val="single" w:sz="4" w:space="0" w:color="auto"/>
            </w:tcBorders>
            <w:shd w:val="clear" w:color="auto" w:fill="auto"/>
            <w:noWrap/>
            <w:hideMark/>
          </w:tcPr>
          <w:p w14:paraId="54D0B67F"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r>
      <w:tr w:rsidR="00430773" w:rsidRPr="00430773" w14:paraId="677EA289" w14:textId="77777777" w:rsidTr="00DB792E">
        <w:trPr>
          <w:trHeight w:val="197"/>
          <w:jc w:val="center"/>
        </w:trPr>
        <w:tc>
          <w:tcPr>
            <w:tcW w:w="357" w:type="pct"/>
            <w:tcBorders>
              <w:top w:val="single" w:sz="4" w:space="0" w:color="auto"/>
              <w:left w:val="single" w:sz="4" w:space="0" w:color="auto"/>
              <w:right w:val="single" w:sz="4" w:space="0" w:color="auto"/>
            </w:tcBorders>
            <w:shd w:val="clear" w:color="auto" w:fill="auto"/>
            <w:noWrap/>
            <w:hideMark/>
          </w:tcPr>
          <w:p w14:paraId="2A4FE126"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Rb</w:t>
            </w:r>
          </w:p>
        </w:tc>
        <w:tc>
          <w:tcPr>
            <w:tcW w:w="357" w:type="pct"/>
            <w:tcBorders>
              <w:top w:val="single" w:sz="4" w:space="0" w:color="auto"/>
              <w:left w:val="single" w:sz="4" w:space="0" w:color="auto"/>
              <w:right w:val="single" w:sz="4" w:space="0" w:color="auto"/>
            </w:tcBorders>
            <w:shd w:val="clear" w:color="auto" w:fill="auto"/>
            <w:noWrap/>
            <w:hideMark/>
          </w:tcPr>
          <w:p w14:paraId="557D316A"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Sr</w:t>
            </w:r>
          </w:p>
        </w:tc>
        <w:tc>
          <w:tcPr>
            <w:tcW w:w="357" w:type="pct"/>
            <w:tcBorders>
              <w:top w:val="single" w:sz="4" w:space="0" w:color="auto"/>
              <w:left w:val="single" w:sz="4" w:space="0" w:color="auto"/>
              <w:right w:val="single" w:sz="4" w:space="0" w:color="auto"/>
            </w:tcBorders>
            <w:shd w:val="clear" w:color="auto" w:fill="auto"/>
            <w:noWrap/>
            <w:hideMark/>
          </w:tcPr>
          <w:p w14:paraId="3EDD9BB4"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Y_sv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56AB2D51"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Zr_sv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7FF66FF6"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Nb_pv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2C323405"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Mo_pv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1D025CD7"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Tc_pv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7EB06058"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Ru_pv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4F6D11AB"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Rh_pv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264BB726"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Pd</w:t>
            </w:r>
          </w:p>
        </w:tc>
        <w:tc>
          <w:tcPr>
            <w:tcW w:w="357" w:type="pct"/>
            <w:tcBorders>
              <w:top w:val="single" w:sz="4" w:space="0" w:color="auto"/>
              <w:left w:val="single" w:sz="4" w:space="0" w:color="auto"/>
              <w:right w:val="single" w:sz="4" w:space="0" w:color="auto"/>
            </w:tcBorders>
            <w:shd w:val="clear" w:color="auto" w:fill="auto"/>
            <w:noWrap/>
            <w:hideMark/>
          </w:tcPr>
          <w:p w14:paraId="41BDE11B"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Ag</w:t>
            </w:r>
          </w:p>
        </w:tc>
        <w:tc>
          <w:tcPr>
            <w:tcW w:w="359" w:type="pct"/>
            <w:tcBorders>
              <w:top w:val="single" w:sz="4" w:space="0" w:color="auto"/>
              <w:left w:val="single" w:sz="4" w:space="0" w:color="auto"/>
              <w:right w:val="single" w:sz="4" w:space="0" w:color="auto"/>
            </w:tcBorders>
            <w:shd w:val="clear" w:color="auto" w:fill="auto"/>
            <w:noWrap/>
            <w:hideMark/>
          </w:tcPr>
          <w:p w14:paraId="2C719A68"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Cd</w:t>
            </w:r>
          </w:p>
        </w:tc>
        <w:tc>
          <w:tcPr>
            <w:tcW w:w="357" w:type="pct"/>
            <w:tcBorders>
              <w:top w:val="single" w:sz="4" w:space="0" w:color="auto"/>
              <w:left w:val="single" w:sz="4" w:space="0" w:color="auto"/>
              <w:right w:val="single" w:sz="4" w:space="0" w:color="auto"/>
            </w:tcBorders>
            <w:shd w:val="clear" w:color="auto" w:fill="auto"/>
            <w:noWrap/>
            <w:hideMark/>
          </w:tcPr>
          <w:p w14:paraId="1D3D5A34"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In</w:t>
            </w:r>
          </w:p>
        </w:tc>
        <w:tc>
          <w:tcPr>
            <w:tcW w:w="357" w:type="pct"/>
            <w:tcBorders>
              <w:top w:val="single" w:sz="4" w:space="0" w:color="auto"/>
              <w:left w:val="single" w:sz="4" w:space="0" w:color="auto"/>
              <w:right w:val="single" w:sz="4" w:space="0" w:color="auto"/>
            </w:tcBorders>
            <w:shd w:val="clear" w:color="auto" w:fill="auto"/>
            <w:noWrap/>
            <w:hideMark/>
          </w:tcPr>
          <w:p w14:paraId="55BA4F3C"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Sn</w:t>
            </w:r>
          </w:p>
        </w:tc>
      </w:tr>
      <w:tr w:rsidR="00430773" w:rsidRPr="00430773" w14:paraId="2377251E" w14:textId="77777777" w:rsidTr="00DB792E">
        <w:trPr>
          <w:trHeight w:val="170"/>
          <w:jc w:val="center"/>
        </w:trPr>
        <w:tc>
          <w:tcPr>
            <w:tcW w:w="357" w:type="pct"/>
            <w:tcBorders>
              <w:left w:val="single" w:sz="4" w:space="0" w:color="auto"/>
              <w:right w:val="single" w:sz="4" w:space="0" w:color="auto"/>
            </w:tcBorders>
            <w:shd w:val="clear" w:color="auto" w:fill="auto"/>
            <w:noWrap/>
            <w:hideMark/>
          </w:tcPr>
          <w:p w14:paraId="002E57A3"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top w:val="nil"/>
              <w:left w:val="nil"/>
              <w:bottom w:val="nil"/>
              <w:right w:val="single" w:sz="4" w:space="0" w:color="auto"/>
            </w:tcBorders>
            <w:shd w:val="clear" w:color="000000" w:fill="90CB7D"/>
            <w:noWrap/>
            <w:vAlign w:val="bottom"/>
            <w:hideMark/>
          </w:tcPr>
          <w:p w14:paraId="0CE4B0FB" w14:textId="27730FFC"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-146</w:t>
            </w:r>
          </w:p>
        </w:tc>
        <w:tc>
          <w:tcPr>
            <w:tcW w:w="357" w:type="pct"/>
            <w:tcBorders>
              <w:top w:val="nil"/>
              <w:left w:val="single" w:sz="4" w:space="0" w:color="auto"/>
              <w:bottom w:val="nil"/>
              <w:right w:val="single" w:sz="4" w:space="0" w:color="auto"/>
            </w:tcBorders>
            <w:shd w:val="clear" w:color="auto" w:fill="auto"/>
            <w:noWrap/>
            <w:vAlign w:val="bottom"/>
            <w:hideMark/>
          </w:tcPr>
          <w:p w14:paraId="3C663978" w14:textId="14AC2709"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top w:val="nil"/>
              <w:left w:val="single" w:sz="4" w:space="0" w:color="auto"/>
              <w:bottom w:val="nil"/>
              <w:right w:val="single" w:sz="4" w:space="0" w:color="auto"/>
            </w:tcBorders>
            <w:shd w:val="clear" w:color="000000" w:fill="AFD47F"/>
            <w:noWrap/>
            <w:vAlign w:val="bottom"/>
            <w:hideMark/>
          </w:tcPr>
          <w:p w14:paraId="38B77FDC" w14:textId="5F999A22"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-114</w:t>
            </w:r>
          </w:p>
        </w:tc>
        <w:tc>
          <w:tcPr>
            <w:tcW w:w="357" w:type="pct"/>
            <w:tcBorders>
              <w:top w:val="nil"/>
              <w:left w:val="single" w:sz="4" w:space="0" w:color="auto"/>
              <w:bottom w:val="nil"/>
              <w:right w:val="single" w:sz="4" w:space="0" w:color="auto"/>
            </w:tcBorders>
            <w:shd w:val="clear" w:color="000000" w:fill="C2D980"/>
            <w:noWrap/>
            <w:vAlign w:val="bottom"/>
            <w:hideMark/>
          </w:tcPr>
          <w:p w14:paraId="72B0EC37" w14:textId="1E09CC12"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-95</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4</w:t>
            </w:r>
            <w:r w:rsidR="00930A6B" w:rsidRPr="00430773">
              <w:rPr>
                <w:rFonts w:eastAsia="Times New Roman"/>
                <w:color w:val="000000" w:themeColor="text1"/>
                <w:sz w:val="16"/>
                <w:szCs w:val="16"/>
              </w:rPr>
              <w:t>)</w:t>
            </w:r>
          </w:p>
        </w:tc>
        <w:tc>
          <w:tcPr>
            <w:tcW w:w="357" w:type="pct"/>
            <w:tcBorders>
              <w:top w:val="nil"/>
              <w:left w:val="single" w:sz="4" w:space="0" w:color="auto"/>
              <w:bottom w:val="nil"/>
              <w:right w:val="single" w:sz="4" w:space="0" w:color="auto"/>
            </w:tcBorders>
            <w:shd w:val="clear" w:color="000000" w:fill="E9E482"/>
            <w:noWrap/>
            <w:vAlign w:val="bottom"/>
            <w:hideMark/>
          </w:tcPr>
          <w:p w14:paraId="0862FD42" w14:textId="42695356"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-56</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1</w:t>
            </w:r>
            <w:r w:rsidR="00930A6B" w:rsidRPr="00430773">
              <w:rPr>
                <w:rFonts w:eastAsia="Times New Roman"/>
                <w:color w:val="000000" w:themeColor="text1"/>
                <w:sz w:val="16"/>
                <w:szCs w:val="16"/>
              </w:rPr>
              <w:t>)</w:t>
            </w:r>
          </w:p>
        </w:tc>
        <w:tc>
          <w:tcPr>
            <w:tcW w:w="357" w:type="pct"/>
            <w:tcBorders>
              <w:top w:val="nil"/>
              <w:left w:val="single" w:sz="4" w:space="0" w:color="auto"/>
              <w:bottom w:val="nil"/>
              <w:right w:val="single" w:sz="4" w:space="0" w:color="auto"/>
            </w:tcBorders>
            <w:shd w:val="clear" w:color="000000" w:fill="FED781"/>
            <w:noWrap/>
            <w:vAlign w:val="bottom"/>
            <w:hideMark/>
          </w:tcPr>
          <w:p w14:paraId="589A8971" w14:textId="1754639E"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-16</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1</w:t>
            </w:r>
            <w:r w:rsidR="00930A6B" w:rsidRPr="00430773">
              <w:rPr>
                <w:rFonts w:eastAsia="Times New Roman"/>
                <w:color w:val="000000" w:themeColor="text1"/>
                <w:sz w:val="16"/>
                <w:szCs w:val="16"/>
              </w:rPr>
              <w:t>)</w:t>
            </w:r>
          </w:p>
        </w:tc>
        <w:tc>
          <w:tcPr>
            <w:tcW w:w="357" w:type="pct"/>
            <w:tcBorders>
              <w:left w:val="single" w:sz="4" w:space="0" w:color="auto"/>
              <w:bottom w:val="nil"/>
              <w:right w:val="single" w:sz="4" w:space="0" w:color="auto"/>
            </w:tcBorders>
            <w:shd w:val="clear" w:color="000000" w:fill="FEC87E"/>
            <w:noWrap/>
            <w:vAlign w:val="bottom"/>
            <w:hideMark/>
          </w:tcPr>
          <w:p w14:paraId="3B97A44B" w14:textId="5A0C31E4"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4</w:t>
            </w:r>
            <w:r w:rsidR="00930A6B" w:rsidRPr="00430773">
              <w:rPr>
                <w:rFonts w:eastAsia="Times New Roman"/>
                <w:color w:val="000000" w:themeColor="text1"/>
                <w:sz w:val="16"/>
                <w:szCs w:val="16"/>
              </w:rPr>
              <w:t>)</w:t>
            </w:r>
          </w:p>
        </w:tc>
        <w:tc>
          <w:tcPr>
            <w:tcW w:w="357" w:type="pct"/>
            <w:tcBorders>
              <w:top w:val="nil"/>
              <w:left w:val="single" w:sz="4" w:space="0" w:color="auto"/>
              <w:bottom w:val="nil"/>
              <w:right w:val="single" w:sz="4" w:space="0" w:color="auto"/>
            </w:tcBorders>
            <w:shd w:val="clear" w:color="000000" w:fill="FCAE79"/>
            <w:noWrap/>
            <w:vAlign w:val="bottom"/>
            <w:hideMark/>
          </w:tcPr>
          <w:p w14:paraId="4386AED5" w14:textId="37F16609"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21</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3</w:t>
            </w:r>
            <w:r w:rsidR="00930A6B" w:rsidRPr="00430773">
              <w:rPr>
                <w:rFonts w:eastAsia="Times New Roman"/>
                <w:color w:val="000000" w:themeColor="text1"/>
                <w:sz w:val="16"/>
                <w:szCs w:val="16"/>
              </w:rPr>
              <w:t>)</w:t>
            </w:r>
          </w:p>
        </w:tc>
        <w:tc>
          <w:tcPr>
            <w:tcW w:w="357" w:type="pct"/>
            <w:tcBorders>
              <w:top w:val="nil"/>
              <w:left w:val="single" w:sz="4" w:space="0" w:color="auto"/>
              <w:bottom w:val="nil"/>
              <w:right w:val="single" w:sz="4" w:space="0" w:color="auto"/>
            </w:tcBorders>
            <w:shd w:val="clear" w:color="000000" w:fill="FB9574"/>
            <w:noWrap/>
            <w:vAlign w:val="bottom"/>
            <w:hideMark/>
          </w:tcPr>
          <w:p w14:paraId="20EDF633" w14:textId="49A86096"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44</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1</w:t>
            </w:r>
            <w:r w:rsidR="00930A6B" w:rsidRPr="00430773">
              <w:rPr>
                <w:rFonts w:eastAsia="Times New Roman"/>
                <w:color w:val="000000" w:themeColor="text1"/>
                <w:sz w:val="16"/>
                <w:szCs w:val="16"/>
              </w:rPr>
              <w:t>)</w:t>
            </w:r>
          </w:p>
        </w:tc>
        <w:tc>
          <w:tcPr>
            <w:tcW w:w="357" w:type="pct"/>
            <w:tcBorders>
              <w:top w:val="nil"/>
              <w:left w:val="single" w:sz="4" w:space="0" w:color="auto"/>
              <w:bottom w:val="nil"/>
              <w:right w:val="single" w:sz="4" w:space="0" w:color="auto"/>
            </w:tcBorders>
            <w:shd w:val="clear" w:color="000000" w:fill="FDB57A"/>
            <w:noWrap/>
            <w:vAlign w:val="bottom"/>
            <w:hideMark/>
          </w:tcPr>
          <w:p w14:paraId="640ACDAE" w14:textId="77E4D2F9"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15</w:t>
            </w:r>
          </w:p>
        </w:tc>
        <w:tc>
          <w:tcPr>
            <w:tcW w:w="359" w:type="pct"/>
            <w:tcBorders>
              <w:top w:val="nil"/>
              <w:left w:val="single" w:sz="4" w:space="0" w:color="auto"/>
              <w:bottom w:val="nil"/>
              <w:right w:val="single" w:sz="4" w:space="0" w:color="auto"/>
            </w:tcBorders>
            <w:shd w:val="clear" w:color="000000" w:fill="FED580"/>
            <w:noWrap/>
            <w:vAlign w:val="bottom"/>
            <w:hideMark/>
          </w:tcPr>
          <w:p w14:paraId="0D816D2C" w14:textId="33A41B48"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-14</w:t>
            </w:r>
          </w:p>
        </w:tc>
        <w:tc>
          <w:tcPr>
            <w:tcW w:w="357" w:type="pct"/>
            <w:tcBorders>
              <w:top w:val="nil"/>
              <w:left w:val="single" w:sz="4" w:space="0" w:color="auto"/>
              <w:bottom w:val="nil"/>
              <w:right w:val="single" w:sz="4" w:space="0" w:color="auto"/>
            </w:tcBorders>
            <w:shd w:val="clear" w:color="000000" w:fill="FDEA83"/>
            <w:noWrap/>
            <w:vAlign w:val="bottom"/>
            <w:hideMark/>
          </w:tcPr>
          <w:p w14:paraId="3945E61C" w14:textId="4B81AC4D"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-36</w:t>
            </w:r>
          </w:p>
        </w:tc>
        <w:tc>
          <w:tcPr>
            <w:tcW w:w="357" w:type="pct"/>
            <w:tcBorders>
              <w:top w:val="nil"/>
              <w:left w:val="single" w:sz="4" w:space="0" w:color="auto"/>
              <w:bottom w:val="nil"/>
              <w:right w:val="single" w:sz="4" w:space="0" w:color="auto"/>
            </w:tcBorders>
            <w:shd w:val="clear" w:color="000000" w:fill="E7E482"/>
            <w:noWrap/>
            <w:vAlign w:val="bottom"/>
            <w:hideMark/>
          </w:tcPr>
          <w:p w14:paraId="499991B2" w14:textId="6DDBB9D2"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-58</w:t>
            </w:r>
          </w:p>
        </w:tc>
      </w:tr>
      <w:tr w:rsidR="00430773" w:rsidRPr="00430773" w14:paraId="1E7E5D11" w14:textId="77777777" w:rsidTr="00DB792E">
        <w:trPr>
          <w:trHeight w:val="134"/>
          <w:jc w:val="center"/>
        </w:trPr>
        <w:tc>
          <w:tcPr>
            <w:tcW w:w="357" w:type="pct"/>
            <w:tcBorders>
              <w:left w:val="single" w:sz="4" w:space="0" w:color="auto"/>
              <w:right w:val="single" w:sz="4" w:space="0" w:color="auto"/>
            </w:tcBorders>
            <w:shd w:val="clear" w:color="auto" w:fill="auto"/>
            <w:noWrap/>
            <w:hideMark/>
          </w:tcPr>
          <w:p w14:paraId="2CD7C65E"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left w:val="single" w:sz="4" w:space="0" w:color="auto"/>
              <w:right w:val="single" w:sz="4" w:space="0" w:color="auto"/>
            </w:tcBorders>
            <w:shd w:val="clear" w:color="auto" w:fill="auto"/>
            <w:noWrap/>
            <w:hideMark/>
          </w:tcPr>
          <w:p w14:paraId="6CE1CF26"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top w:val="nil"/>
              <w:left w:val="nil"/>
              <w:bottom w:val="nil"/>
              <w:right w:val="single" w:sz="4" w:space="0" w:color="auto"/>
            </w:tcBorders>
            <w:shd w:val="clear" w:color="000000" w:fill="B7D67F"/>
            <w:noWrap/>
            <w:vAlign w:val="bottom"/>
            <w:hideMark/>
          </w:tcPr>
          <w:p w14:paraId="2DD4DE31" w14:textId="7372D04A"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-106</w:t>
            </w:r>
          </w:p>
        </w:tc>
        <w:tc>
          <w:tcPr>
            <w:tcW w:w="357" w:type="pct"/>
            <w:tcBorders>
              <w:top w:val="nil"/>
              <w:left w:val="single" w:sz="4" w:space="0" w:color="auto"/>
              <w:bottom w:val="nil"/>
              <w:right w:val="single" w:sz="4" w:space="0" w:color="auto"/>
            </w:tcBorders>
            <w:shd w:val="clear" w:color="000000" w:fill="C2D980"/>
            <w:noWrap/>
            <w:vAlign w:val="bottom"/>
            <w:hideMark/>
          </w:tcPr>
          <w:p w14:paraId="5A5CBB2A" w14:textId="1F826238"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-95</w:t>
            </w:r>
          </w:p>
        </w:tc>
        <w:tc>
          <w:tcPr>
            <w:tcW w:w="357" w:type="pct"/>
            <w:tcBorders>
              <w:top w:val="nil"/>
              <w:left w:val="single" w:sz="4" w:space="0" w:color="auto"/>
              <w:bottom w:val="nil"/>
              <w:right w:val="single" w:sz="4" w:space="0" w:color="auto"/>
            </w:tcBorders>
            <w:shd w:val="clear" w:color="000000" w:fill="C5DA80"/>
            <w:noWrap/>
            <w:vAlign w:val="bottom"/>
            <w:hideMark/>
          </w:tcPr>
          <w:p w14:paraId="32853165" w14:textId="35FD7D27"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-92</w:t>
            </w:r>
          </w:p>
        </w:tc>
        <w:tc>
          <w:tcPr>
            <w:tcW w:w="357" w:type="pct"/>
            <w:tcBorders>
              <w:top w:val="nil"/>
              <w:left w:val="single" w:sz="4" w:space="0" w:color="auto"/>
              <w:bottom w:val="nil"/>
              <w:right w:val="single" w:sz="4" w:space="0" w:color="auto"/>
            </w:tcBorders>
            <w:shd w:val="clear" w:color="000000" w:fill="C3D980"/>
            <w:noWrap/>
            <w:vAlign w:val="bottom"/>
            <w:hideMark/>
          </w:tcPr>
          <w:p w14:paraId="3AC4C230" w14:textId="0368CF58"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-94</w:t>
            </w:r>
          </w:p>
        </w:tc>
        <w:tc>
          <w:tcPr>
            <w:tcW w:w="357" w:type="pct"/>
            <w:tcBorders>
              <w:top w:val="nil"/>
              <w:left w:val="single" w:sz="4" w:space="0" w:color="auto"/>
              <w:bottom w:val="nil"/>
              <w:right w:val="single" w:sz="4" w:space="0" w:color="auto"/>
            </w:tcBorders>
            <w:shd w:val="clear" w:color="000000" w:fill="D1DD81"/>
            <w:noWrap/>
            <w:vAlign w:val="bottom"/>
            <w:hideMark/>
          </w:tcPr>
          <w:p w14:paraId="295A84C1" w14:textId="48079F99"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-80</w:t>
            </w:r>
          </w:p>
        </w:tc>
        <w:tc>
          <w:tcPr>
            <w:tcW w:w="357" w:type="pct"/>
            <w:tcBorders>
              <w:top w:val="nil"/>
              <w:left w:val="single" w:sz="4" w:space="0" w:color="auto"/>
              <w:bottom w:val="nil"/>
              <w:right w:val="single" w:sz="4" w:space="0" w:color="auto"/>
            </w:tcBorders>
            <w:shd w:val="clear" w:color="000000" w:fill="EBE582"/>
            <w:noWrap/>
            <w:vAlign w:val="bottom"/>
            <w:hideMark/>
          </w:tcPr>
          <w:p w14:paraId="10A3A760" w14:textId="16138243"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-54</w:t>
            </w:r>
          </w:p>
        </w:tc>
        <w:tc>
          <w:tcPr>
            <w:tcW w:w="357" w:type="pct"/>
            <w:tcBorders>
              <w:top w:val="nil"/>
              <w:left w:val="single" w:sz="4" w:space="0" w:color="auto"/>
              <w:bottom w:val="nil"/>
              <w:right w:val="single" w:sz="4" w:space="0" w:color="auto"/>
            </w:tcBorders>
            <w:shd w:val="clear" w:color="000000" w:fill="FFE583"/>
            <w:noWrap/>
            <w:vAlign w:val="bottom"/>
            <w:hideMark/>
          </w:tcPr>
          <w:p w14:paraId="7158B762" w14:textId="0F5FE0BA"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-29</w:t>
            </w:r>
          </w:p>
        </w:tc>
        <w:tc>
          <w:tcPr>
            <w:tcW w:w="357" w:type="pct"/>
            <w:tcBorders>
              <w:top w:val="nil"/>
              <w:left w:val="single" w:sz="4" w:space="0" w:color="auto"/>
              <w:bottom w:val="nil"/>
              <w:right w:val="single" w:sz="4" w:space="0" w:color="auto"/>
            </w:tcBorders>
            <w:shd w:val="clear" w:color="000000" w:fill="FED380"/>
            <w:noWrap/>
            <w:vAlign w:val="bottom"/>
            <w:hideMark/>
          </w:tcPr>
          <w:p w14:paraId="73801C91" w14:textId="7A44B985"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-13</w:t>
            </w:r>
          </w:p>
        </w:tc>
        <w:tc>
          <w:tcPr>
            <w:tcW w:w="357" w:type="pct"/>
            <w:tcBorders>
              <w:top w:val="nil"/>
              <w:left w:val="single" w:sz="4" w:space="0" w:color="auto"/>
              <w:bottom w:val="nil"/>
              <w:right w:val="nil"/>
            </w:tcBorders>
            <w:shd w:val="clear" w:color="000000" w:fill="FEEA83"/>
            <w:noWrap/>
            <w:vAlign w:val="bottom"/>
            <w:hideMark/>
          </w:tcPr>
          <w:p w14:paraId="14D4CB28" w14:textId="782D018D"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-35</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2</w:t>
            </w:r>
            <w:r w:rsidR="00930A6B" w:rsidRPr="00430773">
              <w:rPr>
                <w:rFonts w:eastAsia="Times New Roman"/>
                <w:color w:val="000000" w:themeColor="text1"/>
                <w:sz w:val="16"/>
                <w:szCs w:val="16"/>
              </w:rPr>
              <w:t>)</w:t>
            </w:r>
          </w:p>
        </w:tc>
        <w:tc>
          <w:tcPr>
            <w:tcW w:w="359" w:type="pct"/>
            <w:tcBorders>
              <w:left w:val="single" w:sz="4" w:space="0" w:color="auto"/>
              <w:right w:val="single" w:sz="4" w:space="0" w:color="auto"/>
            </w:tcBorders>
            <w:shd w:val="clear" w:color="auto" w:fill="auto"/>
            <w:noWrap/>
            <w:hideMark/>
          </w:tcPr>
          <w:p w14:paraId="42828756"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left w:val="single" w:sz="4" w:space="0" w:color="auto"/>
              <w:right w:val="single" w:sz="4" w:space="0" w:color="auto"/>
            </w:tcBorders>
            <w:shd w:val="clear" w:color="auto" w:fill="auto"/>
            <w:noWrap/>
            <w:hideMark/>
          </w:tcPr>
          <w:p w14:paraId="248EC4DC"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left w:val="single" w:sz="4" w:space="0" w:color="auto"/>
              <w:right w:val="single" w:sz="4" w:space="0" w:color="auto"/>
            </w:tcBorders>
            <w:shd w:val="clear" w:color="auto" w:fill="auto"/>
            <w:noWrap/>
            <w:hideMark/>
          </w:tcPr>
          <w:p w14:paraId="142304DD"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r>
      <w:tr w:rsidR="00430773" w:rsidRPr="00430773" w14:paraId="3D005109" w14:textId="77777777" w:rsidTr="002C2229">
        <w:trPr>
          <w:trHeight w:val="179"/>
          <w:jc w:val="center"/>
        </w:trPr>
        <w:tc>
          <w:tcPr>
            <w:tcW w:w="357" w:type="pct"/>
            <w:tcBorders>
              <w:left w:val="single" w:sz="4" w:space="0" w:color="auto"/>
              <w:bottom w:val="single" w:sz="4" w:space="0" w:color="auto"/>
              <w:right w:val="single" w:sz="4" w:space="0" w:color="auto"/>
            </w:tcBorders>
            <w:shd w:val="clear" w:color="auto" w:fill="auto"/>
            <w:noWrap/>
            <w:hideMark/>
          </w:tcPr>
          <w:p w14:paraId="70C5134A"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left w:val="single" w:sz="4" w:space="0" w:color="auto"/>
              <w:bottom w:val="single" w:sz="4" w:space="0" w:color="auto"/>
              <w:right w:val="single" w:sz="4" w:space="0" w:color="auto"/>
            </w:tcBorders>
            <w:shd w:val="clear" w:color="auto" w:fill="auto"/>
            <w:noWrap/>
            <w:hideMark/>
          </w:tcPr>
          <w:p w14:paraId="5381EDFA"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top w:val="nil"/>
              <w:left w:val="nil"/>
              <w:bottom w:val="single" w:sz="4" w:space="0" w:color="auto"/>
              <w:right w:val="single" w:sz="4" w:space="0" w:color="auto"/>
            </w:tcBorders>
            <w:shd w:val="clear" w:color="000000" w:fill="A8D17E"/>
            <w:noWrap/>
            <w:vAlign w:val="bottom"/>
            <w:hideMark/>
          </w:tcPr>
          <w:p w14:paraId="3A935F78" w14:textId="2F8DC3E2"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-122</w:t>
            </w:r>
          </w:p>
        </w:tc>
        <w:tc>
          <w:tcPr>
            <w:tcW w:w="357" w:type="pct"/>
            <w:tcBorders>
              <w:top w:val="nil"/>
              <w:left w:val="single" w:sz="4" w:space="0" w:color="auto"/>
              <w:bottom w:val="single" w:sz="4" w:space="0" w:color="auto"/>
              <w:right w:val="single" w:sz="4" w:space="0" w:color="auto"/>
            </w:tcBorders>
            <w:shd w:val="clear" w:color="000000" w:fill="BBD780"/>
            <w:noWrap/>
            <w:vAlign w:val="bottom"/>
            <w:hideMark/>
          </w:tcPr>
          <w:p w14:paraId="42C25BA8" w14:textId="636B09D2"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-102</w:t>
            </w:r>
          </w:p>
        </w:tc>
        <w:tc>
          <w:tcPr>
            <w:tcW w:w="357" w:type="pct"/>
            <w:tcBorders>
              <w:top w:val="nil"/>
              <w:left w:val="single" w:sz="4" w:space="0" w:color="auto"/>
              <w:bottom w:val="single" w:sz="4" w:space="0" w:color="auto"/>
              <w:right w:val="single" w:sz="4" w:space="0" w:color="auto"/>
            </w:tcBorders>
            <w:shd w:val="clear" w:color="000000" w:fill="B8D67F"/>
            <w:noWrap/>
            <w:vAlign w:val="bottom"/>
            <w:hideMark/>
          </w:tcPr>
          <w:p w14:paraId="35430670" w14:textId="5C4584CB"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-105</w:t>
            </w:r>
          </w:p>
        </w:tc>
        <w:tc>
          <w:tcPr>
            <w:tcW w:w="357" w:type="pct"/>
            <w:tcBorders>
              <w:top w:val="nil"/>
              <w:left w:val="single" w:sz="4" w:space="0" w:color="auto"/>
              <w:bottom w:val="single" w:sz="4" w:space="0" w:color="auto"/>
              <w:right w:val="single" w:sz="4" w:space="0" w:color="auto"/>
            </w:tcBorders>
            <w:shd w:val="clear" w:color="000000" w:fill="C5DA80"/>
            <w:noWrap/>
            <w:vAlign w:val="bottom"/>
            <w:hideMark/>
          </w:tcPr>
          <w:p w14:paraId="675AB853" w14:textId="2A079FCD"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-92</w:t>
            </w:r>
          </w:p>
        </w:tc>
        <w:tc>
          <w:tcPr>
            <w:tcW w:w="357" w:type="pct"/>
            <w:tcBorders>
              <w:top w:val="nil"/>
              <w:left w:val="single" w:sz="4" w:space="0" w:color="auto"/>
              <w:bottom w:val="single" w:sz="4" w:space="0" w:color="auto"/>
              <w:right w:val="single" w:sz="4" w:space="0" w:color="auto"/>
            </w:tcBorders>
            <w:shd w:val="clear" w:color="000000" w:fill="F6E883"/>
            <w:noWrap/>
            <w:vAlign w:val="bottom"/>
            <w:hideMark/>
          </w:tcPr>
          <w:p w14:paraId="1E5E267D" w14:textId="2ECA5FD8"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-43</w:t>
            </w:r>
          </w:p>
        </w:tc>
        <w:tc>
          <w:tcPr>
            <w:tcW w:w="357" w:type="pct"/>
            <w:tcBorders>
              <w:top w:val="nil"/>
              <w:left w:val="single" w:sz="4" w:space="0" w:color="auto"/>
              <w:bottom w:val="single" w:sz="4" w:space="0" w:color="auto"/>
              <w:right w:val="single" w:sz="4" w:space="0" w:color="auto"/>
            </w:tcBorders>
            <w:shd w:val="clear" w:color="000000" w:fill="FED07F"/>
            <w:noWrap/>
            <w:vAlign w:val="bottom"/>
            <w:hideMark/>
          </w:tcPr>
          <w:p w14:paraId="1CF75730" w14:textId="3692E63C"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-9</w:t>
            </w:r>
          </w:p>
        </w:tc>
        <w:tc>
          <w:tcPr>
            <w:tcW w:w="357" w:type="pct"/>
            <w:tcBorders>
              <w:top w:val="nil"/>
              <w:left w:val="single" w:sz="4" w:space="0" w:color="auto"/>
              <w:bottom w:val="nil"/>
              <w:right w:val="single" w:sz="4" w:space="0" w:color="auto"/>
            </w:tcBorders>
            <w:shd w:val="clear" w:color="000000" w:fill="FDBF7C"/>
            <w:noWrap/>
            <w:vAlign w:val="bottom"/>
            <w:hideMark/>
          </w:tcPr>
          <w:p w14:paraId="57D894BE" w14:textId="1812F521"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6</w:t>
            </w:r>
          </w:p>
        </w:tc>
        <w:tc>
          <w:tcPr>
            <w:tcW w:w="357" w:type="pct"/>
            <w:tcBorders>
              <w:top w:val="nil"/>
              <w:left w:val="single" w:sz="4" w:space="0" w:color="auto"/>
              <w:bottom w:val="single" w:sz="4" w:space="0" w:color="auto"/>
              <w:right w:val="single" w:sz="4" w:space="0" w:color="auto"/>
            </w:tcBorders>
            <w:shd w:val="clear" w:color="000000" w:fill="FECD7F"/>
            <w:noWrap/>
            <w:vAlign w:val="bottom"/>
            <w:hideMark/>
          </w:tcPr>
          <w:p w14:paraId="2ACF21BB" w14:textId="4069EDA9"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-7</w:t>
            </w:r>
          </w:p>
        </w:tc>
        <w:tc>
          <w:tcPr>
            <w:tcW w:w="357" w:type="pct"/>
            <w:tcBorders>
              <w:top w:val="nil"/>
              <w:left w:val="single" w:sz="4" w:space="0" w:color="auto"/>
              <w:bottom w:val="nil"/>
              <w:right w:val="nil"/>
            </w:tcBorders>
            <w:shd w:val="clear" w:color="000000" w:fill="FFE483"/>
            <w:noWrap/>
            <w:vAlign w:val="bottom"/>
            <w:hideMark/>
          </w:tcPr>
          <w:p w14:paraId="674DBB34" w14:textId="3C9DFF48"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-27</w:t>
            </w:r>
          </w:p>
        </w:tc>
        <w:tc>
          <w:tcPr>
            <w:tcW w:w="359" w:type="pct"/>
            <w:tcBorders>
              <w:left w:val="single" w:sz="4" w:space="0" w:color="auto"/>
              <w:bottom w:val="single" w:sz="4" w:space="0" w:color="auto"/>
              <w:right w:val="single" w:sz="4" w:space="0" w:color="auto"/>
            </w:tcBorders>
            <w:shd w:val="clear" w:color="auto" w:fill="auto"/>
            <w:noWrap/>
            <w:hideMark/>
          </w:tcPr>
          <w:p w14:paraId="2C13A38B"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left w:val="single" w:sz="4" w:space="0" w:color="auto"/>
              <w:bottom w:val="single" w:sz="4" w:space="0" w:color="auto"/>
              <w:right w:val="single" w:sz="4" w:space="0" w:color="auto"/>
            </w:tcBorders>
            <w:shd w:val="clear" w:color="auto" w:fill="auto"/>
            <w:noWrap/>
            <w:hideMark/>
          </w:tcPr>
          <w:p w14:paraId="0875C352"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left w:val="single" w:sz="4" w:space="0" w:color="auto"/>
              <w:bottom w:val="single" w:sz="4" w:space="0" w:color="auto"/>
              <w:right w:val="single" w:sz="4" w:space="0" w:color="auto"/>
            </w:tcBorders>
            <w:shd w:val="clear" w:color="auto" w:fill="auto"/>
            <w:noWrap/>
            <w:hideMark/>
          </w:tcPr>
          <w:p w14:paraId="28D2E0A1"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r>
      <w:tr w:rsidR="00430773" w:rsidRPr="00430773" w14:paraId="6B88A1FF" w14:textId="77777777" w:rsidTr="00DB792E">
        <w:trPr>
          <w:trHeight w:val="143"/>
          <w:jc w:val="center"/>
        </w:trPr>
        <w:tc>
          <w:tcPr>
            <w:tcW w:w="357" w:type="pct"/>
            <w:tcBorders>
              <w:top w:val="single" w:sz="4" w:space="0" w:color="auto"/>
              <w:left w:val="single" w:sz="4" w:space="0" w:color="auto"/>
              <w:right w:val="single" w:sz="4" w:space="0" w:color="auto"/>
            </w:tcBorders>
            <w:shd w:val="clear" w:color="auto" w:fill="auto"/>
            <w:noWrap/>
            <w:hideMark/>
          </w:tcPr>
          <w:p w14:paraId="5031AA39"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Cs</w:t>
            </w:r>
          </w:p>
        </w:tc>
        <w:tc>
          <w:tcPr>
            <w:tcW w:w="357" w:type="pct"/>
            <w:tcBorders>
              <w:top w:val="single" w:sz="4" w:space="0" w:color="auto"/>
              <w:left w:val="single" w:sz="4" w:space="0" w:color="auto"/>
              <w:right w:val="single" w:sz="4" w:space="0" w:color="auto"/>
            </w:tcBorders>
            <w:shd w:val="clear" w:color="auto" w:fill="auto"/>
            <w:noWrap/>
            <w:hideMark/>
          </w:tcPr>
          <w:p w14:paraId="1C5C3263"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Ba</w:t>
            </w:r>
          </w:p>
        </w:tc>
        <w:tc>
          <w:tcPr>
            <w:tcW w:w="357" w:type="pct"/>
            <w:tcBorders>
              <w:top w:val="single" w:sz="4" w:space="0" w:color="auto"/>
              <w:left w:val="single" w:sz="4" w:space="0" w:color="auto"/>
              <w:right w:val="single" w:sz="4" w:space="0" w:color="auto"/>
            </w:tcBorders>
            <w:shd w:val="clear" w:color="auto" w:fill="auto"/>
            <w:noWrap/>
            <w:hideMark/>
          </w:tcPr>
          <w:p w14:paraId="1805C61A"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La</w:t>
            </w:r>
          </w:p>
        </w:tc>
        <w:tc>
          <w:tcPr>
            <w:tcW w:w="357" w:type="pct"/>
            <w:tcBorders>
              <w:top w:val="single" w:sz="4" w:space="0" w:color="auto"/>
              <w:left w:val="single" w:sz="4" w:space="0" w:color="auto"/>
              <w:right w:val="single" w:sz="4" w:space="0" w:color="auto"/>
            </w:tcBorders>
            <w:shd w:val="clear" w:color="auto" w:fill="auto"/>
            <w:noWrap/>
            <w:hideMark/>
          </w:tcPr>
          <w:p w14:paraId="308D8786"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Hf_pv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4094DC5F"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Ta_pv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29D7074C"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W_pv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393FBFD5"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Re_pv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5DAF2452"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Os_pv</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231144BE" w14:textId="77777777" w:rsidR="009E59FB" w:rsidRPr="00430773" w:rsidRDefault="009E59FB" w:rsidP="00A75C3B">
            <w:pPr>
              <w:spacing w:line="240" w:lineRule="auto"/>
              <w:jc w:val="center"/>
              <w:rPr>
                <w:rFonts w:eastAsia="Times New Roman"/>
                <w:b/>
                <w:bCs/>
                <w:color w:val="000000" w:themeColor="text1"/>
                <w:sz w:val="16"/>
                <w:szCs w:val="16"/>
              </w:rPr>
            </w:pPr>
            <w:proofErr w:type="spellStart"/>
            <w:r w:rsidRPr="00430773">
              <w:rPr>
                <w:rFonts w:eastAsia="Times New Roman"/>
                <w:b/>
                <w:bCs/>
                <w:color w:val="000000" w:themeColor="text1"/>
                <w:sz w:val="16"/>
                <w:szCs w:val="16"/>
              </w:rPr>
              <w:t>Ir</w:t>
            </w:r>
            <w:proofErr w:type="spellEnd"/>
          </w:p>
        </w:tc>
        <w:tc>
          <w:tcPr>
            <w:tcW w:w="357" w:type="pct"/>
            <w:tcBorders>
              <w:top w:val="single" w:sz="4" w:space="0" w:color="auto"/>
              <w:left w:val="single" w:sz="4" w:space="0" w:color="auto"/>
              <w:right w:val="single" w:sz="4" w:space="0" w:color="auto"/>
            </w:tcBorders>
            <w:shd w:val="clear" w:color="auto" w:fill="auto"/>
            <w:noWrap/>
            <w:hideMark/>
          </w:tcPr>
          <w:p w14:paraId="6886F687"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Pt</w:t>
            </w:r>
          </w:p>
        </w:tc>
        <w:tc>
          <w:tcPr>
            <w:tcW w:w="357" w:type="pct"/>
            <w:tcBorders>
              <w:top w:val="single" w:sz="4" w:space="0" w:color="auto"/>
              <w:left w:val="single" w:sz="4" w:space="0" w:color="auto"/>
              <w:right w:val="single" w:sz="4" w:space="0" w:color="auto"/>
            </w:tcBorders>
            <w:shd w:val="clear" w:color="auto" w:fill="auto"/>
            <w:noWrap/>
            <w:hideMark/>
          </w:tcPr>
          <w:p w14:paraId="1CAC7A27"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Au</w:t>
            </w:r>
          </w:p>
        </w:tc>
        <w:tc>
          <w:tcPr>
            <w:tcW w:w="359" w:type="pct"/>
            <w:tcBorders>
              <w:top w:val="single" w:sz="4" w:space="0" w:color="auto"/>
              <w:left w:val="single" w:sz="4" w:space="0" w:color="auto"/>
              <w:right w:val="single" w:sz="4" w:space="0" w:color="auto"/>
            </w:tcBorders>
            <w:shd w:val="clear" w:color="auto" w:fill="auto"/>
            <w:noWrap/>
            <w:hideMark/>
          </w:tcPr>
          <w:p w14:paraId="1FD6ED3B"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Hg</w:t>
            </w:r>
          </w:p>
        </w:tc>
        <w:tc>
          <w:tcPr>
            <w:tcW w:w="357" w:type="pct"/>
            <w:tcBorders>
              <w:top w:val="single" w:sz="4" w:space="0" w:color="auto"/>
              <w:left w:val="single" w:sz="4" w:space="0" w:color="auto"/>
              <w:right w:val="single" w:sz="4" w:space="0" w:color="auto"/>
            </w:tcBorders>
            <w:shd w:val="clear" w:color="auto" w:fill="auto"/>
            <w:noWrap/>
            <w:hideMark/>
          </w:tcPr>
          <w:p w14:paraId="1357B9B7"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Tl</w:t>
            </w:r>
          </w:p>
        </w:tc>
        <w:tc>
          <w:tcPr>
            <w:tcW w:w="357" w:type="pct"/>
            <w:tcBorders>
              <w:top w:val="single" w:sz="4" w:space="0" w:color="auto"/>
              <w:left w:val="single" w:sz="4" w:space="0" w:color="auto"/>
              <w:right w:val="single" w:sz="4" w:space="0" w:color="auto"/>
            </w:tcBorders>
            <w:shd w:val="clear" w:color="auto" w:fill="auto"/>
            <w:noWrap/>
            <w:hideMark/>
          </w:tcPr>
          <w:p w14:paraId="277C6DAF" w14:textId="77777777" w:rsidR="009E59FB" w:rsidRPr="00430773" w:rsidRDefault="009E59FB" w:rsidP="00A75C3B">
            <w:pPr>
              <w:spacing w:line="240" w:lineRule="auto"/>
              <w:jc w:val="center"/>
              <w:rPr>
                <w:rFonts w:eastAsia="Times New Roman"/>
                <w:b/>
                <w:bCs/>
                <w:color w:val="000000" w:themeColor="text1"/>
                <w:sz w:val="16"/>
                <w:szCs w:val="16"/>
              </w:rPr>
            </w:pPr>
            <w:r w:rsidRPr="00430773">
              <w:rPr>
                <w:rFonts w:eastAsia="Times New Roman"/>
                <w:b/>
                <w:bCs/>
                <w:color w:val="000000" w:themeColor="text1"/>
                <w:sz w:val="16"/>
                <w:szCs w:val="16"/>
              </w:rPr>
              <w:t>Pb</w:t>
            </w:r>
          </w:p>
        </w:tc>
      </w:tr>
      <w:tr w:rsidR="00430773" w:rsidRPr="00430773" w14:paraId="2CC71DD5" w14:textId="77777777" w:rsidTr="002C2229">
        <w:trPr>
          <w:trHeight w:val="188"/>
          <w:jc w:val="center"/>
        </w:trPr>
        <w:tc>
          <w:tcPr>
            <w:tcW w:w="357" w:type="pct"/>
            <w:tcBorders>
              <w:left w:val="single" w:sz="4" w:space="0" w:color="auto"/>
              <w:right w:val="single" w:sz="4" w:space="0" w:color="auto"/>
            </w:tcBorders>
            <w:shd w:val="clear" w:color="auto" w:fill="auto"/>
            <w:noWrap/>
            <w:hideMark/>
          </w:tcPr>
          <w:p w14:paraId="73BBA227"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left w:val="single" w:sz="4" w:space="0" w:color="auto"/>
              <w:right w:val="single" w:sz="4" w:space="0" w:color="auto"/>
            </w:tcBorders>
            <w:shd w:val="clear" w:color="auto" w:fill="auto"/>
            <w:noWrap/>
            <w:hideMark/>
          </w:tcPr>
          <w:p w14:paraId="0048AF61"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top w:val="nil"/>
              <w:left w:val="nil"/>
              <w:bottom w:val="nil"/>
              <w:right w:val="single" w:sz="4" w:space="0" w:color="auto"/>
            </w:tcBorders>
            <w:shd w:val="clear" w:color="000000" w:fill="63BE7B"/>
            <w:noWrap/>
            <w:vAlign w:val="bottom"/>
            <w:hideMark/>
          </w:tcPr>
          <w:p w14:paraId="7F7CBD6E" w14:textId="0212B112"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-191</w:t>
            </w:r>
          </w:p>
        </w:tc>
        <w:tc>
          <w:tcPr>
            <w:tcW w:w="357" w:type="pct"/>
            <w:tcBorders>
              <w:top w:val="nil"/>
              <w:left w:val="single" w:sz="4" w:space="0" w:color="auto"/>
              <w:bottom w:val="nil"/>
              <w:right w:val="single" w:sz="4" w:space="0" w:color="auto"/>
            </w:tcBorders>
            <w:shd w:val="clear" w:color="000000" w:fill="BFD880"/>
            <w:noWrap/>
            <w:vAlign w:val="bottom"/>
            <w:hideMark/>
          </w:tcPr>
          <w:p w14:paraId="6F7C10B5" w14:textId="33E4607C"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-98</w:t>
            </w:r>
          </w:p>
        </w:tc>
        <w:tc>
          <w:tcPr>
            <w:tcW w:w="357" w:type="pct"/>
            <w:tcBorders>
              <w:top w:val="nil"/>
              <w:left w:val="single" w:sz="4" w:space="0" w:color="auto"/>
              <w:bottom w:val="nil"/>
              <w:right w:val="single" w:sz="4" w:space="0" w:color="auto"/>
            </w:tcBorders>
            <w:shd w:val="clear" w:color="000000" w:fill="C5DA80"/>
            <w:noWrap/>
            <w:vAlign w:val="bottom"/>
            <w:hideMark/>
          </w:tcPr>
          <w:p w14:paraId="0599DFA0" w14:textId="585151D0"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-92</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4</w:t>
            </w:r>
            <w:r w:rsidR="00930A6B" w:rsidRPr="00430773">
              <w:rPr>
                <w:rFonts w:eastAsia="Times New Roman"/>
                <w:color w:val="000000" w:themeColor="text1"/>
                <w:sz w:val="16"/>
                <w:szCs w:val="16"/>
              </w:rPr>
              <w:t>)</w:t>
            </w:r>
          </w:p>
        </w:tc>
        <w:tc>
          <w:tcPr>
            <w:tcW w:w="357" w:type="pct"/>
            <w:tcBorders>
              <w:top w:val="nil"/>
              <w:left w:val="single" w:sz="4" w:space="0" w:color="auto"/>
              <w:bottom w:val="nil"/>
              <w:right w:val="single" w:sz="4" w:space="0" w:color="auto"/>
            </w:tcBorders>
            <w:shd w:val="clear" w:color="000000" w:fill="D8DF81"/>
            <w:noWrap/>
            <w:vAlign w:val="bottom"/>
            <w:hideMark/>
          </w:tcPr>
          <w:p w14:paraId="7B24B7F1" w14:textId="5529CC4F"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-73</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2</w:t>
            </w:r>
            <w:r w:rsidR="00930A6B" w:rsidRPr="00430773">
              <w:rPr>
                <w:rFonts w:eastAsia="Times New Roman"/>
                <w:color w:val="000000" w:themeColor="text1"/>
                <w:sz w:val="16"/>
                <w:szCs w:val="16"/>
              </w:rPr>
              <w:t>)</w:t>
            </w:r>
          </w:p>
        </w:tc>
        <w:tc>
          <w:tcPr>
            <w:tcW w:w="357" w:type="pct"/>
            <w:tcBorders>
              <w:top w:val="nil"/>
              <w:left w:val="single" w:sz="4" w:space="0" w:color="auto"/>
              <w:bottom w:val="nil"/>
              <w:right w:val="single" w:sz="4" w:space="0" w:color="auto"/>
            </w:tcBorders>
            <w:shd w:val="clear" w:color="000000" w:fill="F3E783"/>
            <w:noWrap/>
            <w:vAlign w:val="bottom"/>
            <w:hideMark/>
          </w:tcPr>
          <w:p w14:paraId="4AB188F1" w14:textId="0D137FE0"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-46</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9</w:t>
            </w:r>
            <w:r w:rsidR="00930A6B" w:rsidRPr="00430773">
              <w:rPr>
                <w:rFonts w:eastAsia="Times New Roman"/>
                <w:color w:val="000000" w:themeColor="text1"/>
                <w:sz w:val="16"/>
                <w:szCs w:val="16"/>
              </w:rPr>
              <w:t>)</w:t>
            </w:r>
          </w:p>
        </w:tc>
        <w:tc>
          <w:tcPr>
            <w:tcW w:w="357" w:type="pct"/>
            <w:tcBorders>
              <w:top w:val="nil"/>
              <w:left w:val="single" w:sz="4" w:space="0" w:color="auto"/>
              <w:bottom w:val="nil"/>
              <w:right w:val="single" w:sz="4" w:space="0" w:color="auto"/>
            </w:tcBorders>
            <w:shd w:val="clear" w:color="000000" w:fill="FFE182"/>
            <w:noWrap/>
            <w:vAlign w:val="bottom"/>
            <w:hideMark/>
          </w:tcPr>
          <w:p w14:paraId="17DF7113" w14:textId="3DFB8911"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-25</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15</w:t>
            </w:r>
            <w:r w:rsidR="00930A6B" w:rsidRPr="00430773">
              <w:rPr>
                <w:rFonts w:eastAsia="Times New Roman"/>
                <w:color w:val="000000" w:themeColor="text1"/>
                <w:sz w:val="16"/>
                <w:szCs w:val="16"/>
              </w:rPr>
              <w:t>)</w:t>
            </w:r>
          </w:p>
        </w:tc>
        <w:tc>
          <w:tcPr>
            <w:tcW w:w="357" w:type="pct"/>
            <w:tcBorders>
              <w:top w:val="nil"/>
              <w:left w:val="single" w:sz="4" w:space="0" w:color="auto"/>
              <w:bottom w:val="nil"/>
              <w:right w:val="single" w:sz="4" w:space="0" w:color="auto"/>
            </w:tcBorders>
            <w:shd w:val="clear" w:color="000000" w:fill="FECC7E"/>
            <w:noWrap/>
            <w:vAlign w:val="bottom"/>
            <w:hideMark/>
          </w:tcPr>
          <w:p w14:paraId="7201B27A" w14:textId="25147232"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-6</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14</w:t>
            </w:r>
            <w:r w:rsidR="00930A6B" w:rsidRPr="00430773">
              <w:rPr>
                <w:rFonts w:eastAsia="Times New Roman"/>
                <w:color w:val="000000" w:themeColor="text1"/>
                <w:sz w:val="16"/>
                <w:szCs w:val="16"/>
              </w:rPr>
              <w:t>)</w:t>
            </w:r>
          </w:p>
        </w:tc>
        <w:tc>
          <w:tcPr>
            <w:tcW w:w="357" w:type="pct"/>
            <w:tcBorders>
              <w:top w:val="nil"/>
              <w:left w:val="single" w:sz="4" w:space="0" w:color="auto"/>
              <w:bottom w:val="nil"/>
              <w:right w:val="single" w:sz="4" w:space="0" w:color="auto"/>
            </w:tcBorders>
            <w:shd w:val="clear" w:color="000000" w:fill="FDB67A"/>
            <w:noWrap/>
            <w:vAlign w:val="bottom"/>
            <w:hideMark/>
          </w:tcPr>
          <w:p w14:paraId="4628E496" w14:textId="33F014A4"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13</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2</w:t>
            </w:r>
            <w:r w:rsidR="00930A6B" w:rsidRPr="00430773">
              <w:rPr>
                <w:rFonts w:eastAsia="Times New Roman"/>
                <w:color w:val="000000" w:themeColor="text1"/>
                <w:sz w:val="16"/>
                <w:szCs w:val="16"/>
              </w:rPr>
              <w:t>)</w:t>
            </w:r>
          </w:p>
        </w:tc>
        <w:tc>
          <w:tcPr>
            <w:tcW w:w="357" w:type="pct"/>
            <w:tcBorders>
              <w:top w:val="nil"/>
              <w:left w:val="single" w:sz="4" w:space="0" w:color="auto"/>
              <w:bottom w:val="nil"/>
              <w:right w:val="single" w:sz="4" w:space="0" w:color="auto"/>
            </w:tcBorders>
            <w:shd w:val="clear" w:color="000000" w:fill="FED881"/>
            <w:noWrap/>
            <w:vAlign w:val="bottom"/>
            <w:hideMark/>
          </w:tcPr>
          <w:p w14:paraId="29D6287C" w14:textId="74307531"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-16</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2</w:t>
            </w:r>
            <w:r w:rsidR="00930A6B" w:rsidRPr="00430773">
              <w:rPr>
                <w:rFonts w:eastAsia="Times New Roman"/>
                <w:color w:val="000000" w:themeColor="text1"/>
                <w:sz w:val="16"/>
                <w:szCs w:val="16"/>
              </w:rPr>
              <w:t>)</w:t>
            </w:r>
          </w:p>
        </w:tc>
        <w:tc>
          <w:tcPr>
            <w:tcW w:w="359" w:type="pct"/>
            <w:tcBorders>
              <w:top w:val="nil"/>
              <w:left w:val="single" w:sz="4" w:space="0" w:color="auto"/>
              <w:bottom w:val="nil"/>
              <w:right w:val="single" w:sz="4" w:space="0" w:color="auto"/>
            </w:tcBorders>
            <w:shd w:val="clear" w:color="auto" w:fill="auto"/>
            <w:noWrap/>
            <w:vAlign w:val="bottom"/>
            <w:hideMark/>
          </w:tcPr>
          <w:p w14:paraId="17DBD64B"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top w:val="nil"/>
              <w:left w:val="single" w:sz="4" w:space="0" w:color="auto"/>
              <w:bottom w:val="nil"/>
              <w:right w:val="single" w:sz="4" w:space="0" w:color="auto"/>
            </w:tcBorders>
            <w:shd w:val="clear" w:color="auto" w:fill="auto"/>
            <w:noWrap/>
            <w:vAlign w:val="bottom"/>
            <w:hideMark/>
          </w:tcPr>
          <w:p w14:paraId="67B8CC64"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top w:val="nil"/>
              <w:left w:val="single" w:sz="4" w:space="0" w:color="auto"/>
              <w:bottom w:val="nil"/>
              <w:right w:val="single" w:sz="4" w:space="0" w:color="auto"/>
            </w:tcBorders>
            <w:shd w:val="clear" w:color="000000" w:fill="D5DF81"/>
            <w:noWrap/>
            <w:vAlign w:val="bottom"/>
            <w:hideMark/>
          </w:tcPr>
          <w:p w14:paraId="37860DAB" w14:textId="55252561"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-76</w:t>
            </w:r>
          </w:p>
        </w:tc>
      </w:tr>
      <w:tr w:rsidR="00430773" w:rsidRPr="00430773" w14:paraId="3389FBB7" w14:textId="77777777" w:rsidTr="00DB792E">
        <w:trPr>
          <w:trHeight w:val="62"/>
          <w:jc w:val="center"/>
        </w:trPr>
        <w:tc>
          <w:tcPr>
            <w:tcW w:w="357" w:type="pct"/>
            <w:tcBorders>
              <w:left w:val="single" w:sz="4" w:space="0" w:color="auto"/>
              <w:right w:val="single" w:sz="4" w:space="0" w:color="auto"/>
            </w:tcBorders>
            <w:shd w:val="clear" w:color="auto" w:fill="auto"/>
            <w:noWrap/>
            <w:hideMark/>
          </w:tcPr>
          <w:p w14:paraId="6DD03D82"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left w:val="single" w:sz="4" w:space="0" w:color="auto"/>
              <w:right w:val="single" w:sz="4" w:space="0" w:color="auto"/>
            </w:tcBorders>
            <w:shd w:val="clear" w:color="auto" w:fill="auto"/>
            <w:noWrap/>
            <w:hideMark/>
          </w:tcPr>
          <w:p w14:paraId="68D488DA"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left w:val="single" w:sz="4" w:space="0" w:color="auto"/>
              <w:right w:val="single" w:sz="4" w:space="0" w:color="auto"/>
            </w:tcBorders>
            <w:shd w:val="clear" w:color="auto" w:fill="auto"/>
            <w:noWrap/>
            <w:hideMark/>
          </w:tcPr>
          <w:p w14:paraId="3C93114D"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top w:val="nil"/>
              <w:left w:val="nil"/>
              <w:right w:val="single" w:sz="4" w:space="0" w:color="auto"/>
            </w:tcBorders>
            <w:shd w:val="clear" w:color="000000" w:fill="CDDC81"/>
            <w:noWrap/>
            <w:vAlign w:val="bottom"/>
            <w:hideMark/>
          </w:tcPr>
          <w:p w14:paraId="710B8558" w14:textId="584E6796"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-84</w:t>
            </w:r>
          </w:p>
        </w:tc>
        <w:tc>
          <w:tcPr>
            <w:tcW w:w="357" w:type="pct"/>
            <w:tcBorders>
              <w:top w:val="nil"/>
              <w:left w:val="single" w:sz="4" w:space="0" w:color="auto"/>
              <w:right w:val="single" w:sz="4" w:space="0" w:color="auto"/>
            </w:tcBorders>
            <w:shd w:val="clear" w:color="000000" w:fill="CFDD81"/>
            <w:noWrap/>
            <w:vAlign w:val="bottom"/>
            <w:hideMark/>
          </w:tcPr>
          <w:p w14:paraId="62078105" w14:textId="4A2B6192"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-82</w:t>
            </w:r>
          </w:p>
        </w:tc>
        <w:tc>
          <w:tcPr>
            <w:tcW w:w="357" w:type="pct"/>
            <w:tcBorders>
              <w:top w:val="nil"/>
              <w:left w:val="single" w:sz="4" w:space="0" w:color="auto"/>
              <w:right w:val="single" w:sz="4" w:space="0" w:color="auto"/>
            </w:tcBorders>
            <w:shd w:val="clear" w:color="000000" w:fill="C9DB80"/>
            <w:noWrap/>
            <w:vAlign w:val="bottom"/>
            <w:hideMark/>
          </w:tcPr>
          <w:p w14:paraId="54ED86FD" w14:textId="40DA9B7D"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-88</w:t>
            </w:r>
          </w:p>
        </w:tc>
        <w:tc>
          <w:tcPr>
            <w:tcW w:w="357" w:type="pct"/>
            <w:tcBorders>
              <w:top w:val="nil"/>
              <w:left w:val="single" w:sz="4" w:space="0" w:color="auto"/>
              <w:right w:val="single" w:sz="4" w:space="0" w:color="auto"/>
            </w:tcBorders>
            <w:shd w:val="clear" w:color="000000" w:fill="CCDC81"/>
            <w:noWrap/>
            <w:vAlign w:val="bottom"/>
            <w:hideMark/>
          </w:tcPr>
          <w:p w14:paraId="37608083" w14:textId="185358DC"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-85</w:t>
            </w:r>
          </w:p>
        </w:tc>
        <w:tc>
          <w:tcPr>
            <w:tcW w:w="357" w:type="pct"/>
            <w:tcBorders>
              <w:top w:val="nil"/>
              <w:left w:val="single" w:sz="4" w:space="0" w:color="auto"/>
              <w:right w:val="single" w:sz="4" w:space="0" w:color="auto"/>
            </w:tcBorders>
            <w:shd w:val="clear" w:color="000000" w:fill="E5E382"/>
            <w:noWrap/>
            <w:vAlign w:val="bottom"/>
            <w:hideMark/>
          </w:tcPr>
          <w:p w14:paraId="0C2EEAF3" w14:textId="0C97050E"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-60</w:t>
            </w:r>
          </w:p>
        </w:tc>
        <w:tc>
          <w:tcPr>
            <w:tcW w:w="357" w:type="pct"/>
            <w:tcBorders>
              <w:top w:val="nil"/>
              <w:left w:val="single" w:sz="4" w:space="0" w:color="auto"/>
              <w:right w:val="single" w:sz="4" w:space="0" w:color="auto"/>
            </w:tcBorders>
            <w:shd w:val="clear" w:color="000000" w:fill="FFEB84"/>
            <w:noWrap/>
            <w:vAlign w:val="bottom"/>
            <w:hideMark/>
          </w:tcPr>
          <w:p w14:paraId="7EF81915" w14:textId="40B4D077"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-34</w:t>
            </w:r>
          </w:p>
        </w:tc>
        <w:tc>
          <w:tcPr>
            <w:tcW w:w="357" w:type="pct"/>
            <w:tcBorders>
              <w:top w:val="nil"/>
              <w:left w:val="single" w:sz="4" w:space="0" w:color="auto"/>
              <w:right w:val="single" w:sz="4" w:space="0" w:color="auto"/>
            </w:tcBorders>
            <w:shd w:val="clear" w:color="000000" w:fill="FECF7F"/>
            <w:noWrap/>
            <w:vAlign w:val="bottom"/>
            <w:hideMark/>
          </w:tcPr>
          <w:p w14:paraId="0EE72C4C" w14:textId="7C9FBF43"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-9</w:t>
            </w:r>
          </w:p>
        </w:tc>
        <w:tc>
          <w:tcPr>
            <w:tcW w:w="357" w:type="pct"/>
            <w:tcBorders>
              <w:top w:val="nil"/>
              <w:left w:val="single" w:sz="4" w:space="0" w:color="auto"/>
              <w:right w:val="nil"/>
            </w:tcBorders>
            <w:shd w:val="clear" w:color="000000" w:fill="FDEA83"/>
            <w:noWrap/>
            <w:vAlign w:val="bottom"/>
            <w:hideMark/>
          </w:tcPr>
          <w:p w14:paraId="559B2837" w14:textId="4166B31D"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-36</w:t>
            </w:r>
            <w:r w:rsidR="00930A6B" w:rsidRPr="00430773">
              <w:rPr>
                <w:rFonts w:eastAsia="Times New Roman"/>
                <w:color w:val="000000" w:themeColor="text1"/>
                <w:sz w:val="16"/>
                <w:szCs w:val="16"/>
                <w:vertAlign w:val="superscript"/>
              </w:rPr>
              <w:t xml:space="preserve">* </w:t>
            </w:r>
            <w:r w:rsidR="00930A6B" w:rsidRPr="00430773">
              <w:rPr>
                <w:rFonts w:eastAsia="Times New Roman"/>
                <w:color w:val="000000" w:themeColor="text1"/>
                <w:sz w:val="16"/>
                <w:szCs w:val="16"/>
              </w:rPr>
              <w:t>(</w:t>
            </w:r>
            <w:r w:rsidR="00EA195D" w:rsidRPr="00430773">
              <w:rPr>
                <w:rFonts w:eastAsia="Times New Roman"/>
                <w:color w:val="000000" w:themeColor="text1"/>
                <w:sz w:val="16"/>
                <w:szCs w:val="16"/>
              </w:rPr>
              <w:t>6</w:t>
            </w:r>
            <w:r w:rsidR="00930A6B" w:rsidRPr="00430773">
              <w:rPr>
                <w:rFonts w:eastAsia="Times New Roman"/>
                <w:color w:val="000000" w:themeColor="text1"/>
                <w:sz w:val="16"/>
                <w:szCs w:val="16"/>
              </w:rPr>
              <w:t>)</w:t>
            </w:r>
          </w:p>
        </w:tc>
        <w:tc>
          <w:tcPr>
            <w:tcW w:w="359" w:type="pct"/>
            <w:tcBorders>
              <w:left w:val="single" w:sz="4" w:space="0" w:color="auto"/>
              <w:right w:val="single" w:sz="4" w:space="0" w:color="auto"/>
            </w:tcBorders>
            <w:shd w:val="clear" w:color="auto" w:fill="auto"/>
            <w:noWrap/>
            <w:hideMark/>
          </w:tcPr>
          <w:p w14:paraId="3C62A032"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left w:val="single" w:sz="4" w:space="0" w:color="auto"/>
              <w:right w:val="single" w:sz="4" w:space="0" w:color="auto"/>
            </w:tcBorders>
            <w:shd w:val="clear" w:color="auto" w:fill="auto"/>
            <w:noWrap/>
            <w:hideMark/>
          </w:tcPr>
          <w:p w14:paraId="2EA86C51"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left w:val="single" w:sz="4" w:space="0" w:color="auto"/>
              <w:right w:val="single" w:sz="4" w:space="0" w:color="auto"/>
            </w:tcBorders>
            <w:shd w:val="clear" w:color="auto" w:fill="auto"/>
            <w:noWrap/>
            <w:hideMark/>
          </w:tcPr>
          <w:p w14:paraId="0E502437"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r>
      <w:tr w:rsidR="00430773" w:rsidRPr="00430773" w14:paraId="746D85AA" w14:textId="77777777" w:rsidTr="00DB792E">
        <w:trPr>
          <w:trHeight w:val="50"/>
          <w:jc w:val="center"/>
        </w:trPr>
        <w:tc>
          <w:tcPr>
            <w:tcW w:w="357" w:type="pct"/>
            <w:tcBorders>
              <w:left w:val="single" w:sz="4" w:space="0" w:color="auto"/>
              <w:bottom w:val="single" w:sz="4" w:space="0" w:color="auto"/>
              <w:right w:val="single" w:sz="4" w:space="0" w:color="auto"/>
            </w:tcBorders>
            <w:shd w:val="clear" w:color="auto" w:fill="auto"/>
            <w:noWrap/>
            <w:hideMark/>
          </w:tcPr>
          <w:p w14:paraId="4F8A7BFD"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left w:val="single" w:sz="4" w:space="0" w:color="auto"/>
              <w:bottom w:val="single" w:sz="4" w:space="0" w:color="auto"/>
              <w:right w:val="single" w:sz="4" w:space="0" w:color="auto"/>
            </w:tcBorders>
            <w:shd w:val="clear" w:color="auto" w:fill="auto"/>
            <w:noWrap/>
            <w:hideMark/>
          </w:tcPr>
          <w:p w14:paraId="0EC370F4"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left w:val="single" w:sz="4" w:space="0" w:color="auto"/>
              <w:bottom w:val="single" w:sz="4" w:space="0" w:color="auto"/>
              <w:right w:val="single" w:sz="4" w:space="0" w:color="auto"/>
            </w:tcBorders>
            <w:shd w:val="clear" w:color="auto" w:fill="auto"/>
            <w:noWrap/>
            <w:hideMark/>
          </w:tcPr>
          <w:p w14:paraId="7AD10486"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c>
          <w:tcPr>
            <w:tcW w:w="357" w:type="pct"/>
            <w:tcBorders>
              <w:top w:val="nil"/>
              <w:left w:val="nil"/>
              <w:bottom w:val="single" w:sz="4" w:space="0" w:color="auto"/>
              <w:right w:val="single" w:sz="4" w:space="0" w:color="auto"/>
            </w:tcBorders>
            <w:shd w:val="clear" w:color="000000" w:fill="CADB80"/>
            <w:noWrap/>
            <w:vAlign w:val="bottom"/>
            <w:hideMark/>
          </w:tcPr>
          <w:p w14:paraId="3FA77840" w14:textId="30335DF6"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-87</w:t>
            </w:r>
          </w:p>
        </w:tc>
        <w:tc>
          <w:tcPr>
            <w:tcW w:w="357" w:type="pct"/>
            <w:tcBorders>
              <w:top w:val="nil"/>
              <w:left w:val="single" w:sz="4" w:space="0" w:color="auto"/>
              <w:bottom w:val="single" w:sz="4" w:space="0" w:color="auto"/>
              <w:right w:val="single" w:sz="4" w:space="0" w:color="auto"/>
            </w:tcBorders>
            <w:shd w:val="clear" w:color="000000" w:fill="BFD880"/>
            <w:noWrap/>
            <w:vAlign w:val="bottom"/>
            <w:hideMark/>
          </w:tcPr>
          <w:p w14:paraId="16BCF490" w14:textId="04F1FB6E"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-98</w:t>
            </w:r>
          </w:p>
        </w:tc>
        <w:tc>
          <w:tcPr>
            <w:tcW w:w="357" w:type="pct"/>
            <w:tcBorders>
              <w:top w:val="nil"/>
              <w:left w:val="single" w:sz="4" w:space="0" w:color="auto"/>
              <w:bottom w:val="single" w:sz="4" w:space="0" w:color="auto"/>
              <w:right w:val="single" w:sz="4" w:space="0" w:color="auto"/>
            </w:tcBorders>
            <w:shd w:val="clear" w:color="000000" w:fill="B9D780"/>
            <w:noWrap/>
            <w:vAlign w:val="bottom"/>
            <w:hideMark/>
          </w:tcPr>
          <w:p w14:paraId="69FEEC76" w14:textId="159A5066"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-104</w:t>
            </w:r>
          </w:p>
        </w:tc>
        <w:tc>
          <w:tcPr>
            <w:tcW w:w="357" w:type="pct"/>
            <w:tcBorders>
              <w:top w:val="nil"/>
              <w:left w:val="single" w:sz="4" w:space="0" w:color="auto"/>
              <w:bottom w:val="single" w:sz="4" w:space="0" w:color="auto"/>
              <w:right w:val="single" w:sz="4" w:space="0" w:color="auto"/>
            </w:tcBorders>
            <w:shd w:val="clear" w:color="000000" w:fill="E4E382"/>
            <w:noWrap/>
            <w:vAlign w:val="bottom"/>
            <w:hideMark/>
          </w:tcPr>
          <w:p w14:paraId="73C254E3" w14:textId="30B2BAA5"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-61</w:t>
            </w:r>
          </w:p>
        </w:tc>
        <w:tc>
          <w:tcPr>
            <w:tcW w:w="357" w:type="pct"/>
            <w:tcBorders>
              <w:top w:val="nil"/>
              <w:left w:val="single" w:sz="4" w:space="0" w:color="auto"/>
              <w:bottom w:val="single" w:sz="4" w:space="0" w:color="auto"/>
              <w:right w:val="single" w:sz="4" w:space="0" w:color="auto"/>
            </w:tcBorders>
            <w:shd w:val="clear" w:color="000000" w:fill="FED981"/>
            <w:noWrap/>
            <w:vAlign w:val="bottom"/>
            <w:hideMark/>
          </w:tcPr>
          <w:p w14:paraId="013F897F" w14:textId="01603A4C"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-17</w:t>
            </w:r>
          </w:p>
        </w:tc>
        <w:tc>
          <w:tcPr>
            <w:tcW w:w="357" w:type="pct"/>
            <w:tcBorders>
              <w:top w:val="nil"/>
              <w:left w:val="single" w:sz="4" w:space="0" w:color="auto"/>
              <w:bottom w:val="single" w:sz="4" w:space="0" w:color="auto"/>
              <w:right w:val="single" w:sz="4" w:space="0" w:color="auto"/>
            </w:tcBorders>
            <w:shd w:val="clear" w:color="000000" w:fill="FDB97B"/>
            <w:noWrap/>
            <w:vAlign w:val="bottom"/>
            <w:hideMark/>
          </w:tcPr>
          <w:p w14:paraId="7D8A7884" w14:textId="6C57BA21"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11</w:t>
            </w:r>
          </w:p>
        </w:tc>
        <w:tc>
          <w:tcPr>
            <w:tcW w:w="357" w:type="pct"/>
            <w:tcBorders>
              <w:top w:val="nil"/>
              <w:left w:val="single" w:sz="4" w:space="0" w:color="auto"/>
              <w:bottom w:val="single" w:sz="4" w:space="0" w:color="auto"/>
              <w:right w:val="single" w:sz="4" w:space="0" w:color="auto"/>
            </w:tcBorders>
            <w:shd w:val="clear" w:color="000000" w:fill="FDC57D"/>
            <w:noWrap/>
            <w:vAlign w:val="bottom"/>
            <w:hideMark/>
          </w:tcPr>
          <w:p w14:paraId="443E66AD" w14:textId="311AB2A0"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0</w:t>
            </w:r>
          </w:p>
        </w:tc>
        <w:tc>
          <w:tcPr>
            <w:tcW w:w="357" w:type="pct"/>
            <w:tcBorders>
              <w:top w:val="nil"/>
              <w:left w:val="single" w:sz="4" w:space="0" w:color="auto"/>
              <w:bottom w:val="single" w:sz="4" w:space="0" w:color="auto"/>
              <w:right w:val="nil"/>
            </w:tcBorders>
            <w:shd w:val="clear" w:color="000000" w:fill="FFE283"/>
            <w:noWrap/>
            <w:vAlign w:val="bottom"/>
            <w:hideMark/>
          </w:tcPr>
          <w:p w14:paraId="28F5D07E" w14:textId="01133518" w:rsidR="009E59FB" w:rsidRPr="00430773" w:rsidRDefault="009E59FB" w:rsidP="009E59FB">
            <w:pPr>
              <w:spacing w:line="240" w:lineRule="auto"/>
              <w:jc w:val="center"/>
              <w:rPr>
                <w:rFonts w:eastAsia="Times New Roman"/>
                <w:color w:val="000000" w:themeColor="text1"/>
                <w:sz w:val="16"/>
                <w:szCs w:val="16"/>
              </w:rPr>
            </w:pPr>
            <w:r w:rsidRPr="00430773">
              <w:rPr>
                <w:color w:val="000000" w:themeColor="text1"/>
                <w:sz w:val="16"/>
                <w:szCs w:val="16"/>
              </w:rPr>
              <w:t>-26</w:t>
            </w:r>
          </w:p>
        </w:tc>
        <w:tc>
          <w:tcPr>
            <w:tcW w:w="359" w:type="pct"/>
            <w:tcBorders>
              <w:left w:val="single" w:sz="4" w:space="0" w:color="auto"/>
              <w:bottom w:val="single" w:sz="4" w:space="0" w:color="auto"/>
              <w:right w:val="single" w:sz="4" w:space="0" w:color="auto"/>
            </w:tcBorders>
            <w:shd w:val="clear" w:color="auto" w:fill="auto"/>
            <w:noWrap/>
            <w:hideMark/>
          </w:tcPr>
          <w:p w14:paraId="794C3CD9"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left w:val="single" w:sz="4" w:space="0" w:color="auto"/>
              <w:bottom w:val="single" w:sz="4" w:space="0" w:color="auto"/>
              <w:right w:val="single" w:sz="4" w:space="0" w:color="auto"/>
            </w:tcBorders>
            <w:shd w:val="clear" w:color="auto" w:fill="auto"/>
            <w:noWrap/>
            <w:hideMark/>
          </w:tcPr>
          <w:p w14:paraId="7CC7512E" w14:textId="77777777" w:rsidR="009E59FB" w:rsidRPr="00430773" w:rsidRDefault="009E59FB" w:rsidP="009E59FB">
            <w:pPr>
              <w:spacing w:line="240" w:lineRule="auto"/>
              <w:jc w:val="center"/>
              <w:rPr>
                <w:rFonts w:eastAsia="Times New Roman"/>
                <w:color w:val="000000" w:themeColor="text1"/>
                <w:sz w:val="16"/>
                <w:szCs w:val="16"/>
              </w:rPr>
            </w:pPr>
          </w:p>
        </w:tc>
        <w:tc>
          <w:tcPr>
            <w:tcW w:w="357" w:type="pct"/>
            <w:tcBorders>
              <w:left w:val="single" w:sz="4" w:space="0" w:color="auto"/>
              <w:bottom w:val="single" w:sz="4" w:space="0" w:color="auto"/>
              <w:right w:val="single" w:sz="4" w:space="0" w:color="auto"/>
            </w:tcBorders>
            <w:shd w:val="clear" w:color="auto" w:fill="auto"/>
            <w:noWrap/>
            <w:hideMark/>
          </w:tcPr>
          <w:p w14:paraId="058257C3" w14:textId="77777777" w:rsidR="009E59FB" w:rsidRPr="00430773" w:rsidRDefault="009E59FB" w:rsidP="009E59FB">
            <w:pPr>
              <w:spacing w:line="240" w:lineRule="auto"/>
              <w:jc w:val="center"/>
              <w:rPr>
                <w:rFonts w:eastAsia="Times New Roman"/>
                <w:color w:val="000000" w:themeColor="text1"/>
                <w:sz w:val="16"/>
                <w:szCs w:val="16"/>
              </w:rPr>
            </w:pPr>
            <w:r w:rsidRPr="00430773">
              <w:rPr>
                <w:rFonts w:eastAsia="Times New Roman"/>
                <w:color w:val="000000" w:themeColor="text1"/>
                <w:sz w:val="16"/>
                <w:szCs w:val="16"/>
              </w:rPr>
              <w:t>Null</w:t>
            </w:r>
          </w:p>
        </w:tc>
      </w:tr>
    </w:tbl>
    <w:p w14:paraId="28ADC2F2" w14:textId="77777777" w:rsidR="009E59FB" w:rsidRPr="00430773" w:rsidRDefault="009E59FB" w:rsidP="009E59FB">
      <w:pPr>
        <w:spacing w:line="240" w:lineRule="auto"/>
        <w:rPr>
          <w:color w:val="000000" w:themeColor="text1"/>
          <w:sz w:val="20"/>
          <w:szCs w:val="20"/>
        </w:rPr>
      </w:pPr>
    </w:p>
    <w:p w14:paraId="2D1C7EE1" w14:textId="77777777" w:rsidR="009E59FB" w:rsidRPr="00430773" w:rsidRDefault="009E59FB" w:rsidP="009E59FB">
      <w:pPr>
        <w:spacing w:line="240" w:lineRule="auto"/>
        <w:rPr>
          <w:color w:val="000000" w:themeColor="text1"/>
          <w:sz w:val="20"/>
          <w:szCs w:val="20"/>
        </w:rPr>
      </w:pPr>
    </w:p>
    <w:p w14:paraId="1DE7306D" w14:textId="77777777" w:rsidR="00B300E7" w:rsidRPr="00430773" w:rsidRDefault="00B300E7">
      <w:pPr>
        <w:widowControl/>
        <w:spacing w:after="160" w:line="259" w:lineRule="auto"/>
        <w:jc w:val="left"/>
        <w:rPr>
          <w:color w:val="000000" w:themeColor="text1"/>
          <w:sz w:val="22"/>
        </w:rPr>
      </w:pPr>
      <w:bookmarkStart w:id="64" w:name="_Ref52225918"/>
      <w:bookmarkEnd w:id="62"/>
      <w:r w:rsidRPr="00430773">
        <w:rPr>
          <w:color w:val="000000" w:themeColor="text1"/>
          <w:sz w:val="22"/>
        </w:rPr>
        <w:br w:type="page"/>
      </w:r>
    </w:p>
    <w:p w14:paraId="76126800" w14:textId="0056FE6D" w:rsidR="00B300E7" w:rsidRPr="00430773" w:rsidRDefault="00B300E7" w:rsidP="00B300E7">
      <w:pPr>
        <w:spacing w:line="240" w:lineRule="auto"/>
        <w:rPr>
          <w:color w:val="000000" w:themeColor="text1"/>
          <w:szCs w:val="24"/>
        </w:rPr>
      </w:pPr>
      <w:bookmarkStart w:id="65" w:name="_Ref52289199"/>
      <w:r w:rsidRPr="00430773">
        <w:rPr>
          <w:color w:val="000000" w:themeColor="text1"/>
          <w:sz w:val="22"/>
        </w:rPr>
        <w:lastRenderedPageBreak/>
        <w:t xml:space="preserve">Table </w:t>
      </w:r>
      <w:r w:rsidRPr="00430773">
        <w:rPr>
          <w:color w:val="000000" w:themeColor="text1"/>
          <w:sz w:val="22"/>
        </w:rPr>
        <w:fldChar w:fldCharType="begin"/>
      </w:r>
      <w:r w:rsidRPr="00430773">
        <w:rPr>
          <w:color w:val="000000" w:themeColor="text1"/>
          <w:sz w:val="22"/>
        </w:rPr>
        <w:instrText xml:space="preserve"> SEQ Table \* ARABIC </w:instrText>
      </w:r>
      <w:r w:rsidRPr="00430773">
        <w:rPr>
          <w:color w:val="000000" w:themeColor="text1"/>
          <w:sz w:val="22"/>
        </w:rPr>
        <w:fldChar w:fldCharType="separate"/>
      </w:r>
      <w:r w:rsidR="00C25772" w:rsidRPr="00430773">
        <w:rPr>
          <w:noProof/>
          <w:color w:val="000000" w:themeColor="text1"/>
          <w:sz w:val="22"/>
        </w:rPr>
        <w:t>3</w:t>
      </w:r>
      <w:r w:rsidRPr="00430773">
        <w:rPr>
          <w:noProof/>
          <w:color w:val="000000" w:themeColor="text1"/>
          <w:sz w:val="22"/>
        </w:rPr>
        <w:fldChar w:fldCharType="end"/>
      </w:r>
      <w:bookmarkEnd w:id="64"/>
      <w:bookmarkEnd w:id="65"/>
      <w:r w:rsidRPr="00430773">
        <w:rPr>
          <w:color w:val="000000" w:themeColor="text1"/>
          <w:sz w:val="22"/>
        </w:rPr>
        <w:t xml:space="preserve">. </w:t>
      </w:r>
      <w:bookmarkStart w:id="66" w:name="_Hlk65761721"/>
      <w:r w:rsidR="005579A4" w:rsidRPr="00430773">
        <w:rPr>
          <w:color w:val="000000" w:themeColor="text1"/>
          <w:sz w:val="22"/>
        </w:rPr>
        <w:t xml:space="preserve">Iterations between sequential descriptor selection </w:t>
      </w:r>
      <w:r w:rsidR="00F4305C" w:rsidRPr="00430773">
        <w:rPr>
          <w:color w:val="000000" w:themeColor="text1"/>
          <w:sz w:val="22"/>
        </w:rPr>
        <w:t xml:space="preserve">(Step 1) </w:t>
      </w:r>
      <w:r w:rsidR="005579A4" w:rsidRPr="00430773">
        <w:rPr>
          <w:color w:val="000000" w:themeColor="text1"/>
          <w:sz w:val="22"/>
        </w:rPr>
        <w:t xml:space="preserve">and ML </w:t>
      </w:r>
      <w:r w:rsidR="00534F86" w:rsidRPr="00430773">
        <w:rPr>
          <w:color w:val="000000" w:themeColor="text1"/>
          <w:sz w:val="22"/>
        </w:rPr>
        <w:t>verification</w:t>
      </w:r>
      <w:r w:rsidR="00F4305C" w:rsidRPr="00430773">
        <w:rPr>
          <w:color w:val="000000" w:themeColor="text1"/>
          <w:sz w:val="22"/>
        </w:rPr>
        <w:t xml:space="preserve"> (Step 2)</w:t>
      </w:r>
      <w:r w:rsidR="005579A4" w:rsidRPr="00430773">
        <w:rPr>
          <w:color w:val="000000" w:themeColor="text1"/>
          <w:sz w:val="22"/>
        </w:rPr>
        <w:t xml:space="preserve"> of the ranked descriptors</w:t>
      </w:r>
      <w:r w:rsidR="006C02CD" w:rsidRPr="00430773">
        <w:rPr>
          <w:color w:val="000000" w:themeColor="text1"/>
          <w:sz w:val="22"/>
        </w:rPr>
        <w:t xml:space="preserve"> from Step 1</w:t>
      </w:r>
      <w:r w:rsidR="005579A4" w:rsidRPr="00430773">
        <w:rPr>
          <w:color w:val="000000" w:themeColor="text1"/>
          <w:sz w:val="22"/>
        </w:rPr>
        <w:t xml:space="preserve">, </w:t>
      </w:r>
      <w:bookmarkEnd w:id="66"/>
      <w:r w:rsidR="005579A4" w:rsidRPr="00430773">
        <w:rPr>
          <w:color w:val="000000" w:themeColor="text1"/>
          <w:sz w:val="22"/>
        </w:rPr>
        <w:t xml:space="preserve">aiming to quantify </w:t>
      </w:r>
      <w:r w:rsidR="00F4305C" w:rsidRPr="00430773">
        <w:rPr>
          <w:color w:val="000000" w:themeColor="text1"/>
          <w:sz w:val="22"/>
        </w:rPr>
        <w:t xml:space="preserve">the </w:t>
      </w:r>
      <w:r w:rsidR="005579A4" w:rsidRPr="00430773">
        <w:rPr>
          <w:color w:val="000000" w:themeColor="text1"/>
          <w:sz w:val="22"/>
        </w:rPr>
        <w:t>statistical significance of the descriptors</w:t>
      </w:r>
      <w:r w:rsidRPr="00430773">
        <w:rPr>
          <w:color w:val="000000" w:themeColor="text1"/>
          <w:sz w:val="22"/>
        </w:rPr>
        <w:t xml:space="preserve">. </w:t>
      </w:r>
      <w:r w:rsidR="00FA2091" w:rsidRPr="00430773">
        <w:rPr>
          <w:color w:val="000000" w:themeColor="text1"/>
          <w:sz w:val="22"/>
        </w:rPr>
        <w:t xml:space="preserve">Each iteration will </w:t>
      </w:r>
      <w:r w:rsidR="00F4305C" w:rsidRPr="00430773">
        <w:rPr>
          <w:color w:val="000000" w:themeColor="text1"/>
          <w:sz w:val="22"/>
        </w:rPr>
        <w:t>result in one</w:t>
      </w:r>
      <w:r w:rsidR="00FA2091" w:rsidRPr="00430773">
        <w:rPr>
          <w:color w:val="000000" w:themeColor="text1"/>
          <w:sz w:val="22"/>
        </w:rPr>
        <w:t xml:space="preserve"> generation of the ranked descriptors.  </w:t>
      </w:r>
    </w:p>
    <w:tbl>
      <w:tblPr>
        <w:tblStyle w:val="TableGrid"/>
        <w:tblW w:w="0" w:type="auto"/>
        <w:tblLook w:val="04A0" w:firstRow="1" w:lastRow="0" w:firstColumn="1" w:lastColumn="0" w:noHBand="0" w:noVBand="1"/>
      </w:tblPr>
      <w:tblGrid>
        <w:gridCol w:w="805"/>
        <w:gridCol w:w="8545"/>
      </w:tblGrid>
      <w:tr w:rsidR="00430773" w:rsidRPr="00430773" w14:paraId="510127B4" w14:textId="77777777" w:rsidTr="00EA2EBA">
        <w:tc>
          <w:tcPr>
            <w:tcW w:w="805" w:type="dxa"/>
          </w:tcPr>
          <w:p w14:paraId="3B2CAD57" w14:textId="77777777" w:rsidR="00B300E7" w:rsidRPr="00430773" w:rsidRDefault="00B300E7" w:rsidP="00EA2EBA">
            <w:pPr>
              <w:spacing w:line="240" w:lineRule="auto"/>
              <w:rPr>
                <w:color w:val="000000" w:themeColor="text1"/>
                <w:sz w:val="22"/>
              </w:rPr>
            </w:pPr>
            <w:r w:rsidRPr="00430773">
              <w:rPr>
                <w:color w:val="000000" w:themeColor="text1"/>
                <w:sz w:val="22"/>
              </w:rPr>
              <w:t>Step 1</w:t>
            </w:r>
          </w:p>
        </w:tc>
        <w:tc>
          <w:tcPr>
            <w:tcW w:w="8545" w:type="dxa"/>
          </w:tcPr>
          <w:p w14:paraId="3C02C30A" w14:textId="618CCE34" w:rsidR="00B300E7" w:rsidRPr="00430773" w:rsidRDefault="00B300E7" w:rsidP="00EA2EBA">
            <w:pPr>
              <w:spacing w:line="240" w:lineRule="auto"/>
              <w:rPr>
                <w:color w:val="000000" w:themeColor="text1"/>
                <w:sz w:val="22"/>
              </w:rPr>
            </w:pPr>
            <w:r w:rsidRPr="00430773">
              <w:rPr>
                <w:color w:val="000000" w:themeColor="text1"/>
                <w:sz w:val="22"/>
              </w:rPr>
              <w:t>Sequential descriptor selection (SDS) using the function of “</w:t>
            </w:r>
            <w:proofErr w:type="spellStart"/>
            <w:r w:rsidRPr="00430773">
              <w:rPr>
                <w:color w:val="000000" w:themeColor="text1"/>
                <w:sz w:val="22"/>
              </w:rPr>
              <w:t>sequentialfs</w:t>
            </w:r>
            <w:proofErr w:type="spellEnd"/>
            <w:r w:rsidRPr="00430773">
              <w:rPr>
                <w:color w:val="000000" w:themeColor="text1"/>
                <w:sz w:val="22"/>
              </w:rPr>
              <w:t xml:space="preserve">” in MATLAB to select a subset of descriptors in ReDes49 (see </w:t>
            </w:r>
            <w:r w:rsidR="00534F86" w:rsidRPr="00430773">
              <w:rPr>
                <w:color w:val="000000" w:themeColor="text1"/>
                <w:sz w:val="22"/>
              </w:rPr>
              <w:t xml:space="preserve">the </w:t>
            </w:r>
            <w:r w:rsidRPr="00430773">
              <w:rPr>
                <w:color w:val="000000" w:themeColor="text1"/>
                <w:sz w:val="22"/>
              </w:rPr>
              <w:t xml:space="preserve">supplemental </w:t>
            </w:r>
            <w:r w:rsidR="00DD66E0">
              <w:rPr>
                <w:color w:val="000000" w:themeColor="text1"/>
                <w:sz w:val="22"/>
              </w:rPr>
              <w:t>csv</w:t>
            </w:r>
            <w:r w:rsidRPr="00430773">
              <w:rPr>
                <w:color w:val="000000" w:themeColor="text1"/>
                <w:sz w:val="22"/>
              </w:rPr>
              <w:t xml:space="preserve"> file) that best predict the </w:t>
            </w:r>
            <w:r w:rsidRPr="00430773">
              <w:rPr>
                <w:color w:val="000000" w:themeColor="text1"/>
                <w:sz w:val="22"/>
              </w:rPr>
              <w:sym w:font="Symbol" w:char="F044"/>
            </w:r>
            <w:r w:rsidRPr="00430773">
              <w:rPr>
                <w:color w:val="000000" w:themeColor="text1"/>
                <w:sz w:val="22"/>
              </w:rPr>
              <w:sym w:font="Symbol" w:char="F067"/>
            </w:r>
            <w:r w:rsidRPr="00430773">
              <w:rPr>
                <w:color w:val="000000" w:themeColor="text1"/>
                <w:sz w:val="22"/>
                <w:vertAlign w:val="subscript"/>
              </w:rPr>
              <w:t xml:space="preserve">SFE </w:t>
            </w:r>
            <w:r w:rsidRPr="00430773">
              <w:rPr>
                <w:color w:val="000000" w:themeColor="text1"/>
                <w:sz w:val="22"/>
              </w:rPr>
              <w:t>values by sequentially selecting descriptors until there is no improvement in prediction. Here, (</w:t>
            </w:r>
            <w:proofErr w:type="spellStart"/>
            <w:r w:rsidRPr="00430773">
              <w:rPr>
                <w:color w:val="000000" w:themeColor="text1"/>
                <w:sz w:val="22"/>
              </w:rPr>
              <w:t>i</w:t>
            </w:r>
            <w:proofErr w:type="spellEnd"/>
            <w:r w:rsidRPr="00430773">
              <w:rPr>
                <w:color w:val="000000" w:themeColor="text1"/>
                <w:sz w:val="22"/>
              </w:rPr>
              <w:t xml:space="preserve">) the </w:t>
            </w:r>
            <w:r w:rsidR="0030513D" w:rsidRPr="00430773">
              <w:rPr>
                <w:color w:val="000000" w:themeColor="text1"/>
                <w:sz w:val="22"/>
              </w:rPr>
              <w:t>GPR</w:t>
            </w:r>
            <w:r w:rsidRPr="00430773">
              <w:rPr>
                <w:color w:val="000000" w:themeColor="text1"/>
                <w:sz w:val="22"/>
              </w:rPr>
              <w:t xml:space="preserve">4 </w:t>
            </w:r>
            <w:r w:rsidR="00534F86" w:rsidRPr="00430773">
              <w:rPr>
                <w:color w:val="000000" w:themeColor="text1"/>
                <w:sz w:val="22"/>
              </w:rPr>
              <w:t xml:space="preserve">algorithm </w:t>
            </w:r>
            <w:r w:rsidRPr="00430773">
              <w:rPr>
                <w:color w:val="000000" w:themeColor="text1"/>
                <w:sz w:val="22"/>
              </w:rPr>
              <w:t xml:space="preserve">was </w:t>
            </w:r>
            <w:r w:rsidR="004B1D64" w:rsidRPr="00430773">
              <w:rPr>
                <w:color w:val="000000" w:themeColor="text1"/>
                <w:sz w:val="22"/>
              </w:rPr>
              <w:t xml:space="preserve">used </w:t>
            </w:r>
            <w:r w:rsidRPr="00430773">
              <w:rPr>
                <w:color w:val="000000" w:themeColor="text1"/>
                <w:sz w:val="22"/>
              </w:rPr>
              <w:t xml:space="preserve">to predict </w:t>
            </w:r>
            <w:r w:rsidRPr="00430773">
              <w:rPr>
                <w:color w:val="000000" w:themeColor="text1"/>
                <w:sz w:val="22"/>
              </w:rPr>
              <w:sym w:font="Symbol" w:char="F044"/>
            </w:r>
            <w:r w:rsidRPr="00430773">
              <w:rPr>
                <w:color w:val="000000" w:themeColor="text1"/>
                <w:sz w:val="22"/>
              </w:rPr>
              <w:sym w:font="Symbol" w:char="F067"/>
            </w:r>
            <w:r w:rsidRPr="00430773">
              <w:rPr>
                <w:color w:val="000000" w:themeColor="text1"/>
                <w:sz w:val="22"/>
                <w:vertAlign w:val="subscript"/>
              </w:rPr>
              <w:t>SFE</w:t>
            </w:r>
            <w:r w:rsidRPr="00430773">
              <w:rPr>
                <w:color w:val="000000" w:themeColor="text1"/>
                <w:sz w:val="22"/>
              </w:rPr>
              <w:t xml:space="preserve"> in terms of </w:t>
            </w:r>
            <w:r w:rsidR="00BD0ECA" w:rsidRPr="00430773">
              <w:rPr>
                <w:color w:val="000000" w:themeColor="text1"/>
                <w:sz w:val="22"/>
              </w:rPr>
              <w:t xml:space="preserve">a </w:t>
            </w:r>
            <w:r w:rsidRPr="00430773">
              <w:rPr>
                <w:color w:val="000000" w:themeColor="text1"/>
                <w:sz w:val="22"/>
              </w:rPr>
              <w:t xml:space="preserve">5-fold cross validation; (ii) the SDS processes were performed 1000 times in order to rank </w:t>
            </w:r>
            <w:r w:rsidR="0020052E" w:rsidRPr="00430773">
              <w:rPr>
                <w:color w:val="000000" w:themeColor="text1"/>
                <w:sz w:val="22"/>
              </w:rPr>
              <w:t>the</w:t>
            </w:r>
            <w:r w:rsidRPr="00430773">
              <w:rPr>
                <w:color w:val="000000" w:themeColor="text1"/>
                <w:sz w:val="22"/>
              </w:rPr>
              <w:t xml:space="preserve"> descriptors in ReDes49</w:t>
            </w:r>
            <w:r w:rsidR="007F1AAB" w:rsidRPr="00430773">
              <w:rPr>
                <w:color w:val="000000" w:themeColor="text1"/>
                <w:sz w:val="22"/>
              </w:rPr>
              <w:t xml:space="preserve"> by statistical significance</w:t>
            </w:r>
            <w:r w:rsidRPr="00430773">
              <w:rPr>
                <w:color w:val="000000" w:themeColor="text1"/>
                <w:sz w:val="22"/>
              </w:rPr>
              <w:t xml:space="preserve">; (iii) the forward SDS process by adding descriptors </w:t>
            </w:r>
            <w:r w:rsidR="007F1AAB" w:rsidRPr="00430773">
              <w:rPr>
                <w:color w:val="000000" w:themeColor="text1"/>
                <w:sz w:val="22"/>
              </w:rPr>
              <w:t>to</w:t>
            </w:r>
            <w:r w:rsidR="001400F8" w:rsidRPr="00430773">
              <w:rPr>
                <w:color w:val="000000" w:themeColor="text1"/>
                <w:sz w:val="22"/>
              </w:rPr>
              <w:t xml:space="preserve"> a</w:t>
            </w:r>
            <w:r w:rsidR="001400F8" w:rsidRPr="00430773">
              <w:rPr>
                <w:rFonts w:ascii="Times" w:eastAsiaTheme="minorEastAsia" w:hAnsi="Times"/>
                <w:color w:val="000000" w:themeColor="text1"/>
                <w:sz w:val="22"/>
              </w:rPr>
              <w:t xml:space="preserve"> null list </w:t>
            </w:r>
            <w:r w:rsidRPr="00430773">
              <w:rPr>
                <w:color w:val="000000" w:themeColor="text1"/>
                <w:sz w:val="22"/>
              </w:rPr>
              <w:t xml:space="preserve">was adopted, and (iv) the fully </w:t>
            </w:r>
            <w:r w:rsidR="00534F86" w:rsidRPr="00430773">
              <w:rPr>
                <w:color w:val="000000" w:themeColor="text1"/>
                <w:sz w:val="22"/>
              </w:rPr>
              <w:t xml:space="preserve">verified </w:t>
            </w:r>
            <w:r w:rsidRPr="00430773">
              <w:rPr>
                <w:color w:val="000000" w:themeColor="text1"/>
                <w:sz w:val="22"/>
              </w:rPr>
              <w:t xml:space="preserve">descriptors in Step 2, which decrease the MAE values, were kept in the SDS process when applicable.  </w:t>
            </w:r>
          </w:p>
        </w:tc>
      </w:tr>
      <w:tr w:rsidR="00B300E7" w:rsidRPr="00430773" w14:paraId="76EC0E3D" w14:textId="77777777" w:rsidTr="00EA2EBA">
        <w:tc>
          <w:tcPr>
            <w:tcW w:w="805" w:type="dxa"/>
          </w:tcPr>
          <w:p w14:paraId="345D12C3" w14:textId="77777777" w:rsidR="00B300E7" w:rsidRPr="00430773" w:rsidRDefault="00B300E7" w:rsidP="00EA2EBA">
            <w:pPr>
              <w:spacing w:line="240" w:lineRule="auto"/>
              <w:rPr>
                <w:color w:val="000000" w:themeColor="text1"/>
                <w:sz w:val="22"/>
              </w:rPr>
            </w:pPr>
            <w:r w:rsidRPr="00430773">
              <w:rPr>
                <w:color w:val="000000" w:themeColor="text1"/>
                <w:sz w:val="22"/>
              </w:rPr>
              <w:t>Step 2</w:t>
            </w:r>
          </w:p>
        </w:tc>
        <w:tc>
          <w:tcPr>
            <w:tcW w:w="8545" w:type="dxa"/>
          </w:tcPr>
          <w:p w14:paraId="71A58BAB" w14:textId="487D487F" w:rsidR="00B300E7" w:rsidRPr="00430773" w:rsidRDefault="0020052E" w:rsidP="00EA2EBA">
            <w:pPr>
              <w:spacing w:line="240" w:lineRule="auto"/>
              <w:rPr>
                <w:color w:val="000000" w:themeColor="text1"/>
                <w:sz w:val="22"/>
              </w:rPr>
            </w:pPr>
            <w:r w:rsidRPr="00430773">
              <w:rPr>
                <w:color w:val="000000" w:themeColor="text1"/>
                <w:sz w:val="22"/>
              </w:rPr>
              <w:t xml:space="preserve">ML </w:t>
            </w:r>
            <w:r w:rsidR="00534F86" w:rsidRPr="00430773">
              <w:rPr>
                <w:color w:val="000000" w:themeColor="text1"/>
                <w:sz w:val="22"/>
              </w:rPr>
              <w:t xml:space="preserve">verification </w:t>
            </w:r>
            <w:r w:rsidR="00B300E7" w:rsidRPr="00430773">
              <w:rPr>
                <w:color w:val="000000" w:themeColor="text1"/>
                <w:sz w:val="22"/>
              </w:rPr>
              <w:t xml:space="preserve">of the ranked descriptors in Step 1 using the </w:t>
            </w:r>
            <w:r w:rsidR="0030513D" w:rsidRPr="00430773">
              <w:rPr>
                <w:color w:val="000000" w:themeColor="text1"/>
                <w:sz w:val="22"/>
              </w:rPr>
              <w:t>GPR</w:t>
            </w:r>
            <w:r w:rsidR="00B300E7" w:rsidRPr="00430773">
              <w:rPr>
                <w:color w:val="000000" w:themeColor="text1"/>
                <w:sz w:val="22"/>
              </w:rPr>
              <w:t xml:space="preserve">4 </w:t>
            </w:r>
            <w:r w:rsidR="00BD0ECA" w:rsidRPr="00430773">
              <w:rPr>
                <w:color w:val="000000" w:themeColor="text1"/>
                <w:sz w:val="22"/>
              </w:rPr>
              <w:t xml:space="preserve">algorithm with a </w:t>
            </w:r>
            <w:r w:rsidR="00B300E7" w:rsidRPr="00430773">
              <w:rPr>
                <w:color w:val="000000" w:themeColor="text1"/>
                <w:sz w:val="22"/>
              </w:rPr>
              <w:t xml:space="preserve">5-fold cross validation. Here, the descriptors were </w:t>
            </w:r>
            <w:r w:rsidR="004B1D64" w:rsidRPr="00430773">
              <w:rPr>
                <w:color w:val="000000" w:themeColor="text1"/>
                <w:sz w:val="22"/>
              </w:rPr>
              <w:t xml:space="preserve">sequentially </w:t>
            </w:r>
            <w:r w:rsidR="00B300E7" w:rsidRPr="00430773">
              <w:rPr>
                <w:color w:val="000000" w:themeColor="text1"/>
                <w:sz w:val="22"/>
              </w:rPr>
              <w:t xml:space="preserve">added in the </w:t>
            </w:r>
            <w:r w:rsidR="00BD0ECA" w:rsidRPr="00430773">
              <w:rPr>
                <w:color w:val="000000" w:themeColor="text1"/>
                <w:sz w:val="22"/>
              </w:rPr>
              <w:t>verification</w:t>
            </w:r>
            <w:r w:rsidR="00B300E7" w:rsidRPr="00430773">
              <w:rPr>
                <w:color w:val="000000" w:themeColor="text1"/>
                <w:sz w:val="22"/>
              </w:rPr>
              <w:t xml:space="preserve"> process according to their statistical significance from high to low</w:t>
            </w:r>
            <w:r w:rsidR="007F6AC5" w:rsidRPr="00430773">
              <w:rPr>
                <w:color w:val="000000" w:themeColor="text1"/>
                <w:sz w:val="22"/>
              </w:rPr>
              <w:t>,</w:t>
            </w:r>
            <w:r w:rsidR="00B300E7" w:rsidRPr="00430773">
              <w:rPr>
                <w:color w:val="000000" w:themeColor="text1"/>
                <w:sz w:val="22"/>
              </w:rPr>
              <w:t xml:space="preserve"> and the </w:t>
            </w:r>
            <w:r w:rsidR="00BD0ECA" w:rsidRPr="00430773">
              <w:rPr>
                <w:color w:val="000000" w:themeColor="text1"/>
                <w:sz w:val="22"/>
              </w:rPr>
              <w:t xml:space="preserve">verifications </w:t>
            </w:r>
            <w:r w:rsidR="00B300E7" w:rsidRPr="00430773">
              <w:rPr>
                <w:color w:val="000000" w:themeColor="text1"/>
                <w:sz w:val="22"/>
              </w:rPr>
              <w:t xml:space="preserve">were performed 1000 times </w:t>
            </w:r>
            <w:proofErr w:type="gramStart"/>
            <w:r w:rsidR="00B300E7" w:rsidRPr="00430773">
              <w:rPr>
                <w:color w:val="000000" w:themeColor="text1"/>
                <w:sz w:val="22"/>
              </w:rPr>
              <w:t>in order to</w:t>
            </w:r>
            <w:proofErr w:type="gramEnd"/>
            <w:r w:rsidR="00B300E7" w:rsidRPr="00430773">
              <w:rPr>
                <w:color w:val="000000" w:themeColor="text1"/>
                <w:sz w:val="22"/>
              </w:rPr>
              <w:t xml:space="preserve"> get an average MAE and its </w:t>
            </w:r>
            <w:r w:rsidR="004B1D64" w:rsidRPr="00430773">
              <w:rPr>
                <w:color w:val="000000" w:themeColor="text1"/>
                <w:sz w:val="22"/>
              </w:rPr>
              <w:t xml:space="preserve">uncertainty </w:t>
            </w:r>
            <w:r w:rsidR="00B300E7" w:rsidRPr="00430773">
              <w:rPr>
                <w:color w:val="000000" w:themeColor="text1"/>
                <w:sz w:val="22"/>
              </w:rPr>
              <w:t xml:space="preserve">for each </w:t>
            </w:r>
            <w:r w:rsidR="007D0110" w:rsidRPr="00430773">
              <w:rPr>
                <w:color w:val="000000" w:themeColor="text1"/>
                <w:sz w:val="22"/>
              </w:rPr>
              <w:t>sub</w:t>
            </w:r>
            <w:r w:rsidR="00B300E7" w:rsidRPr="00430773">
              <w:rPr>
                <w:color w:val="000000" w:themeColor="text1"/>
                <w:sz w:val="22"/>
              </w:rPr>
              <w:t xml:space="preserve">set of descriptors. For example, some results are shown in </w:t>
            </w:r>
            <w:r w:rsidR="00B300E7" w:rsidRPr="00430773">
              <w:rPr>
                <w:color w:val="000000" w:themeColor="text1"/>
                <w:sz w:val="22"/>
              </w:rPr>
              <w:fldChar w:fldCharType="begin"/>
            </w:r>
            <w:r w:rsidR="00B300E7" w:rsidRPr="00430773">
              <w:rPr>
                <w:color w:val="000000" w:themeColor="text1"/>
                <w:sz w:val="22"/>
              </w:rPr>
              <w:instrText xml:space="preserve"> REF _Ref36204122 \h  \* MERGEFORMAT </w:instrText>
            </w:r>
            <w:r w:rsidR="00B300E7" w:rsidRPr="00430773">
              <w:rPr>
                <w:color w:val="000000" w:themeColor="text1"/>
                <w:sz w:val="22"/>
              </w:rPr>
            </w:r>
            <w:r w:rsidR="00B300E7" w:rsidRPr="00430773">
              <w:rPr>
                <w:color w:val="000000" w:themeColor="text1"/>
                <w:sz w:val="22"/>
              </w:rPr>
              <w:fldChar w:fldCharType="separate"/>
            </w:r>
            <w:r w:rsidR="00C25772" w:rsidRPr="00430773">
              <w:rPr>
                <w:color w:val="000000" w:themeColor="text1"/>
                <w:sz w:val="22"/>
              </w:rPr>
              <w:t xml:space="preserve">Figure </w:t>
            </w:r>
            <w:r w:rsidR="00C25772" w:rsidRPr="00430773">
              <w:rPr>
                <w:noProof/>
                <w:color w:val="000000" w:themeColor="text1"/>
                <w:sz w:val="22"/>
              </w:rPr>
              <w:t>4</w:t>
            </w:r>
            <w:r w:rsidR="00B300E7" w:rsidRPr="00430773">
              <w:rPr>
                <w:color w:val="000000" w:themeColor="text1"/>
                <w:sz w:val="22"/>
              </w:rPr>
              <w:fldChar w:fldCharType="end"/>
            </w:r>
            <w:r w:rsidR="00B300E7" w:rsidRPr="00430773">
              <w:rPr>
                <w:color w:val="000000" w:themeColor="text1"/>
                <w:sz w:val="22"/>
              </w:rPr>
              <w:t xml:space="preserve"> and the supplemental Figure S</w:t>
            </w:r>
            <w:r w:rsidR="007D0110" w:rsidRPr="00430773">
              <w:rPr>
                <w:color w:val="000000" w:themeColor="text1"/>
                <w:sz w:val="22"/>
              </w:rPr>
              <w:t>2</w:t>
            </w:r>
            <w:r w:rsidR="00B300E7" w:rsidRPr="00430773">
              <w:rPr>
                <w:color w:val="000000" w:themeColor="text1"/>
                <w:sz w:val="22"/>
              </w:rPr>
              <w:t xml:space="preserve">. </w:t>
            </w:r>
          </w:p>
        </w:tc>
      </w:tr>
    </w:tbl>
    <w:p w14:paraId="58EB2262" w14:textId="77777777" w:rsidR="00B300E7" w:rsidRPr="00430773" w:rsidRDefault="00B300E7" w:rsidP="00B300E7">
      <w:pPr>
        <w:spacing w:line="240" w:lineRule="auto"/>
        <w:rPr>
          <w:color w:val="000000" w:themeColor="text1"/>
          <w:szCs w:val="24"/>
        </w:rPr>
      </w:pPr>
    </w:p>
    <w:p w14:paraId="4E77FBBC" w14:textId="77777777" w:rsidR="002336CD" w:rsidRPr="00430773" w:rsidRDefault="002336CD" w:rsidP="00BF7675">
      <w:pPr>
        <w:widowControl/>
        <w:spacing w:line="240" w:lineRule="auto"/>
        <w:jc w:val="left"/>
        <w:rPr>
          <w:color w:val="000000" w:themeColor="text1"/>
          <w:szCs w:val="24"/>
        </w:rPr>
      </w:pPr>
    </w:p>
    <w:p w14:paraId="15167C6F" w14:textId="05231872" w:rsidR="00E40299" w:rsidRPr="00430773" w:rsidRDefault="00E40299" w:rsidP="00A369CB">
      <w:pPr>
        <w:widowControl/>
        <w:spacing w:after="160" w:line="259" w:lineRule="auto"/>
        <w:jc w:val="left"/>
        <w:rPr>
          <w:color w:val="000000" w:themeColor="text1"/>
          <w:szCs w:val="24"/>
        </w:rPr>
      </w:pPr>
    </w:p>
    <w:p w14:paraId="6E71FE05" w14:textId="77777777" w:rsidR="00B300E7" w:rsidRPr="00430773" w:rsidRDefault="00B300E7">
      <w:pPr>
        <w:widowControl/>
        <w:spacing w:after="160" w:line="259" w:lineRule="auto"/>
        <w:jc w:val="left"/>
        <w:rPr>
          <w:color w:val="000000" w:themeColor="text1"/>
          <w:sz w:val="22"/>
        </w:rPr>
      </w:pPr>
      <w:bookmarkStart w:id="67" w:name="_Ref35511029"/>
      <w:bookmarkStart w:id="68" w:name="_Ref36635785"/>
      <w:bookmarkStart w:id="69" w:name="_Ref37326111"/>
      <w:bookmarkEnd w:id="60"/>
      <w:bookmarkEnd w:id="61"/>
      <w:r w:rsidRPr="00430773">
        <w:rPr>
          <w:color w:val="000000" w:themeColor="text1"/>
          <w:sz w:val="22"/>
        </w:rPr>
        <w:br w:type="page"/>
      </w:r>
    </w:p>
    <w:p w14:paraId="6A9BC896" w14:textId="0E1E200E" w:rsidR="00B300E7" w:rsidRPr="00430773" w:rsidRDefault="00B300E7" w:rsidP="00B300E7">
      <w:pPr>
        <w:spacing w:line="240" w:lineRule="auto"/>
        <w:rPr>
          <w:color w:val="000000" w:themeColor="text1"/>
          <w:sz w:val="22"/>
        </w:rPr>
      </w:pPr>
      <w:bookmarkStart w:id="70" w:name="_Ref52358560"/>
      <w:r w:rsidRPr="00430773">
        <w:rPr>
          <w:color w:val="000000" w:themeColor="text1"/>
          <w:sz w:val="22"/>
        </w:rPr>
        <w:lastRenderedPageBreak/>
        <w:t xml:space="preserve">Table </w:t>
      </w:r>
      <w:r w:rsidRPr="00430773">
        <w:rPr>
          <w:color w:val="000000" w:themeColor="text1"/>
          <w:sz w:val="22"/>
        </w:rPr>
        <w:fldChar w:fldCharType="begin"/>
      </w:r>
      <w:r w:rsidRPr="00430773">
        <w:rPr>
          <w:color w:val="000000" w:themeColor="text1"/>
          <w:sz w:val="22"/>
        </w:rPr>
        <w:instrText xml:space="preserve"> SEQ Table \* ARABIC </w:instrText>
      </w:r>
      <w:r w:rsidRPr="00430773">
        <w:rPr>
          <w:color w:val="000000" w:themeColor="text1"/>
          <w:sz w:val="22"/>
        </w:rPr>
        <w:fldChar w:fldCharType="separate"/>
      </w:r>
      <w:r w:rsidR="00C25772" w:rsidRPr="00430773">
        <w:rPr>
          <w:noProof/>
          <w:color w:val="000000" w:themeColor="text1"/>
          <w:sz w:val="22"/>
        </w:rPr>
        <w:t>4</w:t>
      </w:r>
      <w:r w:rsidRPr="00430773">
        <w:rPr>
          <w:noProof/>
          <w:color w:val="000000" w:themeColor="text1"/>
          <w:sz w:val="22"/>
        </w:rPr>
        <w:fldChar w:fldCharType="end"/>
      </w:r>
      <w:bookmarkEnd w:id="67"/>
      <w:bookmarkEnd w:id="68"/>
      <w:bookmarkEnd w:id="69"/>
      <w:bookmarkEnd w:id="70"/>
      <w:r w:rsidRPr="00430773">
        <w:rPr>
          <w:color w:val="000000" w:themeColor="text1"/>
          <w:sz w:val="22"/>
        </w:rPr>
        <w:t xml:space="preserve">. Twenty-one regression </w:t>
      </w:r>
      <w:bookmarkStart w:id="71" w:name="_Hlk65617734"/>
      <w:r w:rsidRPr="00430773">
        <w:rPr>
          <w:color w:val="000000" w:themeColor="text1"/>
          <w:sz w:val="22"/>
        </w:rPr>
        <w:t>algorithm</w:t>
      </w:r>
      <w:bookmarkEnd w:id="71"/>
      <w:r w:rsidRPr="00430773">
        <w:rPr>
          <w:color w:val="000000" w:themeColor="text1"/>
          <w:sz w:val="22"/>
        </w:rPr>
        <w:t xml:space="preserve">s for supervised machine learning in the software packages of MATLAB (version R2019b) and Wolfram </w:t>
      </w:r>
      <w:bookmarkStart w:id="72" w:name="_Hlk65617805"/>
      <w:r w:rsidRPr="00430773">
        <w:rPr>
          <w:color w:val="000000" w:themeColor="text1"/>
          <w:sz w:val="22"/>
        </w:rPr>
        <w:t>Mathematica</w:t>
      </w:r>
      <w:bookmarkEnd w:id="72"/>
      <w:r w:rsidRPr="00430773">
        <w:rPr>
          <w:color w:val="000000" w:themeColor="text1"/>
          <w:sz w:val="22"/>
        </w:rPr>
        <w:t xml:space="preserve"> (WM, version 12.0).</w:t>
      </w:r>
    </w:p>
    <w:tbl>
      <w:tblPr>
        <w:tblStyle w:val="TableGrid"/>
        <w:tblW w:w="0" w:type="auto"/>
        <w:tblLook w:val="04A0" w:firstRow="1" w:lastRow="0" w:firstColumn="1" w:lastColumn="0" w:noHBand="0" w:noVBand="1"/>
      </w:tblPr>
      <w:tblGrid>
        <w:gridCol w:w="6385"/>
        <w:gridCol w:w="2965"/>
      </w:tblGrid>
      <w:tr w:rsidR="00430773" w:rsidRPr="00430773" w14:paraId="638582C4" w14:textId="77777777" w:rsidTr="00A369CB">
        <w:trPr>
          <w:trHeight w:val="224"/>
        </w:trPr>
        <w:tc>
          <w:tcPr>
            <w:tcW w:w="6385" w:type="dxa"/>
          </w:tcPr>
          <w:p w14:paraId="756B047F" w14:textId="77777777" w:rsidR="00B300E7" w:rsidRPr="00430773" w:rsidRDefault="00B300E7" w:rsidP="00EA2EBA">
            <w:pPr>
              <w:spacing w:line="240" w:lineRule="auto"/>
              <w:rPr>
                <w:color w:val="000000" w:themeColor="text1"/>
                <w:sz w:val="20"/>
                <w:szCs w:val="20"/>
              </w:rPr>
            </w:pPr>
            <w:r w:rsidRPr="00430773">
              <w:rPr>
                <w:color w:val="000000" w:themeColor="text1"/>
                <w:sz w:val="20"/>
                <w:szCs w:val="20"/>
              </w:rPr>
              <w:t xml:space="preserve">MATLAB software </w:t>
            </w:r>
          </w:p>
        </w:tc>
        <w:tc>
          <w:tcPr>
            <w:tcW w:w="2965" w:type="dxa"/>
          </w:tcPr>
          <w:p w14:paraId="25986C75" w14:textId="77777777" w:rsidR="00B300E7" w:rsidRPr="00430773" w:rsidRDefault="00B300E7" w:rsidP="00EA2EBA">
            <w:pPr>
              <w:spacing w:line="240" w:lineRule="auto"/>
              <w:rPr>
                <w:color w:val="000000" w:themeColor="text1"/>
                <w:sz w:val="20"/>
                <w:szCs w:val="20"/>
              </w:rPr>
            </w:pPr>
            <w:r w:rsidRPr="00430773">
              <w:rPr>
                <w:color w:val="000000" w:themeColor="text1"/>
                <w:sz w:val="20"/>
                <w:szCs w:val="20"/>
              </w:rPr>
              <w:t xml:space="preserve">WM software </w:t>
            </w:r>
          </w:p>
        </w:tc>
      </w:tr>
      <w:tr w:rsidR="00430773" w:rsidRPr="00430773" w14:paraId="3F958A44" w14:textId="77777777" w:rsidTr="00A369CB">
        <w:trPr>
          <w:trHeight w:val="1932"/>
        </w:trPr>
        <w:tc>
          <w:tcPr>
            <w:tcW w:w="6385" w:type="dxa"/>
          </w:tcPr>
          <w:p w14:paraId="13F6973C" w14:textId="77777777" w:rsidR="00B300E7" w:rsidRPr="00430773" w:rsidRDefault="00B300E7" w:rsidP="00EA2EBA">
            <w:pPr>
              <w:pStyle w:val="ListParagraph"/>
              <w:numPr>
                <w:ilvl w:val="0"/>
                <w:numId w:val="7"/>
              </w:numPr>
              <w:spacing w:line="240" w:lineRule="auto"/>
              <w:ind w:left="335" w:hanging="180"/>
              <w:jc w:val="left"/>
              <w:rPr>
                <w:color w:val="000000" w:themeColor="text1"/>
                <w:sz w:val="20"/>
                <w:szCs w:val="20"/>
              </w:rPr>
            </w:pPr>
            <w:r w:rsidRPr="00430773">
              <w:rPr>
                <w:b/>
                <w:bCs/>
                <w:color w:val="000000" w:themeColor="text1"/>
                <w:sz w:val="20"/>
                <w:szCs w:val="20"/>
              </w:rPr>
              <w:t>LR1</w:t>
            </w:r>
            <w:r w:rsidRPr="00430773">
              <w:rPr>
                <w:color w:val="000000" w:themeColor="text1"/>
                <w:sz w:val="20"/>
                <w:szCs w:val="20"/>
              </w:rPr>
              <w:t xml:space="preserve"> to </w:t>
            </w:r>
            <w:r w:rsidRPr="00430773">
              <w:rPr>
                <w:b/>
                <w:bCs/>
                <w:color w:val="000000" w:themeColor="text1"/>
                <w:sz w:val="20"/>
                <w:szCs w:val="20"/>
              </w:rPr>
              <w:t>LR2</w:t>
            </w:r>
            <w:r w:rsidRPr="00430773">
              <w:rPr>
                <w:color w:val="000000" w:themeColor="text1"/>
                <w:sz w:val="20"/>
                <w:szCs w:val="20"/>
              </w:rPr>
              <w:t xml:space="preserve"> </w:t>
            </w:r>
            <w:r w:rsidRPr="00430773">
              <w:rPr>
                <w:color w:val="000000" w:themeColor="text1"/>
                <w:sz w:val="20"/>
                <w:szCs w:val="20"/>
              </w:rPr>
              <w:sym w:font="Wingdings" w:char="F0E0"/>
            </w:r>
            <w:r w:rsidRPr="00430773">
              <w:rPr>
                <w:color w:val="000000" w:themeColor="text1"/>
                <w:sz w:val="20"/>
                <w:szCs w:val="20"/>
              </w:rPr>
              <w:t xml:space="preserve"> Linear regressions without (the LR1) and with (the LR2) the robust option</w:t>
            </w:r>
          </w:p>
          <w:p w14:paraId="7614A033" w14:textId="77777777" w:rsidR="00B300E7" w:rsidRPr="00430773" w:rsidRDefault="00B300E7" w:rsidP="00EA2EBA">
            <w:pPr>
              <w:pStyle w:val="ListParagraph"/>
              <w:numPr>
                <w:ilvl w:val="0"/>
                <w:numId w:val="7"/>
              </w:numPr>
              <w:spacing w:line="240" w:lineRule="auto"/>
              <w:ind w:left="335" w:hanging="180"/>
              <w:jc w:val="left"/>
              <w:rPr>
                <w:color w:val="000000" w:themeColor="text1"/>
                <w:sz w:val="20"/>
                <w:szCs w:val="20"/>
              </w:rPr>
            </w:pPr>
            <w:r w:rsidRPr="00430773">
              <w:rPr>
                <w:b/>
                <w:bCs/>
                <w:color w:val="000000" w:themeColor="text1"/>
                <w:sz w:val="20"/>
                <w:szCs w:val="20"/>
              </w:rPr>
              <w:t xml:space="preserve">Tree1 </w:t>
            </w:r>
            <w:r w:rsidRPr="00430773">
              <w:rPr>
                <w:color w:val="000000" w:themeColor="text1"/>
                <w:sz w:val="20"/>
                <w:szCs w:val="20"/>
              </w:rPr>
              <w:t>to</w:t>
            </w:r>
            <w:r w:rsidRPr="00430773">
              <w:rPr>
                <w:b/>
                <w:bCs/>
                <w:color w:val="000000" w:themeColor="text1"/>
                <w:sz w:val="20"/>
                <w:szCs w:val="20"/>
              </w:rPr>
              <w:t xml:space="preserve"> Tree3</w:t>
            </w:r>
            <w:r w:rsidRPr="00430773">
              <w:rPr>
                <w:color w:val="000000" w:themeColor="text1"/>
                <w:sz w:val="20"/>
                <w:szCs w:val="20"/>
              </w:rPr>
              <w:t xml:space="preserve"> </w:t>
            </w:r>
            <w:r w:rsidRPr="00430773">
              <w:rPr>
                <w:color w:val="000000" w:themeColor="text1"/>
                <w:sz w:val="20"/>
                <w:szCs w:val="20"/>
              </w:rPr>
              <w:sym w:font="Wingdings" w:char="F0E0"/>
            </w:r>
            <w:r w:rsidRPr="00430773">
              <w:rPr>
                <w:color w:val="000000" w:themeColor="text1"/>
                <w:sz w:val="20"/>
                <w:szCs w:val="20"/>
              </w:rPr>
              <w:t xml:space="preserve"> Tree algorithms with the minimum leaf sizes of 4 (the Tree1), 12 (the Tree2), and 36 (the Tree3)</w:t>
            </w:r>
          </w:p>
          <w:p w14:paraId="1052C8B4" w14:textId="77777777" w:rsidR="00B300E7" w:rsidRPr="00430773" w:rsidRDefault="00B300E7" w:rsidP="00EA2EBA">
            <w:pPr>
              <w:pStyle w:val="ListParagraph"/>
              <w:numPr>
                <w:ilvl w:val="0"/>
                <w:numId w:val="7"/>
              </w:numPr>
              <w:spacing w:line="240" w:lineRule="auto"/>
              <w:ind w:left="335" w:hanging="180"/>
              <w:jc w:val="left"/>
              <w:rPr>
                <w:color w:val="000000" w:themeColor="text1"/>
                <w:sz w:val="20"/>
                <w:szCs w:val="20"/>
              </w:rPr>
            </w:pPr>
            <w:r w:rsidRPr="00430773">
              <w:rPr>
                <w:b/>
                <w:bCs/>
                <w:color w:val="000000" w:themeColor="text1"/>
                <w:sz w:val="20"/>
                <w:szCs w:val="20"/>
              </w:rPr>
              <w:t>SVM1 to SVM3</w:t>
            </w:r>
            <w:r w:rsidRPr="00430773">
              <w:rPr>
                <w:color w:val="000000" w:themeColor="text1"/>
                <w:sz w:val="20"/>
                <w:szCs w:val="20"/>
              </w:rPr>
              <w:t xml:space="preserve"> </w:t>
            </w:r>
            <w:r w:rsidRPr="00430773">
              <w:rPr>
                <w:color w:val="000000" w:themeColor="text1"/>
                <w:sz w:val="20"/>
                <w:szCs w:val="20"/>
              </w:rPr>
              <w:sym w:font="Wingdings" w:char="F0E0"/>
            </w:r>
            <w:r w:rsidRPr="00430773">
              <w:rPr>
                <w:color w:val="000000" w:themeColor="text1"/>
                <w:sz w:val="20"/>
                <w:szCs w:val="20"/>
              </w:rPr>
              <w:t xml:space="preserve"> Support vector machines with the kernel functions being the linear (the SVM1), the 2-order polynomial (the SVM2), and the 3-order polynomial (the SVM3) </w:t>
            </w:r>
            <w:proofErr w:type="gramStart"/>
            <w:r w:rsidRPr="00430773">
              <w:rPr>
                <w:color w:val="000000" w:themeColor="text1"/>
                <w:sz w:val="20"/>
                <w:szCs w:val="20"/>
              </w:rPr>
              <w:t>functions</w:t>
            </w:r>
            <w:proofErr w:type="gramEnd"/>
          </w:p>
          <w:p w14:paraId="52EA64C0" w14:textId="77777777" w:rsidR="00B300E7" w:rsidRPr="00430773" w:rsidRDefault="00B300E7" w:rsidP="00EA2EBA">
            <w:pPr>
              <w:pStyle w:val="ListParagraph"/>
              <w:numPr>
                <w:ilvl w:val="0"/>
                <w:numId w:val="7"/>
              </w:numPr>
              <w:spacing w:line="240" w:lineRule="auto"/>
              <w:ind w:left="335" w:hanging="180"/>
              <w:jc w:val="left"/>
              <w:rPr>
                <w:color w:val="000000" w:themeColor="text1"/>
                <w:sz w:val="20"/>
                <w:szCs w:val="20"/>
              </w:rPr>
            </w:pPr>
            <w:r w:rsidRPr="00430773">
              <w:rPr>
                <w:b/>
                <w:bCs/>
                <w:color w:val="000000" w:themeColor="text1"/>
                <w:sz w:val="20"/>
                <w:szCs w:val="20"/>
              </w:rPr>
              <w:t xml:space="preserve">GPR1 to GPR4 </w:t>
            </w:r>
            <w:r w:rsidRPr="00430773">
              <w:rPr>
                <w:color w:val="000000" w:themeColor="text1"/>
                <w:sz w:val="20"/>
                <w:szCs w:val="20"/>
              </w:rPr>
              <w:sym w:font="Wingdings" w:char="F0E0"/>
            </w:r>
            <w:r w:rsidRPr="00430773">
              <w:rPr>
                <w:b/>
                <w:bCs/>
                <w:color w:val="000000" w:themeColor="text1"/>
                <w:sz w:val="20"/>
                <w:szCs w:val="20"/>
              </w:rPr>
              <w:t xml:space="preserve"> </w:t>
            </w:r>
            <w:r w:rsidRPr="00430773">
              <w:rPr>
                <w:color w:val="000000" w:themeColor="text1"/>
                <w:sz w:val="20"/>
                <w:szCs w:val="20"/>
              </w:rPr>
              <w:t xml:space="preserve">Gaussian process regressions with the kernel functions being the squared exponential (GPR1), the matern52 (GPR2), the exponential (GPR3), and the rational quadratic (GPR4) </w:t>
            </w:r>
            <w:proofErr w:type="gramStart"/>
            <w:r w:rsidRPr="00430773">
              <w:rPr>
                <w:color w:val="000000" w:themeColor="text1"/>
                <w:sz w:val="20"/>
                <w:szCs w:val="20"/>
              </w:rPr>
              <w:t>functions</w:t>
            </w:r>
            <w:proofErr w:type="gramEnd"/>
          </w:p>
          <w:p w14:paraId="0527FEE8" w14:textId="0952F90C" w:rsidR="00B300E7" w:rsidRPr="00430773" w:rsidRDefault="00B300E7" w:rsidP="00EA2EBA">
            <w:pPr>
              <w:pStyle w:val="ListParagraph"/>
              <w:numPr>
                <w:ilvl w:val="0"/>
                <w:numId w:val="7"/>
              </w:numPr>
              <w:spacing w:line="240" w:lineRule="auto"/>
              <w:ind w:left="335" w:hanging="180"/>
              <w:jc w:val="left"/>
              <w:rPr>
                <w:color w:val="000000" w:themeColor="text1"/>
                <w:sz w:val="20"/>
                <w:szCs w:val="20"/>
              </w:rPr>
            </w:pPr>
            <w:bookmarkStart w:id="73" w:name="_Hlk52881588"/>
            <w:proofErr w:type="spellStart"/>
            <w:r w:rsidRPr="00430773">
              <w:rPr>
                <w:b/>
                <w:bCs/>
                <w:color w:val="000000" w:themeColor="text1"/>
                <w:sz w:val="20"/>
                <w:szCs w:val="20"/>
              </w:rPr>
              <w:t>OptGPR</w:t>
            </w:r>
            <w:r w:rsidRPr="00430773">
              <w:rPr>
                <w:color w:val="000000" w:themeColor="text1"/>
                <w:sz w:val="20"/>
                <w:szCs w:val="20"/>
                <w:vertAlign w:val="superscript"/>
              </w:rPr>
              <w:t>a</w:t>
            </w:r>
            <w:proofErr w:type="spellEnd"/>
            <w:r w:rsidRPr="00430773">
              <w:rPr>
                <w:b/>
                <w:bCs/>
                <w:color w:val="000000" w:themeColor="text1"/>
                <w:sz w:val="20"/>
                <w:szCs w:val="20"/>
              </w:rPr>
              <w:t xml:space="preserve"> </w:t>
            </w:r>
            <w:r w:rsidRPr="00430773">
              <w:rPr>
                <w:b/>
                <w:bCs/>
                <w:color w:val="000000" w:themeColor="text1"/>
                <w:sz w:val="20"/>
                <w:szCs w:val="20"/>
              </w:rPr>
              <w:sym w:font="Wingdings" w:char="F0E0"/>
            </w:r>
            <w:r w:rsidRPr="00430773">
              <w:rPr>
                <w:b/>
                <w:bCs/>
                <w:color w:val="000000" w:themeColor="text1"/>
                <w:sz w:val="20"/>
                <w:szCs w:val="20"/>
              </w:rPr>
              <w:t xml:space="preserve"> </w:t>
            </w:r>
            <w:r w:rsidRPr="00430773">
              <w:rPr>
                <w:color w:val="000000" w:themeColor="text1"/>
                <w:sz w:val="20"/>
                <w:szCs w:val="20"/>
              </w:rPr>
              <w:t xml:space="preserve">Optimized GPR with its </w:t>
            </w:r>
            <w:bookmarkStart w:id="74" w:name="_Hlk65617781"/>
            <w:r w:rsidRPr="00430773">
              <w:rPr>
                <w:color w:val="000000" w:themeColor="text1"/>
                <w:sz w:val="20"/>
                <w:szCs w:val="20"/>
              </w:rPr>
              <w:t>hyperparameters</w:t>
            </w:r>
            <w:bookmarkEnd w:id="74"/>
            <w:r w:rsidRPr="00430773">
              <w:rPr>
                <w:color w:val="000000" w:themeColor="text1"/>
                <w:sz w:val="20"/>
                <w:szCs w:val="20"/>
              </w:rPr>
              <w:t xml:space="preserve"> </w:t>
            </w:r>
            <w:r w:rsidR="00746A1A" w:rsidRPr="00430773">
              <w:rPr>
                <w:color w:val="000000" w:themeColor="text1"/>
                <w:sz w:val="20"/>
                <w:szCs w:val="20"/>
              </w:rPr>
              <w:t xml:space="preserve">(e.g., the basis function and kernel function) </w:t>
            </w:r>
            <w:r w:rsidRPr="00430773">
              <w:rPr>
                <w:color w:val="000000" w:themeColor="text1"/>
                <w:sz w:val="20"/>
                <w:szCs w:val="20"/>
              </w:rPr>
              <w:t xml:space="preserve">determined by Bayesian optimization. Rational quadratic is the optimized kernel function </w:t>
            </w:r>
            <w:r w:rsidR="00746A1A" w:rsidRPr="00430773">
              <w:rPr>
                <w:color w:val="000000" w:themeColor="text1"/>
                <w:sz w:val="20"/>
                <w:szCs w:val="20"/>
              </w:rPr>
              <w:t xml:space="preserve">in the present work </w:t>
            </w:r>
            <w:r w:rsidRPr="00430773">
              <w:rPr>
                <w:color w:val="000000" w:themeColor="text1"/>
                <w:sz w:val="20"/>
                <w:szCs w:val="20"/>
              </w:rPr>
              <w:t xml:space="preserve">but with different hyperparameters </w:t>
            </w:r>
            <w:r w:rsidR="00FB1572" w:rsidRPr="00430773">
              <w:rPr>
                <w:color w:val="000000" w:themeColor="text1"/>
                <w:sz w:val="20"/>
                <w:szCs w:val="20"/>
              </w:rPr>
              <w:t xml:space="preserve">such as the sigma value to estimated noise standard deviation and the basis function in comparison with </w:t>
            </w:r>
            <w:r w:rsidRPr="00430773">
              <w:rPr>
                <w:color w:val="000000" w:themeColor="text1"/>
                <w:sz w:val="20"/>
                <w:szCs w:val="20"/>
              </w:rPr>
              <w:t xml:space="preserve">those in </w:t>
            </w:r>
            <w:r w:rsidR="0030513D" w:rsidRPr="00430773">
              <w:rPr>
                <w:color w:val="000000" w:themeColor="text1"/>
                <w:sz w:val="20"/>
                <w:szCs w:val="20"/>
              </w:rPr>
              <w:t>GPR</w:t>
            </w:r>
            <w:r w:rsidRPr="00430773">
              <w:rPr>
                <w:color w:val="000000" w:themeColor="text1"/>
                <w:sz w:val="20"/>
                <w:szCs w:val="20"/>
              </w:rPr>
              <w:t>4</w:t>
            </w:r>
            <w:bookmarkEnd w:id="73"/>
          </w:p>
        </w:tc>
        <w:tc>
          <w:tcPr>
            <w:tcW w:w="2965" w:type="dxa"/>
          </w:tcPr>
          <w:p w14:paraId="6A6AC5FF" w14:textId="77777777" w:rsidR="00B300E7" w:rsidRPr="00430773" w:rsidRDefault="00B300E7" w:rsidP="00EA2EBA">
            <w:pPr>
              <w:pStyle w:val="ListParagraph"/>
              <w:numPr>
                <w:ilvl w:val="0"/>
                <w:numId w:val="7"/>
              </w:numPr>
              <w:spacing w:line="240" w:lineRule="auto"/>
              <w:ind w:left="249" w:hanging="174"/>
              <w:jc w:val="left"/>
              <w:rPr>
                <w:color w:val="000000" w:themeColor="text1"/>
                <w:sz w:val="20"/>
                <w:szCs w:val="20"/>
              </w:rPr>
            </w:pPr>
            <w:r w:rsidRPr="00430773">
              <w:rPr>
                <w:b/>
                <w:bCs/>
                <w:color w:val="000000" w:themeColor="text1"/>
                <w:sz w:val="20"/>
                <w:szCs w:val="20"/>
              </w:rPr>
              <w:t>WM_DT</w:t>
            </w:r>
            <w:r w:rsidRPr="00430773">
              <w:rPr>
                <w:color w:val="000000" w:themeColor="text1"/>
                <w:sz w:val="20"/>
                <w:szCs w:val="20"/>
              </w:rPr>
              <w:t xml:space="preserve"> </w:t>
            </w:r>
            <w:r w:rsidRPr="00430773">
              <w:rPr>
                <w:color w:val="000000" w:themeColor="text1"/>
                <w:sz w:val="20"/>
                <w:szCs w:val="20"/>
              </w:rPr>
              <w:sym w:font="Wingdings" w:char="F0E0"/>
            </w:r>
            <w:r w:rsidRPr="00430773">
              <w:rPr>
                <w:color w:val="000000" w:themeColor="text1"/>
                <w:sz w:val="20"/>
                <w:szCs w:val="20"/>
              </w:rPr>
              <w:t xml:space="preserve"> Decision tree</w:t>
            </w:r>
          </w:p>
          <w:p w14:paraId="1D3ABEED" w14:textId="77777777" w:rsidR="00B300E7" w:rsidRPr="00430773" w:rsidRDefault="00B300E7" w:rsidP="00EA2EBA">
            <w:pPr>
              <w:pStyle w:val="ListParagraph"/>
              <w:numPr>
                <w:ilvl w:val="0"/>
                <w:numId w:val="7"/>
              </w:numPr>
              <w:spacing w:line="240" w:lineRule="auto"/>
              <w:ind w:left="249" w:hanging="174"/>
              <w:jc w:val="left"/>
              <w:rPr>
                <w:color w:val="000000" w:themeColor="text1"/>
                <w:sz w:val="20"/>
                <w:szCs w:val="20"/>
              </w:rPr>
            </w:pPr>
            <w:r w:rsidRPr="00430773">
              <w:rPr>
                <w:b/>
                <w:bCs/>
                <w:color w:val="000000" w:themeColor="text1"/>
                <w:sz w:val="20"/>
                <w:szCs w:val="20"/>
              </w:rPr>
              <w:t>WM_GBT</w:t>
            </w:r>
            <w:r w:rsidRPr="00430773">
              <w:rPr>
                <w:color w:val="000000" w:themeColor="text1"/>
                <w:sz w:val="20"/>
                <w:szCs w:val="20"/>
              </w:rPr>
              <w:t xml:space="preserve"> </w:t>
            </w:r>
            <w:r w:rsidRPr="00430773">
              <w:rPr>
                <w:color w:val="000000" w:themeColor="text1"/>
                <w:sz w:val="20"/>
                <w:szCs w:val="20"/>
              </w:rPr>
              <w:sym w:font="Wingdings" w:char="F0E0"/>
            </w:r>
            <w:r w:rsidRPr="00430773">
              <w:rPr>
                <w:color w:val="000000" w:themeColor="text1"/>
                <w:sz w:val="20"/>
                <w:szCs w:val="20"/>
              </w:rPr>
              <w:t xml:space="preserve"> Gradient boosted trees</w:t>
            </w:r>
          </w:p>
          <w:p w14:paraId="71BB442A" w14:textId="77777777" w:rsidR="00B300E7" w:rsidRPr="00430773" w:rsidRDefault="00B300E7" w:rsidP="00EA2EBA">
            <w:pPr>
              <w:pStyle w:val="ListParagraph"/>
              <w:numPr>
                <w:ilvl w:val="0"/>
                <w:numId w:val="7"/>
              </w:numPr>
              <w:spacing w:line="240" w:lineRule="auto"/>
              <w:ind w:left="249" w:hanging="174"/>
              <w:jc w:val="left"/>
              <w:rPr>
                <w:color w:val="000000" w:themeColor="text1"/>
                <w:sz w:val="20"/>
                <w:szCs w:val="20"/>
              </w:rPr>
            </w:pPr>
            <w:r w:rsidRPr="00430773">
              <w:rPr>
                <w:b/>
                <w:bCs/>
                <w:color w:val="000000" w:themeColor="text1"/>
                <w:sz w:val="20"/>
                <w:szCs w:val="20"/>
              </w:rPr>
              <w:t>WM_LR</w:t>
            </w:r>
            <w:r w:rsidRPr="00430773">
              <w:rPr>
                <w:color w:val="000000" w:themeColor="text1"/>
                <w:sz w:val="20"/>
                <w:szCs w:val="20"/>
              </w:rPr>
              <w:t xml:space="preserve"> </w:t>
            </w:r>
            <w:r w:rsidRPr="00430773">
              <w:rPr>
                <w:color w:val="000000" w:themeColor="text1"/>
                <w:sz w:val="20"/>
                <w:szCs w:val="20"/>
              </w:rPr>
              <w:sym w:font="Wingdings" w:char="F0E0"/>
            </w:r>
            <w:r w:rsidRPr="00430773">
              <w:rPr>
                <w:color w:val="000000" w:themeColor="text1"/>
                <w:sz w:val="20"/>
                <w:szCs w:val="20"/>
              </w:rPr>
              <w:t xml:space="preserve"> Linear regression</w:t>
            </w:r>
          </w:p>
          <w:p w14:paraId="3832F6B2" w14:textId="77777777" w:rsidR="00B300E7" w:rsidRPr="00430773" w:rsidRDefault="00B300E7" w:rsidP="00EA2EBA">
            <w:pPr>
              <w:pStyle w:val="ListParagraph"/>
              <w:numPr>
                <w:ilvl w:val="0"/>
                <w:numId w:val="7"/>
              </w:numPr>
              <w:spacing w:line="240" w:lineRule="auto"/>
              <w:ind w:left="249" w:hanging="174"/>
              <w:jc w:val="left"/>
              <w:rPr>
                <w:color w:val="000000" w:themeColor="text1"/>
                <w:sz w:val="20"/>
                <w:szCs w:val="20"/>
              </w:rPr>
            </w:pPr>
            <w:r w:rsidRPr="00430773">
              <w:rPr>
                <w:b/>
                <w:bCs/>
                <w:color w:val="000000" w:themeColor="text1"/>
                <w:sz w:val="20"/>
                <w:szCs w:val="20"/>
              </w:rPr>
              <w:t>WM_NN</w:t>
            </w:r>
            <w:r w:rsidRPr="00430773">
              <w:rPr>
                <w:color w:val="000000" w:themeColor="text1"/>
                <w:sz w:val="20"/>
                <w:szCs w:val="20"/>
              </w:rPr>
              <w:t xml:space="preserve"> </w:t>
            </w:r>
            <w:r w:rsidRPr="00430773">
              <w:rPr>
                <w:color w:val="000000" w:themeColor="text1"/>
                <w:sz w:val="20"/>
                <w:szCs w:val="20"/>
              </w:rPr>
              <w:sym w:font="Wingdings" w:char="F0E0"/>
            </w:r>
            <w:r w:rsidRPr="00430773">
              <w:rPr>
                <w:color w:val="000000" w:themeColor="text1"/>
                <w:sz w:val="20"/>
                <w:szCs w:val="20"/>
              </w:rPr>
              <w:t xml:space="preserve"> Nearest neighbors</w:t>
            </w:r>
          </w:p>
          <w:p w14:paraId="162ED2D3" w14:textId="77777777" w:rsidR="00B300E7" w:rsidRPr="00430773" w:rsidRDefault="00B300E7" w:rsidP="00EA2EBA">
            <w:pPr>
              <w:pStyle w:val="ListParagraph"/>
              <w:numPr>
                <w:ilvl w:val="0"/>
                <w:numId w:val="7"/>
              </w:numPr>
              <w:spacing w:line="240" w:lineRule="auto"/>
              <w:ind w:left="249" w:hanging="174"/>
              <w:jc w:val="left"/>
              <w:rPr>
                <w:color w:val="000000" w:themeColor="text1"/>
                <w:sz w:val="20"/>
                <w:szCs w:val="20"/>
              </w:rPr>
            </w:pPr>
            <w:proofErr w:type="spellStart"/>
            <w:r w:rsidRPr="00430773">
              <w:rPr>
                <w:b/>
                <w:bCs/>
                <w:color w:val="000000" w:themeColor="text1"/>
                <w:sz w:val="20"/>
                <w:szCs w:val="20"/>
              </w:rPr>
              <w:t>WM_NNet</w:t>
            </w:r>
            <w:proofErr w:type="spellEnd"/>
            <w:r w:rsidRPr="00430773">
              <w:rPr>
                <w:b/>
                <w:bCs/>
                <w:color w:val="000000" w:themeColor="text1"/>
                <w:sz w:val="20"/>
                <w:szCs w:val="20"/>
              </w:rPr>
              <w:t xml:space="preserve"> </w:t>
            </w:r>
            <w:r w:rsidRPr="00430773">
              <w:rPr>
                <w:b/>
                <w:bCs/>
                <w:color w:val="000000" w:themeColor="text1"/>
                <w:sz w:val="20"/>
                <w:szCs w:val="20"/>
              </w:rPr>
              <w:sym w:font="Wingdings" w:char="F0E0"/>
            </w:r>
            <w:r w:rsidRPr="00430773">
              <w:rPr>
                <w:b/>
                <w:bCs/>
                <w:color w:val="000000" w:themeColor="text1"/>
                <w:sz w:val="20"/>
                <w:szCs w:val="20"/>
              </w:rPr>
              <w:t xml:space="preserve"> </w:t>
            </w:r>
            <w:r w:rsidRPr="00430773">
              <w:rPr>
                <w:color w:val="000000" w:themeColor="text1"/>
                <w:sz w:val="20"/>
                <w:szCs w:val="20"/>
              </w:rPr>
              <w:t>Neural network</w:t>
            </w:r>
          </w:p>
          <w:p w14:paraId="1D5A990F" w14:textId="4F28EAB8" w:rsidR="00B300E7" w:rsidRPr="00430773" w:rsidRDefault="00B300E7" w:rsidP="00EA2EBA">
            <w:pPr>
              <w:pStyle w:val="ListParagraph"/>
              <w:numPr>
                <w:ilvl w:val="0"/>
                <w:numId w:val="7"/>
              </w:numPr>
              <w:spacing w:line="240" w:lineRule="auto"/>
              <w:ind w:left="249" w:hanging="174"/>
              <w:jc w:val="left"/>
              <w:rPr>
                <w:color w:val="000000" w:themeColor="text1"/>
                <w:sz w:val="20"/>
                <w:szCs w:val="20"/>
              </w:rPr>
            </w:pPr>
            <w:r w:rsidRPr="00430773">
              <w:rPr>
                <w:b/>
                <w:bCs/>
                <w:color w:val="000000" w:themeColor="text1"/>
                <w:sz w:val="20"/>
                <w:szCs w:val="20"/>
              </w:rPr>
              <w:t>WM_RF</w:t>
            </w:r>
            <w:r w:rsidRPr="00430773">
              <w:rPr>
                <w:color w:val="000000" w:themeColor="text1"/>
                <w:sz w:val="20"/>
                <w:szCs w:val="20"/>
              </w:rPr>
              <w:t xml:space="preserve"> </w:t>
            </w:r>
            <w:r w:rsidRPr="00430773">
              <w:rPr>
                <w:color w:val="000000" w:themeColor="text1"/>
                <w:sz w:val="20"/>
                <w:szCs w:val="20"/>
              </w:rPr>
              <w:sym w:font="Wingdings" w:char="F0E0"/>
            </w:r>
            <w:r w:rsidRPr="00430773">
              <w:rPr>
                <w:color w:val="000000" w:themeColor="text1"/>
                <w:sz w:val="20"/>
                <w:szCs w:val="20"/>
              </w:rPr>
              <w:t xml:space="preserve"> </w:t>
            </w:r>
            <w:r w:rsidR="007A38D3" w:rsidRPr="00430773">
              <w:rPr>
                <w:color w:val="000000" w:themeColor="text1"/>
                <w:sz w:val="20"/>
                <w:szCs w:val="20"/>
              </w:rPr>
              <w:t>R</w:t>
            </w:r>
            <w:r w:rsidRPr="00430773">
              <w:rPr>
                <w:color w:val="000000" w:themeColor="text1"/>
                <w:sz w:val="20"/>
                <w:szCs w:val="20"/>
              </w:rPr>
              <w:t>andom forest</w:t>
            </w:r>
          </w:p>
          <w:p w14:paraId="37AE94F7" w14:textId="77777777" w:rsidR="00B300E7" w:rsidRPr="00430773" w:rsidRDefault="00B300E7" w:rsidP="00EA2EBA">
            <w:pPr>
              <w:pStyle w:val="ListParagraph"/>
              <w:numPr>
                <w:ilvl w:val="0"/>
                <w:numId w:val="7"/>
              </w:numPr>
              <w:spacing w:line="240" w:lineRule="auto"/>
              <w:ind w:left="249" w:hanging="174"/>
              <w:jc w:val="left"/>
              <w:rPr>
                <w:color w:val="000000" w:themeColor="text1"/>
                <w:sz w:val="20"/>
                <w:szCs w:val="20"/>
              </w:rPr>
            </w:pPr>
            <w:r w:rsidRPr="00430773">
              <w:rPr>
                <w:b/>
                <w:bCs/>
                <w:color w:val="000000" w:themeColor="text1"/>
                <w:sz w:val="20"/>
                <w:szCs w:val="20"/>
              </w:rPr>
              <w:t xml:space="preserve">WM_GP </w:t>
            </w:r>
            <w:r w:rsidRPr="00430773">
              <w:rPr>
                <w:b/>
                <w:bCs/>
                <w:color w:val="000000" w:themeColor="text1"/>
                <w:sz w:val="20"/>
                <w:szCs w:val="20"/>
              </w:rPr>
              <w:sym w:font="Wingdings" w:char="F0E0"/>
            </w:r>
            <w:r w:rsidRPr="00430773">
              <w:rPr>
                <w:b/>
                <w:bCs/>
                <w:color w:val="000000" w:themeColor="text1"/>
                <w:sz w:val="20"/>
                <w:szCs w:val="20"/>
              </w:rPr>
              <w:t xml:space="preserve"> </w:t>
            </w:r>
            <w:r w:rsidRPr="00430773">
              <w:rPr>
                <w:color w:val="000000" w:themeColor="text1"/>
                <w:sz w:val="20"/>
                <w:szCs w:val="20"/>
              </w:rPr>
              <w:t>Gaussian process</w:t>
            </w:r>
          </w:p>
        </w:tc>
      </w:tr>
    </w:tbl>
    <w:p w14:paraId="66E637EE" w14:textId="77777777" w:rsidR="00B300E7" w:rsidRPr="00430773" w:rsidRDefault="00B300E7" w:rsidP="00B300E7">
      <w:pPr>
        <w:spacing w:line="240" w:lineRule="auto"/>
        <w:rPr>
          <w:color w:val="000000" w:themeColor="text1"/>
          <w:sz w:val="20"/>
          <w:szCs w:val="20"/>
        </w:rPr>
      </w:pPr>
      <w:proofErr w:type="spellStart"/>
      <w:r w:rsidRPr="00430773">
        <w:rPr>
          <w:color w:val="000000" w:themeColor="text1"/>
          <w:sz w:val="20"/>
          <w:szCs w:val="20"/>
          <w:vertAlign w:val="superscript"/>
        </w:rPr>
        <w:t>a</w:t>
      </w:r>
      <w:r w:rsidRPr="00430773">
        <w:rPr>
          <w:color w:val="000000" w:themeColor="text1"/>
          <w:sz w:val="20"/>
          <w:szCs w:val="20"/>
        </w:rPr>
        <w:t>The</w:t>
      </w:r>
      <w:proofErr w:type="spellEnd"/>
      <w:r w:rsidRPr="00430773">
        <w:rPr>
          <w:color w:val="000000" w:themeColor="text1"/>
          <w:sz w:val="20"/>
          <w:szCs w:val="20"/>
        </w:rPr>
        <w:t xml:space="preserve"> optimizable algorithms for Tree and SVM cannot yield lower MAE values for the present case and hence ignored.</w:t>
      </w:r>
    </w:p>
    <w:p w14:paraId="021A6A48" w14:textId="711E78A0" w:rsidR="00B300E7" w:rsidRPr="00430773" w:rsidRDefault="00B300E7" w:rsidP="00E46BE3">
      <w:pPr>
        <w:rPr>
          <w:b/>
          <w:bCs/>
          <w:color w:val="000000" w:themeColor="text1"/>
        </w:rPr>
      </w:pPr>
    </w:p>
    <w:p w14:paraId="229CBF99" w14:textId="77777777" w:rsidR="009964D6" w:rsidRPr="00430773" w:rsidRDefault="009964D6" w:rsidP="009964D6">
      <w:pPr>
        <w:widowControl/>
        <w:spacing w:line="240" w:lineRule="auto"/>
        <w:jc w:val="left"/>
        <w:rPr>
          <w:color w:val="000000" w:themeColor="text1"/>
          <w:szCs w:val="24"/>
        </w:rPr>
      </w:pPr>
    </w:p>
    <w:p w14:paraId="726F119E" w14:textId="6F0FD8DE" w:rsidR="009964D6" w:rsidRPr="00430773" w:rsidRDefault="009964D6" w:rsidP="009964D6">
      <w:pPr>
        <w:spacing w:line="240" w:lineRule="auto"/>
        <w:rPr>
          <w:color w:val="000000" w:themeColor="text1"/>
          <w:sz w:val="22"/>
        </w:rPr>
      </w:pPr>
      <w:bookmarkStart w:id="75" w:name="_Ref36454172"/>
      <w:r w:rsidRPr="00430773">
        <w:rPr>
          <w:color w:val="000000" w:themeColor="text1"/>
          <w:sz w:val="22"/>
        </w:rPr>
        <w:t xml:space="preserve">Table </w:t>
      </w:r>
      <w:r w:rsidRPr="00430773">
        <w:rPr>
          <w:color w:val="000000" w:themeColor="text1"/>
          <w:sz w:val="22"/>
        </w:rPr>
        <w:fldChar w:fldCharType="begin"/>
      </w:r>
      <w:r w:rsidRPr="00430773">
        <w:rPr>
          <w:color w:val="000000" w:themeColor="text1"/>
          <w:sz w:val="22"/>
        </w:rPr>
        <w:instrText xml:space="preserve"> SEQ Table \* ARABIC </w:instrText>
      </w:r>
      <w:r w:rsidRPr="00430773">
        <w:rPr>
          <w:color w:val="000000" w:themeColor="text1"/>
          <w:sz w:val="22"/>
        </w:rPr>
        <w:fldChar w:fldCharType="separate"/>
      </w:r>
      <w:r w:rsidR="00C25772" w:rsidRPr="00430773">
        <w:rPr>
          <w:noProof/>
          <w:color w:val="000000" w:themeColor="text1"/>
          <w:sz w:val="22"/>
        </w:rPr>
        <w:t>5</w:t>
      </w:r>
      <w:r w:rsidRPr="00430773">
        <w:rPr>
          <w:noProof/>
          <w:color w:val="000000" w:themeColor="text1"/>
          <w:sz w:val="22"/>
        </w:rPr>
        <w:fldChar w:fldCharType="end"/>
      </w:r>
      <w:bookmarkEnd w:id="75"/>
      <w:r w:rsidRPr="00430773">
        <w:rPr>
          <w:color w:val="000000" w:themeColor="text1"/>
          <w:sz w:val="22"/>
        </w:rPr>
        <w:t xml:space="preserve">. Average MAE values (in </w:t>
      </w:r>
      <w:proofErr w:type="spellStart"/>
      <w:r w:rsidRPr="00430773">
        <w:rPr>
          <w:color w:val="000000" w:themeColor="text1"/>
          <w:sz w:val="22"/>
        </w:rPr>
        <w:t>mJ</w:t>
      </w:r>
      <w:proofErr w:type="spellEnd"/>
      <w:r w:rsidRPr="00430773">
        <w:rPr>
          <w:color w:val="000000" w:themeColor="text1"/>
          <w:sz w:val="22"/>
        </w:rPr>
        <w:t>/m</w:t>
      </w:r>
      <w:r w:rsidRPr="00430773">
        <w:rPr>
          <w:color w:val="000000" w:themeColor="text1"/>
          <w:sz w:val="22"/>
          <w:vertAlign w:val="superscript"/>
        </w:rPr>
        <w:t>2</w:t>
      </w:r>
      <w:r w:rsidRPr="00430773">
        <w:rPr>
          <w:color w:val="000000" w:themeColor="text1"/>
          <w:sz w:val="22"/>
        </w:rPr>
        <w:t xml:space="preserve">) </w:t>
      </w:r>
      <w:r w:rsidR="00BB3D76" w:rsidRPr="00430773">
        <w:rPr>
          <w:color w:val="000000" w:themeColor="text1"/>
          <w:sz w:val="22"/>
        </w:rPr>
        <w:t xml:space="preserve">and their standard deviations </w:t>
      </w:r>
      <w:r w:rsidRPr="00430773">
        <w:rPr>
          <w:color w:val="000000" w:themeColor="text1"/>
          <w:sz w:val="22"/>
        </w:rPr>
        <w:t xml:space="preserve">for predicting </w:t>
      </w:r>
      <w:r w:rsidRPr="00430773">
        <w:rPr>
          <w:color w:val="000000" w:themeColor="text1"/>
          <w:sz w:val="22"/>
        </w:rPr>
        <w:sym w:font="Symbol" w:char="F044"/>
      </w:r>
      <w:r w:rsidRPr="00430773">
        <w:rPr>
          <w:color w:val="000000" w:themeColor="text1"/>
          <w:sz w:val="22"/>
        </w:rPr>
        <w:sym w:font="Symbol" w:char="F067"/>
      </w:r>
      <w:r w:rsidRPr="00430773">
        <w:rPr>
          <w:color w:val="000000" w:themeColor="text1"/>
          <w:sz w:val="22"/>
          <w:vertAlign w:val="subscript"/>
        </w:rPr>
        <w:t>SFE</w:t>
      </w:r>
      <w:r w:rsidRPr="00430773">
        <w:rPr>
          <w:color w:val="000000" w:themeColor="text1"/>
          <w:sz w:val="22"/>
        </w:rPr>
        <w:t xml:space="preserve"> using </w:t>
      </w:r>
      <w:r w:rsidR="00BB3D76" w:rsidRPr="00430773">
        <w:rPr>
          <w:color w:val="000000" w:themeColor="text1"/>
          <w:sz w:val="22"/>
        </w:rPr>
        <w:t xml:space="preserve">the </w:t>
      </w:r>
      <w:r w:rsidRPr="00430773">
        <w:rPr>
          <w:color w:val="000000" w:themeColor="text1"/>
          <w:sz w:val="22"/>
        </w:rPr>
        <w:t xml:space="preserve">algorithms in both MATLAB (version R2019b) and Wolfram Mathematica (WM, version 12.0). As an example, </w:t>
      </w:r>
      <w:r w:rsidRPr="00430773">
        <w:rPr>
          <w:color w:val="000000" w:themeColor="text1"/>
          <w:sz w:val="22"/>
        </w:rPr>
        <w:fldChar w:fldCharType="begin"/>
      </w:r>
      <w:r w:rsidRPr="00430773">
        <w:rPr>
          <w:color w:val="000000" w:themeColor="text1"/>
          <w:sz w:val="22"/>
        </w:rPr>
        <w:instrText xml:space="preserve"> REF _Ref36472102 \h  \* MERGEFORMAT </w:instrText>
      </w:r>
      <w:r w:rsidRPr="00430773">
        <w:rPr>
          <w:color w:val="000000" w:themeColor="text1"/>
          <w:sz w:val="22"/>
        </w:rPr>
      </w:r>
      <w:r w:rsidRPr="00430773">
        <w:rPr>
          <w:color w:val="000000" w:themeColor="text1"/>
          <w:sz w:val="22"/>
        </w:rPr>
        <w:fldChar w:fldCharType="separate"/>
      </w:r>
      <w:r w:rsidR="00C25772" w:rsidRPr="00430773">
        <w:rPr>
          <w:color w:val="000000" w:themeColor="text1"/>
          <w:sz w:val="22"/>
        </w:rPr>
        <w:t xml:space="preserve">Figure </w:t>
      </w:r>
      <w:r w:rsidR="00C25772" w:rsidRPr="00430773">
        <w:rPr>
          <w:noProof/>
          <w:color w:val="000000" w:themeColor="text1"/>
          <w:sz w:val="22"/>
        </w:rPr>
        <w:t>6</w:t>
      </w:r>
      <w:r w:rsidRPr="00430773">
        <w:rPr>
          <w:color w:val="000000" w:themeColor="text1"/>
          <w:sz w:val="22"/>
        </w:rPr>
        <w:fldChar w:fldCharType="end"/>
      </w:r>
      <w:r w:rsidRPr="00430773">
        <w:rPr>
          <w:color w:val="000000" w:themeColor="text1"/>
          <w:sz w:val="22"/>
        </w:rPr>
        <w:t xml:space="preserve"> shows a complete </w:t>
      </w:r>
      <w:r w:rsidR="00240C55" w:rsidRPr="00430773">
        <w:rPr>
          <w:color w:val="000000" w:themeColor="text1"/>
          <w:sz w:val="22"/>
        </w:rPr>
        <w:t xml:space="preserve">examination </w:t>
      </w:r>
      <w:r w:rsidRPr="00430773">
        <w:rPr>
          <w:color w:val="000000" w:themeColor="text1"/>
          <w:sz w:val="22"/>
        </w:rPr>
        <w:t xml:space="preserve">of the average MAE and </w:t>
      </w:r>
      <w:proofErr w:type="spellStart"/>
      <w:r w:rsidRPr="00430773">
        <w:rPr>
          <w:color w:val="000000" w:themeColor="text1"/>
          <w:sz w:val="22"/>
        </w:rPr>
        <w:t>MaxAE</w:t>
      </w:r>
      <w:proofErr w:type="spellEnd"/>
      <w:r w:rsidRPr="00430773">
        <w:rPr>
          <w:color w:val="000000" w:themeColor="text1"/>
          <w:sz w:val="22"/>
        </w:rPr>
        <w:t xml:space="preserve"> values </w:t>
      </w:r>
      <w:r w:rsidR="00240C55" w:rsidRPr="00430773">
        <w:rPr>
          <w:color w:val="000000" w:themeColor="text1"/>
          <w:sz w:val="22"/>
        </w:rPr>
        <w:t xml:space="preserve">together with their uncertainties </w:t>
      </w:r>
      <w:r w:rsidRPr="00430773">
        <w:rPr>
          <w:color w:val="000000" w:themeColor="text1"/>
          <w:sz w:val="22"/>
        </w:rPr>
        <w:t xml:space="preserve">for the GPR2 algorithm to predict new </w:t>
      </w:r>
      <w:r w:rsidRPr="00430773">
        <w:rPr>
          <w:color w:val="000000" w:themeColor="text1"/>
          <w:sz w:val="22"/>
        </w:rPr>
        <w:sym w:font="Symbol" w:char="F044"/>
      </w:r>
      <w:r w:rsidRPr="00430773">
        <w:rPr>
          <w:color w:val="000000" w:themeColor="text1"/>
          <w:sz w:val="22"/>
        </w:rPr>
        <w:sym w:font="Symbol" w:char="F067"/>
      </w:r>
      <w:r w:rsidRPr="00430773">
        <w:rPr>
          <w:color w:val="000000" w:themeColor="text1"/>
          <w:sz w:val="22"/>
          <w:vertAlign w:val="subscript"/>
        </w:rPr>
        <w:t>SFE</w:t>
      </w:r>
      <w:r w:rsidRPr="00430773">
        <w:rPr>
          <w:color w:val="000000" w:themeColor="text1"/>
          <w:sz w:val="22"/>
        </w:rPr>
        <w:t xml:space="preserve"> values. </w:t>
      </w:r>
    </w:p>
    <w:tbl>
      <w:tblPr>
        <w:tblStyle w:val="TableGrid"/>
        <w:tblW w:w="5000" w:type="pct"/>
        <w:tblLook w:val="04A0" w:firstRow="1" w:lastRow="0" w:firstColumn="1" w:lastColumn="0" w:noHBand="0" w:noVBand="1"/>
      </w:tblPr>
      <w:tblGrid>
        <w:gridCol w:w="1496"/>
        <w:gridCol w:w="1872"/>
        <w:gridCol w:w="5982"/>
      </w:tblGrid>
      <w:tr w:rsidR="00430773" w:rsidRPr="00430773" w14:paraId="46F757C6" w14:textId="77777777" w:rsidTr="00205520">
        <w:tc>
          <w:tcPr>
            <w:tcW w:w="800" w:type="pct"/>
          </w:tcPr>
          <w:p w14:paraId="2A03CDB7" w14:textId="77777777" w:rsidR="009964D6" w:rsidRPr="00430773" w:rsidRDefault="009964D6" w:rsidP="00FF4A9F">
            <w:pPr>
              <w:spacing w:line="240" w:lineRule="auto"/>
              <w:rPr>
                <w:color w:val="000000" w:themeColor="text1"/>
                <w:sz w:val="22"/>
              </w:rPr>
            </w:pPr>
            <w:r w:rsidRPr="00430773">
              <w:rPr>
                <w:color w:val="000000" w:themeColor="text1"/>
                <w:sz w:val="22"/>
              </w:rPr>
              <w:t>Software</w:t>
            </w:r>
          </w:p>
        </w:tc>
        <w:tc>
          <w:tcPr>
            <w:tcW w:w="1001" w:type="pct"/>
          </w:tcPr>
          <w:p w14:paraId="6EF7ADEF" w14:textId="77777777" w:rsidR="009964D6" w:rsidRPr="00430773" w:rsidRDefault="009964D6" w:rsidP="00FF4A9F">
            <w:pPr>
              <w:spacing w:line="240" w:lineRule="auto"/>
              <w:rPr>
                <w:color w:val="000000" w:themeColor="text1"/>
                <w:sz w:val="22"/>
              </w:rPr>
            </w:pPr>
            <w:r w:rsidRPr="00430773">
              <w:rPr>
                <w:color w:val="000000" w:themeColor="text1"/>
                <w:sz w:val="22"/>
              </w:rPr>
              <w:t>Algorithm</w:t>
            </w:r>
          </w:p>
        </w:tc>
        <w:tc>
          <w:tcPr>
            <w:tcW w:w="3199" w:type="pct"/>
          </w:tcPr>
          <w:p w14:paraId="2ED89C77" w14:textId="77777777" w:rsidR="009964D6" w:rsidRPr="00430773" w:rsidRDefault="009964D6" w:rsidP="00FF4A9F">
            <w:pPr>
              <w:spacing w:line="240" w:lineRule="auto"/>
              <w:rPr>
                <w:color w:val="000000" w:themeColor="text1"/>
                <w:sz w:val="22"/>
              </w:rPr>
            </w:pPr>
            <w:r w:rsidRPr="00430773">
              <w:rPr>
                <w:color w:val="000000" w:themeColor="text1"/>
                <w:sz w:val="22"/>
              </w:rPr>
              <w:t>MAE for prediction with standard deviation in parentheses</w:t>
            </w:r>
          </w:p>
        </w:tc>
      </w:tr>
      <w:tr w:rsidR="00430773" w:rsidRPr="00430773" w14:paraId="0D84E229" w14:textId="77777777" w:rsidTr="00205520">
        <w:tc>
          <w:tcPr>
            <w:tcW w:w="800" w:type="pct"/>
          </w:tcPr>
          <w:p w14:paraId="19EF18E7" w14:textId="77777777" w:rsidR="009964D6" w:rsidRPr="00430773" w:rsidRDefault="009964D6" w:rsidP="00FF4A9F">
            <w:pPr>
              <w:spacing w:line="240" w:lineRule="auto"/>
              <w:rPr>
                <w:color w:val="000000" w:themeColor="text1"/>
                <w:sz w:val="22"/>
              </w:rPr>
            </w:pPr>
            <w:proofErr w:type="spellStart"/>
            <w:r w:rsidRPr="00430773">
              <w:rPr>
                <w:color w:val="000000" w:themeColor="text1"/>
                <w:sz w:val="22"/>
              </w:rPr>
              <w:t>Matlab</w:t>
            </w:r>
            <w:proofErr w:type="spellEnd"/>
          </w:p>
        </w:tc>
        <w:tc>
          <w:tcPr>
            <w:tcW w:w="1001" w:type="pct"/>
          </w:tcPr>
          <w:p w14:paraId="049B24D2" w14:textId="77777777" w:rsidR="009964D6" w:rsidRPr="00430773" w:rsidRDefault="009964D6" w:rsidP="00FF4A9F">
            <w:pPr>
              <w:spacing w:line="240" w:lineRule="auto"/>
              <w:rPr>
                <w:color w:val="000000" w:themeColor="text1"/>
                <w:sz w:val="22"/>
              </w:rPr>
            </w:pPr>
            <w:r w:rsidRPr="00430773">
              <w:rPr>
                <w:color w:val="000000" w:themeColor="text1"/>
                <w:sz w:val="22"/>
              </w:rPr>
              <w:t>GPR2</w:t>
            </w:r>
          </w:p>
        </w:tc>
        <w:tc>
          <w:tcPr>
            <w:tcW w:w="3199" w:type="pct"/>
          </w:tcPr>
          <w:p w14:paraId="4EE04A08" w14:textId="613554AF" w:rsidR="009964D6" w:rsidRPr="00430773" w:rsidRDefault="000809BC" w:rsidP="00FF4A9F">
            <w:pPr>
              <w:spacing w:line="240" w:lineRule="auto"/>
              <w:rPr>
                <w:color w:val="000000" w:themeColor="text1"/>
                <w:sz w:val="22"/>
              </w:rPr>
            </w:pPr>
            <w:r w:rsidRPr="00430773">
              <w:rPr>
                <w:color w:val="000000" w:themeColor="text1"/>
                <w:sz w:val="22"/>
              </w:rPr>
              <w:t>8.4</w:t>
            </w:r>
            <w:r w:rsidR="00205520" w:rsidRPr="00430773">
              <w:rPr>
                <w:color w:val="000000" w:themeColor="text1"/>
                <w:sz w:val="22"/>
              </w:rPr>
              <w:t xml:space="preserve"> (</w:t>
            </w:r>
            <w:proofErr w:type="gramStart"/>
            <w:r w:rsidR="00205520" w:rsidRPr="00430773">
              <w:rPr>
                <w:color w:val="000000" w:themeColor="text1"/>
                <w:sz w:val="22"/>
              </w:rPr>
              <w:t>0.</w:t>
            </w:r>
            <w:r w:rsidRPr="00430773">
              <w:rPr>
                <w:color w:val="000000" w:themeColor="text1"/>
                <w:sz w:val="22"/>
              </w:rPr>
              <w:t>7</w:t>
            </w:r>
            <w:r w:rsidR="00205520" w:rsidRPr="00430773">
              <w:rPr>
                <w:color w:val="000000" w:themeColor="text1"/>
                <w:sz w:val="22"/>
              </w:rPr>
              <w:t>)</w:t>
            </w:r>
            <w:r w:rsidR="00205520" w:rsidRPr="00430773">
              <w:rPr>
                <w:color w:val="000000" w:themeColor="text1"/>
                <w:sz w:val="22"/>
                <w:vertAlign w:val="superscript"/>
              </w:rPr>
              <w:t>a</w:t>
            </w:r>
            <w:proofErr w:type="gramEnd"/>
            <w:r w:rsidR="00205520" w:rsidRPr="00430773">
              <w:rPr>
                <w:color w:val="000000" w:themeColor="text1"/>
                <w:sz w:val="22"/>
              </w:rPr>
              <w:t xml:space="preserve"> </w:t>
            </w:r>
            <w:r w:rsidR="00205520" w:rsidRPr="00430773">
              <w:rPr>
                <w:color w:val="000000" w:themeColor="text1"/>
                <w:sz w:val="22"/>
              </w:rPr>
              <w:sym w:font="Wingdings" w:char="F0E0"/>
            </w:r>
            <w:r w:rsidR="00205520" w:rsidRPr="00430773">
              <w:rPr>
                <w:color w:val="000000" w:themeColor="text1"/>
                <w:sz w:val="22"/>
              </w:rPr>
              <w:t xml:space="preserve"> </w:t>
            </w:r>
            <w:r w:rsidR="009964D6" w:rsidRPr="00430773">
              <w:rPr>
                <w:color w:val="000000" w:themeColor="text1"/>
                <w:sz w:val="22"/>
              </w:rPr>
              <w:t>7.7 (0.5)</w:t>
            </w:r>
            <w:r w:rsidR="00205520" w:rsidRPr="00430773">
              <w:rPr>
                <w:color w:val="000000" w:themeColor="text1"/>
                <w:sz w:val="22"/>
                <w:vertAlign w:val="superscript"/>
              </w:rPr>
              <w:t>b</w:t>
            </w:r>
            <w:r w:rsidR="009964D6" w:rsidRPr="00430773">
              <w:rPr>
                <w:color w:val="000000" w:themeColor="text1"/>
                <w:sz w:val="22"/>
              </w:rPr>
              <w:t xml:space="preserve"> </w:t>
            </w:r>
            <w:r w:rsidR="009964D6" w:rsidRPr="00430773">
              <w:rPr>
                <w:color w:val="000000" w:themeColor="text1"/>
                <w:sz w:val="22"/>
              </w:rPr>
              <w:sym w:font="Wingdings" w:char="F0E0"/>
            </w:r>
            <w:r w:rsidR="009964D6" w:rsidRPr="00430773">
              <w:rPr>
                <w:color w:val="000000" w:themeColor="text1"/>
                <w:sz w:val="22"/>
              </w:rPr>
              <w:t xml:space="preserve"> 7.3 (0.2)</w:t>
            </w:r>
            <w:r w:rsidR="00205520" w:rsidRPr="00430773">
              <w:rPr>
                <w:color w:val="000000" w:themeColor="text1"/>
                <w:sz w:val="22"/>
                <w:vertAlign w:val="superscript"/>
              </w:rPr>
              <w:t>c</w:t>
            </w:r>
          </w:p>
        </w:tc>
      </w:tr>
      <w:tr w:rsidR="00430773" w:rsidRPr="00430773" w14:paraId="6BBCBBA3" w14:textId="77777777" w:rsidTr="00205520">
        <w:tc>
          <w:tcPr>
            <w:tcW w:w="800" w:type="pct"/>
          </w:tcPr>
          <w:p w14:paraId="3DE4FCC9" w14:textId="77777777" w:rsidR="009964D6" w:rsidRPr="00430773" w:rsidRDefault="009964D6" w:rsidP="00FF4A9F">
            <w:pPr>
              <w:spacing w:line="240" w:lineRule="auto"/>
              <w:rPr>
                <w:color w:val="000000" w:themeColor="text1"/>
                <w:sz w:val="22"/>
              </w:rPr>
            </w:pPr>
            <w:proofErr w:type="spellStart"/>
            <w:r w:rsidRPr="00430773">
              <w:rPr>
                <w:color w:val="000000" w:themeColor="text1"/>
                <w:sz w:val="22"/>
              </w:rPr>
              <w:t>Matlab</w:t>
            </w:r>
            <w:proofErr w:type="spellEnd"/>
          </w:p>
        </w:tc>
        <w:tc>
          <w:tcPr>
            <w:tcW w:w="1001" w:type="pct"/>
          </w:tcPr>
          <w:p w14:paraId="14C28636" w14:textId="77777777" w:rsidR="009964D6" w:rsidRPr="00430773" w:rsidRDefault="009964D6" w:rsidP="00FF4A9F">
            <w:pPr>
              <w:spacing w:line="240" w:lineRule="auto"/>
              <w:rPr>
                <w:color w:val="000000" w:themeColor="text1"/>
                <w:sz w:val="22"/>
              </w:rPr>
            </w:pPr>
            <w:r w:rsidRPr="00430773">
              <w:rPr>
                <w:color w:val="000000" w:themeColor="text1"/>
                <w:sz w:val="22"/>
              </w:rPr>
              <w:t>GPR4</w:t>
            </w:r>
          </w:p>
        </w:tc>
        <w:tc>
          <w:tcPr>
            <w:tcW w:w="3199" w:type="pct"/>
          </w:tcPr>
          <w:p w14:paraId="05A37B45" w14:textId="24F8C904" w:rsidR="009964D6" w:rsidRPr="00430773" w:rsidRDefault="000809BC" w:rsidP="00FF4A9F">
            <w:pPr>
              <w:spacing w:line="240" w:lineRule="auto"/>
              <w:rPr>
                <w:color w:val="000000" w:themeColor="text1"/>
                <w:sz w:val="22"/>
              </w:rPr>
            </w:pPr>
            <w:r w:rsidRPr="00430773">
              <w:rPr>
                <w:color w:val="000000" w:themeColor="text1"/>
                <w:sz w:val="22"/>
              </w:rPr>
              <w:t>8</w:t>
            </w:r>
            <w:r w:rsidR="00205520" w:rsidRPr="00430773">
              <w:rPr>
                <w:color w:val="000000" w:themeColor="text1"/>
                <w:sz w:val="22"/>
              </w:rPr>
              <w:t>.</w:t>
            </w:r>
            <w:r w:rsidRPr="00430773">
              <w:rPr>
                <w:color w:val="000000" w:themeColor="text1"/>
                <w:sz w:val="22"/>
              </w:rPr>
              <w:t>6</w:t>
            </w:r>
            <w:r w:rsidR="00205520" w:rsidRPr="00430773">
              <w:rPr>
                <w:color w:val="000000" w:themeColor="text1"/>
                <w:sz w:val="22"/>
              </w:rPr>
              <w:t xml:space="preserve"> (</w:t>
            </w:r>
            <w:proofErr w:type="gramStart"/>
            <w:r w:rsidR="00205520" w:rsidRPr="00430773">
              <w:rPr>
                <w:color w:val="000000" w:themeColor="text1"/>
                <w:sz w:val="22"/>
              </w:rPr>
              <w:t>0.</w:t>
            </w:r>
            <w:r w:rsidRPr="00430773">
              <w:rPr>
                <w:color w:val="000000" w:themeColor="text1"/>
                <w:sz w:val="22"/>
              </w:rPr>
              <w:t>7</w:t>
            </w:r>
            <w:r w:rsidR="00205520" w:rsidRPr="00430773">
              <w:rPr>
                <w:color w:val="000000" w:themeColor="text1"/>
                <w:sz w:val="22"/>
              </w:rPr>
              <w:t>)</w:t>
            </w:r>
            <w:r w:rsidR="00205520" w:rsidRPr="00430773">
              <w:rPr>
                <w:color w:val="000000" w:themeColor="text1"/>
                <w:sz w:val="22"/>
                <w:vertAlign w:val="superscript"/>
              </w:rPr>
              <w:t>a</w:t>
            </w:r>
            <w:proofErr w:type="gramEnd"/>
            <w:r w:rsidR="00205520" w:rsidRPr="00430773">
              <w:rPr>
                <w:color w:val="000000" w:themeColor="text1"/>
                <w:sz w:val="22"/>
              </w:rPr>
              <w:t xml:space="preserve"> </w:t>
            </w:r>
            <w:r w:rsidR="00205520" w:rsidRPr="00430773">
              <w:rPr>
                <w:color w:val="000000" w:themeColor="text1"/>
                <w:sz w:val="22"/>
              </w:rPr>
              <w:sym w:font="Wingdings" w:char="F0E0"/>
            </w:r>
            <w:r w:rsidR="00205520" w:rsidRPr="00430773">
              <w:rPr>
                <w:color w:val="000000" w:themeColor="text1"/>
                <w:sz w:val="22"/>
              </w:rPr>
              <w:t xml:space="preserve"> </w:t>
            </w:r>
            <w:r w:rsidR="009964D6" w:rsidRPr="00430773">
              <w:rPr>
                <w:color w:val="000000" w:themeColor="text1"/>
                <w:sz w:val="22"/>
              </w:rPr>
              <w:t>7.9 (0.5)</w:t>
            </w:r>
            <w:r w:rsidR="00205520" w:rsidRPr="00430773">
              <w:rPr>
                <w:color w:val="000000" w:themeColor="text1"/>
                <w:sz w:val="22"/>
                <w:vertAlign w:val="superscript"/>
              </w:rPr>
              <w:t>b</w:t>
            </w:r>
            <w:r w:rsidR="009964D6" w:rsidRPr="00430773">
              <w:rPr>
                <w:color w:val="000000" w:themeColor="text1"/>
                <w:sz w:val="22"/>
              </w:rPr>
              <w:t xml:space="preserve"> </w:t>
            </w:r>
            <w:r w:rsidR="009964D6" w:rsidRPr="00430773">
              <w:rPr>
                <w:color w:val="000000" w:themeColor="text1"/>
                <w:sz w:val="22"/>
              </w:rPr>
              <w:sym w:font="Wingdings" w:char="F0E0"/>
            </w:r>
            <w:r w:rsidR="009964D6" w:rsidRPr="00430773">
              <w:rPr>
                <w:color w:val="000000" w:themeColor="text1"/>
                <w:sz w:val="22"/>
              </w:rPr>
              <w:t xml:space="preserve"> 7.4 (0.2)</w:t>
            </w:r>
            <w:r w:rsidR="00205520" w:rsidRPr="00430773">
              <w:rPr>
                <w:color w:val="000000" w:themeColor="text1"/>
                <w:sz w:val="22"/>
                <w:vertAlign w:val="superscript"/>
              </w:rPr>
              <w:t>c</w:t>
            </w:r>
          </w:p>
        </w:tc>
      </w:tr>
      <w:tr w:rsidR="00430773" w:rsidRPr="00430773" w14:paraId="19131872" w14:textId="77777777" w:rsidTr="00205520">
        <w:tc>
          <w:tcPr>
            <w:tcW w:w="800" w:type="pct"/>
          </w:tcPr>
          <w:p w14:paraId="4277578C" w14:textId="77777777" w:rsidR="009964D6" w:rsidRPr="00430773" w:rsidRDefault="009964D6" w:rsidP="00FF4A9F">
            <w:pPr>
              <w:spacing w:line="240" w:lineRule="auto"/>
              <w:rPr>
                <w:color w:val="000000" w:themeColor="text1"/>
                <w:sz w:val="22"/>
              </w:rPr>
            </w:pPr>
            <w:proofErr w:type="spellStart"/>
            <w:r w:rsidRPr="00430773">
              <w:rPr>
                <w:color w:val="000000" w:themeColor="text1"/>
                <w:sz w:val="22"/>
              </w:rPr>
              <w:t>Matlab</w:t>
            </w:r>
            <w:proofErr w:type="spellEnd"/>
          </w:p>
        </w:tc>
        <w:tc>
          <w:tcPr>
            <w:tcW w:w="1001" w:type="pct"/>
          </w:tcPr>
          <w:p w14:paraId="77666F19" w14:textId="77777777" w:rsidR="009964D6" w:rsidRPr="00430773" w:rsidRDefault="009964D6" w:rsidP="00FF4A9F">
            <w:pPr>
              <w:spacing w:line="240" w:lineRule="auto"/>
              <w:rPr>
                <w:color w:val="000000" w:themeColor="text1"/>
                <w:sz w:val="22"/>
              </w:rPr>
            </w:pPr>
            <w:proofErr w:type="spellStart"/>
            <w:r w:rsidRPr="00430773">
              <w:rPr>
                <w:color w:val="000000" w:themeColor="text1"/>
                <w:sz w:val="22"/>
              </w:rPr>
              <w:t>OptGPR</w:t>
            </w:r>
            <w:proofErr w:type="spellEnd"/>
          </w:p>
        </w:tc>
        <w:tc>
          <w:tcPr>
            <w:tcW w:w="3199" w:type="pct"/>
          </w:tcPr>
          <w:p w14:paraId="2FC0F8BC" w14:textId="6878BDBF" w:rsidR="009964D6" w:rsidRPr="00430773" w:rsidRDefault="000809BC" w:rsidP="00FF4A9F">
            <w:pPr>
              <w:spacing w:line="240" w:lineRule="auto"/>
              <w:rPr>
                <w:color w:val="000000" w:themeColor="text1"/>
                <w:sz w:val="22"/>
              </w:rPr>
            </w:pPr>
            <w:r w:rsidRPr="00430773">
              <w:rPr>
                <w:color w:val="000000" w:themeColor="text1"/>
                <w:sz w:val="22"/>
              </w:rPr>
              <w:t>8</w:t>
            </w:r>
            <w:r w:rsidR="00205520" w:rsidRPr="00430773">
              <w:rPr>
                <w:color w:val="000000" w:themeColor="text1"/>
                <w:sz w:val="22"/>
              </w:rPr>
              <w:t>.</w:t>
            </w:r>
            <w:r w:rsidRPr="00430773">
              <w:rPr>
                <w:color w:val="000000" w:themeColor="text1"/>
                <w:sz w:val="22"/>
              </w:rPr>
              <w:t>5</w:t>
            </w:r>
            <w:r w:rsidR="00205520" w:rsidRPr="00430773">
              <w:rPr>
                <w:color w:val="000000" w:themeColor="text1"/>
                <w:sz w:val="22"/>
              </w:rPr>
              <w:t xml:space="preserve"> (</w:t>
            </w:r>
            <w:proofErr w:type="gramStart"/>
            <w:r w:rsidR="00205520" w:rsidRPr="00430773">
              <w:rPr>
                <w:color w:val="000000" w:themeColor="text1"/>
                <w:sz w:val="22"/>
              </w:rPr>
              <w:t>0.</w:t>
            </w:r>
            <w:r w:rsidRPr="00430773">
              <w:rPr>
                <w:color w:val="000000" w:themeColor="text1"/>
                <w:sz w:val="22"/>
              </w:rPr>
              <w:t>7</w:t>
            </w:r>
            <w:r w:rsidR="00205520" w:rsidRPr="00430773">
              <w:rPr>
                <w:color w:val="000000" w:themeColor="text1"/>
                <w:sz w:val="22"/>
              </w:rPr>
              <w:t>)</w:t>
            </w:r>
            <w:r w:rsidR="00205520" w:rsidRPr="00430773">
              <w:rPr>
                <w:color w:val="000000" w:themeColor="text1"/>
                <w:sz w:val="22"/>
                <w:vertAlign w:val="superscript"/>
              </w:rPr>
              <w:t>a</w:t>
            </w:r>
            <w:proofErr w:type="gramEnd"/>
            <w:r w:rsidR="00205520" w:rsidRPr="00430773">
              <w:rPr>
                <w:color w:val="000000" w:themeColor="text1"/>
                <w:sz w:val="22"/>
              </w:rPr>
              <w:t xml:space="preserve"> </w:t>
            </w:r>
            <w:r w:rsidR="00205520" w:rsidRPr="00430773">
              <w:rPr>
                <w:color w:val="000000" w:themeColor="text1"/>
                <w:sz w:val="22"/>
              </w:rPr>
              <w:sym w:font="Wingdings" w:char="F0E0"/>
            </w:r>
            <w:r w:rsidR="00205520" w:rsidRPr="00430773">
              <w:rPr>
                <w:color w:val="000000" w:themeColor="text1"/>
                <w:sz w:val="22"/>
              </w:rPr>
              <w:t xml:space="preserve"> </w:t>
            </w:r>
            <w:r w:rsidR="009964D6" w:rsidRPr="00430773">
              <w:rPr>
                <w:color w:val="000000" w:themeColor="text1"/>
                <w:sz w:val="22"/>
              </w:rPr>
              <w:t>7.8 (0.5)</w:t>
            </w:r>
            <w:r w:rsidR="00205520" w:rsidRPr="00430773">
              <w:rPr>
                <w:color w:val="000000" w:themeColor="text1"/>
                <w:sz w:val="22"/>
                <w:vertAlign w:val="superscript"/>
              </w:rPr>
              <w:t>b</w:t>
            </w:r>
            <w:r w:rsidR="009964D6" w:rsidRPr="00430773">
              <w:rPr>
                <w:color w:val="000000" w:themeColor="text1"/>
                <w:sz w:val="22"/>
              </w:rPr>
              <w:t xml:space="preserve"> </w:t>
            </w:r>
            <w:r w:rsidR="009964D6" w:rsidRPr="00430773">
              <w:rPr>
                <w:color w:val="000000" w:themeColor="text1"/>
                <w:sz w:val="22"/>
              </w:rPr>
              <w:sym w:font="Wingdings" w:char="F0E0"/>
            </w:r>
            <w:r w:rsidR="009964D6" w:rsidRPr="00430773">
              <w:rPr>
                <w:color w:val="000000" w:themeColor="text1"/>
                <w:sz w:val="22"/>
              </w:rPr>
              <w:t xml:space="preserve"> 7.3 (0.2)</w:t>
            </w:r>
            <w:r w:rsidR="00205520" w:rsidRPr="00430773">
              <w:rPr>
                <w:color w:val="000000" w:themeColor="text1"/>
                <w:sz w:val="22"/>
                <w:vertAlign w:val="superscript"/>
              </w:rPr>
              <w:t>c</w:t>
            </w:r>
          </w:p>
        </w:tc>
      </w:tr>
      <w:tr w:rsidR="00430773" w:rsidRPr="00430773" w14:paraId="70300E3A" w14:textId="77777777" w:rsidTr="00205520">
        <w:tc>
          <w:tcPr>
            <w:tcW w:w="800" w:type="pct"/>
          </w:tcPr>
          <w:p w14:paraId="0C9D8038" w14:textId="77777777" w:rsidR="009964D6" w:rsidRPr="00430773" w:rsidRDefault="009964D6" w:rsidP="00FF4A9F">
            <w:pPr>
              <w:spacing w:line="240" w:lineRule="auto"/>
              <w:rPr>
                <w:color w:val="000000" w:themeColor="text1"/>
                <w:sz w:val="22"/>
              </w:rPr>
            </w:pPr>
            <w:r w:rsidRPr="00430773">
              <w:rPr>
                <w:color w:val="000000" w:themeColor="text1"/>
                <w:sz w:val="22"/>
              </w:rPr>
              <w:t>WM</w:t>
            </w:r>
          </w:p>
        </w:tc>
        <w:tc>
          <w:tcPr>
            <w:tcW w:w="1001" w:type="pct"/>
          </w:tcPr>
          <w:p w14:paraId="114C9DAB" w14:textId="77777777" w:rsidR="009964D6" w:rsidRPr="00430773" w:rsidRDefault="009964D6" w:rsidP="00FF4A9F">
            <w:pPr>
              <w:spacing w:line="240" w:lineRule="auto"/>
              <w:rPr>
                <w:color w:val="000000" w:themeColor="text1"/>
                <w:sz w:val="22"/>
              </w:rPr>
            </w:pPr>
            <w:proofErr w:type="spellStart"/>
            <w:r w:rsidRPr="00430773">
              <w:rPr>
                <w:color w:val="000000" w:themeColor="text1"/>
                <w:sz w:val="22"/>
              </w:rPr>
              <w:t>WM_NNet</w:t>
            </w:r>
            <w:proofErr w:type="spellEnd"/>
          </w:p>
        </w:tc>
        <w:tc>
          <w:tcPr>
            <w:tcW w:w="3199" w:type="pct"/>
          </w:tcPr>
          <w:p w14:paraId="43495AE0" w14:textId="3115B711" w:rsidR="009964D6" w:rsidRPr="00430773" w:rsidRDefault="009964D6" w:rsidP="00FF4A9F">
            <w:pPr>
              <w:spacing w:line="240" w:lineRule="auto"/>
              <w:rPr>
                <w:color w:val="000000" w:themeColor="text1"/>
                <w:sz w:val="22"/>
              </w:rPr>
            </w:pPr>
            <w:r w:rsidRPr="00430773">
              <w:rPr>
                <w:color w:val="000000" w:themeColor="text1"/>
                <w:sz w:val="22"/>
              </w:rPr>
              <w:t>8.9 (</w:t>
            </w:r>
            <w:proofErr w:type="gramStart"/>
            <w:r w:rsidRPr="00430773">
              <w:rPr>
                <w:color w:val="000000" w:themeColor="text1"/>
                <w:sz w:val="22"/>
              </w:rPr>
              <w:t>2.9)</w:t>
            </w:r>
            <w:r w:rsidR="00205520" w:rsidRPr="00430773">
              <w:rPr>
                <w:color w:val="000000" w:themeColor="text1"/>
                <w:sz w:val="22"/>
                <w:vertAlign w:val="superscript"/>
              </w:rPr>
              <w:t>b</w:t>
            </w:r>
            <w:proofErr w:type="gramEnd"/>
          </w:p>
        </w:tc>
      </w:tr>
    </w:tbl>
    <w:p w14:paraId="5F70CB9F" w14:textId="1BDCB1E8" w:rsidR="00205520" w:rsidRPr="00430773" w:rsidRDefault="00205520" w:rsidP="009964D6">
      <w:pPr>
        <w:spacing w:line="240" w:lineRule="auto"/>
        <w:rPr>
          <w:color w:val="000000" w:themeColor="text1"/>
          <w:sz w:val="20"/>
          <w:szCs w:val="20"/>
          <w:vertAlign w:val="superscript"/>
        </w:rPr>
      </w:pPr>
      <w:proofErr w:type="spellStart"/>
      <w:proofErr w:type="gramStart"/>
      <w:r w:rsidRPr="00430773">
        <w:rPr>
          <w:color w:val="000000" w:themeColor="text1"/>
          <w:sz w:val="20"/>
          <w:szCs w:val="20"/>
          <w:vertAlign w:val="superscript"/>
        </w:rPr>
        <w:t>a</w:t>
      </w:r>
      <w:proofErr w:type="spellEnd"/>
      <w:proofErr w:type="gramEnd"/>
      <w:r w:rsidRPr="00430773">
        <w:rPr>
          <w:color w:val="000000" w:themeColor="text1"/>
          <w:sz w:val="20"/>
          <w:szCs w:val="20"/>
        </w:rPr>
        <w:t xml:space="preserve"> Average value for k-fold of 5 with training of 1000 times for the GPR algorithms.</w:t>
      </w:r>
    </w:p>
    <w:p w14:paraId="553A668D" w14:textId="7E3B644D" w:rsidR="008706F9" w:rsidRPr="00430773" w:rsidRDefault="00205520" w:rsidP="009964D6">
      <w:pPr>
        <w:spacing w:line="240" w:lineRule="auto"/>
        <w:rPr>
          <w:color w:val="000000" w:themeColor="text1"/>
          <w:sz w:val="20"/>
          <w:szCs w:val="20"/>
        </w:rPr>
      </w:pPr>
      <w:r w:rsidRPr="00430773">
        <w:rPr>
          <w:color w:val="000000" w:themeColor="text1"/>
          <w:sz w:val="20"/>
          <w:szCs w:val="20"/>
          <w:vertAlign w:val="superscript"/>
        </w:rPr>
        <w:t>b</w:t>
      </w:r>
      <w:r w:rsidR="009964D6" w:rsidRPr="00430773">
        <w:rPr>
          <w:color w:val="000000" w:themeColor="text1"/>
          <w:sz w:val="20"/>
          <w:szCs w:val="20"/>
        </w:rPr>
        <w:t xml:space="preserve"> Average value </w:t>
      </w:r>
      <w:r w:rsidR="00A32677" w:rsidRPr="00430773">
        <w:rPr>
          <w:color w:val="000000" w:themeColor="text1"/>
          <w:sz w:val="20"/>
          <w:szCs w:val="20"/>
        </w:rPr>
        <w:t xml:space="preserve">for </w:t>
      </w:r>
      <w:r w:rsidR="009964D6" w:rsidRPr="00430773">
        <w:rPr>
          <w:color w:val="000000" w:themeColor="text1"/>
          <w:sz w:val="20"/>
          <w:szCs w:val="20"/>
        </w:rPr>
        <w:t>k-fold of 10</w:t>
      </w:r>
      <w:r w:rsidR="008706F9" w:rsidRPr="00430773">
        <w:rPr>
          <w:color w:val="000000" w:themeColor="text1"/>
          <w:sz w:val="20"/>
          <w:szCs w:val="20"/>
        </w:rPr>
        <w:t xml:space="preserve"> and training of 1000 times for </w:t>
      </w:r>
      <w:r w:rsidRPr="00430773">
        <w:rPr>
          <w:color w:val="000000" w:themeColor="text1"/>
          <w:sz w:val="20"/>
          <w:szCs w:val="20"/>
        </w:rPr>
        <w:t xml:space="preserve">the </w:t>
      </w:r>
      <w:r w:rsidR="008706F9" w:rsidRPr="00430773">
        <w:rPr>
          <w:color w:val="000000" w:themeColor="text1"/>
          <w:sz w:val="20"/>
          <w:szCs w:val="20"/>
        </w:rPr>
        <w:t>GPR</w:t>
      </w:r>
      <w:r w:rsidR="00A32677" w:rsidRPr="00430773">
        <w:rPr>
          <w:color w:val="000000" w:themeColor="text1"/>
          <w:sz w:val="20"/>
          <w:szCs w:val="20"/>
        </w:rPr>
        <w:t xml:space="preserve"> algorithms </w:t>
      </w:r>
      <w:r w:rsidR="008706F9" w:rsidRPr="00430773">
        <w:rPr>
          <w:color w:val="000000" w:themeColor="text1"/>
          <w:sz w:val="20"/>
          <w:szCs w:val="20"/>
        </w:rPr>
        <w:t xml:space="preserve">(or 50 times for </w:t>
      </w:r>
      <w:r w:rsidRPr="00430773">
        <w:rPr>
          <w:color w:val="000000" w:themeColor="text1"/>
          <w:sz w:val="20"/>
          <w:szCs w:val="20"/>
        </w:rPr>
        <w:t xml:space="preserve">the </w:t>
      </w:r>
      <w:proofErr w:type="spellStart"/>
      <w:r w:rsidR="008706F9" w:rsidRPr="00430773">
        <w:rPr>
          <w:color w:val="000000" w:themeColor="text1"/>
          <w:sz w:val="20"/>
          <w:szCs w:val="20"/>
        </w:rPr>
        <w:t>WM_NNet</w:t>
      </w:r>
      <w:proofErr w:type="spellEnd"/>
      <w:r w:rsidR="008706F9" w:rsidRPr="00430773">
        <w:rPr>
          <w:color w:val="000000" w:themeColor="text1"/>
          <w:sz w:val="20"/>
          <w:szCs w:val="20"/>
        </w:rPr>
        <w:t>)</w:t>
      </w:r>
      <w:r w:rsidR="009964D6" w:rsidRPr="00430773">
        <w:rPr>
          <w:color w:val="000000" w:themeColor="text1"/>
          <w:sz w:val="20"/>
          <w:szCs w:val="20"/>
        </w:rPr>
        <w:t>.</w:t>
      </w:r>
    </w:p>
    <w:p w14:paraId="7E9EB284" w14:textId="37709563" w:rsidR="009964D6" w:rsidRPr="00430773" w:rsidRDefault="00205520" w:rsidP="009964D6">
      <w:pPr>
        <w:spacing w:line="240" w:lineRule="auto"/>
        <w:rPr>
          <w:color w:val="000000" w:themeColor="text1"/>
          <w:sz w:val="20"/>
          <w:szCs w:val="20"/>
        </w:rPr>
      </w:pPr>
      <w:r w:rsidRPr="00430773">
        <w:rPr>
          <w:color w:val="000000" w:themeColor="text1"/>
          <w:sz w:val="20"/>
          <w:szCs w:val="20"/>
          <w:vertAlign w:val="superscript"/>
        </w:rPr>
        <w:t>c</w:t>
      </w:r>
      <w:r w:rsidR="009964D6" w:rsidRPr="00430773">
        <w:rPr>
          <w:color w:val="000000" w:themeColor="text1"/>
          <w:sz w:val="20"/>
          <w:szCs w:val="20"/>
        </w:rPr>
        <w:t xml:space="preserve"> Average value for k-fold of 30</w:t>
      </w:r>
      <w:r w:rsidR="008706F9" w:rsidRPr="00430773">
        <w:rPr>
          <w:color w:val="000000" w:themeColor="text1"/>
          <w:sz w:val="20"/>
          <w:szCs w:val="20"/>
        </w:rPr>
        <w:t xml:space="preserve"> with training of 1000 times </w:t>
      </w:r>
      <w:r w:rsidRPr="00430773">
        <w:rPr>
          <w:color w:val="000000" w:themeColor="text1"/>
          <w:sz w:val="20"/>
          <w:szCs w:val="20"/>
        </w:rPr>
        <w:t xml:space="preserve">for the </w:t>
      </w:r>
      <w:r w:rsidR="008706F9" w:rsidRPr="00430773">
        <w:rPr>
          <w:color w:val="000000" w:themeColor="text1"/>
          <w:sz w:val="20"/>
          <w:szCs w:val="20"/>
        </w:rPr>
        <w:t>GPR</w:t>
      </w:r>
      <w:r w:rsidR="00A32677" w:rsidRPr="00430773">
        <w:rPr>
          <w:color w:val="000000" w:themeColor="text1"/>
          <w:sz w:val="20"/>
          <w:szCs w:val="20"/>
        </w:rPr>
        <w:t xml:space="preserve"> algorithms</w:t>
      </w:r>
      <w:r w:rsidR="009964D6" w:rsidRPr="00430773">
        <w:rPr>
          <w:color w:val="000000" w:themeColor="text1"/>
          <w:sz w:val="20"/>
          <w:szCs w:val="20"/>
        </w:rPr>
        <w:t>.</w:t>
      </w:r>
    </w:p>
    <w:p w14:paraId="29335E14" w14:textId="77777777" w:rsidR="009964D6" w:rsidRPr="00430773" w:rsidRDefault="009964D6" w:rsidP="009964D6">
      <w:pPr>
        <w:spacing w:line="240" w:lineRule="auto"/>
        <w:rPr>
          <w:color w:val="000000" w:themeColor="text1"/>
          <w:sz w:val="20"/>
          <w:szCs w:val="20"/>
        </w:rPr>
      </w:pPr>
    </w:p>
    <w:p w14:paraId="32ACDCF0" w14:textId="3BCA1FFA" w:rsidR="009964D6" w:rsidRPr="00430773" w:rsidRDefault="009964D6" w:rsidP="00EE1F78">
      <w:pPr>
        <w:spacing w:line="240" w:lineRule="auto"/>
        <w:rPr>
          <w:b/>
          <w:bCs/>
          <w:color w:val="000000" w:themeColor="text1"/>
        </w:rPr>
      </w:pPr>
    </w:p>
    <w:p w14:paraId="543987F8" w14:textId="560A6C3F" w:rsidR="00EE1F78" w:rsidRPr="00430773" w:rsidRDefault="00EE1F78" w:rsidP="00EE1F78">
      <w:pPr>
        <w:spacing w:line="240" w:lineRule="auto"/>
        <w:rPr>
          <w:b/>
          <w:bCs/>
          <w:color w:val="000000" w:themeColor="text1"/>
        </w:rPr>
      </w:pPr>
    </w:p>
    <w:p w14:paraId="71BD92D0" w14:textId="2FAB1C86" w:rsidR="00EE1F78" w:rsidRPr="00430773" w:rsidRDefault="00EE1F78" w:rsidP="00EE1F78">
      <w:pPr>
        <w:spacing w:line="240" w:lineRule="auto"/>
        <w:rPr>
          <w:color w:val="000000" w:themeColor="text1"/>
          <w:sz w:val="22"/>
        </w:rPr>
      </w:pPr>
      <w:bookmarkStart w:id="76" w:name="_Ref59631203"/>
      <w:r w:rsidRPr="00430773">
        <w:rPr>
          <w:color w:val="000000" w:themeColor="text1"/>
          <w:sz w:val="22"/>
        </w:rPr>
        <w:t xml:space="preserve">Table </w:t>
      </w:r>
      <w:r w:rsidRPr="00430773">
        <w:rPr>
          <w:color w:val="000000" w:themeColor="text1"/>
          <w:sz w:val="22"/>
        </w:rPr>
        <w:fldChar w:fldCharType="begin"/>
      </w:r>
      <w:r w:rsidRPr="00430773">
        <w:rPr>
          <w:color w:val="000000" w:themeColor="text1"/>
          <w:sz w:val="22"/>
        </w:rPr>
        <w:instrText xml:space="preserve"> SEQ Table \* ARABIC </w:instrText>
      </w:r>
      <w:r w:rsidRPr="00430773">
        <w:rPr>
          <w:color w:val="000000" w:themeColor="text1"/>
          <w:sz w:val="22"/>
        </w:rPr>
        <w:fldChar w:fldCharType="separate"/>
      </w:r>
      <w:r w:rsidR="00C25772" w:rsidRPr="00430773">
        <w:rPr>
          <w:noProof/>
          <w:color w:val="000000" w:themeColor="text1"/>
          <w:sz w:val="22"/>
        </w:rPr>
        <w:t>6</w:t>
      </w:r>
      <w:r w:rsidRPr="00430773">
        <w:rPr>
          <w:noProof/>
          <w:color w:val="000000" w:themeColor="text1"/>
          <w:sz w:val="22"/>
        </w:rPr>
        <w:fldChar w:fldCharType="end"/>
      </w:r>
      <w:bookmarkEnd w:id="76"/>
      <w:r w:rsidRPr="00430773">
        <w:rPr>
          <w:color w:val="000000" w:themeColor="text1"/>
          <w:sz w:val="22"/>
        </w:rPr>
        <w:t xml:space="preserve">. MAE values (in </w:t>
      </w:r>
      <w:proofErr w:type="spellStart"/>
      <w:r w:rsidRPr="00430773">
        <w:rPr>
          <w:color w:val="000000" w:themeColor="text1"/>
          <w:sz w:val="22"/>
        </w:rPr>
        <w:t>mJ</w:t>
      </w:r>
      <w:proofErr w:type="spellEnd"/>
      <w:r w:rsidRPr="00430773">
        <w:rPr>
          <w:color w:val="000000" w:themeColor="text1"/>
          <w:sz w:val="22"/>
        </w:rPr>
        <w:t>/m</w:t>
      </w:r>
      <w:r w:rsidRPr="00430773">
        <w:rPr>
          <w:color w:val="000000" w:themeColor="text1"/>
          <w:sz w:val="22"/>
          <w:vertAlign w:val="superscript"/>
        </w:rPr>
        <w:t>2</w:t>
      </w:r>
      <w:r w:rsidRPr="00430773">
        <w:rPr>
          <w:color w:val="000000" w:themeColor="text1"/>
          <w:sz w:val="22"/>
        </w:rPr>
        <w:t xml:space="preserve">) to predict </w:t>
      </w:r>
      <w:r w:rsidRPr="00430773">
        <w:rPr>
          <w:color w:val="000000" w:themeColor="text1"/>
          <w:sz w:val="22"/>
        </w:rPr>
        <w:sym w:font="Symbol" w:char="F044"/>
      </w:r>
      <w:r w:rsidRPr="00430773">
        <w:rPr>
          <w:color w:val="000000" w:themeColor="text1"/>
          <w:sz w:val="22"/>
        </w:rPr>
        <w:sym w:font="Symbol" w:char="F067"/>
      </w:r>
      <w:r w:rsidRPr="00430773">
        <w:rPr>
          <w:color w:val="000000" w:themeColor="text1"/>
          <w:sz w:val="22"/>
          <w:vertAlign w:val="subscript"/>
        </w:rPr>
        <w:t>SFE</w:t>
      </w:r>
      <w:r w:rsidRPr="00430773">
        <w:rPr>
          <w:color w:val="000000" w:themeColor="text1"/>
          <w:sz w:val="22"/>
        </w:rPr>
        <w:t xml:space="preserve"> </w:t>
      </w:r>
      <w:r w:rsidR="00A6738C" w:rsidRPr="00430773">
        <w:rPr>
          <w:color w:val="000000" w:themeColor="text1"/>
          <w:sz w:val="22"/>
        </w:rPr>
        <w:t xml:space="preserve">of </w:t>
      </w:r>
      <w:r w:rsidRPr="00430773">
        <w:rPr>
          <w:color w:val="000000" w:themeColor="text1"/>
          <w:sz w:val="22"/>
        </w:rPr>
        <w:t>new alloy</w:t>
      </w:r>
      <w:r w:rsidR="00A6738C" w:rsidRPr="00430773">
        <w:rPr>
          <w:color w:val="000000" w:themeColor="text1"/>
          <w:sz w:val="22"/>
        </w:rPr>
        <w:t>s</w:t>
      </w:r>
      <w:r w:rsidRPr="00430773">
        <w:rPr>
          <w:color w:val="000000" w:themeColor="text1"/>
          <w:sz w:val="22"/>
        </w:rPr>
        <w:t xml:space="preserve"> </w:t>
      </w:r>
      <w:r w:rsidR="009513E3" w:rsidRPr="00430773">
        <w:rPr>
          <w:color w:val="000000" w:themeColor="text1"/>
          <w:sz w:val="22"/>
        </w:rPr>
        <w:t>by using different ML algorithms.</w:t>
      </w:r>
    </w:p>
    <w:tbl>
      <w:tblPr>
        <w:tblStyle w:val="TableGrid"/>
        <w:tblW w:w="0" w:type="auto"/>
        <w:tblLook w:val="04A0" w:firstRow="1" w:lastRow="0" w:firstColumn="1" w:lastColumn="0" w:noHBand="0" w:noVBand="1"/>
      </w:tblPr>
      <w:tblGrid>
        <w:gridCol w:w="1870"/>
        <w:gridCol w:w="1870"/>
        <w:gridCol w:w="1870"/>
        <w:gridCol w:w="1870"/>
        <w:gridCol w:w="1870"/>
      </w:tblGrid>
      <w:tr w:rsidR="00430773" w:rsidRPr="00430773" w14:paraId="4C825715" w14:textId="77777777" w:rsidTr="009513E3">
        <w:tc>
          <w:tcPr>
            <w:tcW w:w="1870" w:type="dxa"/>
          </w:tcPr>
          <w:p w14:paraId="08D69B3D" w14:textId="3ED99C69" w:rsidR="009513E3" w:rsidRPr="00430773" w:rsidRDefault="009513E3" w:rsidP="009513E3">
            <w:pPr>
              <w:spacing w:line="240" w:lineRule="auto"/>
              <w:rPr>
                <w:color w:val="000000" w:themeColor="text1"/>
                <w:sz w:val="22"/>
                <w:szCs w:val="20"/>
              </w:rPr>
            </w:pPr>
            <w:r w:rsidRPr="00430773">
              <w:rPr>
                <w:color w:val="000000" w:themeColor="text1"/>
                <w:sz w:val="22"/>
                <w:szCs w:val="20"/>
              </w:rPr>
              <w:t xml:space="preserve">New alloys </w:t>
            </w:r>
          </w:p>
        </w:tc>
        <w:tc>
          <w:tcPr>
            <w:tcW w:w="1870" w:type="dxa"/>
          </w:tcPr>
          <w:p w14:paraId="2C0E33E6" w14:textId="0317779C" w:rsidR="009513E3" w:rsidRPr="00430773" w:rsidRDefault="009513E3" w:rsidP="009513E3">
            <w:pPr>
              <w:spacing w:line="240" w:lineRule="auto"/>
              <w:rPr>
                <w:color w:val="000000" w:themeColor="text1"/>
                <w:sz w:val="22"/>
                <w:szCs w:val="20"/>
              </w:rPr>
            </w:pPr>
            <w:r w:rsidRPr="00430773">
              <w:rPr>
                <w:color w:val="000000" w:themeColor="text1"/>
                <w:sz w:val="22"/>
                <w:szCs w:val="20"/>
              </w:rPr>
              <w:t>GPR2</w:t>
            </w:r>
          </w:p>
        </w:tc>
        <w:tc>
          <w:tcPr>
            <w:tcW w:w="1870" w:type="dxa"/>
          </w:tcPr>
          <w:p w14:paraId="37E9D5FF" w14:textId="2712B74B" w:rsidR="009513E3" w:rsidRPr="00430773" w:rsidRDefault="009513E3" w:rsidP="009513E3">
            <w:pPr>
              <w:spacing w:line="240" w:lineRule="auto"/>
              <w:rPr>
                <w:color w:val="000000" w:themeColor="text1"/>
                <w:sz w:val="22"/>
                <w:szCs w:val="20"/>
              </w:rPr>
            </w:pPr>
            <w:r w:rsidRPr="00430773">
              <w:rPr>
                <w:color w:val="000000" w:themeColor="text1"/>
                <w:sz w:val="22"/>
                <w:szCs w:val="20"/>
              </w:rPr>
              <w:t>GPR4</w:t>
            </w:r>
          </w:p>
        </w:tc>
        <w:tc>
          <w:tcPr>
            <w:tcW w:w="1870" w:type="dxa"/>
          </w:tcPr>
          <w:p w14:paraId="20C37081" w14:textId="35EF0D13" w:rsidR="009513E3" w:rsidRPr="00430773" w:rsidRDefault="009513E3" w:rsidP="009513E3">
            <w:pPr>
              <w:spacing w:line="240" w:lineRule="auto"/>
              <w:rPr>
                <w:color w:val="000000" w:themeColor="text1"/>
                <w:sz w:val="22"/>
                <w:szCs w:val="20"/>
              </w:rPr>
            </w:pPr>
            <w:proofErr w:type="spellStart"/>
            <w:r w:rsidRPr="00430773">
              <w:rPr>
                <w:color w:val="000000" w:themeColor="text1"/>
                <w:sz w:val="22"/>
                <w:szCs w:val="20"/>
              </w:rPr>
              <w:t>OptGPR</w:t>
            </w:r>
            <w:proofErr w:type="spellEnd"/>
          </w:p>
        </w:tc>
        <w:tc>
          <w:tcPr>
            <w:tcW w:w="1870" w:type="dxa"/>
          </w:tcPr>
          <w:p w14:paraId="04BFC8AD" w14:textId="2BF4543E" w:rsidR="009513E3" w:rsidRPr="00430773" w:rsidRDefault="009513E3" w:rsidP="009513E3">
            <w:pPr>
              <w:spacing w:line="240" w:lineRule="auto"/>
              <w:rPr>
                <w:color w:val="000000" w:themeColor="text1"/>
                <w:sz w:val="22"/>
                <w:szCs w:val="20"/>
              </w:rPr>
            </w:pPr>
            <w:proofErr w:type="spellStart"/>
            <w:r w:rsidRPr="00430773">
              <w:rPr>
                <w:color w:val="000000" w:themeColor="text1"/>
                <w:sz w:val="22"/>
                <w:szCs w:val="20"/>
              </w:rPr>
              <w:t>WM_NNet</w:t>
            </w:r>
            <w:proofErr w:type="spellEnd"/>
          </w:p>
        </w:tc>
      </w:tr>
      <w:tr w:rsidR="00430773" w:rsidRPr="00430773" w14:paraId="6D6666C7" w14:textId="77777777" w:rsidTr="009513E3">
        <w:tc>
          <w:tcPr>
            <w:tcW w:w="1870" w:type="dxa"/>
          </w:tcPr>
          <w:p w14:paraId="3F53B059" w14:textId="2C2737E7" w:rsidR="009513E3" w:rsidRPr="00430773" w:rsidRDefault="009513E3" w:rsidP="009513E3">
            <w:pPr>
              <w:spacing w:line="240" w:lineRule="auto"/>
              <w:rPr>
                <w:color w:val="000000" w:themeColor="text1"/>
                <w:sz w:val="22"/>
                <w:szCs w:val="20"/>
              </w:rPr>
            </w:pPr>
            <w:r w:rsidRPr="00430773">
              <w:rPr>
                <w:color w:val="000000" w:themeColor="text1"/>
                <w:sz w:val="22"/>
                <w:szCs w:val="20"/>
              </w:rPr>
              <w:t>Al</w:t>
            </w:r>
            <w:r w:rsidRPr="00430773">
              <w:rPr>
                <w:color w:val="000000" w:themeColor="text1"/>
                <w:sz w:val="22"/>
                <w:szCs w:val="20"/>
                <w:vertAlign w:val="subscript"/>
              </w:rPr>
              <w:t>23</w:t>
            </w:r>
            <w:r w:rsidRPr="00430773">
              <w:rPr>
                <w:color w:val="000000" w:themeColor="text1"/>
                <w:sz w:val="22"/>
                <w:szCs w:val="20"/>
              </w:rPr>
              <w:t>X</w:t>
            </w:r>
            <w:r w:rsidRPr="00430773">
              <w:rPr>
                <w:color w:val="000000" w:themeColor="text1"/>
                <w:sz w:val="22"/>
                <w:szCs w:val="20"/>
                <w:vertAlign w:val="superscript"/>
              </w:rPr>
              <w:t xml:space="preserve"> a</w:t>
            </w:r>
          </w:p>
        </w:tc>
        <w:tc>
          <w:tcPr>
            <w:tcW w:w="1870" w:type="dxa"/>
          </w:tcPr>
          <w:p w14:paraId="08A11982" w14:textId="05CFD12D" w:rsidR="009513E3" w:rsidRPr="00430773" w:rsidRDefault="009513E3" w:rsidP="009513E3">
            <w:pPr>
              <w:spacing w:line="240" w:lineRule="auto"/>
              <w:rPr>
                <w:color w:val="000000" w:themeColor="text1"/>
                <w:sz w:val="22"/>
                <w:szCs w:val="20"/>
              </w:rPr>
            </w:pPr>
            <w:r w:rsidRPr="00430773">
              <w:rPr>
                <w:color w:val="000000" w:themeColor="text1"/>
                <w:sz w:val="22"/>
                <w:szCs w:val="20"/>
              </w:rPr>
              <w:t>36.1</w:t>
            </w:r>
          </w:p>
        </w:tc>
        <w:tc>
          <w:tcPr>
            <w:tcW w:w="1870" w:type="dxa"/>
          </w:tcPr>
          <w:p w14:paraId="275C352B" w14:textId="63E15F32" w:rsidR="009513E3" w:rsidRPr="00430773" w:rsidRDefault="009513E3" w:rsidP="009513E3">
            <w:pPr>
              <w:spacing w:line="240" w:lineRule="auto"/>
              <w:rPr>
                <w:color w:val="000000" w:themeColor="text1"/>
                <w:sz w:val="22"/>
                <w:szCs w:val="20"/>
              </w:rPr>
            </w:pPr>
            <w:r w:rsidRPr="00430773">
              <w:rPr>
                <w:color w:val="000000" w:themeColor="text1"/>
                <w:sz w:val="22"/>
                <w:szCs w:val="20"/>
              </w:rPr>
              <w:t>36.7</w:t>
            </w:r>
          </w:p>
        </w:tc>
        <w:tc>
          <w:tcPr>
            <w:tcW w:w="1870" w:type="dxa"/>
          </w:tcPr>
          <w:p w14:paraId="17707B28" w14:textId="7B23E2F3" w:rsidR="009513E3" w:rsidRPr="00430773" w:rsidRDefault="009513E3" w:rsidP="009513E3">
            <w:pPr>
              <w:spacing w:line="240" w:lineRule="auto"/>
              <w:rPr>
                <w:color w:val="000000" w:themeColor="text1"/>
                <w:sz w:val="22"/>
                <w:szCs w:val="20"/>
              </w:rPr>
            </w:pPr>
            <w:r w:rsidRPr="00430773">
              <w:rPr>
                <w:color w:val="000000" w:themeColor="text1"/>
                <w:sz w:val="22"/>
                <w:szCs w:val="20"/>
              </w:rPr>
              <w:t>34.8</w:t>
            </w:r>
          </w:p>
        </w:tc>
        <w:tc>
          <w:tcPr>
            <w:tcW w:w="1870" w:type="dxa"/>
          </w:tcPr>
          <w:p w14:paraId="51315A6A" w14:textId="20C7EC27" w:rsidR="009513E3" w:rsidRPr="00430773" w:rsidRDefault="009513E3" w:rsidP="009513E3">
            <w:pPr>
              <w:spacing w:line="240" w:lineRule="auto"/>
              <w:rPr>
                <w:color w:val="000000" w:themeColor="text1"/>
                <w:sz w:val="22"/>
                <w:szCs w:val="20"/>
              </w:rPr>
            </w:pPr>
            <w:r w:rsidRPr="00430773">
              <w:rPr>
                <w:color w:val="000000" w:themeColor="text1"/>
                <w:sz w:val="22"/>
                <w:szCs w:val="20"/>
              </w:rPr>
              <w:t>32.9</w:t>
            </w:r>
          </w:p>
        </w:tc>
      </w:tr>
      <w:tr w:rsidR="00430773" w:rsidRPr="00430773" w14:paraId="4C2A26B5" w14:textId="77777777" w:rsidTr="009513E3">
        <w:tc>
          <w:tcPr>
            <w:tcW w:w="1870" w:type="dxa"/>
          </w:tcPr>
          <w:p w14:paraId="0C81CB12" w14:textId="2EC20ACA" w:rsidR="009513E3" w:rsidRPr="00430773" w:rsidRDefault="009513E3" w:rsidP="009513E3">
            <w:pPr>
              <w:spacing w:line="240" w:lineRule="auto"/>
              <w:rPr>
                <w:color w:val="000000" w:themeColor="text1"/>
                <w:sz w:val="22"/>
                <w:szCs w:val="20"/>
              </w:rPr>
            </w:pPr>
            <w:r w:rsidRPr="00430773">
              <w:rPr>
                <w:color w:val="000000" w:themeColor="text1"/>
                <w:sz w:val="22"/>
                <w:szCs w:val="20"/>
              </w:rPr>
              <w:t>Ni</w:t>
            </w:r>
            <w:r w:rsidRPr="00430773">
              <w:rPr>
                <w:color w:val="000000" w:themeColor="text1"/>
                <w:sz w:val="22"/>
                <w:szCs w:val="20"/>
                <w:vertAlign w:val="subscript"/>
              </w:rPr>
              <w:t>23</w:t>
            </w:r>
            <w:r w:rsidRPr="00430773">
              <w:rPr>
                <w:color w:val="000000" w:themeColor="text1"/>
                <w:sz w:val="22"/>
                <w:szCs w:val="20"/>
              </w:rPr>
              <w:t xml:space="preserve">X </w:t>
            </w:r>
            <w:r w:rsidRPr="00430773">
              <w:rPr>
                <w:color w:val="000000" w:themeColor="text1"/>
                <w:sz w:val="22"/>
                <w:szCs w:val="20"/>
                <w:vertAlign w:val="superscript"/>
              </w:rPr>
              <w:t>b</w:t>
            </w:r>
          </w:p>
        </w:tc>
        <w:tc>
          <w:tcPr>
            <w:tcW w:w="1870" w:type="dxa"/>
          </w:tcPr>
          <w:p w14:paraId="6A581EDE" w14:textId="2F4430D4" w:rsidR="009513E3" w:rsidRPr="00430773" w:rsidRDefault="00FE6DAA" w:rsidP="009513E3">
            <w:pPr>
              <w:spacing w:line="240" w:lineRule="auto"/>
              <w:rPr>
                <w:color w:val="000000" w:themeColor="text1"/>
                <w:sz w:val="22"/>
                <w:szCs w:val="20"/>
              </w:rPr>
            </w:pPr>
            <w:r w:rsidRPr="00430773">
              <w:rPr>
                <w:color w:val="000000" w:themeColor="text1"/>
                <w:sz w:val="22"/>
                <w:szCs w:val="20"/>
              </w:rPr>
              <w:t>17.1</w:t>
            </w:r>
          </w:p>
        </w:tc>
        <w:tc>
          <w:tcPr>
            <w:tcW w:w="1870" w:type="dxa"/>
          </w:tcPr>
          <w:p w14:paraId="51A526BB" w14:textId="72A80194" w:rsidR="009513E3" w:rsidRPr="00430773" w:rsidRDefault="00FE6DAA" w:rsidP="009513E3">
            <w:pPr>
              <w:spacing w:line="240" w:lineRule="auto"/>
              <w:rPr>
                <w:color w:val="000000" w:themeColor="text1"/>
                <w:sz w:val="22"/>
                <w:szCs w:val="20"/>
              </w:rPr>
            </w:pPr>
            <w:r w:rsidRPr="00430773">
              <w:rPr>
                <w:color w:val="000000" w:themeColor="text1"/>
                <w:sz w:val="22"/>
                <w:szCs w:val="20"/>
              </w:rPr>
              <w:t>16.0</w:t>
            </w:r>
          </w:p>
        </w:tc>
        <w:tc>
          <w:tcPr>
            <w:tcW w:w="1870" w:type="dxa"/>
          </w:tcPr>
          <w:p w14:paraId="47CBA5FB" w14:textId="78CCDC37" w:rsidR="009513E3" w:rsidRPr="00430773" w:rsidRDefault="009513E3" w:rsidP="009513E3">
            <w:pPr>
              <w:spacing w:line="240" w:lineRule="auto"/>
              <w:rPr>
                <w:color w:val="000000" w:themeColor="text1"/>
                <w:sz w:val="22"/>
                <w:szCs w:val="20"/>
              </w:rPr>
            </w:pPr>
            <w:r w:rsidRPr="00430773">
              <w:rPr>
                <w:color w:val="000000" w:themeColor="text1"/>
                <w:sz w:val="22"/>
                <w:szCs w:val="20"/>
              </w:rPr>
              <w:t>16.7</w:t>
            </w:r>
          </w:p>
        </w:tc>
        <w:tc>
          <w:tcPr>
            <w:tcW w:w="1870" w:type="dxa"/>
          </w:tcPr>
          <w:p w14:paraId="6AAB640D" w14:textId="12AF5BBA" w:rsidR="009513E3" w:rsidRPr="00430773" w:rsidRDefault="009513E3" w:rsidP="009513E3">
            <w:pPr>
              <w:spacing w:line="240" w:lineRule="auto"/>
              <w:rPr>
                <w:color w:val="000000" w:themeColor="text1"/>
                <w:sz w:val="22"/>
                <w:szCs w:val="20"/>
              </w:rPr>
            </w:pPr>
            <w:r w:rsidRPr="00430773">
              <w:rPr>
                <w:color w:val="000000" w:themeColor="text1"/>
                <w:sz w:val="22"/>
                <w:szCs w:val="20"/>
              </w:rPr>
              <w:t>20.1</w:t>
            </w:r>
          </w:p>
        </w:tc>
      </w:tr>
      <w:tr w:rsidR="00430773" w:rsidRPr="00430773" w14:paraId="6DDAC2F9" w14:textId="77777777" w:rsidTr="009513E3">
        <w:tc>
          <w:tcPr>
            <w:tcW w:w="1870" w:type="dxa"/>
          </w:tcPr>
          <w:p w14:paraId="081BBB62" w14:textId="49752EA9" w:rsidR="009513E3" w:rsidRPr="00430773" w:rsidRDefault="009513E3" w:rsidP="009513E3">
            <w:pPr>
              <w:spacing w:line="240" w:lineRule="auto"/>
              <w:rPr>
                <w:color w:val="000000" w:themeColor="text1"/>
                <w:sz w:val="22"/>
                <w:szCs w:val="20"/>
              </w:rPr>
            </w:pPr>
            <w:r w:rsidRPr="00430773">
              <w:rPr>
                <w:color w:val="000000" w:themeColor="text1"/>
                <w:sz w:val="22"/>
                <w:szCs w:val="20"/>
              </w:rPr>
              <w:t>Pt</w:t>
            </w:r>
            <w:r w:rsidRPr="00430773">
              <w:rPr>
                <w:color w:val="000000" w:themeColor="text1"/>
                <w:sz w:val="22"/>
                <w:szCs w:val="20"/>
                <w:vertAlign w:val="subscript"/>
              </w:rPr>
              <w:t>23</w:t>
            </w:r>
            <w:r w:rsidRPr="00430773">
              <w:rPr>
                <w:color w:val="000000" w:themeColor="text1"/>
                <w:sz w:val="22"/>
                <w:szCs w:val="20"/>
              </w:rPr>
              <w:t xml:space="preserve">X </w:t>
            </w:r>
            <w:r w:rsidRPr="00430773">
              <w:rPr>
                <w:color w:val="000000" w:themeColor="text1"/>
                <w:sz w:val="22"/>
                <w:szCs w:val="20"/>
                <w:vertAlign w:val="superscript"/>
              </w:rPr>
              <w:t>c</w:t>
            </w:r>
          </w:p>
        </w:tc>
        <w:tc>
          <w:tcPr>
            <w:tcW w:w="1870" w:type="dxa"/>
          </w:tcPr>
          <w:p w14:paraId="2AF058F9" w14:textId="08A49826" w:rsidR="009513E3" w:rsidRPr="00430773" w:rsidRDefault="00FE6DAA" w:rsidP="009513E3">
            <w:pPr>
              <w:spacing w:line="240" w:lineRule="auto"/>
              <w:rPr>
                <w:color w:val="000000" w:themeColor="text1"/>
                <w:sz w:val="22"/>
                <w:szCs w:val="20"/>
              </w:rPr>
            </w:pPr>
            <w:r w:rsidRPr="00430773">
              <w:rPr>
                <w:color w:val="000000" w:themeColor="text1"/>
                <w:sz w:val="22"/>
                <w:szCs w:val="20"/>
              </w:rPr>
              <w:t>20.4</w:t>
            </w:r>
          </w:p>
        </w:tc>
        <w:tc>
          <w:tcPr>
            <w:tcW w:w="1870" w:type="dxa"/>
          </w:tcPr>
          <w:p w14:paraId="61920F0A" w14:textId="21B134A2" w:rsidR="009513E3" w:rsidRPr="00430773" w:rsidRDefault="00FE6DAA" w:rsidP="009513E3">
            <w:pPr>
              <w:spacing w:line="240" w:lineRule="auto"/>
              <w:rPr>
                <w:color w:val="000000" w:themeColor="text1"/>
                <w:sz w:val="22"/>
                <w:szCs w:val="20"/>
              </w:rPr>
            </w:pPr>
            <w:r w:rsidRPr="00430773">
              <w:rPr>
                <w:color w:val="000000" w:themeColor="text1"/>
                <w:sz w:val="22"/>
                <w:szCs w:val="20"/>
              </w:rPr>
              <w:t>21.5</w:t>
            </w:r>
          </w:p>
        </w:tc>
        <w:tc>
          <w:tcPr>
            <w:tcW w:w="1870" w:type="dxa"/>
          </w:tcPr>
          <w:p w14:paraId="3B57D085" w14:textId="6E6321C5" w:rsidR="009513E3" w:rsidRPr="00430773" w:rsidRDefault="009513E3" w:rsidP="009513E3">
            <w:pPr>
              <w:spacing w:line="240" w:lineRule="auto"/>
              <w:rPr>
                <w:color w:val="000000" w:themeColor="text1"/>
                <w:sz w:val="22"/>
                <w:szCs w:val="20"/>
              </w:rPr>
            </w:pPr>
            <w:r w:rsidRPr="00430773">
              <w:rPr>
                <w:color w:val="000000" w:themeColor="text1"/>
                <w:sz w:val="22"/>
                <w:szCs w:val="20"/>
              </w:rPr>
              <w:t>17.8</w:t>
            </w:r>
          </w:p>
        </w:tc>
        <w:tc>
          <w:tcPr>
            <w:tcW w:w="1870" w:type="dxa"/>
          </w:tcPr>
          <w:p w14:paraId="32E748A5" w14:textId="2ED260D2" w:rsidR="009513E3" w:rsidRPr="00430773" w:rsidRDefault="009513E3" w:rsidP="009513E3">
            <w:pPr>
              <w:spacing w:line="240" w:lineRule="auto"/>
              <w:rPr>
                <w:color w:val="000000" w:themeColor="text1"/>
                <w:sz w:val="22"/>
                <w:szCs w:val="20"/>
              </w:rPr>
            </w:pPr>
            <w:r w:rsidRPr="00430773">
              <w:rPr>
                <w:color w:val="000000" w:themeColor="text1"/>
                <w:sz w:val="22"/>
                <w:szCs w:val="20"/>
              </w:rPr>
              <w:t>24.2</w:t>
            </w:r>
          </w:p>
        </w:tc>
      </w:tr>
    </w:tbl>
    <w:p w14:paraId="525C3804" w14:textId="0F707EFB" w:rsidR="00FE6DAA" w:rsidRPr="00430773" w:rsidRDefault="00FE6DAA" w:rsidP="009513E3">
      <w:pPr>
        <w:spacing w:line="240" w:lineRule="auto"/>
        <w:rPr>
          <w:color w:val="000000" w:themeColor="text1"/>
          <w:sz w:val="20"/>
          <w:szCs w:val="20"/>
        </w:rPr>
      </w:pPr>
      <w:proofErr w:type="spellStart"/>
      <w:proofErr w:type="gramStart"/>
      <w:r w:rsidRPr="00430773">
        <w:rPr>
          <w:color w:val="000000" w:themeColor="text1"/>
          <w:sz w:val="20"/>
          <w:szCs w:val="20"/>
          <w:vertAlign w:val="superscript"/>
        </w:rPr>
        <w:t>a</w:t>
      </w:r>
      <w:proofErr w:type="spellEnd"/>
      <w:proofErr w:type="gramEnd"/>
      <w:r w:rsidRPr="00430773">
        <w:rPr>
          <w:color w:val="000000" w:themeColor="text1"/>
          <w:sz w:val="20"/>
          <w:szCs w:val="20"/>
        </w:rPr>
        <w:t xml:space="preserve"> Employed </w:t>
      </w:r>
      <w:r w:rsidR="009513E3" w:rsidRPr="00430773">
        <w:rPr>
          <w:color w:val="000000" w:themeColor="text1"/>
          <w:sz w:val="20"/>
          <w:szCs w:val="20"/>
        </w:rPr>
        <w:t xml:space="preserve">ML models trained </w:t>
      </w:r>
      <w:r w:rsidRPr="00430773">
        <w:rPr>
          <w:color w:val="000000" w:themeColor="text1"/>
          <w:sz w:val="20"/>
          <w:szCs w:val="20"/>
        </w:rPr>
        <w:t xml:space="preserve">by </w:t>
      </w:r>
      <w:r w:rsidR="009513E3" w:rsidRPr="00430773">
        <w:rPr>
          <w:color w:val="000000" w:themeColor="text1"/>
          <w:sz w:val="20"/>
          <w:szCs w:val="20"/>
        </w:rPr>
        <w:t xml:space="preserve">the </w:t>
      </w:r>
      <w:r w:rsidR="009513E3" w:rsidRPr="00430773">
        <w:rPr>
          <w:color w:val="000000" w:themeColor="text1"/>
          <w:sz w:val="20"/>
          <w:szCs w:val="20"/>
        </w:rPr>
        <w:sym w:font="Symbol" w:char="F044"/>
      </w:r>
      <w:r w:rsidR="009513E3" w:rsidRPr="00430773">
        <w:rPr>
          <w:color w:val="000000" w:themeColor="text1"/>
          <w:sz w:val="20"/>
          <w:szCs w:val="20"/>
        </w:rPr>
        <w:sym w:font="Symbol" w:char="F067"/>
      </w:r>
      <w:r w:rsidR="009513E3" w:rsidRPr="00430773">
        <w:rPr>
          <w:color w:val="000000" w:themeColor="text1"/>
          <w:sz w:val="20"/>
          <w:szCs w:val="20"/>
          <w:vertAlign w:val="subscript"/>
        </w:rPr>
        <w:t>SFE</w:t>
      </w:r>
      <w:r w:rsidR="009513E3" w:rsidRPr="00430773">
        <w:rPr>
          <w:color w:val="000000" w:themeColor="text1"/>
          <w:sz w:val="20"/>
          <w:szCs w:val="20"/>
        </w:rPr>
        <w:t xml:space="preserve"> values of Ni</w:t>
      </w:r>
      <w:r w:rsidR="009513E3" w:rsidRPr="00430773">
        <w:rPr>
          <w:color w:val="000000" w:themeColor="text1"/>
          <w:sz w:val="20"/>
          <w:szCs w:val="20"/>
          <w:vertAlign w:val="subscript"/>
        </w:rPr>
        <w:t>23</w:t>
      </w:r>
      <w:r w:rsidR="009513E3" w:rsidRPr="00430773">
        <w:rPr>
          <w:color w:val="000000" w:themeColor="text1"/>
          <w:sz w:val="20"/>
          <w:szCs w:val="20"/>
        </w:rPr>
        <w:t>X and Pt</w:t>
      </w:r>
      <w:r w:rsidR="009513E3" w:rsidRPr="00430773">
        <w:rPr>
          <w:color w:val="000000" w:themeColor="text1"/>
          <w:sz w:val="20"/>
          <w:szCs w:val="20"/>
          <w:vertAlign w:val="subscript"/>
        </w:rPr>
        <w:t>23</w:t>
      </w:r>
      <w:r w:rsidR="009513E3" w:rsidRPr="00430773">
        <w:rPr>
          <w:color w:val="000000" w:themeColor="text1"/>
          <w:sz w:val="20"/>
          <w:szCs w:val="20"/>
        </w:rPr>
        <w:t>X</w:t>
      </w:r>
      <w:r w:rsidRPr="00430773">
        <w:rPr>
          <w:color w:val="000000" w:themeColor="text1"/>
          <w:sz w:val="20"/>
          <w:szCs w:val="20"/>
        </w:rPr>
        <w:t>.</w:t>
      </w:r>
    </w:p>
    <w:p w14:paraId="1D83336D" w14:textId="47ED0532" w:rsidR="00FE6DAA" w:rsidRPr="00430773" w:rsidRDefault="00FE6DAA" w:rsidP="00FE6DAA">
      <w:pPr>
        <w:spacing w:line="240" w:lineRule="auto"/>
        <w:rPr>
          <w:color w:val="000000" w:themeColor="text1"/>
          <w:sz w:val="20"/>
          <w:szCs w:val="20"/>
        </w:rPr>
      </w:pPr>
      <w:r w:rsidRPr="00430773">
        <w:rPr>
          <w:color w:val="000000" w:themeColor="text1"/>
          <w:sz w:val="20"/>
          <w:szCs w:val="20"/>
          <w:vertAlign w:val="superscript"/>
        </w:rPr>
        <w:t>b</w:t>
      </w:r>
      <w:r w:rsidRPr="00430773">
        <w:rPr>
          <w:color w:val="000000" w:themeColor="text1"/>
          <w:sz w:val="20"/>
          <w:szCs w:val="20"/>
        </w:rPr>
        <w:t xml:space="preserve"> Employed ML models trained by the </w:t>
      </w:r>
      <w:r w:rsidRPr="00430773">
        <w:rPr>
          <w:color w:val="000000" w:themeColor="text1"/>
          <w:sz w:val="20"/>
          <w:szCs w:val="20"/>
        </w:rPr>
        <w:sym w:font="Symbol" w:char="F044"/>
      </w:r>
      <w:r w:rsidRPr="00430773">
        <w:rPr>
          <w:color w:val="000000" w:themeColor="text1"/>
          <w:sz w:val="20"/>
          <w:szCs w:val="20"/>
        </w:rPr>
        <w:sym w:font="Symbol" w:char="F067"/>
      </w:r>
      <w:r w:rsidRPr="00430773">
        <w:rPr>
          <w:color w:val="000000" w:themeColor="text1"/>
          <w:sz w:val="20"/>
          <w:szCs w:val="20"/>
          <w:vertAlign w:val="subscript"/>
        </w:rPr>
        <w:t>SFE</w:t>
      </w:r>
      <w:r w:rsidRPr="00430773">
        <w:rPr>
          <w:color w:val="000000" w:themeColor="text1"/>
          <w:sz w:val="20"/>
          <w:szCs w:val="20"/>
        </w:rPr>
        <w:t xml:space="preserve"> values of Al</w:t>
      </w:r>
      <w:r w:rsidRPr="00430773">
        <w:rPr>
          <w:color w:val="000000" w:themeColor="text1"/>
          <w:sz w:val="20"/>
          <w:szCs w:val="20"/>
          <w:vertAlign w:val="subscript"/>
        </w:rPr>
        <w:t>23</w:t>
      </w:r>
      <w:r w:rsidRPr="00430773">
        <w:rPr>
          <w:color w:val="000000" w:themeColor="text1"/>
          <w:sz w:val="20"/>
          <w:szCs w:val="20"/>
        </w:rPr>
        <w:t>X and Pt</w:t>
      </w:r>
      <w:r w:rsidRPr="00430773">
        <w:rPr>
          <w:color w:val="000000" w:themeColor="text1"/>
          <w:sz w:val="20"/>
          <w:szCs w:val="20"/>
          <w:vertAlign w:val="subscript"/>
        </w:rPr>
        <w:t>23</w:t>
      </w:r>
      <w:r w:rsidRPr="00430773">
        <w:rPr>
          <w:color w:val="000000" w:themeColor="text1"/>
          <w:sz w:val="20"/>
          <w:szCs w:val="20"/>
        </w:rPr>
        <w:t>X.</w:t>
      </w:r>
    </w:p>
    <w:p w14:paraId="4D589A43" w14:textId="3DBFD153" w:rsidR="00FE6DAA" w:rsidRPr="00430773" w:rsidRDefault="00FE6DAA" w:rsidP="00FE6DAA">
      <w:pPr>
        <w:spacing w:line="240" w:lineRule="auto"/>
        <w:rPr>
          <w:color w:val="000000" w:themeColor="text1"/>
          <w:sz w:val="20"/>
          <w:szCs w:val="20"/>
        </w:rPr>
      </w:pPr>
      <w:r w:rsidRPr="00430773">
        <w:rPr>
          <w:color w:val="000000" w:themeColor="text1"/>
          <w:sz w:val="20"/>
          <w:szCs w:val="20"/>
          <w:vertAlign w:val="superscript"/>
        </w:rPr>
        <w:t>c</w:t>
      </w:r>
      <w:r w:rsidRPr="00430773">
        <w:rPr>
          <w:color w:val="000000" w:themeColor="text1"/>
          <w:sz w:val="20"/>
          <w:szCs w:val="20"/>
        </w:rPr>
        <w:t xml:space="preserve"> Employed ML models trained by the </w:t>
      </w:r>
      <w:r w:rsidRPr="00430773">
        <w:rPr>
          <w:color w:val="000000" w:themeColor="text1"/>
          <w:sz w:val="20"/>
          <w:szCs w:val="20"/>
        </w:rPr>
        <w:sym w:font="Symbol" w:char="F044"/>
      </w:r>
      <w:r w:rsidRPr="00430773">
        <w:rPr>
          <w:color w:val="000000" w:themeColor="text1"/>
          <w:sz w:val="20"/>
          <w:szCs w:val="20"/>
        </w:rPr>
        <w:sym w:font="Symbol" w:char="F067"/>
      </w:r>
      <w:r w:rsidRPr="00430773">
        <w:rPr>
          <w:color w:val="000000" w:themeColor="text1"/>
          <w:sz w:val="20"/>
          <w:szCs w:val="20"/>
          <w:vertAlign w:val="subscript"/>
        </w:rPr>
        <w:t>SFE</w:t>
      </w:r>
      <w:r w:rsidRPr="00430773">
        <w:rPr>
          <w:color w:val="000000" w:themeColor="text1"/>
          <w:sz w:val="20"/>
          <w:szCs w:val="20"/>
        </w:rPr>
        <w:t xml:space="preserve"> values of Al</w:t>
      </w:r>
      <w:r w:rsidRPr="00430773">
        <w:rPr>
          <w:color w:val="000000" w:themeColor="text1"/>
          <w:sz w:val="20"/>
          <w:szCs w:val="20"/>
          <w:vertAlign w:val="subscript"/>
        </w:rPr>
        <w:t>23</w:t>
      </w:r>
      <w:r w:rsidRPr="00430773">
        <w:rPr>
          <w:color w:val="000000" w:themeColor="text1"/>
          <w:sz w:val="20"/>
          <w:szCs w:val="20"/>
        </w:rPr>
        <w:t>X and Ni</w:t>
      </w:r>
      <w:r w:rsidRPr="00430773">
        <w:rPr>
          <w:color w:val="000000" w:themeColor="text1"/>
          <w:sz w:val="20"/>
          <w:szCs w:val="20"/>
          <w:vertAlign w:val="subscript"/>
        </w:rPr>
        <w:t>23</w:t>
      </w:r>
      <w:r w:rsidRPr="00430773">
        <w:rPr>
          <w:color w:val="000000" w:themeColor="text1"/>
          <w:sz w:val="20"/>
          <w:szCs w:val="20"/>
        </w:rPr>
        <w:t>X.</w:t>
      </w:r>
    </w:p>
    <w:p w14:paraId="725E0F70" w14:textId="77777777" w:rsidR="00FE6DAA" w:rsidRPr="00430773" w:rsidRDefault="00FE6DAA" w:rsidP="009513E3">
      <w:pPr>
        <w:spacing w:line="240" w:lineRule="auto"/>
        <w:rPr>
          <w:color w:val="000000" w:themeColor="text1"/>
          <w:szCs w:val="24"/>
        </w:rPr>
      </w:pPr>
    </w:p>
    <w:p w14:paraId="6D90E0DB" w14:textId="77777777" w:rsidR="00F668A6" w:rsidRPr="00430773" w:rsidRDefault="00F668A6">
      <w:pPr>
        <w:widowControl/>
        <w:spacing w:after="160" w:line="259" w:lineRule="auto"/>
        <w:jc w:val="left"/>
        <w:rPr>
          <w:b/>
          <w:bCs/>
          <w:color w:val="000000" w:themeColor="text1"/>
        </w:rPr>
      </w:pPr>
      <w:r w:rsidRPr="00430773">
        <w:rPr>
          <w:b/>
          <w:bCs/>
          <w:color w:val="000000" w:themeColor="text1"/>
        </w:rPr>
        <w:br w:type="page"/>
      </w:r>
    </w:p>
    <w:p w14:paraId="426D679F" w14:textId="16EF18A3" w:rsidR="00392669" w:rsidRPr="00430773" w:rsidRDefault="008122ED" w:rsidP="00E46BE3">
      <w:pPr>
        <w:rPr>
          <w:b/>
          <w:bCs/>
          <w:color w:val="000000" w:themeColor="text1"/>
        </w:rPr>
      </w:pPr>
      <w:r w:rsidRPr="00430773">
        <w:rPr>
          <w:b/>
          <w:bCs/>
          <w:color w:val="000000" w:themeColor="text1"/>
        </w:rPr>
        <w:lastRenderedPageBreak/>
        <w:t>FIGURES AND FIGURE CAPTIONS</w:t>
      </w:r>
    </w:p>
    <w:p w14:paraId="7A2D1753" w14:textId="4F4C491D" w:rsidR="00392669" w:rsidRPr="00430773" w:rsidRDefault="00392669" w:rsidP="00BF7675">
      <w:pPr>
        <w:spacing w:line="240" w:lineRule="auto"/>
        <w:rPr>
          <w:color w:val="000000" w:themeColor="text1"/>
          <w:szCs w:val="24"/>
        </w:rPr>
      </w:pPr>
    </w:p>
    <w:p w14:paraId="0BF9E25C" w14:textId="77777777" w:rsidR="003650DE" w:rsidRPr="00430773" w:rsidRDefault="003650DE" w:rsidP="003650DE">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r w:rsidRPr="00430773">
        <w:rPr>
          <w:b/>
          <w:noProof/>
          <w:color w:val="000000" w:themeColor="text1"/>
        </w:rPr>
        <w:drawing>
          <wp:inline distT="0" distB="0" distL="0" distR="0" wp14:anchorId="4708969E" wp14:editId="2F87035E">
            <wp:extent cx="3025050" cy="2113808"/>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055" b="2338"/>
                    <a:stretch/>
                  </pic:blipFill>
                  <pic:spPr bwMode="auto">
                    <a:xfrm>
                      <a:off x="0" y="0"/>
                      <a:ext cx="3035549" cy="2121145"/>
                    </a:xfrm>
                    <a:prstGeom prst="rect">
                      <a:avLst/>
                    </a:prstGeom>
                    <a:noFill/>
                    <a:ln>
                      <a:noFill/>
                    </a:ln>
                    <a:extLst>
                      <a:ext uri="{53640926-AAD7-44D8-BBD7-CCE9431645EC}">
                        <a14:shadowObscured xmlns:a14="http://schemas.microsoft.com/office/drawing/2010/main"/>
                      </a:ext>
                    </a:extLst>
                  </pic:spPr>
                </pic:pic>
              </a:graphicData>
            </a:graphic>
          </wp:inline>
        </w:drawing>
      </w:r>
    </w:p>
    <w:p w14:paraId="0C6D98D9" w14:textId="23265223" w:rsidR="003650DE" w:rsidRPr="00430773" w:rsidRDefault="00717B0A" w:rsidP="00E936C8">
      <w:pPr>
        <w:tabs>
          <w:tab w:val="left" w:pos="1832"/>
        </w:tabs>
        <w:rPr>
          <w:b/>
          <w:color w:val="000000" w:themeColor="text1"/>
        </w:rPr>
      </w:pPr>
      <w:r w:rsidRPr="00430773">
        <w:rPr>
          <w:b/>
          <w:color w:val="000000" w:themeColor="text1"/>
        </w:rPr>
        <w:tab/>
      </w:r>
    </w:p>
    <w:p w14:paraId="638D83DD" w14:textId="467B8DBB" w:rsidR="003650DE" w:rsidRPr="00430773" w:rsidRDefault="003650DE" w:rsidP="0002793E">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Cs/>
          <w:color w:val="000000" w:themeColor="text1"/>
        </w:rPr>
      </w:pPr>
      <w:bookmarkStart w:id="77" w:name="_Ref65617320"/>
      <w:r w:rsidRPr="00430773">
        <w:rPr>
          <w:color w:val="000000" w:themeColor="text1"/>
          <w:szCs w:val="24"/>
        </w:rPr>
        <w:t xml:space="preserve">Figure </w:t>
      </w:r>
      <w:r w:rsidRPr="00430773">
        <w:rPr>
          <w:color w:val="000000" w:themeColor="text1"/>
          <w:szCs w:val="24"/>
        </w:rPr>
        <w:fldChar w:fldCharType="begin"/>
      </w:r>
      <w:r w:rsidRPr="00430773">
        <w:rPr>
          <w:color w:val="000000" w:themeColor="text1"/>
          <w:szCs w:val="24"/>
        </w:rPr>
        <w:instrText xml:space="preserve"> SEQ Figure \* ARABIC </w:instrText>
      </w:r>
      <w:r w:rsidRPr="00430773">
        <w:rPr>
          <w:color w:val="000000" w:themeColor="text1"/>
          <w:szCs w:val="24"/>
        </w:rPr>
        <w:fldChar w:fldCharType="separate"/>
      </w:r>
      <w:r w:rsidR="00C25772" w:rsidRPr="00430773">
        <w:rPr>
          <w:noProof/>
          <w:color w:val="000000" w:themeColor="text1"/>
          <w:szCs w:val="24"/>
        </w:rPr>
        <w:t>1</w:t>
      </w:r>
      <w:r w:rsidRPr="00430773">
        <w:rPr>
          <w:color w:val="000000" w:themeColor="text1"/>
          <w:szCs w:val="24"/>
        </w:rPr>
        <w:fldChar w:fldCharType="end"/>
      </w:r>
      <w:bookmarkEnd w:id="77"/>
      <w:r w:rsidRPr="00430773">
        <w:rPr>
          <w:color w:val="000000" w:themeColor="text1"/>
          <w:szCs w:val="24"/>
        </w:rPr>
        <w:t xml:space="preserve">. </w:t>
      </w:r>
      <w:r w:rsidRPr="00430773">
        <w:rPr>
          <w:bCs/>
          <w:color w:val="000000" w:themeColor="text1"/>
        </w:rPr>
        <w:t>(a) Schematic diagram of alias shear with atoms slid in one plane (</w:t>
      </w:r>
      <w:r w:rsidRPr="00430773">
        <w:rPr>
          <w:bCs/>
          <w:i/>
          <w:iCs/>
          <w:color w:val="000000" w:themeColor="text1"/>
        </w:rPr>
        <w:t>n</w:t>
      </w:r>
      <w:r w:rsidRPr="00430773">
        <w:rPr>
          <w:bCs/>
          <w:color w:val="000000" w:themeColor="text1"/>
        </w:rPr>
        <w:t xml:space="preserve"> =</w:t>
      </w:r>
      <w:r w:rsidR="0002793E" w:rsidRPr="00430773">
        <w:rPr>
          <w:bCs/>
          <w:color w:val="000000" w:themeColor="text1"/>
        </w:rPr>
        <w:t xml:space="preserve"> </w:t>
      </w:r>
      <w:r w:rsidRPr="00430773">
        <w:rPr>
          <w:bCs/>
          <w:color w:val="000000" w:themeColor="text1"/>
        </w:rPr>
        <w:t>1, the unshaded area) during the initial stage of shear, and (b) A 24-atom orthorhombic supercell of Pt</w:t>
      </w:r>
      <w:r w:rsidRPr="00430773">
        <w:rPr>
          <w:bCs/>
          <w:color w:val="000000" w:themeColor="text1"/>
          <w:vertAlign w:val="subscript"/>
        </w:rPr>
        <w:t>23</w:t>
      </w:r>
      <w:r w:rsidRPr="00430773">
        <w:rPr>
          <w:bCs/>
          <w:color w:val="000000" w:themeColor="text1"/>
        </w:rPr>
        <w:t xml:space="preserve">X with its lattice vectors </w:t>
      </w:r>
      <w:proofErr w:type="spellStart"/>
      <w:r w:rsidRPr="00430773">
        <w:rPr>
          <w:bCs/>
          <w:color w:val="000000" w:themeColor="text1"/>
          <w:szCs w:val="24"/>
        </w:rPr>
        <w:t>a</w:t>
      </w:r>
      <w:r w:rsidRPr="00430773">
        <w:rPr>
          <w:bCs/>
          <w:color w:val="000000" w:themeColor="text1"/>
          <w:szCs w:val="24"/>
          <w:vertAlign w:val="subscript"/>
        </w:rPr>
        <w:t>orth</w:t>
      </w:r>
      <w:proofErr w:type="spellEnd"/>
      <w:r w:rsidRPr="00430773">
        <w:rPr>
          <w:bCs/>
          <w:color w:val="000000" w:themeColor="text1"/>
          <w:szCs w:val="24"/>
        </w:rPr>
        <w:t xml:space="preserve">, </w:t>
      </w:r>
      <w:proofErr w:type="spellStart"/>
      <w:r w:rsidRPr="00430773">
        <w:rPr>
          <w:bCs/>
          <w:color w:val="000000" w:themeColor="text1"/>
          <w:szCs w:val="24"/>
        </w:rPr>
        <w:t>b</w:t>
      </w:r>
      <w:r w:rsidRPr="00430773">
        <w:rPr>
          <w:bCs/>
          <w:color w:val="000000" w:themeColor="text1"/>
          <w:szCs w:val="24"/>
          <w:vertAlign w:val="subscript"/>
        </w:rPr>
        <w:t>orth</w:t>
      </w:r>
      <w:proofErr w:type="spellEnd"/>
      <w:r w:rsidRPr="00430773">
        <w:rPr>
          <w:bCs/>
          <w:color w:val="000000" w:themeColor="text1"/>
          <w:szCs w:val="24"/>
        </w:rPr>
        <w:t xml:space="preserve">, and </w:t>
      </w:r>
      <w:proofErr w:type="spellStart"/>
      <w:r w:rsidRPr="00430773">
        <w:rPr>
          <w:bCs/>
          <w:color w:val="000000" w:themeColor="text1"/>
          <w:szCs w:val="24"/>
        </w:rPr>
        <w:t>c</w:t>
      </w:r>
      <w:r w:rsidRPr="00430773">
        <w:rPr>
          <w:bCs/>
          <w:color w:val="000000" w:themeColor="text1"/>
          <w:szCs w:val="24"/>
          <w:vertAlign w:val="subscript"/>
        </w:rPr>
        <w:t>orth</w:t>
      </w:r>
      <w:proofErr w:type="spellEnd"/>
      <w:r w:rsidRPr="00430773">
        <w:rPr>
          <w:bCs/>
          <w:color w:val="000000" w:themeColor="text1"/>
          <w:szCs w:val="24"/>
        </w:rPr>
        <w:t xml:space="preserve"> parallel to the </w:t>
      </w:r>
      <m:oMath>
        <m:r>
          <m:rPr>
            <m:sty m:val="p"/>
          </m:rPr>
          <w:rPr>
            <w:rFonts w:ascii="Cambria Math" w:hAnsi="Cambria Math"/>
            <w:color w:val="000000" w:themeColor="text1"/>
          </w:rPr>
          <m:t>[11</m:t>
        </m:r>
        <m:acc>
          <m:accPr>
            <m:chr m:val="̅"/>
            <m:ctrlPr>
              <w:rPr>
                <w:rFonts w:ascii="Cambria Math" w:hAnsi="Cambria Math"/>
                <w:bCs/>
                <w:color w:val="000000" w:themeColor="text1"/>
                <w:szCs w:val="24"/>
              </w:rPr>
            </m:ctrlPr>
          </m:accPr>
          <m:e>
            <m:r>
              <m:rPr>
                <m:sty m:val="p"/>
              </m:rPr>
              <w:rPr>
                <w:rFonts w:ascii="Cambria Math" w:hAnsi="Cambria Math"/>
                <w:color w:val="000000" w:themeColor="text1"/>
              </w:rPr>
              <m:t>2</m:t>
            </m:r>
          </m:e>
        </m:acc>
        <m:r>
          <m:rPr>
            <m:sty m:val="p"/>
          </m:rPr>
          <w:rPr>
            <w:rFonts w:ascii="Cambria Math" w:hAnsi="Cambria Math"/>
            <w:color w:val="000000" w:themeColor="text1"/>
          </w:rPr>
          <m:t>]</m:t>
        </m:r>
      </m:oMath>
      <w:r w:rsidRPr="00430773">
        <w:rPr>
          <w:bCs/>
          <w:color w:val="000000" w:themeColor="text1"/>
          <w:szCs w:val="24"/>
        </w:rPr>
        <w:t xml:space="preserve">, </w:t>
      </w:r>
      <m:oMath>
        <m:r>
          <m:rPr>
            <m:sty m:val="p"/>
          </m:rPr>
          <w:rPr>
            <w:rFonts w:ascii="Cambria Math" w:hAnsi="Cambria Math"/>
            <w:color w:val="000000" w:themeColor="text1"/>
          </w:rPr>
          <m:t xml:space="preserve"> [</m:t>
        </m:r>
        <m:acc>
          <m:accPr>
            <m:chr m:val="̅"/>
            <m:ctrlPr>
              <w:rPr>
                <w:rFonts w:ascii="Cambria Math" w:hAnsi="Cambria Math"/>
                <w:bCs/>
                <w:color w:val="000000" w:themeColor="text1"/>
                <w:szCs w:val="24"/>
              </w:rPr>
            </m:ctrlPr>
          </m:accPr>
          <m:e>
            <m:r>
              <m:rPr>
                <m:sty m:val="p"/>
              </m:rPr>
              <w:rPr>
                <w:rFonts w:ascii="Cambria Math" w:hAnsi="Cambria Math"/>
                <w:color w:val="000000" w:themeColor="text1"/>
              </w:rPr>
              <m:t>1</m:t>
            </m:r>
          </m:e>
        </m:acc>
        <m:r>
          <m:rPr>
            <m:sty m:val="p"/>
          </m:rPr>
          <w:rPr>
            <w:rFonts w:ascii="Cambria Math" w:hAnsi="Cambria Math"/>
            <w:color w:val="000000" w:themeColor="text1"/>
          </w:rPr>
          <m:t>10]</m:t>
        </m:r>
      </m:oMath>
      <w:r w:rsidRPr="00430773">
        <w:rPr>
          <w:bCs/>
          <w:color w:val="000000" w:themeColor="text1"/>
          <w:szCs w:val="24"/>
        </w:rPr>
        <w:t xml:space="preserve">, and </w:t>
      </w:r>
      <m:oMath>
        <m:r>
          <m:rPr>
            <m:sty m:val="p"/>
          </m:rPr>
          <w:rPr>
            <w:rFonts w:ascii="Cambria Math" w:hAnsi="Cambria Math"/>
            <w:color w:val="000000" w:themeColor="text1"/>
          </w:rPr>
          <m:t>[111]</m:t>
        </m:r>
      </m:oMath>
      <w:r w:rsidRPr="00430773">
        <w:rPr>
          <w:bCs/>
          <w:color w:val="000000" w:themeColor="text1"/>
          <w:szCs w:val="24"/>
        </w:rPr>
        <w:t xml:space="preserve"> directions of the conventional fcc lattice, respectively</w:t>
      </w:r>
      <w:r w:rsidRPr="00430773">
        <w:rPr>
          <w:bCs/>
          <w:color w:val="000000" w:themeColor="text1"/>
        </w:rPr>
        <w:t xml:space="preserve">. </w:t>
      </w:r>
    </w:p>
    <w:p w14:paraId="3C9DC9CF" w14:textId="0C53CFBC" w:rsidR="003650DE" w:rsidRPr="00430773" w:rsidRDefault="003650DE" w:rsidP="0002793E">
      <w:pPr>
        <w:spacing w:line="360" w:lineRule="auto"/>
        <w:rPr>
          <w:color w:val="000000" w:themeColor="text1"/>
          <w:szCs w:val="24"/>
        </w:rPr>
      </w:pPr>
    </w:p>
    <w:p w14:paraId="0655285B" w14:textId="77777777" w:rsidR="003650DE" w:rsidRPr="00430773" w:rsidRDefault="003650DE" w:rsidP="0002793E">
      <w:pPr>
        <w:spacing w:line="360" w:lineRule="auto"/>
        <w:rPr>
          <w:color w:val="000000" w:themeColor="text1"/>
          <w:szCs w:val="24"/>
        </w:rPr>
      </w:pPr>
    </w:p>
    <w:p w14:paraId="2EE4BFD1" w14:textId="77777777" w:rsidR="00392669" w:rsidRPr="00430773" w:rsidRDefault="00392669" w:rsidP="00BF7675">
      <w:pPr>
        <w:spacing w:line="240" w:lineRule="auto"/>
        <w:rPr>
          <w:color w:val="000000" w:themeColor="text1"/>
          <w:szCs w:val="24"/>
        </w:rPr>
      </w:pPr>
    </w:p>
    <w:p w14:paraId="189F87B9" w14:textId="77777777" w:rsidR="00392669" w:rsidRPr="00430773" w:rsidRDefault="00392669" w:rsidP="00BF7675">
      <w:pPr>
        <w:spacing w:line="240" w:lineRule="auto"/>
        <w:rPr>
          <w:color w:val="000000" w:themeColor="text1"/>
          <w:szCs w:val="24"/>
        </w:rPr>
      </w:pPr>
      <w:r w:rsidRPr="00430773">
        <w:rPr>
          <w:noProof/>
          <w:color w:val="000000" w:themeColor="text1"/>
          <w:szCs w:val="24"/>
          <w:lang w:eastAsia="en-US"/>
        </w:rPr>
        <w:lastRenderedPageBreak/>
        <w:drawing>
          <wp:inline distT="0" distB="0" distL="0" distR="0" wp14:anchorId="727E96CE" wp14:editId="7D6C5BD6">
            <wp:extent cx="3337386" cy="430272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66" t="6757" r="7387" b="8287"/>
                    <a:stretch/>
                  </pic:blipFill>
                  <pic:spPr bwMode="auto">
                    <a:xfrm>
                      <a:off x="0" y="0"/>
                      <a:ext cx="3337882" cy="4303369"/>
                    </a:xfrm>
                    <a:prstGeom prst="rect">
                      <a:avLst/>
                    </a:prstGeom>
                    <a:noFill/>
                    <a:ln>
                      <a:noFill/>
                    </a:ln>
                    <a:extLst>
                      <a:ext uri="{53640926-AAD7-44D8-BBD7-CCE9431645EC}">
                        <a14:shadowObscured xmlns:a14="http://schemas.microsoft.com/office/drawing/2010/main"/>
                      </a:ext>
                    </a:extLst>
                  </pic:spPr>
                </pic:pic>
              </a:graphicData>
            </a:graphic>
          </wp:inline>
        </w:drawing>
      </w:r>
    </w:p>
    <w:p w14:paraId="6722D130" w14:textId="77777777" w:rsidR="008C4808" w:rsidRPr="00430773" w:rsidRDefault="008C4808" w:rsidP="00BF7675">
      <w:pPr>
        <w:spacing w:line="240" w:lineRule="auto"/>
        <w:rPr>
          <w:color w:val="000000" w:themeColor="text1"/>
          <w:szCs w:val="24"/>
        </w:rPr>
      </w:pPr>
      <w:bookmarkStart w:id="78" w:name="_Ref36200915"/>
    </w:p>
    <w:p w14:paraId="3B269308" w14:textId="17660C62" w:rsidR="00392669" w:rsidRPr="00430773" w:rsidRDefault="00392669" w:rsidP="00BF7675">
      <w:pPr>
        <w:spacing w:line="240" w:lineRule="auto"/>
        <w:rPr>
          <w:color w:val="000000" w:themeColor="text1"/>
          <w:szCs w:val="24"/>
        </w:rPr>
      </w:pPr>
      <w:bookmarkStart w:id="79" w:name="_Ref38802221"/>
      <w:r w:rsidRPr="00430773">
        <w:rPr>
          <w:color w:val="000000" w:themeColor="text1"/>
          <w:szCs w:val="24"/>
        </w:rPr>
        <w:t xml:space="preserve">Figure </w:t>
      </w:r>
      <w:r w:rsidRPr="00430773">
        <w:rPr>
          <w:color w:val="000000" w:themeColor="text1"/>
          <w:szCs w:val="24"/>
        </w:rPr>
        <w:fldChar w:fldCharType="begin"/>
      </w:r>
      <w:r w:rsidRPr="00430773">
        <w:rPr>
          <w:color w:val="000000" w:themeColor="text1"/>
          <w:szCs w:val="24"/>
        </w:rPr>
        <w:instrText xml:space="preserve"> SEQ Figure \* ARABIC </w:instrText>
      </w:r>
      <w:r w:rsidRPr="00430773">
        <w:rPr>
          <w:color w:val="000000" w:themeColor="text1"/>
          <w:szCs w:val="24"/>
        </w:rPr>
        <w:fldChar w:fldCharType="separate"/>
      </w:r>
      <w:r w:rsidR="00C25772" w:rsidRPr="00430773">
        <w:rPr>
          <w:noProof/>
          <w:color w:val="000000" w:themeColor="text1"/>
          <w:szCs w:val="24"/>
        </w:rPr>
        <w:t>2</w:t>
      </w:r>
      <w:r w:rsidRPr="00430773">
        <w:rPr>
          <w:color w:val="000000" w:themeColor="text1"/>
          <w:szCs w:val="24"/>
        </w:rPr>
        <w:fldChar w:fldCharType="end"/>
      </w:r>
      <w:bookmarkEnd w:id="78"/>
      <w:bookmarkEnd w:id="79"/>
      <w:r w:rsidRPr="00430773">
        <w:rPr>
          <w:color w:val="000000" w:themeColor="text1"/>
          <w:szCs w:val="24"/>
        </w:rPr>
        <w:t xml:space="preserve">. </w:t>
      </w:r>
      <w:r w:rsidR="00592AE4" w:rsidRPr="00430773">
        <w:rPr>
          <w:color w:val="000000" w:themeColor="text1"/>
          <w:szCs w:val="24"/>
        </w:rPr>
        <w:t>S</w:t>
      </w:r>
      <w:r w:rsidRPr="00430773">
        <w:rPr>
          <w:color w:val="000000" w:themeColor="text1"/>
          <w:szCs w:val="24"/>
        </w:rPr>
        <w:t>tacking fault energies of Pt</w:t>
      </w:r>
      <w:r w:rsidRPr="00430773">
        <w:rPr>
          <w:color w:val="000000" w:themeColor="text1"/>
          <w:szCs w:val="24"/>
          <w:vertAlign w:val="subscript"/>
        </w:rPr>
        <w:t>23</w:t>
      </w:r>
      <w:r w:rsidRPr="00430773">
        <w:rPr>
          <w:color w:val="000000" w:themeColor="text1"/>
          <w:szCs w:val="24"/>
        </w:rPr>
        <w:t>X based on the present first-principles calculations plotted as a function of (a) equilibrium volume of Pt</w:t>
      </w:r>
      <w:r w:rsidRPr="00430773">
        <w:rPr>
          <w:color w:val="000000" w:themeColor="text1"/>
          <w:szCs w:val="24"/>
          <w:vertAlign w:val="subscript"/>
        </w:rPr>
        <w:t>23</w:t>
      </w:r>
      <w:r w:rsidRPr="00430773">
        <w:rPr>
          <w:color w:val="000000" w:themeColor="text1"/>
          <w:szCs w:val="24"/>
        </w:rPr>
        <w:t xml:space="preserve">X and (b) atomic number along different rows; see the </w:t>
      </w:r>
      <w:r w:rsidRPr="00430773">
        <w:rPr>
          <w:color w:val="000000" w:themeColor="text1"/>
          <w:szCs w:val="24"/>
        </w:rPr>
        <w:sym w:font="Symbol" w:char="F067"/>
      </w:r>
      <w:r w:rsidRPr="00430773">
        <w:rPr>
          <w:color w:val="000000" w:themeColor="text1"/>
          <w:szCs w:val="24"/>
          <w:vertAlign w:val="subscript"/>
        </w:rPr>
        <w:t>SFE</w:t>
      </w:r>
      <w:r w:rsidRPr="00430773">
        <w:rPr>
          <w:rFonts w:eastAsiaTheme="minorEastAsia"/>
          <w:color w:val="000000" w:themeColor="text1"/>
          <w:kern w:val="0"/>
          <w:szCs w:val="24"/>
        </w:rPr>
        <w:t xml:space="preserve"> </w:t>
      </w:r>
      <w:r w:rsidRPr="00430773">
        <w:rPr>
          <w:color w:val="000000" w:themeColor="text1"/>
          <w:szCs w:val="24"/>
        </w:rPr>
        <w:t xml:space="preserve">values in </w:t>
      </w:r>
      <w:r w:rsidRPr="00430773">
        <w:rPr>
          <w:color w:val="000000" w:themeColor="text1"/>
          <w:szCs w:val="24"/>
        </w:rPr>
        <w:fldChar w:fldCharType="begin"/>
      </w:r>
      <w:r w:rsidRPr="00430773">
        <w:rPr>
          <w:color w:val="000000" w:themeColor="text1"/>
          <w:szCs w:val="24"/>
        </w:rPr>
        <w:instrText xml:space="preserve"> REF _Ref36555526 \h  \* MERGEFORMAT </w:instrText>
      </w:r>
      <w:r w:rsidRPr="00430773">
        <w:rPr>
          <w:color w:val="000000" w:themeColor="text1"/>
          <w:szCs w:val="24"/>
        </w:rPr>
      </w:r>
      <w:r w:rsidRPr="00430773">
        <w:rPr>
          <w:color w:val="000000" w:themeColor="text1"/>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2</w:t>
      </w:r>
      <w:r w:rsidRPr="00430773">
        <w:rPr>
          <w:color w:val="000000" w:themeColor="text1"/>
          <w:szCs w:val="24"/>
        </w:rPr>
        <w:fldChar w:fldCharType="end"/>
      </w:r>
      <w:r w:rsidRPr="00430773">
        <w:rPr>
          <w:color w:val="000000" w:themeColor="text1"/>
          <w:szCs w:val="24"/>
        </w:rPr>
        <w:t xml:space="preserve"> and </w:t>
      </w:r>
      <w:r w:rsidR="001779A9" w:rsidRPr="00430773">
        <w:rPr>
          <w:color w:val="000000" w:themeColor="text1"/>
          <w:szCs w:val="24"/>
        </w:rPr>
        <w:t xml:space="preserve">the </w:t>
      </w:r>
      <w:r w:rsidR="0066670D" w:rsidRPr="00430773">
        <w:rPr>
          <w:rFonts w:eastAsia="Times New Roman"/>
          <w:noProof/>
          <w:color w:val="000000" w:themeColor="text1"/>
          <w:szCs w:val="24"/>
        </w:rPr>
        <w:t>s</w:t>
      </w:r>
      <w:r w:rsidRPr="00430773">
        <w:rPr>
          <w:rFonts w:eastAsia="Times New Roman"/>
          <w:noProof/>
          <w:color w:val="000000" w:themeColor="text1"/>
          <w:szCs w:val="24"/>
        </w:rPr>
        <w:t xml:space="preserve">upplemental </w:t>
      </w:r>
      <w:r w:rsidR="00DD66E0">
        <w:rPr>
          <w:rFonts w:eastAsia="Times New Roman"/>
          <w:noProof/>
          <w:color w:val="000000" w:themeColor="text1"/>
          <w:szCs w:val="24"/>
        </w:rPr>
        <w:t>csv</w:t>
      </w:r>
      <w:r w:rsidRPr="00430773">
        <w:rPr>
          <w:rFonts w:eastAsia="Times New Roman"/>
          <w:noProof/>
          <w:color w:val="000000" w:themeColor="text1"/>
          <w:szCs w:val="24"/>
        </w:rPr>
        <w:t xml:space="preserve"> file. </w:t>
      </w:r>
      <w:r w:rsidRPr="00430773">
        <w:rPr>
          <w:color w:val="000000" w:themeColor="text1"/>
          <w:szCs w:val="24"/>
        </w:rPr>
        <w:t xml:space="preserve">    </w:t>
      </w:r>
    </w:p>
    <w:p w14:paraId="51E3770B" w14:textId="77777777" w:rsidR="00392669" w:rsidRPr="00430773" w:rsidRDefault="00392669" w:rsidP="00BF7675">
      <w:pPr>
        <w:spacing w:line="240" w:lineRule="auto"/>
        <w:rPr>
          <w:color w:val="000000" w:themeColor="text1"/>
          <w:szCs w:val="24"/>
        </w:rPr>
      </w:pPr>
    </w:p>
    <w:p w14:paraId="1879A408" w14:textId="77777777" w:rsidR="00392669" w:rsidRPr="00430773" w:rsidRDefault="00392669" w:rsidP="00BF7675">
      <w:pPr>
        <w:spacing w:line="240" w:lineRule="auto"/>
        <w:rPr>
          <w:rFonts w:eastAsiaTheme="minorEastAsia"/>
          <w:color w:val="000000" w:themeColor="text1"/>
          <w:kern w:val="0"/>
          <w:szCs w:val="24"/>
        </w:rPr>
      </w:pPr>
    </w:p>
    <w:p w14:paraId="0E6FFEF9" w14:textId="3D7E8D24" w:rsidR="00052836" w:rsidRPr="00430773" w:rsidRDefault="00922A92" w:rsidP="00052836">
      <w:pPr>
        <w:spacing w:line="240" w:lineRule="auto"/>
        <w:rPr>
          <w:color w:val="000000" w:themeColor="text1"/>
          <w:szCs w:val="24"/>
        </w:rPr>
      </w:pPr>
      <w:r w:rsidRPr="00430773">
        <w:rPr>
          <w:noProof/>
          <w:color w:val="000000" w:themeColor="text1"/>
          <w:szCs w:val="24"/>
          <w:lang w:eastAsia="en-US"/>
        </w:rPr>
        <w:drawing>
          <wp:inline distT="0" distB="0" distL="0" distR="0" wp14:anchorId="286E724C" wp14:editId="7BC79FF9">
            <wp:extent cx="3235828" cy="2190619"/>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59" t="6367" r="4427" b="6599"/>
                    <a:stretch/>
                  </pic:blipFill>
                  <pic:spPr bwMode="auto">
                    <a:xfrm>
                      <a:off x="0" y="0"/>
                      <a:ext cx="3236850" cy="2191311"/>
                    </a:xfrm>
                    <a:prstGeom prst="rect">
                      <a:avLst/>
                    </a:prstGeom>
                    <a:noFill/>
                    <a:ln>
                      <a:noFill/>
                    </a:ln>
                    <a:extLst>
                      <a:ext uri="{53640926-AAD7-44D8-BBD7-CCE9431645EC}">
                        <a14:shadowObscured xmlns:a14="http://schemas.microsoft.com/office/drawing/2010/main"/>
                      </a:ext>
                    </a:extLst>
                  </pic:spPr>
                </pic:pic>
              </a:graphicData>
            </a:graphic>
          </wp:inline>
        </w:drawing>
      </w:r>
    </w:p>
    <w:p w14:paraId="714A7016" w14:textId="6F39BB28" w:rsidR="00052836" w:rsidRPr="00430773" w:rsidRDefault="00052836" w:rsidP="00052836">
      <w:pPr>
        <w:spacing w:line="240" w:lineRule="auto"/>
        <w:rPr>
          <w:color w:val="000000" w:themeColor="text1"/>
          <w:szCs w:val="24"/>
        </w:rPr>
      </w:pPr>
      <w:bookmarkStart w:id="80" w:name="_Ref36299415"/>
      <w:bookmarkStart w:id="81" w:name="_Ref38802333"/>
      <w:r w:rsidRPr="00430773">
        <w:rPr>
          <w:color w:val="000000" w:themeColor="text1"/>
          <w:szCs w:val="24"/>
        </w:rPr>
        <w:t xml:space="preserve">Figure </w:t>
      </w:r>
      <w:r w:rsidRPr="00430773">
        <w:rPr>
          <w:color w:val="000000" w:themeColor="text1"/>
          <w:szCs w:val="24"/>
        </w:rPr>
        <w:fldChar w:fldCharType="begin"/>
      </w:r>
      <w:r w:rsidRPr="00430773">
        <w:rPr>
          <w:color w:val="000000" w:themeColor="text1"/>
          <w:szCs w:val="24"/>
        </w:rPr>
        <w:instrText xml:space="preserve"> SEQ Figure \* ARABIC </w:instrText>
      </w:r>
      <w:r w:rsidRPr="00430773">
        <w:rPr>
          <w:color w:val="000000" w:themeColor="text1"/>
          <w:szCs w:val="24"/>
        </w:rPr>
        <w:fldChar w:fldCharType="separate"/>
      </w:r>
      <w:r w:rsidR="00C25772" w:rsidRPr="00430773">
        <w:rPr>
          <w:noProof/>
          <w:color w:val="000000" w:themeColor="text1"/>
          <w:szCs w:val="24"/>
        </w:rPr>
        <w:t>3</w:t>
      </w:r>
      <w:r w:rsidRPr="00430773">
        <w:rPr>
          <w:color w:val="000000" w:themeColor="text1"/>
          <w:szCs w:val="24"/>
        </w:rPr>
        <w:fldChar w:fldCharType="end"/>
      </w:r>
      <w:bookmarkEnd w:id="80"/>
      <w:bookmarkEnd w:id="81"/>
      <w:r w:rsidRPr="00430773">
        <w:rPr>
          <w:color w:val="000000" w:themeColor="text1"/>
          <w:szCs w:val="24"/>
        </w:rPr>
        <w:t xml:space="preserve">. Relationship of the </w:t>
      </w:r>
      <w:r w:rsidR="009D3F86" w:rsidRPr="00430773">
        <w:rPr>
          <w:color w:val="000000" w:themeColor="text1"/>
          <w:szCs w:val="24"/>
        </w:rPr>
        <w:t xml:space="preserve">top one </w:t>
      </w:r>
      <w:r w:rsidRPr="00430773">
        <w:rPr>
          <w:color w:val="000000" w:themeColor="text1"/>
          <w:szCs w:val="24"/>
        </w:rPr>
        <w:t>descriptor of c</w:t>
      </w:r>
      <w:r w:rsidRPr="00430773">
        <w:rPr>
          <w:rFonts w:eastAsia="Times New Roman"/>
          <w:color w:val="000000" w:themeColor="text1"/>
          <w:szCs w:val="24"/>
        </w:rPr>
        <w:t xml:space="preserve">ovalent radius with respect to the </w:t>
      </w:r>
      <w:r w:rsidRPr="00430773">
        <w:rPr>
          <w:color w:val="000000" w:themeColor="text1"/>
          <w:szCs w:val="24"/>
        </w:rPr>
        <w:sym w:font="Symbol" w:char="F044"/>
      </w:r>
      <w:r w:rsidRPr="00430773">
        <w:rPr>
          <w:color w:val="000000" w:themeColor="text1"/>
          <w:szCs w:val="24"/>
        </w:rPr>
        <w:sym w:font="Symbol" w:char="F067"/>
      </w:r>
      <w:r w:rsidRPr="00430773">
        <w:rPr>
          <w:color w:val="000000" w:themeColor="text1"/>
          <w:szCs w:val="24"/>
          <w:vertAlign w:val="subscript"/>
        </w:rPr>
        <w:t>SFE</w:t>
      </w:r>
      <w:r w:rsidRPr="00430773">
        <w:rPr>
          <w:color w:val="000000" w:themeColor="text1"/>
          <w:szCs w:val="24"/>
        </w:rPr>
        <w:t xml:space="preserve"> values. The dashed lines show the linear fitting with its R</w:t>
      </w:r>
      <w:r w:rsidRPr="00430773">
        <w:rPr>
          <w:color w:val="000000" w:themeColor="text1"/>
          <w:szCs w:val="24"/>
          <w:vertAlign w:val="superscript"/>
        </w:rPr>
        <w:t>2</w:t>
      </w:r>
      <w:r w:rsidRPr="00430773">
        <w:rPr>
          <w:color w:val="000000" w:themeColor="text1"/>
          <w:szCs w:val="24"/>
        </w:rPr>
        <w:t xml:space="preserve"> as well as its |PCC| value included.  </w:t>
      </w:r>
    </w:p>
    <w:p w14:paraId="4FBAEACF" w14:textId="77777777" w:rsidR="00052836" w:rsidRPr="00430773" w:rsidRDefault="00052836" w:rsidP="00052836">
      <w:pPr>
        <w:spacing w:line="240" w:lineRule="auto"/>
        <w:rPr>
          <w:color w:val="000000" w:themeColor="text1"/>
          <w:szCs w:val="24"/>
        </w:rPr>
      </w:pPr>
    </w:p>
    <w:p w14:paraId="619CAADE" w14:textId="08DDBFC5" w:rsidR="00392669" w:rsidRPr="00430773" w:rsidRDefault="00912346" w:rsidP="00BF7675">
      <w:pPr>
        <w:spacing w:line="240" w:lineRule="auto"/>
        <w:rPr>
          <w:color w:val="000000" w:themeColor="text1"/>
          <w:szCs w:val="24"/>
        </w:rPr>
      </w:pPr>
      <w:bookmarkStart w:id="82" w:name="_Ref36204031"/>
      <w:r w:rsidRPr="00430773">
        <w:rPr>
          <w:rFonts w:eastAsia="Times New Roman"/>
          <w:noProof/>
          <w:color w:val="000000" w:themeColor="text1"/>
          <w:szCs w:val="24"/>
          <w:lang w:eastAsia="en-US"/>
        </w:rPr>
        <w:drawing>
          <wp:inline distT="0" distB="0" distL="0" distR="0" wp14:anchorId="555E808D" wp14:editId="3E12AC27">
            <wp:extent cx="3327400" cy="23558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7400" cy="2355850"/>
                    </a:xfrm>
                    <a:prstGeom prst="rect">
                      <a:avLst/>
                    </a:prstGeom>
                    <a:noFill/>
                    <a:ln>
                      <a:noFill/>
                    </a:ln>
                  </pic:spPr>
                </pic:pic>
              </a:graphicData>
            </a:graphic>
          </wp:inline>
        </w:drawing>
      </w:r>
    </w:p>
    <w:p w14:paraId="4D4E8A9E" w14:textId="40F5BEDA" w:rsidR="009C621F" w:rsidRPr="00430773" w:rsidRDefault="00392669" w:rsidP="00A369CB">
      <w:pPr>
        <w:widowControl/>
        <w:spacing w:after="160" w:line="259" w:lineRule="auto"/>
        <w:rPr>
          <w:color w:val="000000" w:themeColor="text1"/>
          <w:szCs w:val="24"/>
        </w:rPr>
      </w:pPr>
      <w:bookmarkStart w:id="83" w:name="_Ref36204122"/>
      <w:bookmarkStart w:id="84" w:name="_Ref38802301"/>
      <w:bookmarkStart w:id="85" w:name="_Ref36383223"/>
      <w:r w:rsidRPr="00430773">
        <w:rPr>
          <w:color w:val="000000" w:themeColor="text1"/>
          <w:szCs w:val="24"/>
        </w:rPr>
        <w:t xml:space="preserve">Figure </w:t>
      </w:r>
      <w:r w:rsidRPr="00430773">
        <w:rPr>
          <w:color w:val="000000" w:themeColor="text1"/>
          <w:szCs w:val="24"/>
        </w:rPr>
        <w:fldChar w:fldCharType="begin"/>
      </w:r>
      <w:r w:rsidRPr="00430773">
        <w:rPr>
          <w:color w:val="000000" w:themeColor="text1"/>
          <w:szCs w:val="24"/>
        </w:rPr>
        <w:instrText xml:space="preserve"> SEQ Figure \* ARABIC </w:instrText>
      </w:r>
      <w:r w:rsidRPr="00430773">
        <w:rPr>
          <w:color w:val="000000" w:themeColor="text1"/>
          <w:szCs w:val="24"/>
        </w:rPr>
        <w:fldChar w:fldCharType="separate"/>
      </w:r>
      <w:r w:rsidR="00C25772" w:rsidRPr="00430773">
        <w:rPr>
          <w:noProof/>
          <w:color w:val="000000" w:themeColor="text1"/>
          <w:szCs w:val="24"/>
        </w:rPr>
        <w:t>4</w:t>
      </w:r>
      <w:r w:rsidRPr="00430773">
        <w:rPr>
          <w:color w:val="000000" w:themeColor="text1"/>
          <w:szCs w:val="24"/>
        </w:rPr>
        <w:fldChar w:fldCharType="end"/>
      </w:r>
      <w:bookmarkEnd w:id="82"/>
      <w:bookmarkEnd w:id="83"/>
      <w:bookmarkEnd w:id="84"/>
      <w:r w:rsidRPr="00430773">
        <w:rPr>
          <w:color w:val="000000" w:themeColor="text1"/>
          <w:szCs w:val="24"/>
        </w:rPr>
        <w:t xml:space="preserve">. </w:t>
      </w:r>
      <w:r w:rsidR="00301E0C" w:rsidRPr="00430773">
        <w:rPr>
          <w:color w:val="000000" w:themeColor="text1"/>
          <w:szCs w:val="24"/>
        </w:rPr>
        <w:t xml:space="preserve">Average MAE </w:t>
      </w:r>
      <w:r w:rsidR="009D3F86" w:rsidRPr="00430773">
        <w:rPr>
          <w:color w:val="000000" w:themeColor="text1"/>
          <w:szCs w:val="24"/>
        </w:rPr>
        <w:t xml:space="preserve">values </w:t>
      </w:r>
      <w:r w:rsidR="00301E0C" w:rsidRPr="00430773">
        <w:rPr>
          <w:color w:val="000000" w:themeColor="text1"/>
          <w:szCs w:val="24"/>
        </w:rPr>
        <w:t xml:space="preserve">and </w:t>
      </w:r>
      <w:r w:rsidR="009D3F86" w:rsidRPr="00430773">
        <w:rPr>
          <w:color w:val="000000" w:themeColor="text1"/>
          <w:szCs w:val="24"/>
        </w:rPr>
        <w:t xml:space="preserve">their </w:t>
      </w:r>
      <w:r w:rsidR="00301E0C" w:rsidRPr="00430773">
        <w:rPr>
          <w:color w:val="000000" w:themeColor="text1"/>
          <w:szCs w:val="24"/>
        </w:rPr>
        <w:t>uncertainties (</w:t>
      </w:r>
      <w:r w:rsidR="00D21514" w:rsidRPr="00430773">
        <w:rPr>
          <w:color w:val="000000" w:themeColor="text1"/>
          <w:szCs w:val="24"/>
        </w:rPr>
        <w:t xml:space="preserve">the </w:t>
      </w:r>
      <w:r w:rsidR="00301E0C" w:rsidRPr="00430773">
        <w:rPr>
          <w:color w:val="000000" w:themeColor="text1"/>
          <w:szCs w:val="24"/>
        </w:rPr>
        <w:t xml:space="preserve">color regions) </w:t>
      </w:r>
      <w:r w:rsidR="00B773EB" w:rsidRPr="00430773">
        <w:rPr>
          <w:color w:val="000000" w:themeColor="text1"/>
          <w:szCs w:val="24"/>
        </w:rPr>
        <w:t xml:space="preserve">from </w:t>
      </w:r>
      <w:r w:rsidR="00D21514" w:rsidRPr="00430773">
        <w:rPr>
          <w:color w:val="000000" w:themeColor="text1"/>
          <w:szCs w:val="24"/>
        </w:rPr>
        <w:t xml:space="preserve">sequentially adding the </w:t>
      </w:r>
      <w:r w:rsidR="00CE4AE6" w:rsidRPr="00430773">
        <w:rPr>
          <w:color w:val="000000" w:themeColor="text1"/>
          <w:szCs w:val="24"/>
        </w:rPr>
        <w:t xml:space="preserve">final generation of the </w:t>
      </w:r>
      <w:r w:rsidR="00D21514" w:rsidRPr="00430773">
        <w:rPr>
          <w:color w:val="000000" w:themeColor="text1"/>
          <w:szCs w:val="24"/>
        </w:rPr>
        <w:t xml:space="preserve">ranked descriptors </w:t>
      </w:r>
      <w:r w:rsidR="00301E0C" w:rsidRPr="00430773">
        <w:rPr>
          <w:color w:val="000000" w:themeColor="text1"/>
          <w:szCs w:val="24"/>
        </w:rPr>
        <w:t xml:space="preserve">based on their statistical significance; </w:t>
      </w:r>
      <w:r w:rsidR="001825D7" w:rsidRPr="00430773">
        <w:rPr>
          <w:color w:val="000000" w:themeColor="text1"/>
          <w:szCs w:val="24"/>
        </w:rPr>
        <w:t xml:space="preserve">see </w:t>
      </w:r>
      <w:r w:rsidR="00301E0C" w:rsidRPr="00430773">
        <w:rPr>
          <w:color w:val="000000" w:themeColor="text1"/>
          <w:szCs w:val="24"/>
        </w:rPr>
        <w:t xml:space="preserve">the </w:t>
      </w:r>
      <w:r w:rsidR="00240C55" w:rsidRPr="00430773">
        <w:rPr>
          <w:color w:val="000000" w:themeColor="text1"/>
          <w:szCs w:val="24"/>
        </w:rPr>
        <w:t xml:space="preserve">methodology in </w:t>
      </w:r>
      <w:r w:rsidR="00240C55" w:rsidRPr="00430773">
        <w:rPr>
          <w:color w:val="000000" w:themeColor="text1"/>
          <w:szCs w:val="24"/>
        </w:rPr>
        <w:fldChar w:fldCharType="begin"/>
      </w:r>
      <w:r w:rsidR="00240C55" w:rsidRPr="00430773">
        <w:rPr>
          <w:color w:val="000000" w:themeColor="text1"/>
          <w:szCs w:val="24"/>
        </w:rPr>
        <w:instrText xml:space="preserve"> REF _Ref52289199 \h </w:instrText>
      </w:r>
      <w:r w:rsidR="00D21514" w:rsidRPr="00430773">
        <w:rPr>
          <w:color w:val="000000" w:themeColor="text1"/>
          <w:szCs w:val="24"/>
        </w:rPr>
        <w:instrText xml:space="preserve"> \* MERGEFORMAT </w:instrText>
      </w:r>
      <w:r w:rsidR="00240C55" w:rsidRPr="00430773">
        <w:rPr>
          <w:color w:val="000000" w:themeColor="text1"/>
          <w:szCs w:val="24"/>
        </w:rPr>
      </w:r>
      <w:r w:rsidR="00240C55" w:rsidRPr="00430773">
        <w:rPr>
          <w:color w:val="000000" w:themeColor="text1"/>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3</w:t>
      </w:r>
      <w:r w:rsidR="00240C55" w:rsidRPr="00430773">
        <w:rPr>
          <w:color w:val="000000" w:themeColor="text1"/>
          <w:szCs w:val="24"/>
        </w:rPr>
        <w:fldChar w:fldCharType="end"/>
      </w:r>
      <w:r w:rsidR="00DC4A07" w:rsidRPr="00430773">
        <w:rPr>
          <w:color w:val="000000" w:themeColor="text1"/>
          <w:szCs w:val="24"/>
        </w:rPr>
        <w:t xml:space="preserve">. </w:t>
      </w:r>
      <w:r w:rsidR="00064631" w:rsidRPr="00430773">
        <w:rPr>
          <w:color w:val="000000" w:themeColor="text1"/>
          <w:szCs w:val="24"/>
        </w:rPr>
        <w:t>The combination of the top 14 descriptors (</w:t>
      </w:r>
      <w:r w:rsidR="00964E89" w:rsidRPr="00430773">
        <w:rPr>
          <w:color w:val="000000" w:themeColor="text1"/>
          <w:szCs w:val="24"/>
        </w:rPr>
        <w:t xml:space="preserve">shown </w:t>
      </w:r>
      <w:r w:rsidR="00DC4A07" w:rsidRPr="00430773">
        <w:rPr>
          <w:color w:val="000000" w:themeColor="text1"/>
          <w:szCs w:val="24"/>
        </w:rPr>
        <w:t>in the green and bl</w:t>
      </w:r>
      <w:r w:rsidR="002F71F1" w:rsidRPr="00430773">
        <w:rPr>
          <w:color w:val="000000" w:themeColor="text1"/>
          <w:szCs w:val="24"/>
        </w:rPr>
        <w:t xml:space="preserve">ue </w:t>
      </w:r>
      <w:r w:rsidR="00D21514" w:rsidRPr="00430773">
        <w:rPr>
          <w:color w:val="000000" w:themeColor="text1"/>
          <w:szCs w:val="24"/>
        </w:rPr>
        <w:t>colors</w:t>
      </w:r>
      <w:r w:rsidR="00964E89" w:rsidRPr="00430773">
        <w:rPr>
          <w:color w:val="000000" w:themeColor="text1"/>
          <w:szCs w:val="24"/>
        </w:rPr>
        <w:t xml:space="preserve">, i.e., the </w:t>
      </w:r>
      <w:r w:rsidR="00064631" w:rsidRPr="00430773">
        <w:rPr>
          <w:color w:val="000000" w:themeColor="text1"/>
          <w:szCs w:val="24"/>
        </w:rPr>
        <w:t>ReDes14</w:t>
      </w:r>
      <w:r w:rsidR="002F71F1" w:rsidRPr="00430773">
        <w:rPr>
          <w:color w:val="000000" w:themeColor="text1"/>
          <w:szCs w:val="24"/>
        </w:rPr>
        <w:t xml:space="preserve"> in </w:t>
      </w:r>
      <w:r w:rsidR="00D21514" w:rsidRPr="00430773">
        <w:rPr>
          <w:color w:val="000000" w:themeColor="text1"/>
          <w:szCs w:val="24"/>
        </w:rPr>
        <w:t xml:space="preserve">the </w:t>
      </w:r>
      <w:r w:rsidR="002F71F1" w:rsidRPr="00430773">
        <w:rPr>
          <w:color w:val="000000" w:themeColor="text1"/>
          <w:szCs w:val="24"/>
        </w:rPr>
        <w:t xml:space="preserve">supplemental </w:t>
      </w:r>
      <w:r w:rsidR="00DD66E0">
        <w:rPr>
          <w:color w:val="000000" w:themeColor="text1"/>
          <w:szCs w:val="24"/>
        </w:rPr>
        <w:t>csv</w:t>
      </w:r>
      <w:r w:rsidR="002F71F1" w:rsidRPr="00430773">
        <w:rPr>
          <w:color w:val="000000" w:themeColor="text1"/>
          <w:szCs w:val="24"/>
        </w:rPr>
        <w:t xml:space="preserve"> file</w:t>
      </w:r>
      <w:r w:rsidR="00064631" w:rsidRPr="00430773">
        <w:rPr>
          <w:color w:val="000000" w:themeColor="text1"/>
          <w:szCs w:val="24"/>
        </w:rPr>
        <w:t>) result</w:t>
      </w:r>
      <w:r w:rsidR="002F71F1" w:rsidRPr="00430773">
        <w:rPr>
          <w:color w:val="000000" w:themeColor="text1"/>
          <w:szCs w:val="24"/>
        </w:rPr>
        <w:t>s</w:t>
      </w:r>
      <w:r w:rsidR="00064631" w:rsidRPr="00430773">
        <w:rPr>
          <w:color w:val="000000" w:themeColor="text1"/>
          <w:szCs w:val="24"/>
        </w:rPr>
        <w:t xml:space="preserve"> in </w:t>
      </w:r>
      <w:r w:rsidR="009C621F" w:rsidRPr="00430773">
        <w:rPr>
          <w:color w:val="000000" w:themeColor="text1"/>
          <w:szCs w:val="24"/>
        </w:rPr>
        <w:t xml:space="preserve">the </w:t>
      </w:r>
      <w:r w:rsidR="00064631" w:rsidRPr="00430773">
        <w:rPr>
          <w:color w:val="000000" w:themeColor="text1"/>
          <w:szCs w:val="24"/>
        </w:rPr>
        <w:t>low</w:t>
      </w:r>
      <w:r w:rsidR="009C621F" w:rsidRPr="00430773">
        <w:rPr>
          <w:color w:val="000000" w:themeColor="text1"/>
          <w:szCs w:val="24"/>
        </w:rPr>
        <w:t>est</w:t>
      </w:r>
      <w:r w:rsidR="00064631" w:rsidRPr="00430773">
        <w:rPr>
          <w:color w:val="000000" w:themeColor="text1"/>
          <w:szCs w:val="24"/>
        </w:rPr>
        <w:t xml:space="preserve"> MAE value.</w:t>
      </w:r>
      <w:r w:rsidR="009C621F" w:rsidRPr="00430773">
        <w:rPr>
          <w:color w:val="000000" w:themeColor="text1"/>
          <w:szCs w:val="24"/>
        </w:rPr>
        <w:t xml:space="preserve"> </w:t>
      </w:r>
      <w:r w:rsidR="00E30A97" w:rsidRPr="00430773">
        <w:rPr>
          <w:color w:val="000000" w:themeColor="text1"/>
          <w:szCs w:val="24"/>
        </w:rPr>
        <w:t>A</w:t>
      </w:r>
      <w:r w:rsidR="009C621F" w:rsidRPr="00430773">
        <w:rPr>
          <w:color w:val="000000" w:themeColor="text1"/>
          <w:szCs w:val="24"/>
        </w:rPr>
        <w:t xml:space="preserve"> complete </w:t>
      </w:r>
      <w:r w:rsidR="00E30A97" w:rsidRPr="00430773">
        <w:rPr>
          <w:color w:val="000000" w:themeColor="text1"/>
          <w:szCs w:val="24"/>
        </w:rPr>
        <w:t xml:space="preserve">list of the </w:t>
      </w:r>
      <w:r w:rsidR="009C621F" w:rsidRPr="00430773">
        <w:rPr>
          <w:color w:val="000000" w:themeColor="text1"/>
          <w:szCs w:val="24"/>
        </w:rPr>
        <w:t>rank</w:t>
      </w:r>
      <w:r w:rsidR="00E30A97" w:rsidRPr="00430773">
        <w:rPr>
          <w:color w:val="000000" w:themeColor="text1"/>
          <w:szCs w:val="24"/>
        </w:rPr>
        <w:t>ed</w:t>
      </w:r>
      <w:r w:rsidR="009C621F" w:rsidRPr="00430773">
        <w:rPr>
          <w:color w:val="000000" w:themeColor="text1"/>
          <w:szCs w:val="24"/>
        </w:rPr>
        <w:t xml:space="preserve"> descriptors </w:t>
      </w:r>
      <w:r w:rsidR="00F70E79" w:rsidRPr="00430773">
        <w:rPr>
          <w:color w:val="000000" w:themeColor="text1"/>
          <w:szCs w:val="24"/>
        </w:rPr>
        <w:t>is</w:t>
      </w:r>
      <w:r w:rsidR="009C621F" w:rsidRPr="00430773">
        <w:rPr>
          <w:color w:val="000000" w:themeColor="text1"/>
          <w:szCs w:val="24"/>
        </w:rPr>
        <w:t xml:space="preserve"> </w:t>
      </w:r>
      <w:r w:rsidR="00F70E79" w:rsidRPr="00430773">
        <w:rPr>
          <w:color w:val="000000" w:themeColor="text1"/>
          <w:szCs w:val="24"/>
        </w:rPr>
        <w:t xml:space="preserve">shown </w:t>
      </w:r>
      <w:r w:rsidR="009C621F" w:rsidRPr="00430773">
        <w:rPr>
          <w:color w:val="000000" w:themeColor="text1"/>
          <w:szCs w:val="24"/>
        </w:rPr>
        <w:t xml:space="preserve">in </w:t>
      </w:r>
      <w:r w:rsidR="00F70E79" w:rsidRPr="00430773">
        <w:rPr>
          <w:color w:val="000000" w:themeColor="text1"/>
          <w:szCs w:val="24"/>
        </w:rPr>
        <w:t xml:space="preserve">the </w:t>
      </w:r>
      <w:r w:rsidR="009C621F" w:rsidRPr="00430773">
        <w:rPr>
          <w:color w:val="000000" w:themeColor="text1"/>
          <w:szCs w:val="24"/>
        </w:rPr>
        <w:t>supplemental Table S1.</w:t>
      </w:r>
    </w:p>
    <w:p w14:paraId="06CA57F9" w14:textId="77777777" w:rsidR="00E30A97" w:rsidRPr="00430773" w:rsidRDefault="00E30A97" w:rsidP="00BF7675">
      <w:pPr>
        <w:spacing w:line="240" w:lineRule="auto"/>
        <w:rPr>
          <w:color w:val="000000" w:themeColor="text1"/>
          <w:szCs w:val="24"/>
        </w:rPr>
      </w:pPr>
    </w:p>
    <w:bookmarkEnd w:id="85"/>
    <w:p w14:paraId="5253E0B6" w14:textId="3ECD0477" w:rsidR="00392669" w:rsidRPr="00430773" w:rsidRDefault="00392669" w:rsidP="00BF7675">
      <w:pPr>
        <w:spacing w:line="240" w:lineRule="auto"/>
        <w:rPr>
          <w:color w:val="000000" w:themeColor="text1"/>
          <w:szCs w:val="24"/>
        </w:rPr>
      </w:pPr>
    </w:p>
    <w:p w14:paraId="76E08CB1" w14:textId="77777777" w:rsidR="00392669" w:rsidRPr="00430773" w:rsidRDefault="00392669" w:rsidP="00BF7675">
      <w:pPr>
        <w:spacing w:line="240" w:lineRule="auto"/>
        <w:rPr>
          <w:color w:val="000000" w:themeColor="text1"/>
          <w:szCs w:val="24"/>
        </w:rPr>
      </w:pPr>
    </w:p>
    <w:p w14:paraId="6C10FC20" w14:textId="77777777" w:rsidR="00F70E79" w:rsidRPr="00430773" w:rsidRDefault="00F70E79" w:rsidP="00BF7675">
      <w:pPr>
        <w:spacing w:line="240" w:lineRule="auto"/>
        <w:rPr>
          <w:color w:val="000000" w:themeColor="text1"/>
          <w:szCs w:val="24"/>
        </w:rPr>
      </w:pPr>
    </w:p>
    <w:p w14:paraId="661E36A6" w14:textId="4173D3FE" w:rsidR="00392669" w:rsidRPr="00430773" w:rsidRDefault="00061317" w:rsidP="00BF7675">
      <w:pPr>
        <w:spacing w:line="240" w:lineRule="auto"/>
        <w:rPr>
          <w:rFonts w:eastAsia="Times New Roman"/>
          <w:color w:val="000000" w:themeColor="text1"/>
          <w:szCs w:val="24"/>
        </w:rPr>
      </w:pPr>
      <w:r>
        <w:rPr>
          <w:rFonts w:eastAsia="Times New Roman"/>
          <w:noProof/>
          <w:color w:val="000000" w:themeColor="text1"/>
          <w:szCs w:val="24"/>
        </w:rPr>
        <w:drawing>
          <wp:inline distT="0" distB="0" distL="0" distR="0" wp14:anchorId="436E2B2E" wp14:editId="68E93296">
            <wp:extent cx="3429000" cy="2489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502" r="5096"/>
                    <a:stretch/>
                  </pic:blipFill>
                  <pic:spPr bwMode="auto">
                    <a:xfrm>
                      <a:off x="0" y="0"/>
                      <a:ext cx="3429000" cy="2489200"/>
                    </a:xfrm>
                    <a:prstGeom prst="rect">
                      <a:avLst/>
                    </a:prstGeom>
                    <a:noFill/>
                    <a:ln>
                      <a:noFill/>
                    </a:ln>
                    <a:extLst>
                      <a:ext uri="{53640926-AAD7-44D8-BBD7-CCE9431645EC}">
                        <a14:shadowObscured xmlns:a14="http://schemas.microsoft.com/office/drawing/2010/main"/>
                      </a:ext>
                    </a:extLst>
                  </pic:spPr>
                </pic:pic>
              </a:graphicData>
            </a:graphic>
          </wp:inline>
        </w:drawing>
      </w:r>
    </w:p>
    <w:p w14:paraId="483CA9B4" w14:textId="7560B960" w:rsidR="006C5D32" w:rsidRPr="00430773" w:rsidRDefault="00392669" w:rsidP="009D3F86">
      <w:pPr>
        <w:widowControl/>
        <w:spacing w:after="160" w:line="259" w:lineRule="auto"/>
        <w:rPr>
          <w:color w:val="000000" w:themeColor="text1"/>
          <w:szCs w:val="24"/>
        </w:rPr>
      </w:pPr>
      <w:bookmarkStart w:id="86" w:name="_Ref36469140"/>
      <w:r w:rsidRPr="00430773">
        <w:rPr>
          <w:color w:val="000000" w:themeColor="text1"/>
          <w:szCs w:val="24"/>
        </w:rPr>
        <w:t xml:space="preserve">Figure </w:t>
      </w:r>
      <w:r w:rsidR="00224FA8" w:rsidRPr="00430773">
        <w:rPr>
          <w:color w:val="000000" w:themeColor="text1"/>
          <w:szCs w:val="24"/>
        </w:rPr>
        <w:fldChar w:fldCharType="begin"/>
      </w:r>
      <w:r w:rsidR="00224FA8" w:rsidRPr="00430773">
        <w:rPr>
          <w:color w:val="000000" w:themeColor="text1"/>
          <w:szCs w:val="24"/>
        </w:rPr>
        <w:instrText xml:space="preserve"> SEQ Figure \* ARABIC </w:instrText>
      </w:r>
      <w:r w:rsidR="00224FA8" w:rsidRPr="00430773">
        <w:rPr>
          <w:color w:val="000000" w:themeColor="text1"/>
          <w:szCs w:val="24"/>
        </w:rPr>
        <w:fldChar w:fldCharType="separate"/>
      </w:r>
      <w:r w:rsidR="00C25772" w:rsidRPr="00430773">
        <w:rPr>
          <w:noProof/>
          <w:color w:val="000000" w:themeColor="text1"/>
          <w:szCs w:val="24"/>
        </w:rPr>
        <w:t>5</w:t>
      </w:r>
      <w:r w:rsidR="00224FA8" w:rsidRPr="00430773">
        <w:rPr>
          <w:noProof/>
          <w:color w:val="000000" w:themeColor="text1"/>
          <w:szCs w:val="24"/>
        </w:rPr>
        <w:fldChar w:fldCharType="end"/>
      </w:r>
      <w:bookmarkEnd w:id="86"/>
      <w:r w:rsidRPr="00430773">
        <w:rPr>
          <w:color w:val="000000" w:themeColor="text1"/>
          <w:szCs w:val="24"/>
        </w:rPr>
        <w:t xml:space="preserve">. Examination of </w:t>
      </w:r>
      <w:r w:rsidR="00D21514" w:rsidRPr="00430773">
        <w:rPr>
          <w:color w:val="000000" w:themeColor="text1"/>
          <w:szCs w:val="24"/>
        </w:rPr>
        <w:t xml:space="preserve">the </w:t>
      </w:r>
      <w:r w:rsidRPr="00430773">
        <w:rPr>
          <w:color w:val="000000" w:themeColor="text1"/>
          <w:szCs w:val="24"/>
        </w:rPr>
        <w:t xml:space="preserve">ML algorithms </w:t>
      </w:r>
      <w:r w:rsidR="00F269A1" w:rsidRPr="00430773">
        <w:rPr>
          <w:color w:val="000000" w:themeColor="text1"/>
          <w:szCs w:val="24"/>
        </w:rPr>
        <w:t xml:space="preserve">(listed </w:t>
      </w:r>
      <w:r w:rsidR="00C25F57" w:rsidRPr="00430773">
        <w:rPr>
          <w:color w:val="000000" w:themeColor="text1"/>
          <w:szCs w:val="24"/>
        </w:rPr>
        <w:t>as</w:t>
      </w:r>
      <w:r w:rsidR="00F269A1" w:rsidRPr="00430773">
        <w:rPr>
          <w:color w:val="000000" w:themeColor="text1"/>
          <w:szCs w:val="24"/>
        </w:rPr>
        <w:t xml:space="preserve"> </w:t>
      </w:r>
      <w:r w:rsidR="00F269A1" w:rsidRPr="00430773">
        <w:rPr>
          <w:i/>
          <w:iCs/>
          <w:color w:val="000000" w:themeColor="text1"/>
          <w:szCs w:val="24"/>
        </w:rPr>
        <w:t>x</w:t>
      </w:r>
      <w:r w:rsidR="00F269A1" w:rsidRPr="00430773">
        <w:rPr>
          <w:color w:val="000000" w:themeColor="text1"/>
          <w:szCs w:val="24"/>
        </w:rPr>
        <w:t xml:space="preserve">-axis) </w:t>
      </w:r>
      <w:r w:rsidRPr="00430773">
        <w:rPr>
          <w:color w:val="000000" w:themeColor="text1"/>
          <w:szCs w:val="24"/>
        </w:rPr>
        <w:t xml:space="preserve">to predict </w:t>
      </w:r>
      <w:r w:rsidR="00C25F57" w:rsidRPr="00430773">
        <w:rPr>
          <w:color w:val="000000" w:themeColor="text1"/>
          <w:szCs w:val="24"/>
        </w:rPr>
        <w:t xml:space="preserve">new </w:t>
      </w:r>
      <w:r w:rsidRPr="00430773">
        <w:rPr>
          <w:color w:val="000000" w:themeColor="text1"/>
          <w:szCs w:val="24"/>
        </w:rPr>
        <w:sym w:font="Symbol" w:char="F044"/>
      </w:r>
      <w:r w:rsidRPr="00430773">
        <w:rPr>
          <w:color w:val="000000" w:themeColor="text1"/>
          <w:szCs w:val="24"/>
        </w:rPr>
        <w:sym w:font="Symbol" w:char="F067"/>
      </w:r>
      <w:r w:rsidRPr="00430773">
        <w:rPr>
          <w:color w:val="000000" w:themeColor="text1"/>
          <w:szCs w:val="24"/>
          <w:vertAlign w:val="subscript"/>
        </w:rPr>
        <w:t>SFE</w:t>
      </w:r>
      <w:r w:rsidRPr="00430773">
        <w:rPr>
          <w:color w:val="000000" w:themeColor="text1"/>
          <w:szCs w:val="24"/>
        </w:rPr>
        <w:t xml:space="preserve"> values </w:t>
      </w:r>
      <w:r w:rsidR="00061317">
        <w:rPr>
          <w:color w:val="000000" w:themeColor="text1"/>
          <w:szCs w:val="24"/>
        </w:rPr>
        <w:t xml:space="preserve">using </w:t>
      </w:r>
      <w:r w:rsidRPr="00430773">
        <w:rPr>
          <w:color w:val="000000" w:themeColor="text1"/>
          <w:szCs w:val="24"/>
        </w:rPr>
        <w:t xml:space="preserve">the MATLAB </w:t>
      </w:r>
      <w:r w:rsidR="00A36D6C" w:rsidRPr="00430773">
        <w:rPr>
          <w:color w:val="000000" w:themeColor="text1"/>
          <w:szCs w:val="24"/>
        </w:rPr>
        <w:t xml:space="preserve">software </w:t>
      </w:r>
      <w:r w:rsidRPr="00430773">
        <w:rPr>
          <w:color w:val="000000" w:themeColor="text1"/>
          <w:szCs w:val="24"/>
        </w:rPr>
        <w:t xml:space="preserve">with 5-fold cross validation and the WM </w:t>
      </w:r>
      <w:r w:rsidR="00A36D6C" w:rsidRPr="00430773">
        <w:rPr>
          <w:color w:val="000000" w:themeColor="text1"/>
          <w:szCs w:val="24"/>
        </w:rPr>
        <w:t xml:space="preserve">software </w:t>
      </w:r>
      <w:r w:rsidRPr="00430773">
        <w:rPr>
          <w:color w:val="000000" w:themeColor="text1"/>
          <w:szCs w:val="24"/>
        </w:rPr>
        <w:t xml:space="preserve">with 10-fold cross validation. </w:t>
      </w:r>
      <w:r w:rsidR="00C25F57" w:rsidRPr="00430773">
        <w:rPr>
          <w:color w:val="000000" w:themeColor="text1"/>
          <w:szCs w:val="24"/>
        </w:rPr>
        <w:t xml:space="preserve">Here </w:t>
      </w:r>
      <w:r w:rsidRPr="00430773">
        <w:rPr>
          <w:color w:val="000000" w:themeColor="text1"/>
          <w:szCs w:val="24"/>
        </w:rPr>
        <w:t xml:space="preserve">the </w:t>
      </w:r>
      <w:r w:rsidR="00E909B2" w:rsidRPr="00430773">
        <w:rPr>
          <w:color w:val="000000" w:themeColor="text1"/>
          <w:szCs w:val="24"/>
        </w:rPr>
        <w:t>optimal</w:t>
      </w:r>
      <w:r w:rsidR="00964E89" w:rsidRPr="00430773">
        <w:rPr>
          <w:color w:val="000000" w:themeColor="text1"/>
          <w:szCs w:val="24"/>
        </w:rPr>
        <w:t xml:space="preserve"> </w:t>
      </w:r>
      <w:r w:rsidR="002E415B" w:rsidRPr="00430773">
        <w:rPr>
          <w:color w:val="000000" w:themeColor="text1"/>
          <w:szCs w:val="24"/>
        </w:rPr>
        <w:t>sub</w:t>
      </w:r>
      <w:r w:rsidR="00D21514" w:rsidRPr="00430773">
        <w:rPr>
          <w:color w:val="000000" w:themeColor="text1"/>
          <w:szCs w:val="24"/>
        </w:rPr>
        <w:t xml:space="preserve">set of descriptors </w:t>
      </w:r>
      <w:r w:rsidR="009D3F86" w:rsidRPr="00430773">
        <w:rPr>
          <w:color w:val="000000" w:themeColor="text1"/>
          <w:szCs w:val="24"/>
        </w:rPr>
        <w:t xml:space="preserve">in </w:t>
      </w:r>
      <w:r w:rsidR="00964E89" w:rsidRPr="00430773">
        <w:rPr>
          <w:color w:val="000000" w:themeColor="text1"/>
          <w:szCs w:val="24"/>
        </w:rPr>
        <w:t>ReDes14</w:t>
      </w:r>
      <w:r w:rsidR="00C25F57" w:rsidRPr="00430773">
        <w:rPr>
          <w:color w:val="000000" w:themeColor="text1"/>
          <w:szCs w:val="24"/>
        </w:rPr>
        <w:t xml:space="preserve"> </w:t>
      </w:r>
      <w:r w:rsidRPr="00430773">
        <w:rPr>
          <w:color w:val="000000" w:themeColor="text1"/>
          <w:szCs w:val="24"/>
        </w:rPr>
        <w:t>are used, and the detail</w:t>
      </w:r>
      <w:r w:rsidR="00F70E79" w:rsidRPr="00430773">
        <w:rPr>
          <w:color w:val="000000" w:themeColor="text1"/>
          <w:szCs w:val="24"/>
        </w:rPr>
        <w:t xml:space="preserve">s of </w:t>
      </w:r>
      <w:r w:rsidR="00C25F57" w:rsidRPr="00430773">
        <w:rPr>
          <w:color w:val="000000" w:themeColor="text1"/>
          <w:szCs w:val="24"/>
        </w:rPr>
        <w:t>the</w:t>
      </w:r>
      <w:r w:rsidR="00061317">
        <w:rPr>
          <w:color w:val="000000" w:themeColor="text1"/>
          <w:szCs w:val="24"/>
        </w:rPr>
        <w:t>se</w:t>
      </w:r>
      <w:r w:rsidR="00C25F57" w:rsidRPr="00430773">
        <w:rPr>
          <w:color w:val="000000" w:themeColor="text1"/>
          <w:szCs w:val="24"/>
        </w:rPr>
        <w:t xml:space="preserve"> </w:t>
      </w:r>
      <w:r w:rsidRPr="00430773">
        <w:rPr>
          <w:color w:val="000000" w:themeColor="text1"/>
          <w:szCs w:val="24"/>
        </w:rPr>
        <w:t>ML algorithms are shown in</w:t>
      </w:r>
      <w:r w:rsidR="00D21514" w:rsidRPr="00430773">
        <w:rPr>
          <w:color w:val="000000" w:themeColor="text1"/>
          <w:szCs w:val="24"/>
        </w:rPr>
        <w:t xml:space="preserve"> </w:t>
      </w:r>
      <w:r w:rsidR="00D21514" w:rsidRPr="00430773">
        <w:rPr>
          <w:color w:val="000000" w:themeColor="text1"/>
          <w:szCs w:val="24"/>
        </w:rPr>
        <w:fldChar w:fldCharType="begin"/>
      </w:r>
      <w:r w:rsidR="00D21514" w:rsidRPr="00430773">
        <w:rPr>
          <w:color w:val="000000" w:themeColor="text1"/>
          <w:szCs w:val="24"/>
        </w:rPr>
        <w:instrText xml:space="preserve"> REF _Ref52358560 \h </w:instrText>
      </w:r>
      <w:r w:rsidR="009D3F86" w:rsidRPr="00430773">
        <w:rPr>
          <w:color w:val="000000" w:themeColor="text1"/>
          <w:szCs w:val="24"/>
        </w:rPr>
        <w:instrText xml:space="preserve"> \* MERGEFORMAT </w:instrText>
      </w:r>
      <w:r w:rsidR="00D21514" w:rsidRPr="00430773">
        <w:rPr>
          <w:color w:val="000000" w:themeColor="text1"/>
          <w:szCs w:val="24"/>
        </w:rPr>
      </w:r>
      <w:r w:rsidR="00D21514" w:rsidRPr="00430773">
        <w:rPr>
          <w:color w:val="000000" w:themeColor="text1"/>
          <w:szCs w:val="24"/>
        </w:rPr>
        <w:fldChar w:fldCharType="separate"/>
      </w:r>
      <w:r w:rsidR="00C25772" w:rsidRPr="00430773">
        <w:rPr>
          <w:color w:val="000000" w:themeColor="text1"/>
          <w:szCs w:val="24"/>
        </w:rPr>
        <w:t xml:space="preserve">Table </w:t>
      </w:r>
      <w:r w:rsidR="00C25772" w:rsidRPr="00430773">
        <w:rPr>
          <w:noProof/>
          <w:color w:val="000000" w:themeColor="text1"/>
          <w:szCs w:val="24"/>
        </w:rPr>
        <w:t>4</w:t>
      </w:r>
      <w:r w:rsidR="00D21514" w:rsidRPr="00430773">
        <w:rPr>
          <w:color w:val="000000" w:themeColor="text1"/>
          <w:szCs w:val="24"/>
        </w:rPr>
        <w:fldChar w:fldCharType="end"/>
      </w:r>
      <w:r w:rsidR="00D21514" w:rsidRPr="00430773">
        <w:rPr>
          <w:color w:val="000000" w:themeColor="text1"/>
          <w:szCs w:val="24"/>
        </w:rPr>
        <w:t>.</w:t>
      </w:r>
    </w:p>
    <w:p w14:paraId="442D0F32" w14:textId="7FC8DC6D" w:rsidR="000A1EEC" w:rsidRPr="00430773" w:rsidRDefault="00392669" w:rsidP="00400EFC">
      <w:pPr>
        <w:widowControl/>
        <w:spacing w:line="240" w:lineRule="auto"/>
        <w:jc w:val="left"/>
        <w:rPr>
          <w:color w:val="000000" w:themeColor="text1"/>
          <w:szCs w:val="24"/>
        </w:rPr>
      </w:pPr>
      <w:r w:rsidRPr="00430773">
        <w:rPr>
          <w:color w:val="000000" w:themeColor="text1"/>
          <w:szCs w:val="24"/>
        </w:rPr>
        <w:t xml:space="preserve"> </w:t>
      </w:r>
      <w:r w:rsidR="000A1EEC" w:rsidRPr="00430773">
        <w:rPr>
          <w:color w:val="000000" w:themeColor="text1"/>
          <w:szCs w:val="24"/>
        </w:rPr>
        <w:br w:type="page"/>
      </w:r>
    </w:p>
    <w:p w14:paraId="06218455" w14:textId="77777777" w:rsidR="00392669" w:rsidRPr="00430773" w:rsidRDefault="00392669" w:rsidP="000A1EEC">
      <w:pPr>
        <w:widowControl/>
        <w:spacing w:line="240" w:lineRule="auto"/>
        <w:jc w:val="left"/>
        <w:rPr>
          <w:color w:val="000000" w:themeColor="text1"/>
          <w:szCs w:val="24"/>
          <w:lang w:eastAsia="en-US"/>
        </w:rPr>
      </w:pPr>
    </w:p>
    <w:p w14:paraId="025A33B6" w14:textId="4713F99E" w:rsidR="00392669" w:rsidRPr="00430773" w:rsidRDefault="001347B3" w:rsidP="00BF7675">
      <w:pPr>
        <w:spacing w:line="240" w:lineRule="auto"/>
        <w:rPr>
          <w:noProof/>
          <w:color w:val="000000" w:themeColor="text1"/>
          <w:szCs w:val="24"/>
          <w:lang w:eastAsia="en-US"/>
        </w:rPr>
      </w:pPr>
      <w:bookmarkStart w:id="87" w:name="_Hlk56517353"/>
      <w:r w:rsidRPr="00430773">
        <w:rPr>
          <w:noProof/>
          <w:color w:val="000000" w:themeColor="text1"/>
          <w:szCs w:val="24"/>
          <w:lang w:eastAsia="en-US"/>
        </w:rPr>
        <w:drawing>
          <wp:inline distT="0" distB="0" distL="0" distR="0" wp14:anchorId="1C4E04A2" wp14:editId="7F94F66D">
            <wp:extent cx="3612849" cy="60769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340"/>
                    <a:stretch/>
                  </pic:blipFill>
                  <pic:spPr bwMode="auto">
                    <a:xfrm>
                      <a:off x="0" y="0"/>
                      <a:ext cx="3615116" cy="6080763"/>
                    </a:xfrm>
                    <a:prstGeom prst="rect">
                      <a:avLst/>
                    </a:prstGeom>
                    <a:noFill/>
                    <a:ln>
                      <a:noFill/>
                    </a:ln>
                    <a:extLst>
                      <a:ext uri="{53640926-AAD7-44D8-BBD7-CCE9431645EC}">
                        <a14:shadowObscured xmlns:a14="http://schemas.microsoft.com/office/drawing/2010/main"/>
                      </a:ext>
                    </a:extLst>
                  </pic:spPr>
                </pic:pic>
              </a:graphicData>
            </a:graphic>
          </wp:inline>
        </w:drawing>
      </w:r>
    </w:p>
    <w:p w14:paraId="2316916D" w14:textId="77777777" w:rsidR="001347B3" w:rsidRPr="00430773" w:rsidRDefault="001347B3" w:rsidP="00BF7675">
      <w:pPr>
        <w:spacing w:line="240" w:lineRule="auto"/>
        <w:rPr>
          <w:color w:val="000000" w:themeColor="text1"/>
          <w:szCs w:val="24"/>
          <w:lang w:eastAsia="en-US"/>
        </w:rPr>
      </w:pPr>
    </w:p>
    <w:p w14:paraId="597E7FB1" w14:textId="74EF0113" w:rsidR="00392669" w:rsidRPr="00430773" w:rsidRDefault="00392669" w:rsidP="00BF7675">
      <w:pPr>
        <w:spacing w:line="240" w:lineRule="auto"/>
        <w:rPr>
          <w:color w:val="000000" w:themeColor="text1"/>
          <w:szCs w:val="24"/>
        </w:rPr>
      </w:pPr>
      <w:bookmarkStart w:id="88" w:name="_Ref36472102"/>
      <w:r w:rsidRPr="00430773">
        <w:rPr>
          <w:color w:val="000000" w:themeColor="text1"/>
          <w:szCs w:val="24"/>
        </w:rPr>
        <w:t xml:space="preserve">Figure </w:t>
      </w:r>
      <w:r w:rsidR="00224FA8" w:rsidRPr="00430773">
        <w:rPr>
          <w:color w:val="000000" w:themeColor="text1"/>
          <w:szCs w:val="24"/>
        </w:rPr>
        <w:fldChar w:fldCharType="begin"/>
      </w:r>
      <w:r w:rsidR="00224FA8" w:rsidRPr="00430773">
        <w:rPr>
          <w:color w:val="000000" w:themeColor="text1"/>
          <w:szCs w:val="24"/>
        </w:rPr>
        <w:instrText xml:space="preserve"> SEQ Figure \* ARABIC </w:instrText>
      </w:r>
      <w:r w:rsidR="00224FA8" w:rsidRPr="00430773">
        <w:rPr>
          <w:color w:val="000000" w:themeColor="text1"/>
          <w:szCs w:val="24"/>
        </w:rPr>
        <w:fldChar w:fldCharType="separate"/>
      </w:r>
      <w:r w:rsidR="00C25772" w:rsidRPr="00430773">
        <w:rPr>
          <w:noProof/>
          <w:color w:val="000000" w:themeColor="text1"/>
          <w:szCs w:val="24"/>
        </w:rPr>
        <w:t>6</w:t>
      </w:r>
      <w:r w:rsidR="00224FA8" w:rsidRPr="00430773">
        <w:rPr>
          <w:noProof/>
          <w:color w:val="000000" w:themeColor="text1"/>
          <w:szCs w:val="24"/>
        </w:rPr>
        <w:fldChar w:fldCharType="end"/>
      </w:r>
      <w:bookmarkEnd w:id="88"/>
      <w:r w:rsidRPr="00430773">
        <w:rPr>
          <w:color w:val="000000" w:themeColor="text1"/>
          <w:szCs w:val="24"/>
        </w:rPr>
        <w:t xml:space="preserve">. </w:t>
      </w:r>
      <w:r w:rsidR="007E6D43" w:rsidRPr="00430773">
        <w:rPr>
          <w:color w:val="000000" w:themeColor="text1"/>
          <w:szCs w:val="24"/>
        </w:rPr>
        <w:t xml:space="preserve">Average </w:t>
      </w:r>
      <w:r w:rsidRPr="00430773">
        <w:rPr>
          <w:color w:val="000000" w:themeColor="text1"/>
          <w:szCs w:val="24"/>
        </w:rPr>
        <w:t xml:space="preserve">MAE and </w:t>
      </w:r>
      <w:proofErr w:type="spellStart"/>
      <w:r w:rsidRPr="00430773">
        <w:rPr>
          <w:color w:val="000000" w:themeColor="text1"/>
          <w:szCs w:val="24"/>
        </w:rPr>
        <w:t>MaxAE</w:t>
      </w:r>
      <w:proofErr w:type="spellEnd"/>
      <w:r w:rsidRPr="00430773">
        <w:rPr>
          <w:color w:val="000000" w:themeColor="text1"/>
          <w:szCs w:val="24"/>
        </w:rPr>
        <w:t xml:space="preserve"> values together with</w:t>
      </w:r>
      <w:r w:rsidR="006F41F4" w:rsidRPr="00430773">
        <w:rPr>
          <w:color w:val="000000" w:themeColor="text1"/>
          <w:szCs w:val="24"/>
        </w:rPr>
        <w:t xml:space="preserve"> the goodness-of-fit for linear regression (i.e., the R</w:t>
      </w:r>
      <w:r w:rsidR="006F41F4" w:rsidRPr="00430773">
        <w:rPr>
          <w:color w:val="000000" w:themeColor="text1"/>
          <w:szCs w:val="24"/>
          <w:vertAlign w:val="superscript"/>
        </w:rPr>
        <w:t>2</w:t>
      </w:r>
      <w:r w:rsidR="006F41F4" w:rsidRPr="00430773">
        <w:rPr>
          <w:color w:val="000000" w:themeColor="text1"/>
          <w:szCs w:val="24"/>
        </w:rPr>
        <w:t xml:space="preserve"> values) to predict new </w:t>
      </w:r>
      <w:r w:rsidR="006F41F4" w:rsidRPr="00430773">
        <w:rPr>
          <w:color w:val="000000" w:themeColor="text1"/>
          <w:szCs w:val="24"/>
        </w:rPr>
        <w:sym w:font="Symbol" w:char="F044"/>
      </w:r>
      <w:r w:rsidR="006F41F4" w:rsidRPr="00430773">
        <w:rPr>
          <w:color w:val="000000" w:themeColor="text1"/>
          <w:szCs w:val="24"/>
        </w:rPr>
        <w:sym w:font="Symbol" w:char="F067"/>
      </w:r>
      <w:r w:rsidR="006F41F4" w:rsidRPr="00430773">
        <w:rPr>
          <w:color w:val="000000" w:themeColor="text1"/>
          <w:szCs w:val="24"/>
          <w:vertAlign w:val="subscript"/>
        </w:rPr>
        <w:t>SFE</w:t>
      </w:r>
      <w:r w:rsidR="006F41F4" w:rsidRPr="00430773">
        <w:rPr>
          <w:color w:val="000000" w:themeColor="text1"/>
          <w:szCs w:val="24"/>
        </w:rPr>
        <w:t xml:space="preserve"> using the GPR2 algorithm as a function of k-fold cross validation from 2 to 30. Here, (</w:t>
      </w:r>
      <w:proofErr w:type="spellStart"/>
      <w:r w:rsidR="006F41F4" w:rsidRPr="00430773">
        <w:rPr>
          <w:color w:val="000000" w:themeColor="text1"/>
          <w:szCs w:val="24"/>
        </w:rPr>
        <w:t>i</w:t>
      </w:r>
      <w:proofErr w:type="spellEnd"/>
      <w:r w:rsidR="006F41F4" w:rsidRPr="00430773">
        <w:rPr>
          <w:color w:val="000000" w:themeColor="text1"/>
          <w:szCs w:val="24"/>
        </w:rPr>
        <w:t xml:space="preserve">) the ReDes14 descriptors are used and (ii) the ML predictions are performed for 1000 times </w:t>
      </w:r>
      <w:proofErr w:type="gramStart"/>
      <w:r w:rsidR="006F41F4" w:rsidRPr="00430773">
        <w:rPr>
          <w:color w:val="000000" w:themeColor="text1"/>
          <w:szCs w:val="24"/>
        </w:rPr>
        <w:t>in order to</w:t>
      </w:r>
      <w:proofErr w:type="gramEnd"/>
      <w:r w:rsidR="006F41F4" w:rsidRPr="00430773">
        <w:rPr>
          <w:color w:val="000000" w:themeColor="text1"/>
          <w:szCs w:val="24"/>
        </w:rPr>
        <w:t xml:space="preserve"> gain the average values of R</w:t>
      </w:r>
      <w:r w:rsidR="006F41F4" w:rsidRPr="00430773">
        <w:rPr>
          <w:color w:val="000000" w:themeColor="text1"/>
          <w:szCs w:val="24"/>
          <w:vertAlign w:val="superscript"/>
        </w:rPr>
        <w:t>2</w:t>
      </w:r>
      <w:r w:rsidR="006F41F4" w:rsidRPr="00430773">
        <w:rPr>
          <w:color w:val="000000" w:themeColor="text1"/>
          <w:szCs w:val="24"/>
        </w:rPr>
        <w:t xml:space="preserve"> (a), MAE (b), and </w:t>
      </w:r>
      <w:proofErr w:type="spellStart"/>
      <w:r w:rsidR="006F41F4" w:rsidRPr="00430773">
        <w:rPr>
          <w:color w:val="000000" w:themeColor="text1"/>
          <w:szCs w:val="24"/>
        </w:rPr>
        <w:t>MaxAE</w:t>
      </w:r>
      <w:proofErr w:type="spellEnd"/>
      <w:r w:rsidR="006F41F4" w:rsidRPr="00430773">
        <w:rPr>
          <w:color w:val="000000" w:themeColor="text1"/>
          <w:szCs w:val="24"/>
        </w:rPr>
        <w:t xml:space="preserve"> (c), as well as their standard derivations and the range of uncertainties. </w:t>
      </w:r>
    </w:p>
    <w:bookmarkEnd w:id="87"/>
    <w:p w14:paraId="64F59A71" w14:textId="1AE37994" w:rsidR="00392669" w:rsidRPr="00430773" w:rsidRDefault="00392669" w:rsidP="00BF7675">
      <w:pPr>
        <w:spacing w:line="240" w:lineRule="auto"/>
        <w:rPr>
          <w:noProof/>
          <w:color w:val="000000" w:themeColor="text1"/>
          <w:szCs w:val="24"/>
        </w:rPr>
      </w:pPr>
    </w:p>
    <w:p w14:paraId="23BBEE85" w14:textId="0FACD8CB" w:rsidR="000A1EEC" w:rsidRPr="00430773" w:rsidRDefault="000A1EEC">
      <w:pPr>
        <w:widowControl/>
        <w:spacing w:after="160" w:line="259" w:lineRule="auto"/>
        <w:jc w:val="left"/>
        <w:rPr>
          <w:noProof/>
          <w:color w:val="000000" w:themeColor="text1"/>
          <w:szCs w:val="24"/>
        </w:rPr>
      </w:pPr>
      <w:r w:rsidRPr="00430773">
        <w:rPr>
          <w:noProof/>
          <w:color w:val="000000" w:themeColor="text1"/>
          <w:szCs w:val="24"/>
        </w:rPr>
        <w:br w:type="page"/>
      </w:r>
    </w:p>
    <w:p w14:paraId="75059F3C" w14:textId="77777777" w:rsidR="006C5D32" w:rsidRPr="00430773" w:rsidRDefault="006C5D32" w:rsidP="00BF7675">
      <w:pPr>
        <w:spacing w:line="240" w:lineRule="auto"/>
        <w:rPr>
          <w:noProof/>
          <w:color w:val="000000" w:themeColor="text1"/>
          <w:szCs w:val="24"/>
        </w:rPr>
      </w:pPr>
    </w:p>
    <w:p w14:paraId="45B653A1" w14:textId="3D99B986" w:rsidR="006C5D32" w:rsidRPr="00430773" w:rsidRDefault="00922A92" w:rsidP="00BF7675">
      <w:pPr>
        <w:spacing w:line="240" w:lineRule="auto"/>
        <w:rPr>
          <w:noProof/>
          <w:color w:val="000000" w:themeColor="text1"/>
          <w:szCs w:val="24"/>
        </w:rPr>
      </w:pPr>
      <w:r w:rsidRPr="00430773">
        <w:rPr>
          <w:noProof/>
          <w:color w:val="000000" w:themeColor="text1"/>
          <w:szCs w:val="24"/>
        </w:rPr>
        <w:drawing>
          <wp:inline distT="0" distB="0" distL="0" distR="0" wp14:anchorId="4673F87D" wp14:editId="3F092CFB">
            <wp:extent cx="3425825" cy="2279931"/>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275"/>
                    <a:stretch/>
                  </pic:blipFill>
                  <pic:spPr bwMode="auto">
                    <a:xfrm>
                      <a:off x="0" y="0"/>
                      <a:ext cx="3425825" cy="2279931"/>
                    </a:xfrm>
                    <a:prstGeom prst="rect">
                      <a:avLst/>
                    </a:prstGeom>
                    <a:noFill/>
                    <a:ln>
                      <a:noFill/>
                    </a:ln>
                    <a:extLst>
                      <a:ext uri="{53640926-AAD7-44D8-BBD7-CCE9431645EC}">
                        <a14:shadowObscured xmlns:a14="http://schemas.microsoft.com/office/drawing/2010/main"/>
                      </a:ext>
                    </a:extLst>
                  </pic:spPr>
                </pic:pic>
              </a:graphicData>
            </a:graphic>
          </wp:inline>
        </w:drawing>
      </w:r>
    </w:p>
    <w:p w14:paraId="59650084" w14:textId="48335E94" w:rsidR="00165120" w:rsidRPr="00430773" w:rsidRDefault="00392669" w:rsidP="00B01817">
      <w:pPr>
        <w:widowControl/>
        <w:spacing w:line="240" w:lineRule="auto"/>
        <w:rPr>
          <w:color w:val="000000" w:themeColor="text1"/>
          <w:szCs w:val="24"/>
        </w:rPr>
      </w:pPr>
      <w:bookmarkStart w:id="89" w:name="_Ref36474191"/>
      <w:r w:rsidRPr="00430773">
        <w:rPr>
          <w:color w:val="000000" w:themeColor="text1"/>
          <w:szCs w:val="24"/>
        </w:rPr>
        <w:t xml:space="preserve">Figure </w:t>
      </w:r>
      <w:r w:rsidR="00224FA8" w:rsidRPr="00430773">
        <w:rPr>
          <w:color w:val="000000" w:themeColor="text1"/>
          <w:szCs w:val="24"/>
        </w:rPr>
        <w:fldChar w:fldCharType="begin"/>
      </w:r>
      <w:r w:rsidR="00224FA8" w:rsidRPr="00430773">
        <w:rPr>
          <w:color w:val="000000" w:themeColor="text1"/>
          <w:szCs w:val="24"/>
        </w:rPr>
        <w:instrText xml:space="preserve"> SEQ Figure \* ARABIC </w:instrText>
      </w:r>
      <w:r w:rsidR="00224FA8" w:rsidRPr="00430773">
        <w:rPr>
          <w:color w:val="000000" w:themeColor="text1"/>
          <w:szCs w:val="24"/>
        </w:rPr>
        <w:fldChar w:fldCharType="separate"/>
      </w:r>
      <w:r w:rsidR="00C25772" w:rsidRPr="00430773">
        <w:rPr>
          <w:noProof/>
          <w:color w:val="000000" w:themeColor="text1"/>
          <w:szCs w:val="24"/>
        </w:rPr>
        <w:t>7</w:t>
      </w:r>
      <w:r w:rsidR="00224FA8" w:rsidRPr="00430773">
        <w:rPr>
          <w:noProof/>
          <w:color w:val="000000" w:themeColor="text1"/>
          <w:szCs w:val="24"/>
        </w:rPr>
        <w:fldChar w:fldCharType="end"/>
      </w:r>
      <w:bookmarkEnd w:id="89"/>
      <w:r w:rsidRPr="00430773">
        <w:rPr>
          <w:color w:val="000000" w:themeColor="text1"/>
          <w:szCs w:val="24"/>
        </w:rPr>
        <w:t xml:space="preserve">. </w:t>
      </w:r>
      <w:r w:rsidR="007C2648" w:rsidRPr="00430773">
        <w:rPr>
          <w:color w:val="000000" w:themeColor="text1"/>
          <w:szCs w:val="24"/>
        </w:rPr>
        <w:t>T</w:t>
      </w:r>
      <w:r w:rsidR="00B83E17" w:rsidRPr="00430773">
        <w:rPr>
          <w:color w:val="000000" w:themeColor="text1"/>
          <w:szCs w:val="24"/>
        </w:rPr>
        <w:t xml:space="preserve">he </w:t>
      </w:r>
      <w:r w:rsidR="00023C46" w:rsidRPr="00430773">
        <w:rPr>
          <w:color w:val="000000" w:themeColor="text1"/>
          <w:szCs w:val="24"/>
        </w:rPr>
        <w:t xml:space="preserve">top 20 </w:t>
      </w:r>
      <w:r w:rsidR="004E7A52" w:rsidRPr="00430773">
        <w:rPr>
          <w:color w:val="000000" w:themeColor="text1"/>
          <w:szCs w:val="24"/>
        </w:rPr>
        <w:t>worst outliers of DFT</w:t>
      </w:r>
      <w:r w:rsidR="00B83E17" w:rsidRPr="00430773">
        <w:rPr>
          <w:color w:val="000000" w:themeColor="text1"/>
          <w:szCs w:val="24"/>
        </w:rPr>
        <w:t xml:space="preserve"> predictions of </w:t>
      </w:r>
      <w:r w:rsidRPr="00430773">
        <w:rPr>
          <w:color w:val="000000" w:themeColor="text1"/>
          <w:szCs w:val="24"/>
        </w:rPr>
        <w:sym w:font="Symbol" w:char="F067"/>
      </w:r>
      <w:r w:rsidRPr="00430773">
        <w:rPr>
          <w:color w:val="000000" w:themeColor="text1"/>
          <w:szCs w:val="24"/>
          <w:vertAlign w:val="subscript"/>
        </w:rPr>
        <w:t>SFE</w:t>
      </w:r>
      <w:r w:rsidRPr="00430773">
        <w:rPr>
          <w:color w:val="000000" w:themeColor="text1"/>
          <w:szCs w:val="24"/>
        </w:rPr>
        <w:t xml:space="preserve"> </w:t>
      </w:r>
      <w:r w:rsidR="0003045F" w:rsidRPr="00430773">
        <w:rPr>
          <w:color w:val="000000" w:themeColor="text1"/>
          <w:szCs w:val="24"/>
        </w:rPr>
        <w:t xml:space="preserve">ranked </w:t>
      </w:r>
      <w:r w:rsidR="00061CFF" w:rsidRPr="00430773">
        <w:rPr>
          <w:color w:val="000000" w:themeColor="text1"/>
          <w:szCs w:val="24"/>
        </w:rPr>
        <w:t xml:space="preserve">by </w:t>
      </w:r>
      <w:r w:rsidR="007C2648" w:rsidRPr="00430773">
        <w:rPr>
          <w:color w:val="000000" w:themeColor="text1"/>
          <w:szCs w:val="24"/>
        </w:rPr>
        <w:t>occurrence probability of</w:t>
      </w:r>
      <w:r w:rsidR="007C2648" w:rsidRPr="00430773">
        <w:rPr>
          <w:b/>
          <w:bCs/>
          <w:color w:val="000000" w:themeColor="text1"/>
          <w:szCs w:val="24"/>
        </w:rPr>
        <w:t xml:space="preserve"> </w:t>
      </w:r>
      <w:r w:rsidR="00D13DC7" w:rsidRPr="00430773">
        <w:rPr>
          <w:color w:val="000000" w:themeColor="text1"/>
          <w:szCs w:val="24"/>
        </w:rPr>
        <w:t>the</w:t>
      </w:r>
      <w:r w:rsidR="004E7A52" w:rsidRPr="00430773">
        <w:rPr>
          <w:color w:val="000000" w:themeColor="text1"/>
          <w:szCs w:val="24"/>
        </w:rPr>
        <w:t xml:space="preserve"> outliers</w:t>
      </w:r>
      <w:r w:rsidR="00C731FC" w:rsidRPr="00430773">
        <w:rPr>
          <w:color w:val="000000" w:themeColor="text1"/>
          <w:szCs w:val="24"/>
        </w:rPr>
        <w:t xml:space="preserve"> </w:t>
      </w:r>
      <w:r w:rsidR="00635A82" w:rsidRPr="00430773">
        <w:rPr>
          <w:color w:val="000000" w:themeColor="text1"/>
          <w:szCs w:val="24"/>
        </w:rPr>
        <w:t xml:space="preserve">using </w:t>
      </w:r>
      <w:r w:rsidR="00D07DDC" w:rsidRPr="00430773">
        <w:rPr>
          <w:color w:val="000000" w:themeColor="text1"/>
          <w:szCs w:val="24"/>
        </w:rPr>
        <w:t xml:space="preserve">the </w:t>
      </w:r>
      <w:proofErr w:type="spellStart"/>
      <w:r w:rsidR="00D07DDC" w:rsidRPr="00430773">
        <w:rPr>
          <w:color w:val="000000" w:themeColor="text1"/>
          <w:szCs w:val="24"/>
        </w:rPr>
        <w:t>MaxAE</w:t>
      </w:r>
      <w:proofErr w:type="spellEnd"/>
      <w:r w:rsidR="00D07DDC" w:rsidRPr="00430773">
        <w:rPr>
          <w:color w:val="000000" w:themeColor="text1"/>
          <w:szCs w:val="24"/>
        </w:rPr>
        <w:t xml:space="preserve"> values </w:t>
      </w:r>
      <w:r w:rsidR="00B83E17" w:rsidRPr="00430773">
        <w:rPr>
          <w:color w:val="000000" w:themeColor="text1"/>
          <w:szCs w:val="24"/>
        </w:rPr>
        <w:t xml:space="preserve">between </w:t>
      </w:r>
      <w:r w:rsidR="00460C4A" w:rsidRPr="00430773">
        <w:rPr>
          <w:color w:val="000000" w:themeColor="text1"/>
          <w:szCs w:val="24"/>
        </w:rPr>
        <w:t xml:space="preserve">DFT calculations and </w:t>
      </w:r>
      <w:r w:rsidR="000A1EEC" w:rsidRPr="00430773">
        <w:rPr>
          <w:color w:val="000000" w:themeColor="text1"/>
          <w:szCs w:val="24"/>
        </w:rPr>
        <w:t xml:space="preserve">ML </w:t>
      </w:r>
      <w:r w:rsidR="00B83E17" w:rsidRPr="00430773">
        <w:rPr>
          <w:color w:val="000000" w:themeColor="text1"/>
          <w:szCs w:val="24"/>
        </w:rPr>
        <w:t>predictions</w:t>
      </w:r>
      <w:r w:rsidR="00460C4A" w:rsidRPr="00430773">
        <w:rPr>
          <w:color w:val="000000" w:themeColor="text1"/>
          <w:szCs w:val="24"/>
        </w:rPr>
        <w:t>.</w:t>
      </w:r>
      <w:r w:rsidR="007C2648" w:rsidRPr="00430773">
        <w:rPr>
          <w:color w:val="000000" w:themeColor="text1"/>
          <w:szCs w:val="24"/>
        </w:rPr>
        <w:t xml:space="preserve"> </w:t>
      </w:r>
      <w:r w:rsidR="009D3F86" w:rsidRPr="00430773">
        <w:rPr>
          <w:color w:val="000000" w:themeColor="text1"/>
          <w:szCs w:val="24"/>
        </w:rPr>
        <w:t>T</w:t>
      </w:r>
      <w:r w:rsidR="00165120" w:rsidRPr="00430773">
        <w:rPr>
          <w:color w:val="000000" w:themeColor="text1"/>
          <w:szCs w:val="24"/>
        </w:rPr>
        <w:t xml:space="preserve">he </w:t>
      </w:r>
      <w:r w:rsidR="000A1EEC" w:rsidRPr="00430773">
        <w:rPr>
          <w:color w:val="000000" w:themeColor="text1"/>
          <w:szCs w:val="24"/>
        </w:rPr>
        <w:t xml:space="preserve">total </w:t>
      </w:r>
      <w:r w:rsidR="00165120" w:rsidRPr="00430773">
        <w:rPr>
          <w:color w:val="000000" w:themeColor="text1"/>
          <w:szCs w:val="24"/>
        </w:rPr>
        <w:t xml:space="preserve">worst probability </w:t>
      </w:r>
      <w:proofErr w:type="spellStart"/>
      <w:r w:rsidR="00165120" w:rsidRPr="00430773">
        <w:rPr>
          <w:i/>
          <w:iCs/>
          <w:color w:val="000000" w:themeColor="text1"/>
          <w:szCs w:val="24"/>
        </w:rPr>
        <w:t>p</w:t>
      </w:r>
      <w:r w:rsidR="00165120" w:rsidRPr="00430773">
        <w:rPr>
          <w:color w:val="000000" w:themeColor="text1"/>
          <w:szCs w:val="24"/>
          <w:vertAlign w:val="subscript"/>
        </w:rPr>
        <w:t>worst</w:t>
      </w:r>
      <w:proofErr w:type="spellEnd"/>
      <w:r w:rsidR="00165120" w:rsidRPr="00430773">
        <w:rPr>
          <w:color w:val="000000" w:themeColor="text1"/>
          <w:szCs w:val="24"/>
        </w:rPr>
        <w:t xml:space="preserve"> = 1. </w:t>
      </w:r>
    </w:p>
    <w:p w14:paraId="51BCEDA9" w14:textId="21890878" w:rsidR="00922A92" w:rsidRPr="00430773" w:rsidRDefault="00922A92" w:rsidP="00B01817">
      <w:pPr>
        <w:widowControl/>
        <w:spacing w:line="240" w:lineRule="auto"/>
        <w:rPr>
          <w:color w:val="000000" w:themeColor="text1"/>
          <w:szCs w:val="24"/>
        </w:rPr>
      </w:pPr>
    </w:p>
    <w:p w14:paraId="2116A276" w14:textId="7C634B8D" w:rsidR="00922A92" w:rsidRPr="00430773" w:rsidRDefault="00922A92" w:rsidP="00B01817">
      <w:pPr>
        <w:widowControl/>
        <w:spacing w:line="240" w:lineRule="auto"/>
        <w:rPr>
          <w:color w:val="000000" w:themeColor="text1"/>
          <w:szCs w:val="24"/>
        </w:rPr>
      </w:pPr>
    </w:p>
    <w:p w14:paraId="08565364" w14:textId="72C9DDD8" w:rsidR="00922A92" w:rsidRPr="00430773" w:rsidRDefault="00922A92" w:rsidP="00B01817">
      <w:pPr>
        <w:widowControl/>
        <w:spacing w:line="240" w:lineRule="auto"/>
        <w:rPr>
          <w:color w:val="000000" w:themeColor="text1"/>
          <w:szCs w:val="24"/>
        </w:rPr>
      </w:pPr>
    </w:p>
    <w:p w14:paraId="1229D88A" w14:textId="77777777" w:rsidR="00165120" w:rsidRPr="00430773" w:rsidRDefault="00165120" w:rsidP="00B01817">
      <w:pPr>
        <w:widowControl/>
        <w:spacing w:line="240" w:lineRule="auto"/>
        <w:rPr>
          <w:color w:val="000000" w:themeColor="text1"/>
          <w:szCs w:val="24"/>
        </w:rPr>
      </w:pPr>
    </w:p>
    <w:p w14:paraId="18593EB9" w14:textId="116362DD" w:rsidR="00635A82" w:rsidRPr="00430773" w:rsidRDefault="00635A82" w:rsidP="00B01817">
      <w:pPr>
        <w:widowControl/>
        <w:spacing w:line="240" w:lineRule="auto"/>
        <w:rPr>
          <w:color w:val="000000" w:themeColor="text1"/>
          <w:szCs w:val="24"/>
        </w:rPr>
      </w:pPr>
    </w:p>
    <w:p w14:paraId="2CD477FA" w14:textId="6A7D31EB" w:rsidR="00922A92" w:rsidRPr="00430773" w:rsidRDefault="00922A92" w:rsidP="00B01817">
      <w:pPr>
        <w:widowControl/>
        <w:spacing w:line="240" w:lineRule="auto"/>
        <w:rPr>
          <w:color w:val="000000" w:themeColor="text1"/>
          <w:szCs w:val="24"/>
        </w:rPr>
      </w:pPr>
      <w:r w:rsidRPr="00430773">
        <w:rPr>
          <w:noProof/>
          <w:color w:val="000000" w:themeColor="text1"/>
          <w:szCs w:val="24"/>
        </w:rPr>
        <w:drawing>
          <wp:inline distT="0" distB="0" distL="0" distR="0" wp14:anchorId="5FF0F403" wp14:editId="39CE09A8">
            <wp:extent cx="3432175" cy="2422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32175" cy="2422525"/>
                    </a:xfrm>
                    <a:prstGeom prst="rect">
                      <a:avLst/>
                    </a:prstGeom>
                    <a:noFill/>
                    <a:ln>
                      <a:noFill/>
                    </a:ln>
                  </pic:spPr>
                </pic:pic>
              </a:graphicData>
            </a:graphic>
          </wp:inline>
        </w:drawing>
      </w:r>
    </w:p>
    <w:p w14:paraId="0B64DF0C" w14:textId="15CEDE93" w:rsidR="00922A92" w:rsidRPr="00430773" w:rsidRDefault="00922A92" w:rsidP="00B01817">
      <w:pPr>
        <w:widowControl/>
        <w:spacing w:line="240" w:lineRule="auto"/>
        <w:rPr>
          <w:color w:val="000000" w:themeColor="text1"/>
          <w:szCs w:val="24"/>
        </w:rPr>
      </w:pPr>
      <w:bookmarkStart w:id="90" w:name="_Ref59629008"/>
      <w:r w:rsidRPr="00430773">
        <w:rPr>
          <w:color w:val="000000" w:themeColor="text1"/>
          <w:szCs w:val="24"/>
        </w:rPr>
        <w:t xml:space="preserve">Figure </w:t>
      </w:r>
      <w:r w:rsidRPr="00430773">
        <w:rPr>
          <w:color w:val="000000" w:themeColor="text1"/>
          <w:szCs w:val="24"/>
        </w:rPr>
        <w:fldChar w:fldCharType="begin"/>
      </w:r>
      <w:r w:rsidRPr="00430773">
        <w:rPr>
          <w:color w:val="000000" w:themeColor="text1"/>
          <w:szCs w:val="24"/>
        </w:rPr>
        <w:instrText xml:space="preserve"> SEQ Figure \* ARABIC </w:instrText>
      </w:r>
      <w:r w:rsidRPr="00430773">
        <w:rPr>
          <w:color w:val="000000" w:themeColor="text1"/>
          <w:szCs w:val="24"/>
        </w:rPr>
        <w:fldChar w:fldCharType="separate"/>
      </w:r>
      <w:r w:rsidR="00C25772" w:rsidRPr="00430773">
        <w:rPr>
          <w:noProof/>
          <w:color w:val="000000" w:themeColor="text1"/>
          <w:szCs w:val="24"/>
        </w:rPr>
        <w:t>8</w:t>
      </w:r>
      <w:r w:rsidRPr="00430773">
        <w:rPr>
          <w:noProof/>
          <w:color w:val="000000" w:themeColor="text1"/>
          <w:szCs w:val="24"/>
        </w:rPr>
        <w:fldChar w:fldCharType="end"/>
      </w:r>
      <w:bookmarkEnd w:id="90"/>
      <w:r w:rsidRPr="00430773">
        <w:rPr>
          <w:color w:val="000000" w:themeColor="text1"/>
          <w:szCs w:val="24"/>
        </w:rPr>
        <w:t xml:space="preserve">. </w:t>
      </w:r>
      <w:r w:rsidR="005B7F06" w:rsidRPr="00430773">
        <w:rPr>
          <w:color w:val="000000" w:themeColor="text1"/>
          <w:szCs w:val="24"/>
        </w:rPr>
        <w:t xml:space="preserve">Comparison of DFT calculated </w:t>
      </w:r>
      <w:r w:rsidR="005B7F06" w:rsidRPr="00430773">
        <w:rPr>
          <w:color w:val="000000" w:themeColor="text1"/>
          <w:szCs w:val="24"/>
        </w:rPr>
        <w:sym w:font="Symbol" w:char="F044"/>
      </w:r>
      <w:r w:rsidR="005B7F06" w:rsidRPr="00430773">
        <w:rPr>
          <w:color w:val="000000" w:themeColor="text1"/>
          <w:szCs w:val="24"/>
        </w:rPr>
        <w:sym w:font="Symbol" w:char="F067"/>
      </w:r>
      <w:r w:rsidR="005B7F06" w:rsidRPr="00430773">
        <w:rPr>
          <w:color w:val="000000" w:themeColor="text1"/>
          <w:szCs w:val="24"/>
          <w:vertAlign w:val="subscript"/>
        </w:rPr>
        <w:t>SFE</w:t>
      </w:r>
      <w:r w:rsidR="005B7F06" w:rsidRPr="00430773">
        <w:rPr>
          <w:color w:val="000000" w:themeColor="text1"/>
          <w:szCs w:val="24"/>
        </w:rPr>
        <w:t xml:space="preserve"> and ML predicted </w:t>
      </w:r>
      <w:r w:rsidRPr="00430773">
        <w:rPr>
          <w:color w:val="000000" w:themeColor="text1"/>
          <w:szCs w:val="24"/>
        </w:rPr>
        <w:sym w:font="Symbol" w:char="F044"/>
      </w:r>
      <w:r w:rsidRPr="00430773">
        <w:rPr>
          <w:color w:val="000000" w:themeColor="text1"/>
          <w:szCs w:val="24"/>
        </w:rPr>
        <w:sym w:font="Symbol" w:char="F067"/>
      </w:r>
      <w:r w:rsidRPr="00430773">
        <w:rPr>
          <w:color w:val="000000" w:themeColor="text1"/>
          <w:szCs w:val="24"/>
          <w:vertAlign w:val="subscript"/>
        </w:rPr>
        <w:t>SFE</w:t>
      </w:r>
      <w:r w:rsidRPr="00430773">
        <w:rPr>
          <w:color w:val="000000" w:themeColor="text1"/>
          <w:szCs w:val="24"/>
        </w:rPr>
        <w:t xml:space="preserve"> values </w:t>
      </w:r>
      <w:r w:rsidR="005B7F06" w:rsidRPr="00430773">
        <w:rPr>
          <w:color w:val="000000" w:themeColor="text1"/>
          <w:szCs w:val="24"/>
        </w:rPr>
        <w:t>for new allo</w:t>
      </w:r>
      <w:r w:rsidR="002068AB" w:rsidRPr="00430773">
        <w:rPr>
          <w:color w:val="000000" w:themeColor="text1"/>
          <w:szCs w:val="24"/>
        </w:rPr>
        <w:t>ys</w:t>
      </w:r>
      <w:r w:rsidR="005B7F06" w:rsidRPr="00430773">
        <w:rPr>
          <w:color w:val="000000" w:themeColor="text1"/>
          <w:szCs w:val="24"/>
        </w:rPr>
        <w:t xml:space="preserve"> of Al</w:t>
      </w:r>
      <w:r w:rsidR="005B7F06" w:rsidRPr="00430773">
        <w:rPr>
          <w:color w:val="000000" w:themeColor="text1"/>
          <w:szCs w:val="24"/>
          <w:vertAlign w:val="subscript"/>
        </w:rPr>
        <w:t>23</w:t>
      </w:r>
      <w:r w:rsidR="005B7F06" w:rsidRPr="00430773">
        <w:rPr>
          <w:color w:val="000000" w:themeColor="text1"/>
          <w:szCs w:val="24"/>
        </w:rPr>
        <w:t>X, Ni</w:t>
      </w:r>
      <w:r w:rsidR="005B7F06" w:rsidRPr="00430773">
        <w:rPr>
          <w:color w:val="000000" w:themeColor="text1"/>
          <w:szCs w:val="24"/>
          <w:vertAlign w:val="subscript"/>
        </w:rPr>
        <w:t>23</w:t>
      </w:r>
      <w:r w:rsidR="005B7F06" w:rsidRPr="00430773">
        <w:rPr>
          <w:color w:val="000000" w:themeColor="text1"/>
          <w:szCs w:val="24"/>
        </w:rPr>
        <w:t>X and Pt</w:t>
      </w:r>
      <w:r w:rsidR="005B7F06" w:rsidRPr="00430773">
        <w:rPr>
          <w:color w:val="000000" w:themeColor="text1"/>
          <w:szCs w:val="24"/>
          <w:vertAlign w:val="subscript"/>
        </w:rPr>
        <w:t>23</w:t>
      </w:r>
      <w:r w:rsidR="005B7F06" w:rsidRPr="00430773">
        <w:rPr>
          <w:color w:val="000000" w:themeColor="text1"/>
          <w:szCs w:val="24"/>
        </w:rPr>
        <w:t xml:space="preserve">X using </w:t>
      </w:r>
      <w:r w:rsidRPr="00430773">
        <w:rPr>
          <w:color w:val="000000" w:themeColor="text1"/>
          <w:szCs w:val="24"/>
        </w:rPr>
        <w:t xml:space="preserve">the </w:t>
      </w:r>
      <w:proofErr w:type="spellStart"/>
      <w:r w:rsidRPr="00430773">
        <w:rPr>
          <w:color w:val="000000" w:themeColor="text1"/>
          <w:szCs w:val="24"/>
        </w:rPr>
        <w:t>OptGPR</w:t>
      </w:r>
      <w:proofErr w:type="spellEnd"/>
      <w:r w:rsidRPr="00430773">
        <w:rPr>
          <w:color w:val="000000" w:themeColor="text1"/>
          <w:szCs w:val="24"/>
        </w:rPr>
        <w:t xml:space="preserve"> </w:t>
      </w:r>
      <w:r w:rsidR="005B7F06" w:rsidRPr="00430773">
        <w:rPr>
          <w:color w:val="000000" w:themeColor="text1"/>
          <w:szCs w:val="24"/>
        </w:rPr>
        <w:t xml:space="preserve">model; see the methods and the MAE values in </w:t>
      </w:r>
      <w:r w:rsidR="005B7F06" w:rsidRPr="00430773">
        <w:rPr>
          <w:color w:val="000000" w:themeColor="text1"/>
          <w:szCs w:val="24"/>
        </w:rPr>
        <w:fldChar w:fldCharType="begin"/>
      </w:r>
      <w:r w:rsidR="005B7F06" w:rsidRPr="00430773">
        <w:rPr>
          <w:color w:val="000000" w:themeColor="text1"/>
          <w:szCs w:val="24"/>
        </w:rPr>
        <w:instrText xml:space="preserve"> REF _Ref59631203 \h </w:instrText>
      </w:r>
      <w:r w:rsidR="005B7F06" w:rsidRPr="00430773">
        <w:rPr>
          <w:color w:val="000000" w:themeColor="text1"/>
          <w:szCs w:val="24"/>
        </w:rPr>
      </w:r>
      <w:r w:rsidR="005B7F06" w:rsidRPr="00430773">
        <w:rPr>
          <w:color w:val="000000" w:themeColor="text1"/>
          <w:szCs w:val="24"/>
        </w:rPr>
        <w:fldChar w:fldCharType="separate"/>
      </w:r>
      <w:r w:rsidR="00C25772" w:rsidRPr="00430773">
        <w:rPr>
          <w:color w:val="000000" w:themeColor="text1"/>
          <w:sz w:val="22"/>
        </w:rPr>
        <w:t xml:space="preserve">Table </w:t>
      </w:r>
      <w:r w:rsidR="00C25772" w:rsidRPr="00430773">
        <w:rPr>
          <w:noProof/>
          <w:color w:val="000000" w:themeColor="text1"/>
          <w:sz w:val="22"/>
        </w:rPr>
        <w:t>6</w:t>
      </w:r>
      <w:r w:rsidR="005B7F06" w:rsidRPr="00430773">
        <w:rPr>
          <w:color w:val="000000" w:themeColor="text1"/>
          <w:szCs w:val="24"/>
        </w:rPr>
        <w:fldChar w:fldCharType="end"/>
      </w:r>
      <w:r w:rsidRPr="00430773">
        <w:rPr>
          <w:color w:val="000000" w:themeColor="text1"/>
          <w:szCs w:val="24"/>
        </w:rPr>
        <w:t xml:space="preserve">.  </w:t>
      </w:r>
    </w:p>
    <w:p w14:paraId="7A22546B" w14:textId="54D5629B" w:rsidR="00922A92" w:rsidRPr="00430773" w:rsidRDefault="00922A92" w:rsidP="00B01817">
      <w:pPr>
        <w:widowControl/>
        <w:spacing w:line="240" w:lineRule="auto"/>
        <w:rPr>
          <w:color w:val="000000" w:themeColor="text1"/>
          <w:szCs w:val="24"/>
        </w:rPr>
      </w:pPr>
    </w:p>
    <w:p w14:paraId="1934BFFC" w14:textId="050AE860" w:rsidR="002758A8" w:rsidRPr="00430773" w:rsidRDefault="0053407C" w:rsidP="0053407C">
      <w:pPr>
        <w:widowControl/>
        <w:tabs>
          <w:tab w:val="left" w:pos="1129"/>
        </w:tabs>
        <w:spacing w:line="240" w:lineRule="auto"/>
        <w:rPr>
          <w:color w:val="000000" w:themeColor="text1"/>
          <w:szCs w:val="24"/>
        </w:rPr>
      </w:pPr>
      <w:r>
        <w:rPr>
          <w:color w:val="000000" w:themeColor="text1"/>
          <w:szCs w:val="24"/>
        </w:rPr>
        <w:tab/>
      </w:r>
    </w:p>
    <w:p w14:paraId="6E6808DF" w14:textId="5D7D7FA8" w:rsidR="00922A92" w:rsidRPr="00430773" w:rsidRDefault="00922A92" w:rsidP="00B01817">
      <w:pPr>
        <w:widowControl/>
        <w:spacing w:line="240" w:lineRule="auto"/>
        <w:rPr>
          <w:color w:val="000000" w:themeColor="text1"/>
          <w:szCs w:val="24"/>
        </w:rPr>
      </w:pPr>
      <w:r w:rsidRPr="00430773">
        <w:rPr>
          <w:noProof/>
          <w:color w:val="000000" w:themeColor="text1"/>
          <w:szCs w:val="24"/>
        </w:rPr>
        <w:lastRenderedPageBreak/>
        <w:drawing>
          <wp:inline distT="0" distB="0" distL="0" distR="0" wp14:anchorId="775584DD" wp14:editId="4BE613EA">
            <wp:extent cx="3461657" cy="406717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806" r="7010"/>
                    <a:stretch/>
                  </pic:blipFill>
                  <pic:spPr bwMode="auto">
                    <a:xfrm>
                      <a:off x="0" y="0"/>
                      <a:ext cx="3462015" cy="4067596"/>
                    </a:xfrm>
                    <a:prstGeom prst="rect">
                      <a:avLst/>
                    </a:prstGeom>
                    <a:noFill/>
                    <a:ln>
                      <a:noFill/>
                    </a:ln>
                    <a:extLst>
                      <a:ext uri="{53640926-AAD7-44D8-BBD7-CCE9431645EC}">
                        <a14:shadowObscured xmlns:a14="http://schemas.microsoft.com/office/drawing/2010/main"/>
                      </a:ext>
                    </a:extLst>
                  </pic:spPr>
                </pic:pic>
              </a:graphicData>
            </a:graphic>
          </wp:inline>
        </w:drawing>
      </w:r>
    </w:p>
    <w:p w14:paraId="1848CA38" w14:textId="1FD4FEE3" w:rsidR="00922A92" w:rsidRPr="00430773" w:rsidRDefault="00922A92" w:rsidP="00EE1F78">
      <w:pPr>
        <w:widowControl/>
        <w:spacing w:line="240" w:lineRule="auto"/>
        <w:rPr>
          <w:color w:val="000000" w:themeColor="text1"/>
          <w:szCs w:val="24"/>
        </w:rPr>
      </w:pPr>
      <w:bookmarkStart w:id="91" w:name="_Ref59703826"/>
      <w:r w:rsidRPr="00430773">
        <w:rPr>
          <w:color w:val="000000" w:themeColor="text1"/>
          <w:szCs w:val="24"/>
        </w:rPr>
        <w:t xml:space="preserve">Figure </w:t>
      </w:r>
      <w:r w:rsidRPr="00430773">
        <w:rPr>
          <w:color w:val="000000" w:themeColor="text1"/>
          <w:szCs w:val="24"/>
        </w:rPr>
        <w:fldChar w:fldCharType="begin"/>
      </w:r>
      <w:r w:rsidRPr="00430773">
        <w:rPr>
          <w:color w:val="000000" w:themeColor="text1"/>
          <w:szCs w:val="24"/>
        </w:rPr>
        <w:instrText xml:space="preserve"> SEQ Figure \* ARABIC </w:instrText>
      </w:r>
      <w:r w:rsidRPr="00430773">
        <w:rPr>
          <w:color w:val="000000" w:themeColor="text1"/>
          <w:szCs w:val="24"/>
        </w:rPr>
        <w:fldChar w:fldCharType="separate"/>
      </w:r>
      <w:r w:rsidR="00C25772" w:rsidRPr="00430773">
        <w:rPr>
          <w:noProof/>
          <w:color w:val="000000" w:themeColor="text1"/>
          <w:szCs w:val="24"/>
        </w:rPr>
        <w:t>9</w:t>
      </w:r>
      <w:r w:rsidRPr="00430773">
        <w:rPr>
          <w:noProof/>
          <w:color w:val="000000" w:themeColor="text1"/>
          <w:szCs w:val="24"/>
        </w:rPr>
        <w:fldChar w:fldCharType="end"/>
      </w:r>
      <w:bookmarkEnd w:id="91"/>
      <w:r w:rsidRPr="00430773">
        <w:rPr>
          <w:color w:val="000000" w:themeColor="text1"/>
          <w:szCs w:val="24"/>
        </w:rPr>
        <w:t xml:space="preserve">. Relationship between the </w:t>
      </w:r>
      <w:r w:rsidRPr="00430773">
        <w:rPr>
          <w:color w:val="000000" w:themeColor="text1"/>
          <w:szCs w:val="24"/>
        </w:rPr>
        <w:sym w:font="Symbol" w:char="F044"/>
      </w:r>
      <w:r w:rsidRPr="00430773">
        <w:rPr>
          <w:color w:val="000000" w:themeColor="text1"/>
          <w:szCs w:val="24"/>
        </w:rPr>
        <w:sym w:font="Symbol" w:char="F067"/>
      </w:r>
      <w:r w:rsidRPr="00430773">
        <w:rPr>
          <w:color w:val="000000" w:themeColor="text1"/>
          <w:szCs w:val="24"/>
          <w:vertAlign w:val="subscript"/>
        </w:rPr>
        <w:t>SFE</w:t>
      </w:r>
      <w:r w:rsidRPr="00430773">
        <w:rPr>
          <w:color w:val="000000" w:themeColor="text1"/>
          <w:szCs w:val="24"/>
        </w:rPr>
        <w:t xml:space="preserve"> values of Pt</w:t>
      </w:r>
      <w:r w:rsidRPr="00430773">
        <w:rPr>
          <w:color w:val="000000" w:themeColor="text1"/>
          <w:szCs w:val="24"/>
          <w:vertAlign w:val="subscript"/>
        </w:rPr>
        <w:t>23</w:t>
      </w:r>
      <w:r w:rsidRPr="00430773">
        <w:rPr>
          <w:color w:val="000000" w:themeColor="text1"/>
          <w:szCs w:val="24"/>
        </w:rPr>
        <w:t xml:space="preserve">X from DFT calculations and the </w:t>
      </w:r>
      <w:r w:rsidRPr="00430773">
        <w:rPr>
          <w:color w:val="000000" w:themeColor="text1"/>
          <w:szCs w:val="24"/>
        </w:rPr>
        <w:sym w:font="Symbol" w:char="F044"/>
      </w:r>
      <w:r w:rsidRPr="00430773">
        <w:rPr>
          <w:color w:val="000000" w:themeColor="text1"/>
          <w:szCs w:val="24"/>
        </w:rPr>
        <w:sym w:font="Symbol" w:char="F067"/>
      </w:r>
      <w:r w:rsidRPr="00430773">
        <w:rPr>
          <w:color w:val="000000" w:themeColor="text1"/>
          <w:szCs w:val="24"/>
          <w:vertAlign w:val="subscript"/>
        </w:rPr>
        <w:t>SFE</w:t>
      </w:r>
      <w:r w:rsidRPr="00430773">
        <w:rPr>
          <w:color w:val="000000" w:themeColor="text1"/>
          <w:szCs w:val="24"/>
        </w:rPr>
        <w:t xml:space="preserve"> values </w:t>
      </w:r>
      <w:r w:rsidR="00EE1F78" w:rsidRPr="00430773">
        <w:rPr>
          <w:color w:val="000000" w:themeColor="text1"/>
          <w:szCs w:val="24"/>
        </w:rPr>
        <w:t>of (a) Ni</w:t>
      </w:r>
      <w:r w:rsidR="00EE1F78" w:rsidRPr="00430773">
        <w:rPr>
          <w:color w:val="000000" w:themeColor="text1"/>
          <w:szCs w:val="24"/>
          <w:vertAlign w:val="subscript"/>
        </w:rPr>
        <w:t>23</w:t>
      </w:r>
      <w:r w:rsidR="00EE1F78" w:rsidRPr="00430773">
        <w:rPr>
          <w:color w:val="000000" w:themeColor="text1"/>
          <w:szCs w:val="24"/>
        </w:rPr>
        <w:t xml:space="preserve">X from DFT and ML predictions and (b) </w:t>
      </w:r>
      <w:proofErr w:type="spellStart"/>
      <w:r w:rsidR="00A06F23" w:rsidRPr="00430773">
        <w:rPr>
          <w:color w:val="000000" w:themeColor="text1"/>
          <w:szCs w:val="24"/>
        </w:rPr>
        <w:t>fcc</w:t>
      </w:r>
      <w:proofErr w:type="spellEnd"/>
      <w:r w:rsidR="00EE1F78" w:rsidRPr="00430773">
        <w:rPr>
          <w:color w:val="000000" w:themeColor="text1"/>
          <w:szCs w:val="24"/>
        </w:rPr>
        <w:t xml:space="preserve">-based dilute alloys predicted by the </w:t>
      </w:r>
      <w:proofErr w:type="spellStart"/>
      <w:r w:rsidR="00EE1F78" w:rsidRPr="00430773">
        <w:rPr>
          <w:color w:val="000000" w:themeColor="text1"/>
          <w:szCs w:val="24"/>
        </w:rPr>
        <w:t>OptGPR</w:t>
      </w:r>
      <w:proofErr w:type="spellEnd"/>
      <w:r w:rsidR="00EE1F78" w:rsidRPr="00430773">
        <w:rPr>
          <w:color w:val="000000" w:themeColor="text1"/>
          <w:szCs w:val="24"/>
        </w:rPr>
        <w:t xml:space="preserve"> </w:t>
      </w:r>
      <w:r w:rsidR="00D2004E" w:rsidRPr="00430773">
        <w:rPr>
          <w:color w:val="000000" w:themeColor="text1"/>
          <w:szCs w:val="24"/>
        </w:rPr>
        <w:t xml:space="preserve">model. Note that </w:t>
      </w:r>
      <w:r w:rsidR="00EE1F78" w:rsidRPr="00430773">
        <w:rPr>
          <w:color w:val="000000" w:themeColor="text1"/>
          <w:szCs w:val="24"/>
        </w:rPr>
        <w:t xml:space="preserve">the ML models were trained by the </w:t>
      </w:r>
      <w:r w:rsidR="00EE1F78" w:rsidRPr="00430773">
        <w:rPr>
          <w:color w:val="000000" w:themeColor="text1"/>
          <w:szCs w:val="24"/>
        </w:rPr>
        <w:sym w:font="Symbol" w:char="F044"/>
      </w:r>
      <w:r w:rsidR="00EE1F78" w:rsidRPr="00430773">
        <w:rPr>
          <w:color w:val="000000" w:themeColor="text1"/>
          <w:szCs w:val="24"/>
        </w:rPr>
        <w:sym w:font="Symbol" w:char="F067"/>
      </w:r>
      <w:r w:rsidR="00EE1F78" w:rsidRPr="00430773">
        <w:rPr>
          <w:color w:val="000000" w:themeColor="text1"/>
          <w:szCs w:val="24"/>
          <w:vertAlign w:val="subscript"/>
        </w:rPr>
        <w:t>SFE</w:t>
      </w:r>
      <w:r w:rsidR="00EE1F78" w:rsidRPr="00430773">
        <w:rPr>
          <w:color w:val="000000" w:themeColor="text1"/>
          <w:szCs w:val="24"/>
        </w:rPr>
        <w:t xml:space="preserve"> values of Al</w:t>
      </w:r>
      <w:r w:rsidR="00EE1F78" w:rsidRPr="00430773">
        <w:rPr>
          <w:color w:val="000000" w:themeColor="text1"/>
          <w:szCs w:val="24"/>
          <w:vertAlign w:val="subscript"/>
        </w:rPr>
        <w:t>23</w:t>
      </w:r>
      <w:r w:rsidR="00EE1F78" w:rsidRPr="00430773">
        <w:rPr>
          <w:color w:val="000000" w:themeColor="text1"/>
          <w:szCs w:val="24"/>
        </w:rPr>
        <w:t>X, Ni</w:t>
      </w:r>
      <w:r w:rsidR="00EE1F78" w:rsidRPr="00430773">
        <w:rPr>
          <w:color w:val="000000" w:themeColor="text1"/>
          <w:szCs w:val="24"/>
          <w:vertAlign w:val="subscript"/>
        </w:rPr>
        <w:t>23</w:t>
      </w:r>
      <w:r w:rsidR="00EE1F78" w:rsidRPr="00430773">
        <w:rPr>
          <w:color w:val="000000" w:themeColor="text1"/>
          <w:szCs w:val="24"/>
        </w:rPr>
        <w:t>X, and Pt</w:t>
      </w:r>
      <w:r w:rsidR="00EE1F78" w:rsidRPr="00430773">
        <w:rPr>
          <w:color w:val="000000" w:themeColor="text1"/>
          <w:szCs w:val="24"/>
          <w:vertAlign w:val="subscript"/>
        </w:rPr>
        <w:t>23</w:t>
      </w:r>
      <w:r w:rsidR="00EE1F78" w:rsidRPr="00430773">
        <w:rPr>
          <w:color w:val="000000" w:themeColor="text1"/>
          <w:szCs w:val="24"/>
        </w:rPr>
        <w:t>X</w:t>
      </w:r>
      <w:r w:rsidR="00D2004E" w:rsidRPr="00430773">
        <w:rPr>
          <w:color w:val="000000" w:themeColor="text1"/>
          <w:szCs w:val="24"/>
        </w:rPr>
        <w:t xml:space="preserve">; while </w:t>
      </w:r>
      <w:r w:rsidR="00EE1F78" w:rsidRPr="00430773">
        <w:rPr>
          <w:color w:val="000000" w:themeColor="text1"/>
          <w:szCs w:val="24"/>
        </w:rPr>
        <w:t xml:space="preserve">the </w:t>
      </w:r>
      <w:r w:rsidR="00EE1F78" w:rsidRPr="00430773">
        <w:rPr>
          <w:color w:val="000000" w:themeColor="text1"/>
          <w:szCs w:val="24"/>
        </w:rPr>
        <w:sym w:font="Symbol" w:char="F044"/>
      </w:r>
      <w:r w:rsidR="00EE1F78" w:rsidRPr="00430773">
        <w:rPr>
          <w:color w:val="000000" w:themeColor="text1"/>
          <w:szCs w:val="24"/>
        </w:rPr>
        <w:sym w:font="Symbol" w:char="F067"/>
      </w:r>
      <w:r w:rsidR="00EE1F78" w:rsidRPr="00430773">
        <w:rPr>
          <w:color w:val="000000" w:themeColor="text1"/>
          <w:szCs w:val="24"/>
          <w:vertAlign w:val="subscript"/>
        </w:rPr>
        <w:t>SFE</w:t>
      </w:r>
      <w:r w:rsidR="00EE1F78" w:rsidRPr="00430773">
        <w:rPr>
          <w:color w:val="000000" w:themeColor="text1"/>
          <w:szCs w:val="24"/>
        </w:rPr>
        <w:t xml:space="preserve"> values of Al</w:t>
      </w:r>
      <w:r w:rsidR="00EE1F78" w:rsidRPr="00430773">
        <w:rPr>
          <w:color w:val="000000" w:themeColor="text1"/>
          <w:szCs w:val="24"/>
          <w:vertAlign w:val="subscript"/>
        </w:rPr>
        <w:t>23</w:t>
      </w:r>
      <w:r w:rsidR="00EE1F78" w:rsidRPr="00430773">
        <w:rPr>
          <w:color w:val="000000" w:themeColor="text1"/>
          <w:szCs w:val="24"/>
        </w:rPr>
        <w:t>X, Ni</w:t>
      </w:r>
      <w:r w:rsidR="00EE1F78" w:rsidRPr="00430773">
        <w:rPr>
          <w:color w:val="000000" w:themeColor="text1"/>
          <w:szCs w:val="24"/>
          <w:vertAlign w:val="subscript"/>
        </w:rPr>
        <w:t>23</w:t>
      </w:r>
      <w:r w:rsidR="00EE1F78" w:rsidRPr="00430773">
        <w:rPr>
          <w:color w:val="000000" w:themeColor="text1"/>
          <w:szCs w:val="24"/>
        </w:rPr>
        <w:t>X, and Pt</w:t>
      </w:r>
      <w:r w:rsidR="00EE1F78" w:rsidRPr="00430773">
        <w:rPr>
          <w:color w:val="000000" w:themeColor="text1"/>
          <w:szCs w:val="24"/>
          <w:vertAlign w:val="subscript"/>
        </w:rPr>
        <w:t>23</w:t>
      </w:r>
      <w:r w:rsidR="00EE1F78" w:rsidRPr="00430773">
        <w:rPr>
          <w:color w:val="000000" w:themeColor="text1"/>
          <w:szCs w:val="24"/>
        </w:rPr>
        <w:t xml:space="preserve">X from ML are the same as those in </w:t>
      </w:r>
      <w:r w:rsidR="00EE1F78" w:rsidRPr="00430773">
        <w:rPr>
          <w:color w:val="000000" w:themeColor="text1"/>
          <w:szCs w:val="24"/>
        </w:rPr>
        <w:fldChar w:fldCharType="begin"/>
      </w:r>
      <w:r w:rsidR="00EE1F78" w:rsidRPr="00430773">
        <w:rPr>
          <w:color w:val="000000" w:themeColor="text1"/>
          <w:szCs w:val="24"/>
        </w:rPr>
        <w:instrText xml:space="preserve"> REF _Ref59629008 \h </w:instrText>
      </w:r>
      <w:r w:rsidR="00EE1F78" w:rsidRPr="00430773">
        <w:rPr>
          <w:color w:val="000000" w:themeColor="text1"/>
          <w:szCs w:val="24"/>
        </w:rPr>
      </w:r>
      <w:r w:rsidR="00EE1F78" w:rsidRPr="00430773">
        <w:rPr>
          <w:color w:val="000000" w:themeColor="text1"/>
          <w:szCs w:val="24"/>
        </w:rPr>
        <w:fldChar w:fldCharType="separate"/>
      </w:r>
      <w:r w:rsidR="00C25772" w:rsidRPr="00430773">
        <w:rPr>
          <w:color w:val="000000" w:themeColor="text1"/>
          <w:szCs w:val="24"/>
        </w:rPr>
        <w:t xml:space="preserve">Figure </w:t>
      </w:r>
      <w:r w:rsidR="00C25772" w:rsidRPr="00430773">
        <w:rPr>
          <w:noProof/>
          <w:color w:val="000000" w:themeColor="text1"/>
          <w:szCs w:val="24"/>
        </w:rPr>
        <w:t>8</w:t>
      </w:r>
      <w:r w:rsidR="00EE1F78" w:rsidRPr="00430773">
        <w:rPr>
          <w:color w:val="000000" w:themeColor="text1"/>
          <w:szCs w:val="24"/>
        </w:rPr>
        <w:fldChar w:fldCharType="end"/>
      </w:r>
      <w:r w:rsidR="00D2004E" w:rsidRPr="00430773">
        <w:rPr>
          <w:color w:val="000000" w:themeColor="text1"/>
          <w:szCs w:val="24"/>
        </w:rPr>
        <w:t xml:space="preserve"> </w:t>
      </w:r>
      <w:r w:rsidR="002068AB" w:rsidRPr="00430773">
        <w:rPr>
          <w:color w:val="000000" w:themeColor="text1"/>
          <w:szCs w:val="24"/>
        </w:rPr>
        <w:t>(see m</w:t>
      </w:r>
      <w:r w:rsidR="00D2004E" w:rsidRPr="00430773">
        <w:rPr>
          <w:color w:val="000000" w:themeColor="text1"/>
          <w:szCs w:val="24"/>
        </w:rPr>
        <w:t xml:space="preserve">ethods given in </w:t>
      </w:r>
      <w:r w:rsidR="00D2004E" w:rsidRPr="00430773">
        <w:rPr>
          <w:color w:val="000000" w:themeColor="text1"/>
          <w:szCs w:val="24"/>
        </w:rPr>
        <w:fldChar w:fldCharType="begin"/>
      </w:r>
      <w:r w:rsidR="00D2004E" w:rsidRPr="00430773">
        <w:rPr>
          <w:color w:val="000000" w:themeColor="text1"/>
          <w:szCs w:val="24"/>
        </w:rPr>
        <w:instrText xml:space="preserve"> REF _Ref59631203 \h </w:instrText>
      </w:r>
      <w:r w:rsidR="00D2004E" w:rsidRPr="00430773">
        <w:rPr>
          <w:color w:val="000000" w:themeColor="text1"/>
          <w:szCs w:val="24"/>
        </w:rPr>
      </w:r>
      <w:r w:rsidR="00D2004E" w:rsidRPr="00430773">
        <w:rPr>
          <w:color w:val="000000" w:themeColor="text1"/>
          <w:szCs w:val="24"/>
        </w:rPr>
        <w:fldChar w:fldCharType="separate"/>
      </w:r>
      <w:r w:rsidR="00C25772" w:rsidRPr="00430773">
        <w:rPr>
          <w:color w:val="000000" w:themeColor="text1"/>
          <w:sz w:val="22"/>
        </w:rPr>
        <w:t xml:space="preserve">Table </w:t>
      </w:r>
      <w:r w:rsidR="00C25772" w:rsidRPr="00430773">
        <w:rPr>
          <w:noProof/>
          <w:color w:val="000000" w:themeColor="text1"/>
          <w:sz w:val="22"/>
        </w:rPr>
        <w:t>6</w:t>
      </w:r>
      <w:r w:rsidR="00D2004E" w:rsidRPr="00430773">
        <w:rPr>
          <w:color w:val="000000" w:themeColor="text1"/>
          <w:szCs w:val="24"/>
        </w:rPr>
        <w:fldChar w:fldCharType="end"/>
      </w:r>
      <w:r w:rsidR="002068AB" w:rsidRPr="00430773">
        <w:rPr>
          <w:color w:val="000000" w:themeColor="text1"/>
          <w:szCs w:val="24"/>
        </w:rPr>
        <w:t>)</w:t>
      </w:r>
      <w:r w:rsidR="00D2004E" w:rsidRPr="00430773">
        <w:rPr>
          <w:color w:val="000000" w:themeColor="text1"/>
          <w:szCs w:val="24"/>
        </w:rPr>
        <w:t>.</w:t>
      </w:r>
      <w:r w:rsidR="002068AB" w:rsidRPr="00430773">
        <w:rPr>
          <w:color w:val="000000" w:themeColor="text1"/>
          <w:szCs w:val="24"/>
        </w:rPr>
        <w:t xml:space="preserve"> </w:t>
      </w:r>
      <w:r w:rsidR="00D2004E" w:rsidRPr="00430773">
        <w:rPr>
          <w:color w:val="000000" w:themeColor="text1"/>
          <w:szCs w:val="24"/>
        </w:rPr>
        <w:t xml:space="preserve"> </w:t>
      </w:r>
      <w:r w:rsidR="00EE1F78" w:rsidRPr="00430773">
        <w:rPr>
          <w:color w:val="000000" w:themeColor="text1"/>
          <w:szCs w:val="24"/>
        </w:rPr>
        <w:t xml:space="preserve"> </w:t>
      </w:r>
    </w:p>
    <w:p w14:paraId="7235B2F6" w14:textId="24462B37" w:rsidR="007C2648" w:rsidRPr="00430773" w:rsidRDefault="007C2648" w:rsidP="00B01817">
      <w:pPr>
        <w:widowControl/>
        <w:spacing w:line="240" w:lineRule="auto"/>
        <w:rPr>
          <w:color w:val="000000" w:themeColor="text1"/>
          <w:szCs w:val="24"/>
        </w:rPr>
      </w:pPr>
    </w:p>
    <w:p w14:paraId="32F492DB" w14:textId="77777777" w:rsidR="007C2648" w:rsidRPr="00430773" w:rsidRDefault="007C2648" w:rsidP="00B01817">
      <w:pPr>
        <w:widowControl/>
        <w:spacing w:line="240" w:lineRule="auto"/>
        <w:rPr>
          <w:color w:val="000000" w:themeColor="text1"/>
          <w:szCs w:val="24"/>
        </w:rPr>
      </w:pPr>
    </w:p>
    <w:p w14:paraId="7B75700B" w14:textId="7BDC0FB7" w:rsidR="00AC4F93" w:rsidRPr="00430773" w:rsidRDefault="00AC4F93" w:rsidP="00B01817">
      <w:pPr>
        <w:widowControl/>
        <w:spacing w:line="240" w:lineRule="auto"/>
        <w:rPr>
          <w:color w:val="000000" w:themeColor="text1"/>
          <w:szCs w:val="24"/>
        </w:rPr>
      </w:pPr>
    </w:p>
    <w:p w14:paraId="4453E6A7" w14:textId="61C46238" w:rsidR="00922A92" w:rsidRPr="00430773" w:rsidRDefault="00922A92" w:rsidP="00B01817">
      <w:pPr>
        <w:widowControl/>
        <w:spacing w:line="240" w:lineRule="auto"/>
        <w:rPr>
          <w:color w:val="000000" w:themeColor="text1"/>
          <w:szCs w:val="24"/>
        </w:rPr>
      </w:pPr>
    </w:p>
    <w:p w14:paraId="45F8D81C" w14:textId="768774DF" w:rsidR="00922A92" w:rsidRPr="00430773" w:rsidRDefault="00922A92" w:rsidP="00B01817">
      <w:pPr>
        <w:widowControl/>
        <w:spacing w:line="240" w:lineRule="auto"/>
        <w:rPr>
          <w:color w:val="000000" w:themeColor="text1"/>
          <w:szCs w:val="24"/>
        </w:rPr>
      </w:pPr>
    </w:p>
    <w:p w14:paraId="459B92E3" w14:textId="77777777" w:rsidR="00922A92" w:rsidRPr="00430773" w:rsidRDefault="00922A92" w:rsidP="00B01817">
      <w:pPr>
        <w:widowControl/>
        <w:spacing w:line="240" w:lineRule="auto"/>
        <w:rPr>
          <w:color w:val="000000" w:themeColor="text1"/>
          <w:szCs w:val="24"/>
        </w:rPr>
      </w:pPr>
    </w:p>
    <w:p w14:paraId="591DE070" w14:textId="77777777" w:rsidR="000F78DB" w:rsidRPr="00430773" w:rsidRDefault="000F78DB" w:rsidP="00B01817">
      <w:pPr>
        <w:widowControl/>
        <w:spacing w:line="240" w:lineRule="auto"/>
        <w:rPr>
          <w:color w:val="000000" w:themeColor="text1"/>
          <w:szCs w:val="24"/>
        </w:rPr>
      </w:pPr>
    </w:p>
    <w:sectPr w:rsidR="000F78DB" w:rsidRPr="0043077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4AF94" w14:textId="77777777" w:rsidR="00905C66" w:rsidRDefault="00905C66" w:rsidP="00BD3C19">
      <w:r>
        <w:separator/>
      </w:r>
    </w:p>
  </w:endnote>
  <w:endnote w:type="continuationSeparator" w:id="0">
    <w:p w14:paraId="2F12EC94" w14:textId="77777777" w:rsidR="00905C66" w:rsidRDefault="00905C66" w:rsidP="00BD3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dvOT8608a8d1+22">
    <w:altName w:val="Microsoft YaHei"/>
    <w:panose1 w:val="00000000000000000000"/>
    <w:charset w:val="86"/>
    <w:family w:val="auto"/>
    <w:notTrueType/>
    <w:pitch w:val="default"/>
    <w:sig w:usb0="00000003" w:usb1="080E0000" w:usb2="00000010" w:usb3="00000000" w:csb0="00040001" w:csb1="00000000"/>
  </w:font>
  <w:font w:name="Times">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109606"/>
      <w:docPartObj>
        <w:docPartGallery w:val="Page Numbers (Bottom of Page)"/>
        <w:docPartUnique/>
      </w:docPartObj>
    </w:sdtPr>
    <w:sdtEndPr>
      <w:rPr>
        <w:noProof/>
      </w:rPr>
    </w:sdtEndPr>
    <w:sdtContent>
      <w:p w14:paraId="69ECFA84" w14:textId="464413EC" w:rsidR="00E77F5C" w:rsidRDefault="00E77F5C">
        <w:pPr>
          <w:pStyle w:val="Footer"/>
          <w:jc w:val="right"/>
        </w:pPr>
        <w:r>
          <w:fldChar w:fldCharType="begin"/>
        </w:r>
        <w:r>
          <w:instrText xml:space="preserve"> PAGE   \* MERGEFORMAT </w:instrText>
        </w:r>
        <w:r>
          <w:fldChar w:fldCharType="separate"/>
        </w:r>
        <w:r>
          <w:rPr>
            <w:noProof/>
          </w:rPr>
          <w:t>30</w:t>
        </w:r>
        <w:r>
          <w:rPr>
            <w:noProof/>
          </w:rPr>
          <w:fldChar w:fldCharType="end"/>
        </w:r>
      </w:p>
    </w:sdtContent>
  </w:sdt>
  <w:p w14:paraId="444AC87C" w14:textId="77777777" w:rsidR="00E77F5C" w:rsidRDefault="00E77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B5AB5" w14:textId="77777777" w:rsidR="00905C66" w:rsidRDefault="00905C66" w:rsidP="00BD3C19">
      <w:r>
        <w:separator/>
      </w:r>
    </w:p>
  </w:footnote>
  <w:footnote w:type="continuationSeparator" w:id="0">
    <w:p w14:paraId="3E23E8B0" w14:textId="77777777" w:rsidR="00905C66" w:rsidRDefault="00905C66" w:rsidP="00BD3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BED"/>
    <w:multiLevelType w:val="hybridMultilevel"/>
    <w:tmpl w:val="0EA8B100"/>
    <w:lvl w:ilvl="0" w:tplc="47BA3B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337CA"/>
    <w:multiLevelType w:val="hybridMultilevel"/>
    <w:tmpl w:val="D7C2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9776F"/>
    <w:multiLevelType w:val="multilevel"/>
    <w:tmpl w:val="3D74004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4A0F28"/>
    <w:multiLevelType w:val="multilevel"/>
    <w:tmpl w:val="4EC65C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ECD1AF4"/>
    <w:multiLevelType w:val="hybridMultilevel"/>
    <w:tmpl w:val="6472F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896225"/>
    <w:multiLevelType w:val="hybridMultilevel"/>
    <w:tmpl w:val="512ECE6E"/>
    <w:lvl w:ilvl="0" w:tplc="0A00E500">
      <w:start w:val="3"/>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F17CC"/>
    <w:multiLevelType w:val="hybridMultilevel"/>
    <w:tmpl w:val="23247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4201F5"/>
    <w:multiLevelType w:val="hybridMultilevel"/>
    <w:tmpl w:val="A6C8D53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5"/>
  </w:num>
  <w:num w:numId="2">
    <w:abstractNumId w:val="5"/>
  </w:num>
  <w:num w:numId="3">
    <w:abstractNumId w:val="3"/>
  </w:num>
  <w:num w:numId="4">
    <w:abstractNumId w:val="3"/>
  </w:num>
  <w:num w:numId="5">
    <w:abstractNumId w:val="5"/>
  </w:num>
  <w:num w:numId="6">
    <w:abstractNumId w:val="6"/>
  </w:num>
  <w:num w:numId="7">
    <w:abstractNumId w:val="1"/>
  </w:num>
  <w:num w:numId="8">
    <w:abstractNumId w:val="7"/>
  </w:num>
  <w:num w:numId="9">
    <w:abstractNumId w:val="4"/>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KxMDGyMDQxNTe3tLRU0lEKTi0uzszPAykwrAUA6+3OpywAAAA="/>
  </w:docVars>
  <w:rsids>
    <w:rsidRoot w:val="001D229C"/>
    <w:rsid w:val="00001799"/>
    <w:rsid w:val="000022D4"/>
    <w:rsid w:val="000025BA"/>
    <w:rsid w:val="0000292E"/>
    <w:rsid w:val="00004A60"/>
    <w:rsid w:val="000057AB"/>
    <w:rsid w:val="000161E4"/>
    <w:rsid w:val="000226F7"/>
    <w:rsid w:val="00022F39"/>
    <w:rsid w:val="00022F6E"/>
    <w:rsid w:val="00022FA3"/>
    <w:rsid w:val="00023C46"/>
    <w:rsid w:val="00024447"/>
    <w:rsid w:val="000256EF"/>
    <w:rsid w:val="00026ED7"/>
    <w:rsid w:val="0002793E"/>
    <w:rsid w:val="0003045F"/>
    <w:rsid w:val="00032304"/>
    <w:rsid w:val="0003400C"/>
    <w:rsid w:val="000340C7"/>
    <w:rsid w:val="000356C3"/>
    <w:rsid w:val="00036268"/>
    <w:rsid w:val="00036DCA"/>
    <w:rsid w:val="00042092"/>
    <w:rsid w:val="000435D0"/>
    <w:rsid w:val="000503DE"/>
    <w:rsid w:val="00052164"/>
    <w:rsid w:val="00052678"/>
    <w:rsid w:val="00052836"/>
    <w:rsid w:val="00054A41"/>
    <w:rsid w:val="000564CD"/>
    <w:rsid w:val="00056B3B"/>
    <w:rsid w:val="00060E34"/>
    <w:rsid w:val="00061317"/>
    <w:rsid w:val="00061CFF"/>
    <w:rsid w:val="00064631"/>
    <w:rsid w:val="000701B1"/>
    <w:rsid w:val="000716F1"/>
    <w:rsid w:val="00071A06"/>
    <w:rsid w:val="00072691"/>
    <w:rsid w:val="000737D1"/>
    <w:rsid w:val="00073B4C"/>
    <w:rsid w:val="00073F95"/>
    <w:rsid w:val="00074AC8"/>
    <w:rsid w:val="000754A9"/>
    <w:rsid w:val="000771AF"/>
    <w:rsid w:val="000809BC"/>
    <w:rsid w:val="000811D1"/>
    <w:rsid w:val="00083C4D"/>
    <w:rsid w:val="00086DE7"/>
    <w:rsid w:val="00087515"/>
    <w:rsid w:val="000910D6"/>
    <w:rsid w:val="000920BA"/>
    <w:rsid w:val="00092721"/>
    <w:rsid w:val="00093A9B"/>
    <w:rsid w:val="00094C58"/>
    <w:rsid w:val="00095B2D"/>
    <w:rsid w:val="000960F4"/>
    <w:rsid w:val="0009622C"/>
    <w:rsid w:val="000A0630"/>
    <w:rsid w:val="000A1D56"/>
    <w:rsid w:val="000A1EEC"/>
    <w:rsid w:val="000A5EE0"/>
    <w:rsid w:val="000A7C3D"/>
    <w:rsid w:val="000B0940"/>
    <w:rsid w:val="000B46DC"/>
    <w:rsid w:val="000B53C5"/>
    <w:rsid w:val="000B5ECF"/>
    <w:rsid w:val="000C080F"/>
    <w:rsid w:val="000C0BB2"/>
    <w:rsid w:val="000C121F"/>
    <w:rsid w:val="000C4841"/>
    <w:rsid w:val="000C5336"/>
    <w:rsid w:val="000C61B7"/>
    <w:rsid w:val="000D007B"/>
    <w:rsid w:val="000D52D8"/>
    <w:rsid w:val="000D5A8D"/>
    <w:rsid w:val="000D7F99"/>
    <w:rsid w:val="000E0229"/>
    <w:rsid w:val="000E490E"/>
    <w:rsid w:val="000E4E33"/>
    <w:rsid w:val="000F0676"/>
    <w:rsid w:val="000F1829"/>
    <w:rsid w:val="000F2BB0"/>
    <w:rsid w:val="000F3666"/>
    <w:rsid w:val="000F78DB"/>
    <w:rsid w:val="001003DB"/>
    <w:rsid w:val="00100829"/>
    <w:rsid w:val="00101533"/>
    <w:rsid w:val="001027D1"/>
    <w:rsid w:val="00104C24"/>
    <w:rsid w:val="00106A69"/>
    <w:rsid w:val="00107673"/>
    <w:rsid w:val="001121BF"/>
    <w:rsid w:val="00113F2C"/>
    <w:rsid w:val="00114FD0"/>
    <w:rsid w:val="00115213"/>
    <w:rsid w:val="0011647B"/>
    <w:rsid w:val="00116F7E"/>
    <w:rsid w:val="00120C5E"/>
    <w:rsid w:val="0012123A"/>
    <w:rsid w:val="00121B69"/>
    <w:rsid w:val="00123458"/>
    <w:rsid w:val="00123E07"/>
    <w:rsid w:val="001260F0"/>
    <w:rsid w:val="001265DD"/>
    <w:rsid w:val="0012697B"/>
    <w:rsid w:val="00127072"/>
    <w:rsid w:val="001272F7"/>
    <w:rsid w:val="00127D40"/>
    <w:rsid w:val="001347B3"/>
    <w:rsid w:val="0013493B"/>
    <w:rsid w:val="00134A32"/>
    <w:rsid w:val="00136769"/>
    <w:rsid w:val="0013734B"/>
    <w:rsid w:val="00137372"/>
    <w:rsid w:val="00137DA1"/>
    <w:rsid w:val="00137EDD"/>
    <w:rsid w:val="001400F8"/>
    <w:rsid w:val="001423B1"/>
    <w:rsid w:val="0014375E"/>
    <w:rsid w:val="0014521E"/>
    <w:rsid w:val="00145361"/>
    <w:rsid w:val="0015382C"/>
    <w:rsid w:val="00153897"/>
    <w:rsid w:val="00154D44"/>
    <w:rsid w:val="00155D5E"/>
    <w:rsid w:val="00161180"/>
    <w:rsid w:val="0016118A"/>
    <w:rsid w:val="00162645"/>
    <w:rsid w:val="001635F7"/>
    <w:rsid w:val="001636F3"/>
    <w:rsid w:val="00163A1F"/>
    <w:rsid w:val="00165120"/>
    <w:rsid w:val="001661A2"/>
    <w:rsid w:val="00166C1A"/>
    <w:rsid w:val="00167CB8"/>
    <w:rsid w:val="00171C35"/>
    <w:rsid w:val="001742BA"/>
    <w:rsid w:val="0017475F"/>
    <w:rsid w:val="001755A4"/>
    <w:rsid w:val="001779A9"/>
    <w:rsid w:val="00181323"/>
    <w:rsid w:val="0018175C"/>
    <w:rsid w:val="00181834"/>
    <w:rsid w:val="0018216B"/>
    <w:rsid w:val="001825D7"/>
    <w:rsid w:val="00183DE0"/>
    <w:rsid w:val="0018468F"/>
    <w:rsid w:val="00185EA1"/>
    <w:rsid w:val="001873D8"/>
    <w:rsid w:val="00187BD8"/>
    <w:rsid w:val="00192ED5"/>
    <w:rsid w:val="00193626"/>
    <w:rsid w:val="00193BC7"/>
    <w:rsid w:val="0019416D"/>
    <w:rsid w:val="0019581C"/>
    <w:rsid w:val="001971BD"/>
    <w:rsid w:val="001973B4"/>
    <w:rsid w:val="00197DCF"/>
    <w:rsid w:val="00197E50"/>
    <w:rsid w:val="001A12D2"/>
    <w:rsid w:val="001A176C"/>
    <w:rsid w:val="001A2186"/>
    <w:rsid w:val="001A2674"/>
    <w:rsid w:val="001A4261"/>
    <w:rsid w:val="001A50AF"/>
    <w:rsid w:val="001A63F0"/>
    <w:rsid w:val="001A75CB"/>
    <w:rsid w:val="001A76FA"/>
    <w:rsid w:val="001A7F60"/>
    <w:rsid w:val="001B2E4E"/>
    <w:rsid w:val="001B41D7"/>
    <w:rsid w:val="001B48AD"/>
    <w:rsid w:val="001B62B4"/>
    <w:rsid w:val="001B6948"/>
    <w:rsid w:val="001B7176"/>
    <w:rsid w:val="001C11FD"/>
    <w:rsid w:val="001C1FE8"/>
    <w:rsid w:val="001C2F6C"/>
    <w:rsid w:val="001C383F"/>
    <w:rsid w:val="001C5A24"/>
    <w:rsid w:val="001C6832"/>
    <w:rsid w:val="001D0FA7"/>
    <w:rsid w:val="001D229C"/>
    <w:rsid w:val="001D2A8C"/>
    <w:rsid w:val="001D33B9"/>
    <w:rsid w:val="001D3AAC"/>
    <w:rsid w:val="001D3AB7"/>
    <w:rsid w:val="001D4B81"/>
    <w:rsid w:val="001D6050"/>
    <w:rsid w:val="001D65D0"/>
    <w:rsid w:val="001E0A3A"/>
    <w:rsid w:val="001E12B2"/>
    <w:rsid w:val="001E40E5"/>
    <w:rsid w:val="001E56A3"/>
    <w:rsid w:val="001E6463"/>
    <w:rsid w:val="001E6F28"/>
    <w:rsid w:val="001F16F1"/>
    <w:rsid w:val="001F202A"/>
    <w:rsid w:val="001F209F"/>
    <w:rsid w:val="001F2C87"/>
    <w:rsid w:val="001F310B"/>
    <w:rsid w:val="001F4FB9"/>
    <w:rsid w:val="001F6A09"/>
    <w:rsid w:val="0020052E"/>
    <w:rsid w:val="002028F2"/>
    <w:rsid w:val="002029F3"/>
    <w:rsid w:val="00202F9A"/>
    <w:rsid w:val="00205520"/>
    <w:rsid w:val="002068AB"/>
    <w:rsid w:val="0021199B"/>
    <w:rsid w:val="00211BFD"/>
    <w:rsid w:val="00212676"/>
    <w:rsid w:val="0021329E"/>
    <w:rsid w:val="00216766"/>
    <w:rsid w:val="00216F58"/>
    <w:rsid w:val="00221876"/>
    <w:rsid w:val="00221E5C"/>
    <w:rsid w:val="002234F0"/>
    <w:rsid w:val="00223672"/>
    <w:rsid w:val="002237D2"/>
    <w:rsid w:val="00224160"/>
    <w:rsid w:val="00224749"/>
    <w:rsid w:val="00224973"/>
    <w:rsid w:val="00224FA8"/>
    <w:rsid w:val="00225468"/>
    <w:rsid w:val="002258D9"/>
    <w:rsid w:val="00227918"/>
    <w:rsid w:val="0023168D"/>
    <w:rsid w:val="00231C45"/>
    <w:rsid w:val="00231E9B"/>
    <w:rsid w:val="002336CD"/>
    <w:rsid w:val="00233F4D"/>
    <w:rsid w:val="00234131"/>
    <w:rsid w:val="00235518"/>
    <w:rsid w:val="002400FC"/>
    <w:rsid w:val="00240C55"/>
    <w:rsid w:val="002416EB"/>
    <w:rsid w:val="00241B22"/>
    <w:rsid w:val="0024257D"/>
    <w:rsid w:val="00244246"/>
    <w:rsid w:val="00244A1E"/>
    <w:rsid w:val="002502C7"/>
    <w:rsid w:val="00255D8A"/>
    <w:rsid w:val="00260869"/>
    <w:rsid w:val="00260936"/>
    <w:rsid w:val="00264A83"/>
    <w:rsid w:val="002678FB"/>
    <w:rsid w:val="00267AC0"/>
    <w:rsid w:val="00271BB1"/>
    <w:rsid w:val="00272023"/>
    <w:rsid w:val="0027458A"/>
    <w:rsid w:val="002745CB"/>
    <w:rsid w:val="00275678"/>
    <w:rsid w:val="002758A8"/>
    <w:rsid w:val="00276010"/>
    <w:rsid w:val="0027763D"/>
    <w:rsid w:val="00281045"/>
    <w:rsid w:val="00284934"/>
    <w:rsid w:val="00284FE2"/>
    <w:rsid w:val="002855A9"/>
    <w:rsid w:val="00286D7D"/>
    <w:rsid w:val="0029032B"/>
    <w:rsid w:val="00292364"/>
    <w:rsid w:val="00292823"/>
    <w:rsid w:val="0029286A"/>
    <w:rsid w:val="002937B1"/>
    <w:rsid w:val="00293BF4"/>
    <w:rsid w:val="002953D0"/>
    <w:rsid w:val="00295B66"/>
    <w:rsid w:val="002A0C56"/>
    <w:rsid w:val="002A3599"/>
    <w:rsid w:val="002A3941"/>
    <w:rsid w:val="002A5BB8"/>
    <w:rsid w:val="002A5DD0"/>
    <w:rsid w:val="002B0E96"/>
    <w:rsid w:val="002B250C"/>
    <w:rsid w:val="002B3BD1"/>
    <w:rsid w:val="002B620C"/>
    <w:rsid w:val="002B6C2C"/>
    <w:rsid w:val="002B6FDF"/>
    <w:rsid w:val="002B7C66"/>
    <w:rsid w:val="002C1E99"/>
    <w:rsid w:val="002C2229"/>
    <w:rsid w:val="002C3131"/>
    <w:rsid w:val="002C3917"/>
    <w:rsid w:val="002C6CBF"/>
    <w:rsid w:val="002C71C6"/>
    <w:rsid w:val="002C7DEF"/>
    <w:rsid w:val="002D07E9"/>
    <w:rsid w:val="002D0FDC"/>
    <w:rsid w:val="002D3A42"/>
    <w:rsid w:val="002D3B32"/>
    <w:rsid w:val="002D4687"/>
    <w:rsid w:val="002D67EE"/>
    <w:rsid w:val="002D76B0"/>
    <w:rsid w:val="002E057D"/>
    <w:rsid w:val="002E29F9"/>
    <w:rsid w:val="002E2AEC"/>
    <w:rsid w:val="002E3215"/>
    <w:rsid w:val="002E3A34"/>
    <w:rsid w:val="002E415B"/>
    <w:rsid w:val="002E46C4"/>
    <w:rsid w:val="002E5153"/>
    <w:rsid w:val="002E6C9F"/>
    <w:rsid w:val="002E6D76"/>
    <w:rsid w:val="002E6DF0"/>
    <w:rsid w:val="002E796B"/>
    <w:rsid w:val="002F0823"/>
    <w:rsid w:val="002F20F0"/>
    <w:rsid w:val="002F22A1"/>
    <w:rsid w:val="002F4DE7"/>
    <w:rsid w:val="002F663C"/>
    <w:rsid w:val="002F71F1"/>
    <w:rsid w:val="00300B08"/>
    <w:rsid w:val="00301B5D"/>
    <w:rsid w:val="00301CFD"/>
    <w:rsid w:val="00301E0C"/>
    <w:rsid w:val="0030337A"/>
    <w:rsid w:val="00303F9C"/>
    <w:rsid w:val="0030513D"/>
    <w:rsid w:val="0030525F"/>
    <w:rsid w:val="003059E2"/>
    <w:rsid w:val="0030633E"/>
    <w:rsid w:val="0030644F"/>
    <w:rsid w:val="0031043E"/>
    <w:rsid w:val="00312AF6"/>
    <w:rsid w:val="00313515"/>
    <w:rsid w:val="00313B4A"/>
    <w:rsid w:val="00313B7A"/>
    <w:rsid w:val="003146FB"/>
    <w:rsid w:val="00314A95"/>
    <w:rsid w:val="003152AE"/>
    <w:rsid w:val="003174ED"/>
    <w:rsid w:val="00320CA1"/>
    <w:rsid w:val="00324181"/>
    <w:rsid w:val="003249E2"/>
    <w:rsid w:val="00326AB6"/>
    <w:rsid w:val="00327A12"/>
    <w:rsid w:val="00330676"/>
    <w:rsid w:val="00330F7A"/>
    <w:rsid w:val="003322BE"/>
    <w:rsid w:val="0033398D"/>
    <w:rsid w:val="00334503"/>
    <w:rsid w:val="00334BA7"/>
    <w:rsid w:val="00334E28"/>
    <w:rsid w:val="00335416"/>
    <w:rsid w:val="003356F6"/>
    <w:rsid w:val="00341082"/>
    <w:rsid w:val="00341702"/>
    <w:rsid w:val="00342016"/>
    <w:rsid w:val="003426AC"/>
    <w:rsid w:val="0035051D"/>
    <w:rsid w:val="00350CB8"/>
    <w:rsid w:val="00351184"/>
    <w:rsid w:val="00351BBC"/>
    <w:rsid w:val="00354465"/>
    <w:rsid w:val="003567EB"/>
    <w:rsid w:val="003570B1"/>
    <w:rsid w:val="00360778"/>
    <w:rsid w:val="003613C7"/>
    <w:rsid w:val="00361E57"/>
    <w:rsid w:val="00364ADC"/>
    <w:rsid w:val="00364DC3"/>
    <w:rsid w:val="003650DE"/>
    <w:rsid w:val="00365545"/>
    <w:rsid w:val="003674D5"/>
    <w:rsid w:val="00367FEF"/>
    <w:rsid w:val="0037098C"/>
    <w:rsid w:val="0037283D"/>
    <w:rsid w:val="00372AF8"/>
    <w:rsid w:val="003760FA"/>
    <w:rsid w:val="003766A4"/>
    <w:rsid w:val="00377C7C"/>
    <w:rsid w:val="00382DDA"/>
    <w:rsid w:val="00383DA8"/>
    <w:rsid w:val="003844AC"/>
    <w:rsid w:val="00384E37"/>
    <w:rsid w:val="00386BEE"/>
    <w:rsid w:val="003907D9"/>
    <w:rsid w:val="00390B13"/>
    <w:rsid w:val="00390B5A"/>
    <w:rsid w:val="003911EE"/>
    <w:rsid w:val="00392367"/>
    <w:rsid w:val="00392669"/>
    <w:rsid w:val="003926C7"/>
    <w:rsid w:val="003936CA"/>
    <w:rsid w:val="0039555C"/>
    <w:rsid w:val="003A013D"/>
    <w:rsid w:val="003A023A"/>
    <w:rsid w:val="003A07C9"/>
    <w:rsid w:val="003A1D72"/>
    <w:rsid w:val="003A3832"/>
    <w:rsid w:val="003A40D8"/>
    <w:rsid w:val="003A48D6"/>
    <w:rsid w:val="003A4CB4"/>
    <w:rsid w:val="003A6139"/>
    <w:rsid w:val="003A633E"/>
    <w:rsid w:val="003A6D48"/>
    <w:rsid w:val="003A70C1"/>
    <w:rsid w:val="003A7E09"/>
    <w:rsid w:val="003B47BA"/>
    <w:rsid w:val="003B5CAF"/>
    <w:rsid w:val="003B65C9"/>
    <w:rsid w:val="003C031D"/>
    <w:rsid w:val="003C28DC"/>
    <w:rsid w:val="003C2BAC"/>
    <w:rsid w:val="003D0C3E"/>
    <w:rsid w:val="003D0D1D"/>
    <w:rsid w:val="003E09D8"/>
    <w:rsid w:val="003E3418"/>
    <w:rsid w:val="003E384B"/>
    <w:rsid w:val="003E4325"/>
    <w:rsid w:val="003E5C27"/>
    <w:rsid w:val="003E729D"/>
    <w:rsid w:val="003F02CC"/>
    <w:rsid w:val="003F274A"/>
    <w:rsid w:val="003F2C19"/>
    <w:rsid w:val="003F2C76"/>
    <w:rsid w:val="003F2FA2"/>
    <w:rsid w:val="00400EFC"/>
    <w:rsid w:val="0040375C"/>
    <w:rsid w:val="0040504C"/>
    <w:rsid w:val="0040652F"/>
    <w:rsid w:val="00407816"/>
    <w:rsid w:val="004114D9"/>
    <w:rsid w:val="00411D5F"/>
    <w:rsid w:val="004138C4"/>
    <w:rsid w:val="00414DEF"/>
    <w:rsid w:val="004151CA"/>
    <w:rsid w:val="004163D4"/>
    <w:rsid w:val="0041655C"/>
    <w:rsid w:val="00417755"/>
    <w:rsid w:val="00422772"/>
    <w:rsid w:val="004301CB"/>
    <w:rsid w:val="00430473"/>
    <w:rsid w:val="00430773"/>
    <w:rsid w:val="00432417"/>
    <w:rsid w:val="004330AA"/>
    <w:rsid w:val="004350F4"/>
    <w:rsid w:val="00435D11"/>
    <w:rsid w:val="0043780B"/>
    <w:rsid w:val="004416B9"/>
    <w:rsid w:val="00444B1C"/>
    <w:rsid w:val="00447314"/>
    <w:rsid w:val="00450B80"/>
    <w:rsid w:val="00451256"/>
    <w:rsid w:val="00451A15"/>
    <w:rsid w:val="004548C6"/>
    <w:rsid w:val="00454CF5"/>
    <w:rsid w:val="004601F5"/>
    <w:rsid w:val="004602F8"/>
    <w:rsid w:val="00460C4A"/>
    <w:rsid w:val="0046195A"/>
    <w:rsid w:val="00462FEE"/>
    <w:rsid w:val="0046331C"/>
    <w:rsid w:val="00464427"/>
    <w:rsid w:val="00465A65"/>
    <w:rsid w:val="004669AA"/>
    <w:rsid w:val="00466C21"/>
    <w:rsid w:val="00466DDE"/>
    <w:rsid w:val="00470076"/>
    <w:rsid w:val="00470B4E"/>
    <w:rsid w:val="00471470"/>
    <w:rsid w:val="00472596"/>
    <w:rsid w:val="0047260B"/>
    <w:rsid w:val="004731F0"/>
    <w:rsid w:val="004735CA"/>
    <w:rsid w:val="00473E60"/>
    <w:rsid w:val="00475F5B"/>
    <w:rsid w:val="004768A4"/>
    <w:rsid w:val="00476CA0"/>
    <w:rsid w:val="00483DDE"/>
    <w:rsid w:val="00486416"/>
    <w:rsid w:val="0048643C"/>
    <w:rsid w:val="0049034C"/>
    <w:rsid w:val="00491119"/>
    <w:rsid w:val="00491A34"/>
    <w:rsid w:val="00494554"/>
    <w:rsid w:val="00494C74"/>
    <w:rsid w:val="004954C4"/>
    <w:rsid w:val="004967C4"/>
    <w:rsid w:val="004968C0"/>
    <w:rsid w:val="004A0414"/>
    <w:rsid w:val="004A1923"/>
    <w:rsid w:val="004A2434"/>
    <w:rsid w:val="004A4AD8"/>
    <w:rsid w:val="004A4C32"/>
    <w:rsid w:val="004A620B"/>
    <w:rsid w:val="004A69E6"/>
    <w:rsid w:val="004A7169"/>
    <w:rsid w:val="004B0D75"/>
    <w:rsid w:val="004B15AF"/>
    <w:rsid w:val="004B1D64"/>
    <w:rsid w:val="004B237E"/>
    <w:rsid w:val="004B4D70"/>
    <w:rsid w:val="004B727C"/>
    <w:rsid w:val="004C1F2D"/>
    <w:rsid w:val="004C2204"/>
    <w:rsid w:val="004C26CE"/>
    <w:rsid w:val="004C2BB6"/>
    <w:rsid w:val="004C3430"/>
    <w:rsid w:val="004C3BE6"/>
    <w:rsid w:val="004C5F1D"/>
    <w:rsid w:val="004C6125"/>
    <w:rsid w:val="004D0C28"/>
    <w:rsid w:val="004D0D6B"/>
    <w:rsid w:val="004D1D3B"/>
    <w:rsid w:val="004D2841"/>
    <w:rsid w:val="004D2975"/>
    <w:rsid w:val="004D412E"/>
    <w:rsid w:val="004D42EB"/>
    <w:rsid w:val="004D6ED9"/>
    <w:rsid w:val="004D7287"/>
    <w:rsid w:val="004E2C3C"/>
    <w:rsid w:val="004E2D38"/>
    <w:rsid w:val="004E54D1"/>
    <w:rsid w:val="004E553B"/>
    <w:rsid w:val="004E58AB"/>
    <w:rsid w:val="004E6B90"/>
    <w:rsid w:val="004E7258"/>
    <w:rsid w:val="004E7A52"/>
    <w:rsid w:val="004F0E98"/>
    <w:rsid w:val="004F11B7"/>
    <w:rsid w:val="004F1C7E"/>
    <w:rsid w:val="004F2A9B"/>
    <w:rsid w:val="004F3476"/>
    <w:rsid w:val="00500003"/>
    <w:rsid w:val="00500275"/>
    <w:rsid w:val="005002F9"/>
    <w:rsid w:val="00502AC6"/>
    <w:rsid w:val="00504515"/>
    <w:rsid w:val="0050517F"/>
    <w:rsid w:val="0050769A"/>
    <w:rsid w:val="00507E0A"/>
    <w:rsid w:val="0051004C"/>
    <w:rsid w:val="00510702"/>
    <w:rsid w:val="00510A04"/>
    <w:rsid w:val="00512E13"/>
    <w:rsid w:val="00513708"/>
    <w:rsid w:val="0051373D"/>
    <w:rsid w:val="00513790"/>
    <w:rsid w:val="005159DA"/>
    <w:rsid w:val="00516A19"/>
    <w:rsid w:val="00520D03"/>
    <w:rsid w:val="005220F5"/>
    <w:rsid w:val="00522C61"/>
    <w:rsid w:val="00523858"/>
    <w:rsid w:val="0052515F"/>
    <w:rsid w:val="00525FEB"/>
    <w:rsid w:val="00526D1B"/>
    <w:rsid w:val="005273DB"/>
    <w:rsid w:val="0053150E"/>
    <w:rsid w:val="0053229C"/>
    <w:rsid w:val="00533144"/>
    <w:rsid w:val="0053407C"/>
    <w:rsid w:val="005344D4"/>
    <w:rsid w:val="00534F86"/>
    <w:rsid w:val="0053503D"/>
    <w:rsid w:val="00541DD9"/>
    <w:rsid w:val="00545270"/>
    <w:rsid w:val="00545EA7"/>
    <w:rsid w:val="00546AA3"/>
    <w:rsid w:val="00550DF5"/>
    <w:rsid w:val="00554E81"/>
    <w:rsid w:val="005553FA"/>
    <w:rsid w:val="005579A4"/>
    <w:rsid w:val="0056026A"/>
    <w:rsid w:val="00560CD5"/>
    <w:rsid w:val="00560FEF"/>
    <w:rsid w:val="00561420"/>
    <w:rsid w:val="0056147D"/>
    <w:rsid w:val="005622B0"/>
    <w:rsid w:val="00562E7F"/>
    <w:rsid w:val="0056769F"/>
    <w:rsid w:val="005737E4"/>
    <w:rsid w:val="005747CA"/>
    <w:rsid w:val="00574DB6"/>
    <w:rsid w:val="00577316"/>
    <w:rsid w:val="00577D7D"/>
    <w:rsid w:val="0058166A"/>
    <w:rsid w:val="00581715"/>
    <w:rsid w:val="00581C61"/>
    <w:rsid w:val="0058463C"/>
    <w:rsid w:val="0058523A"/>
    <w:rsid w:val="00586D2A"/>
    <w:rsid w:val="005921EB"/>
    <w:rsid w:val="005927EC"/>
    <w:rsid w:val="00592AE4"/>
    <w:rsid w:val="00592E91"/>
    <w:rsid w:val="00595795"/>
    <w:rsid w:val="00595A54"/>
    <w:rsid w:val="005A0834"/>
    <w:rsid w:val="005A0BBD"/>
    <w:rsid w:val="005A0CA9"/>
    <w:rsid w:val="005A0D35"/>
    <w:rsid w:val="005A2D7F"/>
    <w:rsid w:val="005A77E4"/>
    <w:rsid w:val="005A7C0F"/>
    <w:rsid w:val="005A7DBD"/>
    <w:rsid w:val="005B0185"/>
    <w:rsid w:val="005B07CE"/>
    <w:rsid w:val="005B087D"/>
    <w:rsid w:val="005B2DFE"/>
    <w:rsid w:val="005B2E69"/>
    <w:rsid w:val="005B4F6C"/>
    <w:rsid w:val="005B7CCA"/>
    <w:rsid w:val="005B7F06"/>
    <w:rsid w:val="005C08C4"/>
    <w:rsid w:val="005C1DD0"/>
    <w:rsid w:val="005C2DB4"/>
    <w:rsid w:val="005C3BD5"/>
    <w:rsid w:val="005C4AF1"/>
    <w:rsid w:val="005C56B2"/>
    <w:rsid w:val="005C75CC"/>
    <w:rsid w:val="005D0A06"/>
    <w:rsid w:val="005D1FE0"/>
    <w:rsid w:val="005D3E48"/>
    <w:rsid w:val="005D3E87"/>
    <w:rsid w:val="005D5E93"/>
    <w:rsid w:val="005E1D99"/>
    <w:rsid w:val="005E648F"/>
    <w:rsid w:val="005E7443"/>
    <w:rsid w:val="005E74EB"/>
    <w:rsid w:val="005F05A7"/>
    <w:rsid w:val="005F09D6"/>
    <w:rsid w:val="005F1231"/>
    <w:rsid w:val="005F1E1A"/>
    <w:rsid w:val="005F1E47"/>
    <w:rsid w:val="005F203B"/>
    <w:rsid w:val="005F2B4D"/>
    <w:rsid w:val="005F33BB"/>
    <w:rsid w:val="005F40D1"/>
    <w:rsid w:val="005F4D3B"/>
    <w:rsid w:val="005F5DA7"/>
    <w:rsid w:val="00602276"/>
    <w:rsid w:val="006027EF"/>
    <w:rsid w:val="0060767C"/>
    <w:rsid w:val="00610868"/>
    <w:rsid w:val="00611930"/>
    <w:rsid w:val="0061277C"/>
    <w:rsid w:val="00614B12"/>
    <w:rsid w:val="006220B2"/>
    <w:rsid w:val="00622C8B"/>
    <w:rsid w:val="00623962"/>
    <w:rsid w:val="00624803"/>
    <w:rsid w:val="0062711C"/>
    <w:rsid w:val="00627783"/>
    <w:rsid w:val="00630641"/>
    <w:rsid w:val="006310C8"/>
    <w:rsid w:val="00632204"/>
    <w:rsid w:val="00633AB5"/>
    <w:rsid w:val="00635A82"/>
    <w:rsid w:val="00635D4F"/>
    <w:rsid w:val="00636776"/>
    <w:rsid w:val="0063686B"/>
    <w:rsid w:val="0063776D"/>
    <w:rsid w:val="00640ADE"/>
    <w:rsid w:val="0064252A"/>
    <w:rsid w:val="006426BA"/>
    <w:rsid w:val="00646875"/>
    <w:rsid w:val="00647C91"/>
    <w:rsid w:val="00647F97"/>
    <w:rsid w:val="00650D3F"/>
    <w:rsid w:val="00651014"/>
    <w:rsid w:val="006518DC"/>
    <w:rsid w:val="00651A1A"/>
    <w:rsid w:val="0065269B"/>
    <w:rsid w:val="00652B78"/>
    <w:rsid w:val="00656D88"/>
    <w:rsid w:val="00657EF6"/>
    <w:rsid w:val="0066176D"/>
    <w:rsid w:val="0066632C"/>
    <w:rsid w:val="0066670D"/>
    <w:rsid w:val="00666B6C"/>
    <w:rsid w:val="00667508"/>
    <w:rsid w:val="00667EF9"/>
    <w:rsid w:val="00671630"/>
    <w:rsid w:val="006737F7"/>
    <w:rsid w:val="00675EA0"/>
    <w:rsid w:val="00680B6B"/>
    <w:rsid w:val="0069021E"/>
    <w:rsid w:val="006924E2"/>
    <w:rsid w:val="0069439E"/>
    <w:rsid w:val="00694C51"/>
    <w:rsid w:val="006950E9"/>
    <w:rsid w:val="00695170"/>
    <w:rsid w:val="00695D6B"/>
    <w:rsid w:val="00695E3B"/>
    <w:rsid w:val="00697603"/>
    <w:rsid w:val="006A0CB4"/>
    <w:rsid w:val="006A2571"/>
    <w:rsid w:val="006A3278"/>
    <w:rsid w:val="006A4614"/>
    <w:rsid w:val="006A4A2A"/>
    <w:rsid w:val="006A5C46"/>
    <w:rsid w:val="006A7B10"/>
    <w:rsid w:val="006B2556"/>
    <w:rsid w:val="006B2FD4"/>
    <w:rsid w:val="006B3756"/>
    <w:rsid w:val="006B420F"/>
    <w:rsid w:val="006B4D8B"/>
    <w:rsid w:val="006C02CD"/>
    <w:rsid w:val="006C0AC8"/>
    <w:rsid w:val="006C1437"/>
    <w:rsid w:val="006C1B4F"/>
    <w:rsid w:val="006C311E"/>
    <w:rsid w:val="006C4EDF"/>
    <w:rsid w:val="006C5D32"/>
    <w:rsid w:val="006D0062"/>
    <w:rsid w:val="006D3866"/>
    <w:rsid w:val="006D3D6D"/>
    <w:rsid w:val="006D4930"/>
    <w:rsid w:val="006D5F45"/>
    <w:rsid w:val="006D6A49"/>
    <w:rsid w:val="006D7882"/>
    <w:rsid w:val="006E0149"/>
    <w:rsid w:val="006E1011"/>
    <w:rsid w:val="006E120F"/>
    <w:rsid w:val="006E2842"/>
    <w:rsid w:val="006E2DC5"/>
    <w:rsid w:val="006E3149"/>
    <w:rsid w:val="006E7C6B"/>
    <w:rsid w:val="006F0A27"/>
    <w:rsid w:val="006F41F4"/>
    <w:rsid w:val="006F42CE"/>
    <w:rsid w:val="006F56C3"/>
    <w:rsid w:val="006F5BE3"/>
    <w:rsid w:val="006F6E68"/>
    <w:rsid w:val="006F75F8"/>
    <w:rsid w:val="007006EC"/>
    <w:rsid w:val="00701CAD"/>
    <w:rsid w:val="0070261F"/>
    <w:rsid w:val="007073F4"/>
    <w:rsid w:val="0071074B"/>
    <w:rsid w:val="00710A61"/>
    <w:rsid w:val="0071507D"/>
    <w:rsid w:val="00717893"/>
    <w:rsid w:val="00717B0A"/>
    <w:rsid w:val="00721304"/>
    <w:rsid w:val="00721A30"/>
    <w:rsid w:val="00721F4C"/>
    <w:rsid w:val="00721FFA"/>
    <w:rsid w:val="007222C3"/>
    <w:rsid w:val="007233F8"/>
    <w:rsid w:val="00723A0C"/>
    <w:rsid w:val="0072556E"/>
    <w:rsid w:val="00725C0E"/>
    <w:rsid w:val="00726A5B"/>
    <w:rsid w:val="007271CC"/>
    <w:rsid w:val="00727D11"/>
    <w:rsid w:val="0073176A"/>
    <w:rsid w:val="007322FB"/>
    <w:rsid w:val="00733BFD"/>
    <w:rsid w:val="00733CDD"/>
    <w:rsid w:val="00734B89"/>
    <w:rsid w:val="00735B41"/>
    <w:rsid w:val="007446E4"/>
    <w:rsid w:val="007450D4"/>
    <w:rsid w:val="007453D3"/>
    <w:rsid w:val="00746A1A"/>
    <w:rsid w:val="00747F55"/>
    <w:rsid w:val="00750C61"/>
    <w:rsid w:val="00751409"/>
    <w:rsid w:val="00752197"/>
    <w:rsid w:val="00753079"/>
    <w:rsid w:val="00754009"/>
    <w:rsid w:val="0075562C"/>
    <w:rsid w:val="0075572A"/>
    <w:rsid w:val="0075767F"/>
    <w:rsid w:val="00757A76"/>
    <w:rsid w:val="00762B86"/>
    <w:rsid w:val="00763AD2"/>
    <w:rsid w:val="0076756F"/>
    <w:rsid w:val="0077155D"/>
    <w:rsid w:val="00775D40"/>
    <w:rsid w:val="00776FFD"/>
    <w:rsid w:val="007815C9"/>
    <w:rsid w:val="00781E2A"/>
    <w:rsid w:val="007824E7"/>
    <w:rsid w:val="00782792"/>
    <w:rsid w:val="00783387"/>
    <w:rsid w:val="0078378C"/>
    <w:rsid w:val="00784918"/>
    <w:rsid w:val="00786525"/>
    <w:rsid w:val="00787368"/>
    <w:rsid w:val="007936AD"/>
    <w:rsid w:val="00795163"/>
    <w:rsid w:val="007953FA"/>
    <w:rsid w:val="0079549F"/>
    <w:rsid w:val="00795EDC"/>
    <w:rsid w:val="00796843"/>
    <w:rsid w:val="0079797F"/>
    <w:rsid w:val="007A0AA6"/>
    <w:rsid w:val="007A1C85"/>
    <w:rsid w:val="007A2B7E"/>
    <w:rsid w:val="007A2FC0"/>
    <w:rsid w:val="007A38D3"/>
    <w:rsid w:val="007A47F7"/>
    <w:rsid w:val="007A5092"/>
    <w:rsid w:val="007A7873"/>
    <w:rsid w:val="007B00D2"/>
    <w:rsid w:val="007B2458"/>
    <w:rsid w:val="007B30D8"/>
    <w:rsid w:val="007B42C0"/>
    <w:rsid w:val="007B4479"/>
    <w:rsid w:val="007B6B68"/>
    <w:rsid w:val="007B77B4"/>
    <w:rsid w:val="007C2648"/>
    <w:rsid w:val="007C2BF7"/>
    <w:rsid w:val="007C2FCB"/>
    <w:rsid w:val="007C3802"/>
    <w:rsid w:val="007C3C34"/>
    <w:rsid w:val="007C4769"/>
    <w:rsid w:val="007C5CEA"/>
    <w:rsid w:val="007C5E6A"/>
    <w:rsid w:val="007C7C1C"/>
    <w:rsid w:val="007D0110"/>
    <w:rsid w:val="007D0A9F"/>
    <w:rsid w:val="007D1346"/>
    <w:rsid w:val="007D1C36"/>
    <w:rsid w:val="007D2351"/>
    <w:rsid w:val="007D2995"/>
    <w:rsid w:val="007D30CE"/>
    <w:rsid w:val="007D4227"/>
    <w:rsid w:val="007D572F"/>
    <w:rsid w:val="007D5C44"/>
    <w:rsid w:val="007D7E84"/>
    <w:rsid w:val="007E4A3B"/>
    <w:rsid w:val="007E6D43"/>
    <w:rsid w:val="007E7C12"/>
    <w:rsid w:val="007F092A"/>
    <w:rsid w:val="007F183C"/>
    <w:rsid w:val="007F1AAB"/>
    <w:rsid w:val="007F1E47"/>
    <w:rsid w:val="007F2922"/>
    <w:rsid w:val="007F29FB"/>
    <w:rsid w:val="007F3343"/>
    <w:rsid w:val="007F3635"/>
    <w:rsid w:val="007F46DA"/>
    <w:rsid w:val="007F4D43"/>
    <w:rsid w:val="007F5D3B"/>
    <w:rsid w:val="007F6A63"/>
    <w:rsid w:val="007F6AC5"/>
    <w:rsid w:val="0080138E"/>
    <w:rsid w:val="00801705"/>
    <w:rsid w:val="008039C3"/>
    <w:rsid w:val="00803FBC"/>
    <w:rsid w:val="00806A38"/>
    <w:rsid w:val="008076D2"/>
    <w:rsid w:val="00807CB9"/>
    <w:rsid w:val="00810FAC"/>
    <w:rsid w:val="008122ED"/>
    <w:rsid w:val="00814FA8"/>
    <w:rsid w:val="00815932"/>
    <w:rsid w:val="00815ACC"/>
    <w:rsid w:val="00816C1D"/>
    <w:rsid w:val="00820B5E"/>
    <w:rsid w:val="00825773"/>
    <w:rsid w:val="008261B2"/>
    <w:rsid w:val="00831EEE"/>
    <w:rsid w:val="00834D2A"/>
    <w:rsid w:val="00835834"/>
    <w:rsid w:val="0083607A"/>
    <w:rsid w:val="0083673C"/>
    <w:rsid w:val="0083675C"/>
    <w:rsid w:val="00837C1F"/>
    <w:rsid w:val="0084145C"/>
    <w:rsid w:val="00841785"/>
    <w:rsid w:val="00842F50"/>
    <w:rsid w:val="008432D2"/>
    <w:rsid w:val="00843B88"/>
    <w:rsid w:val="00843EE5"/>
    <w:rsid w:val="00845934"/>
    <w:rsid w:val="00846D5B"/>
    <w:rsid w:val="00847F88"/>
    <w:rsid w:val="00850368"/>
    <w:rsid w:val="008519F2"/>
    <w:rsid w:val="00852B24"/>
    <w:rsid w:val="008554B5"/>
    <w:rsid w:val="00857BC4"/>
    <w:rsid w:val="00857FF2"/>
    <w:rsid w:val="008611A5"/>
    <w:rsid w:val="00862010"/>
    <w:rsid w:val="00863102"/>
    <w:rsid w:val="00864E12"/>
    <w:rsid w:val="00865433"/>
    <w:rsid w:val="00865487"/>
    <w:rsid w:val="00867BE7"/>
    <w:rsid w:val="0087001A"/>
    <w:rsid w:val="00870060"/>
    <w:rsid w:val="008706F9"/>
    <w:rsid w:val="00874096"/>
    <w:rsid w:val="00875602"/>
    <w:rsid w:val="008758FC"/>
    <w:rsid w:val="00876986"/>
    <w:rsid w:val="00877449"/>
    <w:rsid w:val="00877AA8"/>
    <w:rsid w:val="00880168"/>
    <w:rsid w:val="00880E2E"/>
    <w:rsid w:val="00881BF0"/>
    <w:rsid w:val="00885395"/>
    <w:rsid w:val="00885686"/>
    <w:rsid w:val="00887A76"/>
    <w:rsid w:val="00890A45"/>
    <w:rsid w:val="00891693"/>
    <w:rsid w:val="00891696"/>
    <w:rsid w:val="00891718"/>
    <w:rsid w:val="00891E7F"/>
    <w:rsid w:val="008950CD"/>
    <w:rsid w:val="00896810"/>
    <w:rsid w:val="00896A98"/>
    <w:rsid w:val="00897444"/>
    <w:rsid w:val="008A2741"/>
    <w:rsid w:val="008A3AD1"/>
    <w:rsid w:val="008A3EB9"/>
    <w:rsid w:val="008A3EE5"/>
    <w:rsid w:val="008A4F5D"/>
    <w:rsid w:val="008A4FEC"/>
    <w:rsid w:val="008A549E"/>
    <w:rsid w:val="008A59CB"/>
    <w:rsid w:val="008B030E"/>
    <w:rsid w:val="008B1C35"/>
    <w:rsid w:val="008B4851"/>
    <w:rsid w:val="008B4DBD"/>
    <w:rsid w:val="008B5D4A"/>
    <w:rsid w:val="008C00C4"/>
    <w:rsid w:val="008C05F5"/>
    <w:rsid w:val="008C1731"/>
    <w:rsid w:val="008C19F0"/>
    <w:rsid w:val="008C29C0"/>
    <w:rsid w:val="008C4808"/>
    <w:rsid w:val="008C5366"/>
    <w:rsid w:val="008C631F"/>
    <w:rsid w:val="008C6E97"/>
    <w:rsid w:val="008C72CC"/>
    <w:rsid w:val="008C797C"/>
    <w:rsid w:val="008C7F24"/>
    <w:rsid w:val="008D04A1"/>
    <w:rsid w:val="008D0508"/>
    <w:rsid w:val="008D12F1"/>
    <w:rsid w:val="008D26C8"/>
    <w:rsid w:val="008D5F32"/>
    <w:rsid w:val="008D70ED"/>
    <w:rsid w:val="008D75C4"/>
    <w:rsid w:val="008D77A4"/>
    <w:rsid w:val="008E5080"/>
    <w:rsid w:val="008E71D1"/>
    <w:rsid w:val="008E767D"/>
    <w:rsid w:val="008F25DE"/>
    <w:rsid w:val="008F4DF7"/>
    <w:rsid w:val="008F6FD9"/>
    <w:rsid w:val="00901555"/>
    <w:rsid w:val="0090163B"/>
    <w:rsid w:val="0090317D"/>
    <w:rsid w:val="009043B7"/>
    <w:rsid w:val="00905C66"/>
    <w:rsid w:val="0091092F"/>
    <w:rsid w:val="009113F6"/>
    <w:rsid w:val="00911934"/>
    <w:rsid w:val="00912346"/>
    <w:rsid w:val="009123B5"/>
    <w:rsid w:val="009142F6"/>
    <w:rsid w:val="0092109A"/>
    <w:rsid w:val="00922A0F"/>
    <w:rsid w:val="00922A92"/>
    <w:rsid w:val="00924854"/>
    <w:rsid w:val="00926541"/>
    <w:rsid w:val="00927383"/>
    <w:rsid w:val="00927476"/>
    <w:rsid w:val="00927DB7"/>
    <w:rsid w:val="009307BB"/>
    <w:rsid w:val="009309B1"/>
    <w:rsid w:val="00930A6B"/>
    <w:rsid w:val="0093232A"/>
    <w:rsid w:val="00932DB1"/>
    <w:rsid w:val="0094077D"/>
    <w:rsid w:val="00940E25"/>
    <w:rsid w:val="0094113D"/>
    <w:rsid w:val="009439CA"/>
    <w:rsid w:val="0094411E"/>
    <w:rsid w:val="00944EB3"/>
    <w:rsid w:val="0094739A"/>
    <w:rsid w:val="00947583"/>
    <w:rsid w:val="009477BD"/>
    <w:rsid w:val="00947839"/>
    <w:rsid w:val="009513E3"/>
    <w:rsid w:val="009516B3"/>
    <w:rsid w:val="0096036A"/>
    <w:rsid w:val="0096098D"/>
    <w:rsid w:val="00960C5A"/>
    <w:rsid w:val="009626BD"/>
    <w:rsid w:val="00964E89"/>
    <w:rsid w:val="00966AEB"/>
    <w:rsid w:val="00966B41"/>
    <w:rsid w:val="00967F2F"/>
    <w:rsid w:val="00970E5C"/>
    <w:rsid w:val="00971A5B"/>
    <w:rsid w:val="009722DA"/>
    <w:rsid w:val="00972384"/>
    <w:rsid w:val="00972C7B"/>
    <w:rsid w:val="00974E62"/>
    <w:rsid w:val="00977FFD"/>
    <w:rsid w:val="00981878"/>
    <w:rsid w:val="00981BD8"/>
    <w:rsid w:val="00983538"/>
    <w:rsid w:val="00986E43"/>
    <w:rsid w:val="00987600"/>
    <w:rsid w:val="00992365"/>
    <w:rsid w:val="009927DD"/>
    <w:rsid w:val="0099306E"/>
    <w:rsid w:val="009934F5"/>
    <w:rsid w:val="00993A05"/>
    <w:rsid w:val="00993B1C"/>
    <w:rsid w:val="0099442D"/>
    <w:rsid w:val="00994DA8"/>
    <w:rsid w:val="00995254"/>
    <w:rsid w:val="0099566D"/>
    <w:rsid w:val="009964D6"/>
    <w:rsid w:val="00996682"/>
    <w:rsid w:val="00996919"/>
    <w:rsid w:val="009A0AF5"/>
    <w:rsid w:val="009A0D4E"/>
    <w:rsid w:val="009A3559"/>
    <w:rsid w:val="009A371E"/>
    <w:rsid w:val="009A6082"/>
    <w:rsid w:val="009A6474"/>
    <w:rsid w:val="009A739E"/>
    <w:rsid w:val="009A7A20"/>
    <w:rsid w:val="009B3BD1"/>
    <w:rsid w:val="009B3E2D"/>
    <w:rsid w:val="009B479F"/>
    <w:rsid w:val="009B501D"/>
    <w:rsid w:val="009B5695"/>
    <w:rsid w:val="009B6761"/>
    <w:rsid w:val="009B68DB"/>
    <w:rsid w:val="009C01D9"/>
    <w:rsid w:val="009C0B76"/>
    <w:rsid w:val="009C2F48"/>
    <w:rsid w:val="009C2FC6"/>
    <w:rsid w:val="009C33C8"/>
    <w:rsid w:val="009C3D5D"/>
    <w:rsid w:val="009C4FA5"/>
    <w:rsid w:val="009C5705"/>
    <w:rsid w:val="009C5F85"/>
    <w:rsid w:val="009C621F"/>
    <w:rsid w:val="009C654D"/>
    <w:rsid w:val="009C7DE7"/>
    <w:rsid w:val="009D2806"/>
    <w:rsid w:val="009D2891"/>
    <w:rsid w:val="009D3F86"/>
    <w:rsid w:val="009D46AA"/>
    <w:rsid w:val="009D6670"/>
    <w:rsid w:val="009D6700"/>
    <w:rsid w:val="009D6A4C"/>
    <w:rsid w:val="009D72DC"/>
    <w:rsid w:val="009D731A"/>
    <w:rsid w:val="009E12CC"/>
    <w:rsid w:val="009E364F"/>
    <w:rsid w:val="009E42DF"/>
    <w:rsid w:val="009E42FB"/>
    <w:rsid w:val="009E5000"/>
    <w:rsid w:val="009E59FB"/>
    <w:rsid w:val="009E5F5A"/>
    <w:rsid w:val="009E748F"/>
    <w:rsid w:val="009F0B2B"/>
    <w:rsid w:val="009F1585"/>
    <w:rsid w:val="009F2288"/>
    <w:rsid w:val="009F56B3"/>
    <w:rsid w:val="00A00D22"/>
    <w:rsid w:val="00A025F8"/>
    <w:rsid w:val="00A0390A"/>
    <w:rsid w:val="00A05D04"/>
    <w:rsid w:val="00A0617C"/>
    <w:rsid w:val="00A069F8"/>
    <w:rsid w:val="00A06ADE"/>
    <w:rsid w:val="00A06F23"/>
    <w:rsid w:val="00A0765D"/>
    <w:rsid w:val="00A1047F"/>
    <w:rsid w:val="00A10791"/>
    <w:rsid w:val="00A11CFB"/>
    <w:rsid w:val="00A12022"/>
    <w:rsid w:val="00A126D0"/>
    <w:rsid w:val="00A15260"/>
    <w:rsid w:val="00A16686"/>
    <w:rsid w:val="00A17C75"/>
    <w:rsid w:val="00A205B0"/>
    <w:rsid w:val="00A219A7"/>
    <w:rsid w:val="00A21B18"/>
    <w:rsid w:val="00A23E9F"/>
    <w:rsid w:val="00A241FC"/>
    <w:rsid w:val="00A242AA"/>
    <w:rsid w:val="00A26260"/>
    <w:rsid w:val="00A27AB1"/>
    <w:rsid w:val="00A27C88"/>
    <w:rsid w:val="00A302F9"/>
    <w:rsid w:val="00A30C19"/>
    <w:rsid w:val="00A31B42"/>
    <w:rsid w:val="00A32677"/>
    <w:rsid w:val="00A34BD0"/>
    <w:rsid w:val="00A3568C"/>
    <w:rsid w:val="00A369CB"/>
    <w:rsid w:val="00A36D6C"/>
    <w:rsid w:val="00A41012"/>
    <w:rsid w:val="00A428E1"/>
    <w:rsid w:val="00A44628"/>
    <w:rsid w:val="00A46938"/>
    <w:rsid w:val="00A46CB6"/>
    <w:rsid w:val="00A473F0"/>
    <w:rsid w:val="00A52A2D"/>
    <w:rsid w:val="00A56566"/>
    <w:rsid w:val="00A56FF6"/>
    <w:rsid w:val="00A57456"/>
    <w:rsid w:val="00A57F17"/>
    <w:rsid w:val="00A600E3"/>
    <w:rsid w:val="00A609B6"/>
    <w:rsid w:val="00A60FF8"/>
    <w:rsid w:val="00A6738C"/>
    <w:rsid w:val="00A7067E"/>
    <w:rsid w:val="00A7421B"/>
    <w:rsid w:val="00A75710"/>
    <w:rsid w:val="00A75C3B"/>
    <w:rsid w:val="00A764E3"/>
    <w:rsid w:val="00A76D21"/>
    <w:rsid w:val="00A77152"/>
    <w:rsid w:val="00A775B6"/>
    <w:rsid w:val="00A80941"/>
    <w:rsid w:val="00A81C7A"/>
    <w:rsid w:val="00A8295C"/>
    <w:rsid w:val="00A82D47"/>
    <w:rsid w:val="00A8499A"/>
    <w:rsid w:val="00A84E79"/>
    <w:rsid w:val="00A90731"/>
    <w:rsid w:val="00A90B2E"/>
    <w:rsid w:val="00A925F0"/>
    <w:rsid w:val="00A93EEB"/>
    <w:rsid w:val="00A94ADF"/>
    <w:rsid w:val="00A94C2A"/>
    <w:rsid w:val="00A960B5"/>
    <w:rsid w:val="00A96CB6"/>
    <w:rsid w:val="00AA2361"/>
    <w:rsid w:val="00AA567B"/>
    <w:rsid w:val="00AA7007"/>
    <w:rsid w:val="00AA7929"/>
    <w:rsid w:val="00AB018C"/>
    <w:rsid w:val="00AB213C"/>
    <w:rsid w:val="00AB22A3"/>
    <w:rsid w:val="00AB24D7"/>
    <w:rsid w:val="00AB4C2D"/>
    <w:rsid w:val="00AB6748"/>
    <w:rsid w:val="00AB7BDA"/>
    <w:rsid w:val="00AC0651"/>
    <w:rsid w:val="00AC0925"/>
    <w:rsid w:val="00AC451C"/>
    <w:rsid w:val="00AC4F93"/>
    <w:rsid w:val="00AC6301"/>
    <w:rsid w:val="00AC7820"/>
    <w:rsid w:val="00AD16E4"/>
    <w:rsid w:val="00AD1D1D"/>
    <w:rsid w:val="00AD210B"/>
    <w:rsid w:val="00AD2305"/>
    <w:rsid w:val="00AD2CD3"/>
    <w:rsid w:val="00AD4650"/>
    <w:rsid w:val="00AD7435"/>
    <w:rsid w:val="00AD783F"/>
    <w:rsid w:val="00AE0754"/>
    <w:rsid w:val="00AE24DC"/>
    <w:rsid w:val="00AE2B2A"/>
    <w:rsid w:val="00AE469C"/>
    <w:rsid w:val="00AE4904"/>
    <w:rsid w:val="00AE4DD5"/>
    <w:rsid w:val="00AE4F13"/>
    <w:rsid w:val="00AE5AF0"/>
    <w:rsid w:val="00AE5FDA"/>
    <w:rsid w:val="00AE7A62"/>
    <w:rsid w:val="00AF000A"/>
    <w:rsid w:val="00AF1298"/>
    <w:rsid w:val="00AF1B29"/>
    <w:rsid w:val="00AF2374"/>
    <w:rsid w:val="00AF3904"/>
    <w:rsid w:val="00AF3DC1"/>
    <w:rsid w:val="00AF6279"/>
    <w:rsid w:val="00AF70EF"/>
    <w:rsid w:val="00AF7DC9"/>
    <w:rsid w:val="00AF7DFA"/>
    <w:rsid w:val="00B00A0B"/>
    <w:rsid w:val="00B01817"/>
    <w:rsid w:val="00B0233B"/>
    <w:rsid w:val="00B03359"/>
    <w:rsid w:val="00B04F52"/>
    <w:rsid w:val="00B05325"/>
    <w:rsid w:val="00B05661"/>
    <w:rsid w:val="00B05753"/>
    <w:rsid w:val="00B05C61"/>
    <w:rsid w:val="00B07378"/>
    <w:rsid w:val="00B1314F"/>
    <w:rsid w:val="00B1795F"/>
    <w:rsid w:val="00B17F3B"/>
    <w:rsid w:val="00B20FDC"/>
    <w:rsid w:val="00B2313B"/>
    <w:rsid w:val="00B241C9"/>
    <w:rsid w:val="00B300E7"/>
    <w:rsid w:val="00B30C3F"/>
    <w:rsid w:val="00B31679"/>
    <w:rsid w:val="00B328E4"/>
    <w:rsid w:val="00B3497A"/>
    <w:rsid w:val="00B35291"/>
    <w:rsid w:val="00B376AB"/>
    <w:rsid w:val="00B42EA1"/>
    <w:rsid w:val="00B45E68"/>
    <w:rsid w:val="00B47090"/>
    <w:rsid w:val="00B47282"/>
    <w:rsid w:val="00B515C8"/>
    <w:rsid w:val="00B51EC7"/>
    <w:rsid w:val="00B5287B"/>
    <w:rsid w:val="00B52EA9"/>
    <w:rsid w:val="00B551AE"/>
    <w:rsid w:val="00B5570C"/>
    <w:rsid w:val="00B55D08"/>
    <w:rsid w:val="00B56186"/>
    <w:rsid w:val="00B6199D"/>
    <w:rsid w:val="00B635B5"/>
    <w:rsid w:val="00B64EFC"/>
    <w:rsid w:val="00B70714"/>
    <w:rsid w:val="00B707C4"/>
    <w:rsid w:val="00B71A56"/>
    <w:rsid w:val="00B7309A"/>
    <w:rsid w:val="00B73281"/>
    <w:rsid w:val="00B73BA1"/>
    <w:rsid w:val="00B7449F"/>
    <w:rsid w:val="00B75165"/>
    <w:rsid w:val="00B773EB"/>
    <w:rsid w:val="00B80094"/>
    <w:rsid w:val="00B80224"/>
    <w:rsid w:val="00B80919"/>
    <w:rsid w:val="00B82C39"/>
    <w:rsid w:val="00B830BB"/>
    <w:rsid w:val="00B83A07"/>
    <w:rsid w:val="00B83DEA"/>
    <w:rsid w:val="00B83E17"/>
    <w:rsid w:val="00B84AEF"/>
    <w:rsid w:val="00B85654"/>
    <w:rsid w:val="00B90C7D"/>
    <w:rsid w:val="00B94808"/>
    <w:rsid w:val="00B95247"/>
    <w:rsid w:val="00B954C7"/>
    <w:rsid w:val="00B95867"/>
    <w:rsid w:val="00B95BB0"/>
    <w:rsid w:val="00B96755"/>
    <w:rsid w:val="00B97968"/>
    <w:rsid w:val="00B97AA5"/>
    <w:rsid w:val="00B97B37"/>
    <w:rsid w:val="00BA2428"/>
    <w:rsid w:val="00BA26CB"/>
    <w:rsid w:val="00BA4C93"/>
    <w:rsid w:val="00BA7999"/>
    <w:rsid w:val="00BB1F3B"/>
    <w:rsid w:val="00BB2933"/>
    <w:rsid w:val="00BB2A27"/>
    <w:rsid w:val="00BB3BE9"/>
    <w:rsid w:val="00BB3D76"/>
    <w:rsid w:val="00BB47C7"/>
    <w:rsid w:val="00BB51DE"/>
    <w:rsid w:val="00BC2FE2"/>
    <w:rsid w:val="00BC399E"/>
    <w:rsid w:val="00BC4D60"/>
    <w:rsid w:val="00BC5095"/>
    <w:rsid w:val="00BC51AE"/>
    <w:rsid w:val="00BC6927"/>
    <w:rsid w:val="00BC79F5"/>
    <w:rsid w:val="00BD0ECA"/>
    <w:rsid w:val="00BD13DE"/>
    <w:rsid w:val="00BD3C19"/>
    <w:rsid w:val="00BD6DC6"/>
    <w:rsid w:val="00BE0535"/>
    <w:rsid w:val="00BE0628"/>
    <w:rsid w:val="00BE1166"/>
    <w:rsid w:val="00BE1260"/>
    <w:rsid w:val="00BE1889"/>
    <w:rsid w:val="00BE19F1"/>
    <w:rsid w:val="00BE2AB4"/>
    <w:rsid w:val="00BE3251"/>
    <w:rsid w:val="00BE4B24"/>
    <w:rsid w:val="00BE574A"/>
    <w:rsid w:val="00BE5B17"/>
    <w:rsid w:val="00BF03FB"/>
    <w:rsid w:val="00BF1489"/>
    <w:rsid w:val="00BF35BD"/>
    <w:rsid w:val="00BF3B8F"/>
    <w:rsid w:val="00BF40B8"/>
    <w:rsid w:val="00BF48AF"/>
    <w:rsid w:val="00BF525E"/>
    <w:rsid w:val="00BF7675"/>
    <w:rsid w:val="00BF7836"/>
    <w:rsid w:val="00BF7881"/>
    <w:rsid w:val="00BF7F87"/>
    <w:rsid w:val="00C00865"/>
    <w:rsid w:val="00C01E41"/>
    <w:rsid w:val="00C06F32"/>
    <w:rsid w:val="00C073F5"/>
    <w:rsid w:val="00C07C60"/>
    <w:rsid w:val="00C14B85"/>
    <w:rsid w:val="00C15190"/>
    <w:rsid w:val="00C1684E"/>
    <w:rsid w:val="00C176F3"/>
    <w:rsid w:val="00C17F96"/>
    <w:rsid w:val="00C2117D"/>
    <w:rsid w:val="00C25772"/>
    <w:rsid w:val="00C25E23"/>
    <w:rsid w:val="00C25F57"/>
    <w:rsid w:val="00C34B07"/>
    <w:rsid w:val="00C3585F"/>
    <w:rsid w:val="00C425A3"/>
    <w:rsid w:val="00C426B5"/>
    <w:rsid w:val="00C427F4"/>
    <w:rsid w:val="00C45C6B"/>
    <w:rsid w:val="00C47175"/>
    <w:rsid w:val="00C47CFF"/>
    <w:rsid w:val="00C50AEE"/>
    <w:rsid w:val="00C51F29"/>
    <w:rsid w:val="00C52FE3"/>
    <w:rsid w:val="00C53ED1"/>
    <w:rsid w:val="00C54622"/>
    <w:rsid w:val="00C5706A"/>
    <w:rsid w:val="00C60029"/>
    <w:rsid w:val="00C61C7E"/>
    <w:rsid w:val="00C621FF"/>
    <w:rsid w:val="00C626A6"/>
    <w:rsid w:val="00C62DC9"/>
    <w:rsid w:val="00C63F69"/>
    <w:rsid w:val="00C63F7F"/>
    <w:rsid w:val="00C65293"/>
    <w:rsid w:val="00C67738"/>
    <w:rsid w:val="00C67E6D"/>
    <w:rsid w:val="00C731FC"/>
    <w:rsid w:val="00C80CDC"/>
    <w:rsid w:val="00C81B80"/>
    <w:rsid w:val="00C83D59"/>
    <w:rsid w:val="00C8408D"/>
    <w:rsid w:val="00C84401"/>
    <w:rsid w:val="00C87484"/>
    <w:rsid w:val="00C8790E"/>
    <w:rsid w:val="00C92EB6"/>
    <w:rsid w:val="00C92F83"/>
    <w:rsid w:val="00C940E5"/>
    <w:rsid w:val="00C94F41"/>
    <w:rsid w:val="00CA0573"/>
    <w:rsid w:val="00CA18C8"/>
    <w:rsid w:val="00CA4009"/>
    <w:rsid w:val="00CA5FE3"/>
    <w:rsid w:val="00CB0A14"/>
    <w:rsid w:val="00CB23D1"/>
    <w:rsid w:val="00CB5693"/>
    <w:rsid w:val="00CB72CD"/>
    <w:rsid w:val="00CB72E0"/>
    <w:rsid w:val="00CB7BFE"/>
    <w:rsid w:val="00CC1F80"/>
    <w:rsid w:val="00CC22C4"/>
    <w:rsid w:val="00CC486B"/>
    <w:rsid w:val="00CC5EF5"/>
    <w:rsid w:val="00CC77FE"/>
    <w:rsid w:val="00CD132D"/>
    <w:rsid w:val="00CD1DA2"/>
    <w:rsid w:val="00CD299A"/>
    <w:rsid w:val="00CD50FE"/>
    <w:rsid w:val="00CD5736"/>
    <w:rsid w:val="00CD79DB"/>
    <w:rsid w:val="00CE0554"/>
    <w:rsid w:val="00CE3817"/>
    <w:rsid w:val="00CE4AE6"/>
    <w:rsid w:val="00CE619C"/>
    <w:rsid w:val="00CE6D7A"/>
    <w:rsid w:val="00CF1A2B"/>
    <w:rsid w:val="00CF1B85"/>
    <w:rsid w:val="00CF2987"/>
    <w:rsid w:val="00CF4926"/>
    <w:rsid w:val="00CF5196"/>
    <w:rsid w:val="00CF5964"/>
    <w:rsid w:val="00CF5FBE"/>
    <w:rsid w:val="00CF67A2"/>
    <w:rsid w:val="00CF6C0A"/>
    <w:rsid w:val="00D00252"/>
    <w:rsid w:val="00D009FF"/>
    <w:rsid w:val="00D010A4"/>
    <w:rsid w:val="00D03FF6"/>
    <w:rsid w:val="00D0471D"/>
    <w:rsid w:val="00D04B4A"/>
    <w:rsid w:val="00D07D46"/>
    <w:rsid w:val="00D07DDC"/>
    <w:rsid w:val="00D10F86"/>
    <w:rsid w:val="00D11456"/>
    <w:rsid w:val="00D11F6A"/>
    <w:rsid w:val="00D124A6"/>
    <w:rsid w:val="00D13DC7"/>
    <w:rsid w:val="00D13F1D"/>
    <w:rsid w:val="00D146AB"/>
    <w:rsid w:val="00D14F0B"/>
    <w:rsid w:val="00D164E8"/>
    <w:rsid w:val="00D17328"/>
    <w:rsid w:val="00D17B89"/>
    <w:rsid w:val="00D2004E"/>
    <w:rsid w:val="00D2061E"/>
    <w:rsid w:val="00D210CE"/>
    <w:rsid w:val="00D21514"/>
    <w:rsid w:val="00D2335F"/>
    <w:rsid w:val="00D257C4"/>
    <w:rsid w:val="00D3080A"/>
    <w:rsid w:val="00D31283"/>
    <w:rsid w:val="00D34CC8"/>
    <w:rsid w:val="00D352D2"/>
    <w:rsid w:val="00D35623"/>
    <w:rsid w:val="00D3574E"/>
    <w:rsid w:val="00D37587"/>
    <w:rsid w:val="00D37E43"/>
    <w:rsid w:val="00D37F1E"/>
    <w:rsid w:val="00D42C4F"/>
    <w:rsid w:val="00D435AC"/>
    <w:rsid w:val="00D51097"/>
    <w:rsid w:val="00D53395"/>
    <w:rsid w:val="00D53750"/>
    <w:rsid w:val="00D60EE7"/>
    <w:rsid w:val="00D621D0"/>
    <w:rsid w:val="00D706F6"/>
    <w:rsid w:val="00D70B16"/>
    <w:rsid w:val="00D7610E"/>
    <w:rsid w:val="00D7658A"/>
    <w:rsid w:val="00D76E19"/>
    <w:rsid w:val="00D803C6"/>
    <w:rsid w:val="00D806BC"/>
    <w:rsid w:val="00D82444"/>
    <w:rsid w:val="00D82942"/>
    <w:rsid w:val="00D860E3"/>
    <w:rsid w:val="00D8657C"/>
    <w:rsid w:val="00D8684F"/>
    <w:rsid w:val="00D871E6"/>
    <w:rsid w:val="00D92B94"/>
    <w:rsid w:val="00D93E92"/>
    <w:rsid w:val="00D9402A"/>
    <w:rsid w:val="00D94F80"/>
    <w:rsid w:val="00D956E7"/>
    <w:rsid w:val="00DA238B"/>
    <w:rsid w:val="00DA326D"/>
    <w:rsid w:val="00DA3D71"/>
    <w:rsid w:val="00DA7A71"/>
    <w:rsid w:val="00DB44E0"/>
    <w:rsid w:val="00DB49F3"/>
    <w:rsid w:val="00DB4D10"/>
    <w:rsid w:val="00DB5165"/>
    <w:rsid w:val="00DB6756"/>
    <w:rsid w:val="00DB713D"/>
    <w:rsid w:val="00DB7446"/>
    <w:rsid w:val="00DB764A"/>
    <w:rsid w:val="00DB792E"/>
    <w:rsid w:val="00DC016D"/>
    <w:rsid w:val="00DC31B2"/>
    <w:rsid w:val="00DC41BE"/>
    <w:rsid w:val="00DC48C3"/>
    <w:rsid w:val="00DC4A07"/>
    <w:rsid w:val="00DC4B14"/>
    <w:rsid w:val="00DC5069"/>
    <w:rsid w:val="00DC54BB"/>
    <w:rsid w:val="00DC5E55"/>
    <w:rsid w:val="00DC6F03"/>
    <w:rsid w:val="00DD132A"/>
    <w:rsid w:val="00DD436C"/>
    <w:rsid w:val="00DD5574"/>
    <w:rsid w:val="00DD5B33"/>
    <w:rsid w:val="00DD66E0"/>
    <w:rsid w:val="00DE2D17"/>
    <w:rsid w:val="00DE307B"/>
    <w:rsid w:val="00DE6AF4"/>
    <w:rsid w:val="00DE70CA"/>
    <w:rsid w:val="00DE79A9"/>
    <w:rsid w:val="00DF0623"/>
    <w:rsid w:val="00DF0EE9"/>
    <w:rsid w:val="00DF102E"/>
    <w:rsid w:val="00DF23E3"/>
    <w:rsid w:val="00DF3DAD"/>
    <w:rsid w:val="00DF66F3"/>
    <w:rsid w:val="00E00406"/>
    <w:rsid w:val="00E020B2"/>
    <w:rsid w:val="00E02500"/>
    <w:rsid w:val="00E05C99"/>
    <w:rsid w:val="00E05DA8"/>
    <w:rsid w:val="00E0659A"/>
    <w:rsid w:val="00E06B93"/>
    <w:rsid w:val="00E07DA6"/>
    <w:rsid w:val="00E10CA1"/>
    <w:rsid w:val="00E12715"/>
    <w:rsid w:val="00E140D9"/>
    <w:rsid w:val="00E14C54"/>
    <w:rsid w:val="00E16987"/>
    <w:rsid w:val="00E16B02"/>
    <w:rsid w:val="00E2186F"/>
    <w:rsid w:val="00E23414"/>
    <w:rsid w:val="00E24242"/>
    <w:rsid w:val="00E249A3"/>
    <w:rsid w:val="00E26DC0"/>
    <w:rsid w:val="00E2756A"/>
    <w:rsid w:val="00E27AD8"/>
    <w:rsid w:val="00E30A97"/>
    <w:rsid w:val="00E30AEA"/>
    <w:rsid w:val="00E30BE4"/>
    <w:rsid w:val="00E31D20"/>
    <w:rsid w:val="00E31EE8"/>
    <w:rsid w:val="00E335F0"/>
    <w:rsid w:val="00E350C4"/>
    <w:rsid w:val="00E354C8"/>
    <w:rsid w:val="00E3735A"/>
    <w:rsid w:val="00E40299"/>
    <w:rsid w:val="00E42467"/>
    <w:rsid w:val="00E431EF"/>
    <w:rsid w:val="00E43C21"/>
    <w:rsid w:val="00E46433"/>
    <w:rsid w:val="00E46BE3"/>
    <w:rsid w:val="00E50201"/>
    <w:rsid w:val="00E53517"/>
    <w:rsid w:val="00E54C27"/>
    <w:rsid w:val="00E54D62"/>
    <w:rsid w:val="00E54F41"/>
    <w:rsid w:val="00E556AD"/>
    <w:rsid w:val="00E6175D"/>
    <w:rsid w:val="00E62283"/>
    <w:rsid w:val="00E62452"/>
    <w:rsid w:val="00E62EDB"/>
    <w:rsid w:val="00E630B5"/>
    <w:rsid w:val="00E637BF"/>
    <w:rsid w:val="00E640E8"/>
    <w:rsid w:val="00E64CF9"/>
    <w:rsid w:val="00E72497"/>
    <w:rsid w:val="00E73452"/>
    <w:rsid w:val="00E7412A"/>
    <w:rsid w:val="00E77F5C"/>
    <w:rsid w:val="00E804FD"/>
    <w:rsid w:val="00E82096"/>
    <w:rsid w:val="00E8240C"/>
    <w:rsid w:val="00E8483A"/>
    <w:rsid w:val="00E85CA8"/>
    <w:rsid w:val="00E909B2"/>
    <w:rsid w:val="00E936C8"/>
    <w:rsid w:val="00E93AAA"/>
    <w:rsid w:val="00E94093"/>
    <w:rsid w:val="00E95210"/>
    <w:rsid w:val="00E959DD"/>
    <w:rsid w:val="00E96013"/>
    <w:rsid w:val="00EA049A"/>
    <w:rsid w:val="00EA1912"/>
    <w:rsid w:val="00EA195D"/>
    <w:rsid w:val="00EA1D54"/>
    <w:rsid w:val="00EA2EBA"/>
    <w:rsid w:val="00EA3B8D"/>
    <w:rsid w:val="00EA463A"/>
    <w:rsid w:val="00EA4C97"/>
    <w:rsid w:val="00EA5A2C"/>
    <w:rsid w:val="00EA5D64"/>
    <w:rsid w:val="00EB1434"/>
    <w:rsid w:val="00EB14A5"/>
    <w:rsid w:val="00EB186F"/>
    <w:rsid w:val="00EB2EE0"/>
    <w:rsid w:val="00EB3EC0"/>
    <w:rsid w:val="00EB471A"/>
    <w:rsid w:val="00EB57D3"/>
    <w:rsid w:val="00EB6480"/>
    <w:rsid w:val="00EC08E1"/>
    <w:rsid w:val="00EC261C"/>
    <w:rsid w:val="00EC2F5B"/>
    <w:rsid w:val="00EC57DF"/>
    <w:rsid w:val="00ED1D93"/>
    <w:rsid w:val="00ED2F17"/>
    <w:rsid w:val="00ED7015"/>
    <w:rsid w:val="00ED7F3E"/>
    <w:rsid w:val="00EE0610"/>
    <w:rsid w:val="00EE0F89"/>
    <w:rsid w:val="00EE1184"/>
    <w:rsid w:val="00EE1393"/>
    <w:rsid w:val="00EE14B7"/>
    <w:rsid w:val="00EE1F78"/>
    <w:rsid w:val="00EE2E09"/>
    <w:rsid w:val="00EE3476"/>
    <w:rsid w:val="00EE55CD"/>
    <w:rsid w:val="00EE6C2B"/>
    <w:rsid w:val="00EE6CD1"/>
    <w:rsid w:val="00EE6F04"/>
    <w:rsid w:val="00EE7C69"/>
    <w:rsid w:val="00EF0031"/>
    <w:rsid w:val="00EF4F54"/>
    <w:rsid w:val="00EF51E2"/>
    <w:rsid w:val="00EF59AB"/>
    <w:rsid w:val="00EF6074"/>
    <w:rsid w:val="00EF7B74"/>
    <w:rsid w:val="00F009D3"/>
    <w:rsid w:val="00F00F0E"/>
    <w:rsid w:val="00F013A6"/>
    <w:rsid w:val="00F074AA"/>
    <w:rsid w:val="00F10171"/>
    <w:rsid w:val="00F10CDB"/>
    <w:rsid w:val="00F129BD"/>
    <w:rsid w:val="00F131A4"/>
    <w:rsid w:val="00F21131"/>
    <w:rsid w:val="00F2241A"/>
    <w:rsid w:val="00F22942"/>
    <w:rsid w:val="00F25C24"/>
    <w:rsid w:val="00F269A1"/>
    <w:rsid w:val="00F30FBB"/>
    <w:rsid w:val="00F31924"/>
    <w:rsid w:val="00F328BB"/>
    <w:rsid w:val="00F32FF7"/>
    <w:rsid w:val="00F334C7"/>
    <w:rsid w:val="00F363E5"/>
    <w:rsid w:val="00F37236"/>
    <w:rsid w:val="00F41275"/>
    <w:rsid w:val="00F4305C"/>
    <w:rsid w:val="00F43228"/>
    <w:rsid w:val="00F433B6"/>
    <w:rsid w:val="00F44C8B"/>
    <w:rsid w:val="00F4609C"/>
    <w:rsid w:val="00F53E01"/>
    <w:rsid w:val="00F55914"/>
    <w:rsid w:val="00F56415"/>
    <w:rsid w:val="00F60F54"/>
    <w:rsid w:val="00F618A4"/>
    <w:rsid w:val="00F620B6"/>
    <w:rsid w:val="00F630DF"/>
    <w:rsid w:val="00F64062"/>
    <w:rsid w:val="00F65E35"/>
    <w:rsid w:val="00F668A6"/>
    <w:rsid w:val="00F67F4C"/>
    <w:rsid w:val="00F70E79"/>
    <w:rsid w:val="00F71080"/>
    <w:rsid w:val="00F73256"/>
    <w:rsid w:val="00F77076"/>
    <w:rsid w:val="00F77E70"/>
    <w:rsid w:val="00F77F1A"/>
    <w:rsid w:val="00F82B0B"/>
    <w:rsid w:val="00F82E1E"/>
    <w:rsid w:val="00F841A7"/>
    <w:rsid w:val="00F847EF"/>
    <w:rsid w:val="00F8642F"/>
    <w:rsid w:val="00F869AD"/>
    <w:rsid w:val="00F87786"/>
    <w:rsid w:val="00F87EC9"/>
    <w:rsid w:val="00F90C3A"/>
    <w:rsid w:val="00F91A5E"/>
    <w:rsid w:val="00F929CC"/>
    <w:rsid w:val="00F92AFA"/>
    <w:rsid w:val="00F943C1"/>
    <w:rsid w:val="00F96ADF"/>
    <w:rsid w:val="00F976C3"/>
    <w:rsid w:val="00FA2091"/>
    <w:rsid w:val="00FA2EDF"/>
    <w:rsid w:val="00FA40E8"/>
    <w:rsid w:val="00FB07A5"/>
    <w:rsid w:val="00FB100D"/>
    <w:rsid w:val="00FB1572"/>
    <w:rsid w:val="00FB178B"/>
    <w:rsid w:val="00FB1D4A"/>
    <w:rsid w:val="00FB3251"/>
    <w:rsid w:val="00FB389C"/>
    <w:rsid w:val="00FB4CD8"/>
    <w:rsid w:val="00FB6EF8"/>
    <w:rsid w:val="00FC08EC"/>
    <w:rsid w:val="00FC136C"/>
    <w:rsid w:val="00FC1660"/>
    <w:rsid w:val="00FC2328"/>
    <w:rsid w:val="00FC2B15"/>
    <w:rsid w:val="00FC3C4E"/>
    <w:rsid w:val="00FC4368"/>
    <w:rsid w:val="00FC4F7B"/>
    <w:rsid w:val="00FC54FE"/>
    <w:rsid w:val="00FC570B"/>
    <w:rsid w:val="00FC6CE6"/>
    <w:rsid w:val="00FC705E"/>
    <w:rsid w:val="00FD3838"/>
    <w:rsid w:val="00FD4D1B"/>
    <w:rsid w:val="00FD6232"/>
    <w:rsid w:val="00FD738B"/>
    <w:rsid w:val="00FE15D8"/>
    <w:rsid w:val="00FE2480"/>
    <w:rsid w:val="00FE408D"/>
    <w:rsid w:val="00FE448C"/>
    <w:rsid w:val="00FE638B"/>
    <w:rsid w:val="00FE63EE"/>
    <w:rsid w:val="00FE6AE0"/>
    <w:rsid w:val="00FE6DAA"/>
    <w:rsid w:val="00FF03DB"/>
    <w:rsid w:val="00FF1A3D"/>
    <w:rsid w:val="00FF2ACF"/>
    <w:rsid w:val="00FF4A9F"/>
    <w:rsid w:val="00FF4C0C"/>
    <w:rsid w:val="00FF4CEB"/>
    <w:rsid w:val="00FF6CF7"/>
    <w:rsid w:val="00FF7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401D2"/>
  <w15:chartTrackingRefBased/>
  <w15:docId w15:val="{E5BBB307-6E26-44B5-A8EC-0EFC1BA0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39A"/>
    <w:pPr>
      <w:widowControl w:val="0"/>
      <w:spacing w:after="0" w:line="480" w:lineRule="auto"/>
      <w:jc w:val="both"/>
    </w:pPr>
    <w:rPr>
      <w:rFonts w:ascii="Times New Roman" w:eastAsia="SimSun" w:hAnsi="Times New Roman" w:cs="Times New Roman"/>
      <w:kern w:val="2"/>
      <w:sz w:val="24"/>
    </w:rPr>
  </w:style>
  <w:style w:type="paragraph" w:styleId="Heading1">
    <w:name w:val="heading 1"/>
    <w:basedOn w:val="Normal"/>
    <w:next w:val="Normal"/>
    <w:link w:val="Heading1Char"/>
    <w:autoRedefine/>
    <w:qFormat/>
    <w:rsid w:val="002E415B"/>
    <w:pPr>
      <w:jc w:val="left"/>
      <w:outlineLvl w:val="0"/>
    </w:pPr>
    <w:rPr>
      <w:rFonts w:eastAsiaTheme="minorEastAsia"/>
      <w:b/>
      <w:bCs/>
      <w:caps/>
      <w:color w:val="833C0B" w:themeColor="accent2" w:themeShade="80"/>
      <w:kern w:val="0"/>
      <w:szCs w:val="28"/>
      <w:lang w:eastAsia="en-US"/>
    </w:rPr>
  </w:style>
  <w:style w:type="paragraph" w:styleId="Heading2">
    <w:name w:val="heading 2"/>
    <w:basedOn w:val="Normal"/>
    <w:next w:val="Normal"/>
    <w:link w:val="Heading2Char"/>
    <w:autoRedefine/>
    <w:qFormat/>
    <w:rsid w:val="00FE63EE"/>
    <w:pPr>
      <w:contextualSpacing/>
      <w:jc w:val="left"/>
      <w:outlineLvl w:val="1"/>
    </w:pPr>
    <w:rPr>
      <w:rFonts w:eastAsia="Times New Roman"/>
      <w:i/>
      <w:iCs/>
      <w:kern w:val="0"/>
      <w:szCs w:val="24"/>
      <w:lang w:eastAsia="en-US"/>
    </w:rPr>
  </w:style>
  <w:style w:type="paragraph" w:styleId="Heading3">
    <w:name w:val="heading 3"/>
    <w:basedOn w:val="Normal"/>
    <w:next w:val="Normal"/>
    <w:link w:val="Heading3Char"/>
    <w:autoRedefine/>
    <w:qFormat/>
    <w:rsid w:val="00FE63EE"/>
    <w:pPr>
      <w:ind w:left="630" w:hanging="630"/>
      <w:jc w:val="left"/>
      <w:outlineLvl w:val="2"/>
    </w:pPr>
    <w:rPr>
      <w:rFonts w:eastAsia="Times New Roman"/>
      <w:bCs/>
      <w:i/>
      <w:kern w:val="0"/>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E63EE"/>
    <w:rPr>
      <w:rFonts w:ascii="Times New Roman" w:eastAsia="Times New Roman" w:hAnsi="Times New Roman" w:cs="Times New Roman"/>
      <w:bCs/>
      <w:i/>
      <w:szCs w:val="24"/>
      <w:lang w:eastAsia="en-US"/>
    </w:rPr>
  </w:style>
  <w:style w:type="character" w:customStyle="1" w:styleId="Heading2Char">
    <w:name w:val="Heading 2 Char"/>
    <w:basedOn w:val="DefaultParagraphFont"/>
    <w:link w:val="Heading2"/>
    <w:rsid w:val="00FE63EE"/>
    <w:rPr>
      <w:rFonts w:ascii="Times New Roman" w:eastAsia="Times New Roman" w:hAnsi="Times New Roman" w:cs="Times New Roman"/>
      <w:i/>
      <w:iCs/>
      <w:sz w:val="24"/>
      <w:szCs w:val="24"/>
      <w:lang w:eastAsia="en-US"/>
    </w:rPr>
  </w:style>
  <w:style w:type="character" w:customStyle="1" w:styleId="Heading1Char">
    <w:name w:val="Heading 1 Char"/>
    <w:basedOn w:val="DefaultParagraphFont"/>
    <w:link w:val="Heading1"/>
    <w:rsid w:val="002E415B"/>
    <w:rPr>
      <w:rFonts w:ascii="Times New Roman" w:hAnsi="Times New Roman" w:cs="Times New Roman"/>
      <w:b/>
      <w:bCs/>
      <w:caps/>
      <w:color w:val="833C0B" w:themeColor="accent2" w:themeShade="80"/>
      <w:sz w:val="24"/>
      <w:szCs w:val="28"/>
      <w:lang w:eastAsia="en-US"/>
    </w:rPr>
  </w:style>
  <w:style w:type="paragraph" w:styleId="BalloonText">
    <w:name w:val="Balloon Text"/>
    <w:basedOn w:val="Normal"/>
    <w:link w:val="BalloonTextChar"/>
    <w:uiPriority w:val="99"/>
    <w:semiHidden/>
    <w:unhideWhenUsed/>
    <w:rsid w:val="00545270"/>
    <w:pPr>
      <w:widowControl/>
      <w:jc w:val="left"/>
    </w:pPr>
    <w:rPr>
      <w:rFonts w:ascii="Segoe UI" w:eastAsiaTheme="minorEastAsia" w:hAnsi="Segoe UI" w:cs="Segoe UI"/>
      <w:kern w:val="0"/>
      <w:sz w:val="18"/>
      <w:szCs w:val="18"/>
    </w:rPr>
  </w:style>
  <w:style w:type="character" w:customStyle="1" w:styleId="BalloonTextChar">
    <w:name w:val="Balloon Text Char"/>
    <w:basedOn w:val="DefaultParagraphFont"/>
    <w:link w:val="BalloonText"/>
    <w:uiPriority w:val="99"/>
    <w:semiHidden/>
    <w:rsid w:val="00545270"/>
    <w:rPr>
      <w:rFonts w:ascii="Segoe UI" w:hAnsi="Segoe UI" w:cs="Segoe UI"/>
      <w:sz w:val="18"/>
      <w:szCs w:val="18"/>
    </w:rPr>
  </w:style>
  <w:style w:type="paragraph" w:customStyle="1" w:styleId="Title1">
    <w:name w:val="Title1"/>
    <w:basedOn w:val="Normal"/>
    <w:next w:val="Normal"/>
    <w:rsid w:val="00545270"/>
    <w:pPr>
      <w:widowControl/>
      <w:overflowPunct w:val="0"/>
      <w:autoSpaceDE w:val="0"/>
      <w:autoSpaceDN w:val="0"/>
      <w:adjustRightInd w:val="0"/>
      <w:spacing w:line="360" w:lineRule="auto"/>
      <w:jc w:val="left"/>
      <w:textAlignment w:val="baseline"/>
    </w:pPr>
    <w:rPr>
      <w:rFonts w:ascii="Arial" w:hAnsi="Arial"/>
      <w:b/>
      <w:kern w:val="0"/>
      <w:sz w:val="36"/>
      <w:szCs w:val="20"/>
      <w:lang w:eastAsia="de-DE"/>
    </w:rPr>
  </w:style>
  <w:style w:type="character" w:styleId="Hyperlink">
    <w:name w:val="Hyperlink"/>
    <w:basedOn w:val="DefaultParagraphFont"/>
    <w:uiPriority w:val="99"/>
    <w:unhideWhenUsed/>
    <w:rsid w:val="00545270"/>
    <w:rPr>
      <w:color w:val="0563C1" w:themeColor="hyperlink"/>
      <w:u w:val="single"/>
    </w:rPr>
  </w:style>
  <w:style w:type="character" w:customStyle="1" w:styleId="UnresolvedMention1">
    <w:name w:val="Unresolved Mention1"/>
    <w:basedOn w:val="DefaultParagraphFont"/>
    <w:uiPriority w:val="99"/>
    <w:semiHidden/>
    <w:unhideWhenUsed/>
    <w:rsid w:val="00545270"/>
    <w:rPr>
      <w:color w:val="605E5C"/>
      <w:shd w:val="clear" w:color="auto" w:fill="E1DFDD"/>
    </w:rPr>
  </w:style>
  <w:style w:type="paragraph" w:styleId="ListParagraph">
    <w:name w:val="List Paragraph"/>
    <w:basedOn w:val="Normal"/>
    <w:uiPriority w:val="34"/>
    <w:qFormat/>
    <w:rsid w:val="005A7C0F"/>
    <w:pPr>
      <w:ind w:left="720"/>
      <w:contextualSpacing/>
    </w:pPr>
  </w:style>
  <w:style w:type="paragraph" w:styleId="Header">
    <w:name w:val="header"/>
    <w:basedOn w:val="Normal"/>
    <w:link w:val="HeaderChar"/>
    <w:uiPriority w:val="99"/>
    <w:unhideWhenUsed/>
    <w:rsid w:val="00BD3C19"/>
    <w:pPr>
      <w:tabs>
        <w:tab w:val="center" w:pos="4680"/>
        <w:tab w:val="right" w:pos="9360"/>
      </w:tabs>
    </w:pPr>
  </w:style>
  <w:style w:type="character" w:customStyle="1" w:styleId="HeaderChar">
    <w:name w:val="Header Char"/>
    <w:basedOn w:val="DefaultParagraphFont"/>
    <w:link w:val="Header"/>
    <w:uiPriority w:val="99"/>
    <w:rsid w:val="00BD3C19"/>
    <w:rPr>
      <w:rFonts w:ascii="Times New Roman" w:eastAsia="SimSun" w:hAnsi="Times New Roman" w:cs="Times New Roman"/>
      <w:kern w:val="2"/>
      <w:sz w:val="21"/>
    </w:rPr>
  </w:style>
  <w:style w:type="paragraph" w:styleId="Footer">
    <w:name w:val="footer"/>
    <w:basedOn w:val="Normal"/>
    <w:link w:val="FooterChar"/>
    <w:uiPriority w:val="99"/>
    <w:unhideWhenUsed/>
    <w:rsid w:val="00BD3C19"/>
    <w:pPr>
      <w:tabs>
        <w:tab w:val="center" w:pos="4680"/>
        <w:tab w:val="right" w:pos="9360"/>
      </w:tabs>
    </w:pPr>
  </w:style>
  <w:style w:type="character" w:customStyle="1" w:styleId="FooterChar">
    <w:name w:val="Footer Char"/>
    <w:basedOn w:val="DefaultParagraphFont"/>
    <w:link w:val="Footer"/>
    <w:uiPriority w:val="99"/>
    <w:rsid w:val="00BD3C19"/>
    <w:rPr>
      <w:rFonts w:ascii="Times New Roman" w:eastAsia="SimSun" w:hAnsi="Times New Roman" w:cs="Times New Roman"/>
      <w:kern w:val="2"/>
      <w:sz w:val="21"/>
    </w:rPr>
  </w:style>
  <w:style w:type="paragraph" w:styleId="Caption">
    <w:name w:val="caption"/>
    <w:basedOn w:val="Normal"/>
    <w:next w:val="Normal"/>
    <w:autoRedefine/>
    <w:uiPriority w:val="35"/>
    <w:unhideWhenUsed/>
    <w:qFormat/>
    <w:rsid w:val="00717B0A"/>
    <w:pPr>
      <w:widowControl/>
    </w:pPr>
    <w:rPr>
      <w:rFonts w:eastAsiaTheme="minorEastAsia"/>
      <w:iCs/>
      <w:kern w:val="0"/>
      <w:sz w:val="22"/>
    </w:rPr>
  </w:style>
  <w:style w:type="table" w:styleId="TableGrid">
    <w:name w:val="Table Grid"/>
    <w:basedOn w:val="TableNormal"/>
    <w:uiPriority w:val="59"/>
    <w:rsid w:val="007B0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7DBD"/>
    <w:rPr>
      <w:color w:val="808080"/>
    </w:rPr>
  </w:style>
  <w:style w:type="character" w:styleId="Emphasis">
    <w:name w:val="Emphasis"/>
    <w:basedOn w:val="DefaultParagraphFont"/>
    <w:uiPriority w:val="20"/>
    <w:qFormat/>
    <w:rsid w:val="004E7258"/>
    <w:rPr>
      <w:i/>
      <w:iCs/>
    </w:rPr>
  </w:style>
  <w:style w:type="paragraph" w:styleId="Revision">
    <w:name w:val="Revision"/>
    <w:hidden/>
    <w:uiPriority w:val="99"/>
    <w:semiHidden/>
    <w:rsid w:val="00DC5E55"/>
    <w:pPr>
      <w:spacing w:after="0" w:line="240" w:lineRule="auto"/>
    </w:pPr>
    <w:rPr>
      <w:rFonts w:ascii="Times New Roman" w:eastAsia="SimSun" w:hAnsi="Times New Roman" w:cs="Times New Roman"/>
      <w:kern w:val="2"/>
      <w:sz w:val="24"/>
    </w:rPr>
  </w:style>
  <w:style w:type="character" w:styleId="CommentReference">
    <w:name w:val="annotation reference"/>
    <w:basedOn w:val="DefaultParagraphFont"/>
    <w:uiPriority w:val="99"/>
    <w:semiHidden/>
    <w:unhideWhenUsed/>
    <w:rsid w:val="00D37F1E"/>
    <w:rPr>
      <w:sz w:val="16"/>
      <w:szCs w:val="16"/>
    </w:rPr>
  </w:style>
  <w:style w:type="paragraph" w:styleId="CommentText">
    <w:name w:val="annotation text"/>
    <w:basedOn w:val="Normal"/>
    <w:link w:val="CommentTextChar"/>
    <w:uiPriority w:val="99"/>
    <w:semiHidden/>
    <w:unhideWhenUsed/>
    <w:rsid w:val="00D37F1E"/>
    <w:pPr>
      <w:spacing w:line="240" w:lineRule="auto"/>
    </w:pPr>
    <w:rPr>
      <w:sz w:val="20"/>
      <w:szCs w:val="20"/>
    </w:rPr>
  </w:style>
  <w:style w:type="character" w:customStyle="1" w:styleId="CommentTextChar">
    <w:name w:val="Comment Text Char"/>
    <w:basedOn w:val="DefaultParagraphFont"/>
    <w:link w:val="CommentText"/>
    <w:uiPriority w:val="99"/>
    <w:semiHidden/>
    <w:rsid w:val="00D37F1E"/>
    <w:rPr>
      <w:rFonts w:ascii="Times New Roman" w:eastAsia="SimSun"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D37F1E"/>
    <w:rPr>
      <w:b/>
      <w:bCs/>
    </w:rPr>
  </w:style>
  <w:style w:type="character" w:customStyle="1" w:styleId="CommentSubjectChar">
    <w:name w:val="Comment Subject Char"/>
    <w:basedOn w:val="CommentTextChar"/>
    <w:link w:val="CommentSubject"/>
    <w:uiPriority w:val="99"/>
    <w:semiHidden/>
    <w:rsid w:val="00D37F1E"/>
    <w:rPr>
      <w:rFonts w:ascii="Times New Roman" w:eastAsia="SimSun" w:hAnsi="Times New Roman" w:cs="Times New Roman"/>
      <w:b/>
      <w:bCs/>
      <w:kern w:val="2"/>
      <w:sz w:val="20"/>
      <w:szCs w:val="20"/>
    </w:rPr>
  </w:style>
  <w:style w:type="character" w:styleId="UnresolvedMention">
    <w:name w:val="Unresolved Mention"/>
    <w:basedOn w:val="DefaultParagraphFont"/>
    <w:uiPriority w:val="99"/>
    <w:semiHidden/>
    <w:unhideWhenUsed/>
    <w:rsid w:val="008122ED"/>
    <w:rPr>
      <w:color w:val="605E5C"/>
      <w:shd w:val="clear" w:color="auto" w:fill="E1DFDD"/>
    </w:rPr>
  </w:style>
  <w:style w:type="paragraph" w:customStyle="1" w:styleId="NoSpacing1">
    <w:name w:val="No Spacing1"/>
    <w:uiPriority w:val="1"/>
    <w:qFormat/>
    <w:rsid w:val="003B47BA"/>
    <w:pPr>
      <w:spacing w:after="0" w:line="240" w:lineRule="auto"/>
      <w:jc w:val="both"/>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0FA27-E78C-4669-A21B-903F3EED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40</Pages>
  <Words>83620</Words>
  <Characters>476638</Characters>
  <Application>Microsoft Office Word</Application>
  <DocSecurity>0</DocSecurity>
  <Lines>3971</Lines>
  <Paragraphs>1118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Shunli</dc:creator>
  <cp:keywords/>
  <dc:description/>
  <cp:lastModifiedBy>Shang, Shunli</cp:lastModifiedBy>
  <cp:revision>5</cp:revision>
  <cp:lastPrinted>2020-04-12T21:28:00Z</cp:lastPrinted>
  <dcterms:created xsi:type="dcterms:W3CDTF">2021-04-30T02:20:00Z</dcterms:created>
  <dcterms:modified xsi:type="dcterms:W3CDTF">2021-04-30T02:28:00Z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http://www.zotero.org/styles/acs-nano</vt:lpwstr>
  </property>
  <property fmtid="{D5CDD505-2E9C-101B-9397-08002B2CF9AE}" pid="3" name="Mendeley Recent Style Name 0_1">
    <vt:lpwstr>ACS Nano</vt:lpwstr>
  </property>
  <property fmtid="{D5CDD505-2E9C-101B-9397-08002B2CF9AE}" pid="4" name="Mendeley Recent Style Id 1_1">
    <vt:lpwstr>http://www.zotero.org/styles/apl-materials</vt:lpwstr>
  </property>
  <property fmtid="{D5CDD505-2E9C-101B-9397-08002B2CF9AE}" pid="5" name="Mendeley Recent Style Name 1_1">
    <vt:lpwstr>APL Materials</vt:lpwstr>
  </property>
  <property fmtid="{D5CDD505-2E9C-101B-9397-08002B2CF9AE}" pid="6" name="Mendeley Recent Style Id 2_1">
    <vt:lpwstr>http://www.zotero.org/styles/acta-materialia</vt:lpwstr>
  </property>
  <property fmtid="{D5CDD505-2E9C-101B-9397-08002B2CF9AE}" pid="7" name="Mendeley Recent Style Name 2_1">
    <vt:lpwstr>Acta Materialia</vt:lpwstr>
  </property>
  <property fmtid="{D5CDD505-2E9C-101B-9397-08002B2CF9AE}" pid="8" name="Mendeley Recent Style Id 3_1">
    <vt:lpwstr>http://www.zotero.org/styles/additive-manufacturing</vt:lpwstr>
  </property>
  <property fmtid="{D5CDD505-2E9C-101B-9397-08002B2CF9AE}" pid="9" name="Mendeley Recent Style Name 3_1">
    <vt:lpwstr>Additive Manufacturing</vt:lpwstr>
  </property>
  <property fmtid="{D5CDD505-2E9C-101B-9397-08002B2CF9AE}" pid="10" name="Mendeley Recent Style Id 4_1">
    <vt:lpwstr>http://www.zotero.org/styles/american-chemical-society</vt:lpwstr>
  </property>
  <property fmtid="{D5CDD505-2E9C-101B-9397-08002B2CF9AE}" pid="11" name="Mendeley Recent Style Name 4_1">
    <vt:lpwstr>American Chemical Society</vt:lpwstr>
  </property>
  <property fmtid="{D5CDD505-2E9C-101B-9397-08002B2CF9AE}" pid="12" name="Mendeley Recent Style Id 5_1">
    <vt:lpwstr>http://www.zotero.org/styles/corrosion-science</vt:lpwstr>
  </property>
  <property fmtid="{D5CDD505-2E9C-101B-9397-08002B2CF9AE}" pid="13" name="Mendeley Recent Style Name 5_1">
    <vt:lpwstr>Corrosion Science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http://www.zotero.org/styles/journal-of-physics-condensed-matter</vt:lpwstr>
  </property>
  <property fmtid="{D5CDD505-2E9C-101B-9397-08002B2CF9AE}" pid="17" name="Mendeley Recent Style Name 7_1">
    <vt:lpwstr>Journal of Physics: Condensed Matter</vt:lpwstr>
  </property>
  <property fmtid="{D5CDD505-2E9C-101B-9397-08002B2CF9AE}" pid="18" name="Mendeley Recent Style Id 8_1">
    <vt:lpwstr>http://csl.mendeley.com/styles/14919603/nature</vt:lpwstr>
  </property>
  <property fmtid="{D5CDD505-2E9C-101B-9397-08002B2CF9AE}" pid="19" name="Mendeley Recent Style Name 8_1">
    <vt:lpwstr>Nature - Zi-Kui Liu</vt:lpwstr>
  </property>
  <property fmtid="{D5CDD505-2E9C-101B-9397-08002B2CF9AE}" pid="20" name="Mendeley Recent Style Id 9_1">
    <vt:lpwstr>http://www.zotero.org/styles/physical-review-letters</vt:lpwstr>
  </property>
  <property fmtid="{D5CDD505-2E9C-101B-9397-08002B2CF9AE}" pid="21" name="Mendeley Recent Style Name 9_1">
    <vt:lpwstr>Physical Review Letters</vt:lpwstr>
  </property>
  <property fmtid="{D5CDD505-2E9C-101B-9397-08002B2CF9AE}" pid="22" name="Mendeley Document_1">
    <vt:lpwstr>True</vt:lpwstr>
  </property>
  <property fmtid="{D5CDD505-2E9C-101B-9397-08002B2CF9AE}" pid="23" name="Mendeley Unique User Id_1">
    <vt:lpwstr>8ef04aa1-dec5-37f9-a40e-3133673a096d</vt:lpwstr>
  </property>
  <property fmtid="{D5CDD505-2E9C-101B-9397-08002B2CF9AE}" pid="24" name="Mendeley Citation Style_1">
    <vt:lpwstr>http://www.zotero.org/styles/journal-of-physics-condensed-matter</vt:lpwstr>
  </property>
</Properties>
</file>