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3C" w:rsidRPr="00772519" w:rsidRDefault="00772519">
      <w:pPr>
        <w:rPr>
          <w:sz w:val="24"/>
        </w:rPr>
      </w:pPr>
      <w:r w:rsidRPr="00772519">
        <w:rPr>
          <w:sz w:val="24"/>
        </w:rPr>
        <w:t>Transform the force-torque (FT) output of the load cell (LC) to</w:t>
      </w:r>
      <w:r>
        <w:rPr>
          <w:sz w:val="24"/>
        </w:rPr>
        <w:t xml:space="preserve"> the tool coordinate system (CS)</w:t>
      </w:r>
      <w:r w:rsidRPr="00772519">
        <w:rPr>
          <w:sz w:val="24"/>
        </w:rPr>
        <w:t>, either by using the load cell’s software or by the following transformation:</w:t>
      </w:r>
    </w:p>
    <w:p w:rsidR="00772519" w:rsidRPr="00772519" w:rsidRDefault="00772519">
      <w:pPr>
        <w:rPr>
          <w:rFonts w:eastAsiaTheme="minorEastAsia"/>
          <w:sz w:val="24"/>
        </w:rPr>
      </w:pPr>
      <w:r w:rsidRPr="00772519">
        <w:rPr>
          <w:sz w:val="24"/>
        </w:rPr>
        <w:t>For force vector:</w:t>
      </w:r>
      <w:r w:rsidRPr="00772519">
        <w:rPr>
          <w:sz w:val="24"/>
        </w:rPr>
        <w:tab/>
      </w:r>
      <m:oMath>
        <m:sPre>
          <m:sPrePr>
            <m:ctrlPr>
              <w:rPr>
                <w:rFonts w:ascii="Cambria Math" w:hAnsi="Cambria Math"/>
                <w:i/>
                <w:sz w:val="24"/>
              </w:rPr>
            </m:ctrlPr>
          </m:sPrePr>
          <m:sub>
            <m:r>
              <w:rPr>
                <w:rFonts w:ascii="Cambria Math" w:hAnsi="Cambria Math"/>
                <w:sz w:val="24"/>
              </w:rPr>
              <m:t>LC</m:t>
            </m:r>
          </m:sub>
          <m:sup>
            <m:r>
              <w:rPr>
                <w:rFonts w:ascii="Cambria Math" w:hAnsi="Cambria Math"/>
                <w:sz w:val="24"/>
              </w:rPr>
              <m:t>tool</m:t>
            </m:r>
          </m:sup>
          <m:e>
            <m:r>
              <w:rPr>
                <w:rFonts w:ascii="Cambria Math" w:hAnsi="Cambria Math"/>
                <w:sz w:val="24"/>
              </w:rPr>
              <m:t>T</m:t>
            </m:r>
          </m:e>
        </m:sPre>
        <m:sPre>
          <m:sPrePr>
            <m:ctrlPr>
              <w:rPr>
                <w:rFonts w:ascii="Cambria Math" w:hAnsi="Cambria Math"/>
                <w:i/>
                <w:sz w:val="24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LC</m:t>
            </m:r>
          </m:sup>
          <m:e>
            <m:r>
              <w:rPr>
                <w:rFonts w:ascii="Cambria Math" w:hAnsi="Cambria Math"/>
                <w:sz w:val="24"/>
              </w:rPr>
              <m:t>F</m:t>
            </m:r>
          </m:e>
        </m:sPre>
        <m:r>
          <w:rPr>
            <w:rFonts w:ascii="Cambria Math" w:hAnsi="Cambria Math"/>
            <w:sz w:val="24"/>
          </w:rPr>
          <m:t>=</m:t>
        </m:r>
        <m:sPre>
          <m:sPrePr>
            <m:ctrlPr>
              <w:rPr>
                <w:rFonts w:ascii="Cambria Math" w:hAnsi="Cambria Math"/>
                <w:i/>
                <w:sz w:val="24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tool</m:t>
            </m:r>
          </m:sup>
          <m:e>
            <m:r>
              <w:rPr>
                <w:rFonts w:ascii="Cambria Math" w:hAnsi="Cambria Math"/>
                <w:sz w:val="24"/>
              </w:rPr>
              <m:t>F</m:t>
            </m:r>
          </m:e>
        </m:sPre>
      </m:oMath>
      <w:r w:rsidRPr="00772519">
        <w:rPr>
          <w:rFonts w:eastAsiaTheme="minorEastAsia"/>
          <w:sz w:val="24"/>
        </w:rPr>
        <w:t xml:space="preserve">   </w:t>
      </w:r>
      <w:r w:rsidRPr="00772519">
        <w:rPr>
          <w:rFonts w:eastAsiaTheme="minorEastAsia"/>
          <w:sz w:val="24"/>
        </w:rPr>
        <w:tab/>
        <w:t xml:space="preserve">where </w:t>
      </w:r>
      <w:r w:rsidRPr="00772519">
        <w:rPr>
          <w:rFonts w:eastAsiaTheme="minorEastAsia"/>
          <w:i/>
          <w:sz w:val="24"/>
        </w:rPr>
        <w:t>F</w:t>
      </w:r>
      <w:r w:rsidRPr="00772519">
        <w:rPr>
          <w:rFonts w:eastAsiaTheme="minorEastAsia"/>
          <w:sz w:val="24"/>
        </w:rPr>
        <w:t xml:space="preserve"> is the force vector </w:t>
      </w:r>
      <w:r w:rsidRPr="00772519">
        <w:rPr>
          <w:rFonts w:eastAsiaTheme="minorEastAsia"/>
          <w:i/>
          <w:sz w:val="24"/>
        </w:rPr>
        <w:t>F</w:t>
      </w:r>
      <w:r w:rsidRPr="00772519">
        <w:rPr>
          <w:rFonts w:eastAsiaTheme="minorEastAsia"/>
          <w:sz w:val="24"/>
        </w:rPr>
        <w:t>=(</w:t>
      </w:r>
      <w:r w:rsidRPr="00772519">
        <w:rPr>
          <w:rFonts w:eastAsiaTheme="minorEastAsia"/>
          <w:i/>
          <w:sz w:val="24"/>
        </w:rPr>
        <w:t>F</w:t>
      </w:r>
      <w:r w:rsidRPr="00772519">
        <w:rPr>
          <w:rFonts w:eastAsiaTheme="minorEastAsia"/>
          <w:i/>
          <w:sz w:val="24"/>
          <w:vertAlign w:val="subscript"/>
        </w:rPr>
        <w:t xml:space="preserve">x </w:t>
      </w:r>
      <w:r w:rsidRPr="00772519">
        <w:rPr>
          <w:rFonts w:eastAsiaTheme="minorEastAsia"/>
          <w:i/>
          <w:sz w:val="24"/>
        </w:rPr>
        <w:t>, F</w:t>
      </w:r>
      <w:r w:rsidRPr="00772519">
        <w:rPr>
          <w:rFonts w:eastAsiaTheme="minorEastAsia"/>
          <w:i/>
          <w:sz w:val="24"/>
          <w:vertAlign w:val="subscript"/>
        </w:rPr>
        <w:t>y</w:t>
      </w:r>
      <w:r w:rsidRPr="00772519">
        <w:rPr>
          <w:rFonts w:eastAsiaTheme="minorEastAsia"/>
          <w:i/>
          <w:sz w:val="24"/>
        </w:rPr>
        <w:t xml:space="preserve"> , Fz</w:t>
      </w:r>
      <w:r w:rsidRPr="00772519">
        <w:rPr>
          <w:rFonts w:eastAsiaTheme="minorEastAsia"/>
          <w:sz w:val="24"/>
        </w:rPr>
        <w:t>)</w:t>
      </w:r>
    </w:p>
    <w:p w:rsidR="00772519" w:rsidRPr="00772519" w:rsidRDefault="00772519" w:rsidP="00772519">
      <w:pPr>
        <w:rPr>
          <w:rFonts w:eastAsiaTheme="minorEastAsia"/>
          <w:sz w:val="24"/>
        </w:rPr>
      </w:pPr>
      <w:r w:rsidRPr="00772519">
        <w:rPr>
          <w:sz w:val="24"/>
        </w:rPr>
        <w:t xml:space="preserve">For </w:t>
      </w:r>
      <w:r w:rsidRPr="00772519">
        <w:rPr>
          <w:sz w:val="24"/>
        </w:rPr>
        <w:t xml:space="preserve">torque </w:t>
      </w:r>
      <w:r w:rsidRPr="00772519">
        <w:rPr>
          <w:sz w:val="24"/>
        </w:rPr>
        <w:t>vector:</w:t>
      </w:r>
      <w:r w:rsidRPr="00772519">
        <w:rPr>
          <w:sz w:val="24"/>
        </w:rPr>
        <w:tab/>
      </w:r>
      <m:oMath>
        <m:sPre>
          <m:sPrePr>
            <m:ctrlPr>
              <w:rPr>
                <w:rFonts w:ascii="Cambria Math" w:hAnsi="Cambria Math"/>
                <w:i/>
                <w:sz w:val="24"/>
              </w:rPr>
            </m:ctrlPr>
          </m:sPrePr>
          <m:sub>
            <m:r>
              <w:rPr>
                <w:rFonts w:ascii="Cambria Math" w:hAnsi="Cambria Math"/>
                <w:sz w:val="24"/>
              </w:rPr>
              <m:t>LC</m:t>
            </m:r>
          </m:sub>
          <m:sup>
            <m:r>
              <w:rPr>
                <w:rFonts w:ascii="Cambria Math" w:hAnsi="Cambria Math"/>
                <w:sz w:val="24"/>
              </w:rPr>
              <m:t>tool</m:t>
            </m:r>
          </m:sup>
          <m:e>
            <m:r>
              <w:rPr>
                <w:rFonts w:ascii="Cambria Math" w:hAnsi="Cambria Math"/>
                <w:sz w:val="24"/>
              </w:rPr>
              <m:t>T</m:t>
            </m:r>
          </m:e>
        </m:sPre>
        <m:sPre>
          <m:sPrePr>
            <m:ctrlPr>
              <w:rPr>
                <w:rFonts w:ascii="Cambria Math" w:hAnsi="Cambria Math"/>
                <w:i/>
                <w:sz w:val="24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LC</m:t>
            </m:r>
          </m:sup>
          <m:e>
            <m:r>
              <w:rPr>
                <w:rFonts w:ascii="Cambria Math" w:hAnsi="Cambria Math"/>
                <w:sz w:val="24"/>
              </w:rPr>
              <m:t>Torq</m:t>
            </m:r>
          </m:e>
        </m:sPre>
        <m:r>
          <w:rPr>
            <w:rFonts w:ascii="Cambria Math" w:hAnsi="Cambria Math"/>
            <w:sz w:val="24"/>
          </w:rPr>
          <m:t>=</m:t>
        </m:r>
        <m:sPre>
          <m:sPrePr>
            <m:ctrlPr>
              <w:rPr>
                <w:rFonts w:ascii="Cambria Math" w:hAnsi="Cambria Math"/>
                <w:i/>
                <w:sz w:val="24"/>
              </w:rPr>
            </m:ctrlPr>
          </m:sPrePr>
          <m:sub/>
          <m:sup>
            <m:r>
              <w:rPr>
                <w:rFonts w:ascii="Cambria Math" w:hAnsi="Cambria Math"/>
                <w:sz w:val="24"/>
              </w:rPr>
              <m:t>tool</m:t>
            </m:r>
          </m:sup>
          <m:e>
            <m:r>
              <w:rPr>
                <w:rFonts w:ascii="Cambria Math" w:hAnsi="Cambria Math"/>
                <w:sz w:val="24"/>
              </w:rPr>
              <m:t>Torq</m:t>
            </m:r>
          </m:e>
        </m:sPre>
      </m:oMath>
      <w:r w:rsidRPr="00772519">
        <w:rPr>
          <w:rFonts w:eastAsiaTheme="minorEastAsia"/>
          <w:sz w:val="24"/>
        </w:rPr>
        <w:t xml:space="preserve">   </w:t>
      </w:r>
      <w:r w:rsidRPr="00772519">
        <w:rPr>
          <w:rFonts w:eastAsiaTheme="minorEastAsia"/>
          <w:sz w:val="24"/>
        </w:rPr>
        <w:tab/>
        <w:t xml:space="preserve">where </w:t>
      </w:r>
      <w:r w:rsidRPr="00772519">
        <w:rPr>
          <w:rFonts w:eastAsiaTheme="minorEastAsia"/>
          <w:i/>
          <w:sz w:val="24"/>
        </w:rPr>
        <w:t>Torq</w:t>
      </w:r>
      <w:r w:rsidRPr="00772519">
        <w:rPr>
          <w:rFonts w:eastAsiaTheme="minorEastAsia"/>
          <w:sz w:val="24"/>
        </w:rPr>
        <w:t xml:space="preserve"> is the force vector </w:t>
      </w:r>
      <w:r w:rsidRPr="00772519">
        <w:rPr>
          <w:rFonts w:eastAsiaTheme="minorEastAsia"/>
          <w:i/>
          <w:sz w:val="24"/>
        </w:rPr>
        <w:t>Torq</w:t>
      </w:r>
      <w:r w:rsidRPr="00772519">
        <w:rPr>
          <w:rFonts w:eastAsiaTheme="minorEastAsia"/>
          <w:sz w:val="24"/>
        </w:rPr>
        <w:t>=(</w:t>
      </w:r>
      <w:r w:rsidRPr="00772519">
        <w:rPr>
          <w:rFonts w:eastAsiaTheme="minorEastAsia"/>
          <w:i/>
          <w:sz w:val="24"/>
        </w:rPr>
        <w:t>Torq</w:t>
      </w:r>
      <w:r w:rsidRPr="00772519">
        <w:rPr>
          <w:rFonts w:eastAsiaTheme="minorEastAsia"/>
          <w:i/>
          <w:sz w:val="24"/>
          <w:vertAlign w:val="subscript"/>
        </w:rPr>
        <w:t xml:space="preserve">x </w:t>
      </w:r>
      <w:r w:rsidRPr="00772519">
        <w:rPr>
          <w:rFonts w:eastAsiaTheme="minorEastAsia"/>
          <w:i/>
          <w:sz w:val="24"/>
        </w:rPr>
        <w:t>, Torq</w:t>
      </w:r>
      <w:r w:rsidRPr="00772519">
        <w:rPr>
          <w:rFonts w:eastAsiaTheme="minorEastAsia"/>
          <w:i/>
          <w:sz w:val="24"/>
          <w:vertAlign w:val="subscript"/>
        </w:rPr>
        <w:t>y</w:t>
      </w:r>
      <w:r w:rsidRPr="00772519">
        <w:rPr>
          <w:rFonts w:eastAsiaTheme="minorEastAsia"/>
          <w:i/>
          <w:sz w:val="24"/>
        </w:rPr>
        <w:t xml:space="preserve"> , Torq</w:t>
      </w:r>
      <w:r w:rsidRPr="00772519">
        <w:rPr>
          <w:rFonts w:eastAsiaTheme="minorEastAsia"/>
          <w:i/>
          <w:sz w:val="24"/>
          <w:vertAlign w:val="subscript"/>
        </w:rPr>
        <w:t>z</w:t>
      </w:r>
      <w:r w:rsidRPr="00772519">
        <w:rPr>
          <w:rFonts w:eastAsiaTheme="minorEastAsia"/>
          <w:sz w:val="24"/>
        </w:rPr>
        <w:t>)</w:t>
      </w:r>
    </w:p>
    <w:p w:rsidR="00772519" w:rsidRPr="00772519" w:rsidRDefault="00772519">
      <w:pPr>
        <w:rPr>
          <w:sz w:val="24"/>
        </w:rPr>
      </w:pPr>
      <w:r>
        <w:rPr>
          <w:sz w:val="24"/>
        </w:rPr>
        <w:t>Now the FT output is relative to the tool CS.</w:t>
      </w:r>
    </w:p>
    <w:p w:rsidR="00772519" w:rsidRDefault="00772519">
      <w:pPr>
        <w:rPr>
          <w:sz w:val="24"/>
        </w:rPr>
      </w:pPr>
    </w:p>
    <w:p w:rsidR="00772519" w:rsidRDefault="00772519">
      <w:pPr>
        <w:rPr>
          <w:sz w:val="24"/>
        </w:rPr>
      </w:pPr>
      <w:r>
        <w:rPr>
          <w:sz w:val="24"/>
        </w:rPr>
        <w:t xml:space="preserve">We need to get a transformation of the current tool’s pose </w:t>
      </w:r>
      <w:r w:rsidR="008B4FE7">
        <w:rPr>
          <w:sz w:val="24"/>
        </w:rPr>
        <w:t xml:space="preserve">(ti) </w:t>
      </w:r>
      <w:r>
        <w:rPr>
          <w:sz w:val="24"/>
        </w:rPr>
        <w:t xml:space="preserve">to a new </w:t>
      </w:r>
      <w:r w:rsidR="008B4FE7">
        <w:rPr>
          <w:sz w:val="24"/>
        </w:rPr>
        <w:t xml:space="preserve">tool </w:t>
      </w:r>
      <w:r>
        <w:rPr>
          <w:sz w:val="24"/>
        </w:rPr>
        <w:t xml:space="preserve">pose </w:t>
      </w:r>
      <w:r w:rsidR="008B4FE7">
        <w:rPr>
          <w:sz w:val="24"/>
        </w:rPr>
        <w:t>(ti+1) relative to the base frame which</w:t>
      </w:r>
      <w:r>
        <w:rPr>
          <w:sz w:val="24"/>
        </w:rPr>
        <w:t xml:space="preserve"> reduces the </w:t>
      </w:r>
      <w:r w:rsidR="008B4FE7">
        <w:rPr>
          <w:sz w:val="24"/>
        </w:rPr>
        <w:t>FT. This is:</w:t>
      </w:r>
    </w:p>
    <w:p w:rsidR="008B4FE7" w:rsidRPr="00772519" w:rsidRDefault="008B4FE7" w:rsidP="008B4FE7">
      <w:pPr>
        <w:rPr>
          <w:sz w:val="2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</w:rPr>
                <m:t>ti</m:t>
              </m:r>
            </m:sub>
            <m:sup>
              <m:r>
                <w:rPr>
                  <w:rFonts w:ascii="Cambria Math" w:hAnsi="Cambria Math"/>
                  <w:sz w:val="24"/>
                </w:rPr>
                <m:t>base</m:t>
              </m:r>
            </m:sup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sPre>
          <m:sPre>
            <m:sPrePr>
              <m:ctrlPr>
                <w:rPr>
                  <w:rFonts w:ascii="Cambria Math" w:hAnsi="Cambria Math"/>
                  <w:i/>
                  <w:sz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</w:rPr>
                <m:t>t</m:t>
              </m:r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ti</m:t>
              </m:r>
            </m:sup>
            <m:e>
              <m:r>
                <w:rPr>
                  <w:rFonts w:ascii="Cambria Math" w:hAnsi="Cambria Math"/>
                  <w:sz w:val="24"/>
                </w:rPr>
                <m:t>T=</m:t>
              </m:r>
            </m:e>
          </m:sPre>
          <m:sPre>
            <m:sPrePr>
              <m:ctrlPr>
                <w:rPr>
                  <w:rFonts w:ascii="Cambria Math" w:hAnsi="Cambria Math"/>
                  <w:i/>
                  <w:sz w:val="24"/>
                </w:rPr>
              </m:ctrlPr>
            </m:sPrePr>
            <m:sub>
              <m:r>
                <w:rPr>
                  <w:rFonts w:ascii="Cambria Math" w:hAnsi="Cambria Math"/>
                  <w:sz w:val="24"/>
                </w:rPr>
                <m:t>t</m:t>
              </m:r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base</m:t>
              </m:r>
            </m:sup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sPre>
        </m:oMath>
      </m:oMathPara>
    </w:p>
    <w:p w:rsidR="008B4FE7" w:rsidRDefault="008B4FE7" w:rsidP="008B4FE7">
      <w:pPr>
        <w:rPr>
          <w:sz w:val="24"/>
        </w:rPr>
      </w:pPr>
      <w:r>
        <w:rPr>
          <w:sz w:val="24"/>
        </w:rPr>
        <w:t xml:space="preserve">Thus, we need a transformation </w:t>
      </w:r>
      <m:oMath>
        <m:sPre>
          <m:sPrePr>
            <m:ctrlPr>
              <w:rPr>
                <w:rFonts w:ascii="Cambria Math" w:hAnsi="Cambria Math"/>
                <w:i/>
                <w:sz w:val="24"/>
              </w:rPr>
            </m:ctrlPr>
          </m:sPrePr>
          <m:sub>
            <m:r>
              <w:rPr>
                <w:rFonts w:ascii="Cambria Math" w:hAnsi="Cambria Math"/>
                <w:sz w:val="24"/>
              </w:rPr>
              <m:t>ti+1</m:t>
            </m:r>
          </m:sub>
          <m:sup>
            <m:r>
              <w:rPr>
                <w:rFonts w:ascii="Cambria Math" w:hAnsi="Cambria Math"/>
                <w:sz w:val="24"/>
              </w:rPr>
              <m:t>ti</m:t>
            </m:r>
          </m:sup>
          <m:e>
            <m:r>
              <w:rPr>
                <w:rFonts w:ascii="Cambria Math" w:hAnsi="Cambria Math"/>
                <w:sz w:val="24"/>
              </w:rPr>
              <m:t>T</m:t>
            </m:r>
          </m:e>
        </m:sPre>
      </m:oMath>
      <w:r>
        <w:rPr>
          <w:rFonts w:eastAsiaTheme="minorEastAsia"/>
          <w:sz w:val="24"/>
        </w:rPr>
        <w:t xml:space="preserve">  that represents the </w:t>
      </w:r>
      <w:r>
        <w:rPr>
          <w:sz w:val="24"/>
        </w:rPr>
        <w:t>new tool pose (ti+1) relative to the</w:t>
      </w:r>
      <w:r w:rsidR="00D71C4D">
        <w:rPr>
          <w:sz w:val="24"/>
        </w:rPr>
        <w:t xml:space="preserve"> </w:t>
      </w:r>
      <w:r w:rsidR="00D71C4D">
        <w:rPr>
          <w:sz w:val="24"/>
        </w:rPr>
        <w:t>current tool</w:t>
      </w:r>
      <w:r w:rsidR="00D71C4D">
        <w:rPr>
          <w:sz w:val="24"/>
        </w:rPr>
        <w:t xml:space="preserve"> </w:t>
      </w:r>
      <w:r w:rsidR="00D71C4D">
        <w:rPr>
          <w:sz w:val="24"/>
        </w:rPr>
        <w:t>pose (ti)</w:t>
      </w:r>
      <w:r w:rsidR="00D71C4D">
        <w:rPr>
          <w:sz w:val="24"/>
        </w:rPr>
        <w:t>. This will be constructed from the FT transformation above.</w:t>
      </w:r>
    </w:p>
    <w:p w:rsidR="00D71C4D" w:rsidRDefault="00D71C4D" w:rsidP="008B4FE7">
      <w:pPr>
        <w:rPr>
          <w:sz w:val="24"/>
        </w:rPr>
      </w:pPr>
    </w:p>
    <w:p w:rsidR="00D71C4D" w:rsidRDefault="00F81E32" w:rsidP="008B4FE7">
      <w:pPr>
        <w:rPr>
          <w:sz w:val="24"/>
        </w:rPr>
      </w:pPr>
      <w:r>
        <w:rPr>
          <w:sz w:val="24"/>
        </w:rPr>
        <w:t>Say the rate of correction is set at 1 mm/N for forces and at 1°/Nm for torques.  Then,</w:t>
      </w:r>
    </w:p>
    <w:p w:rsidR="00F81E32" w:rsidRDefault="00F81E32" w:rsidP="008B4FE7">
      <w:pPr>
        <w:rPr>
          <w:rFonts w:eastAsiaTheme="minorEastAsia"/>
          <w:sz w:val="24"/>
        </w:rPr>
      </w:pPr>
      <w:r>
        <w:rPr>
          <w:sz w:val="24"/>
        </w:rPr>
        <w:t xml:space="preserve">For forces: </w:t>
      </w: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Trans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(-1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mm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  <w:t>and similarly for the y and z directions. Note the (-) sign which denotes correction in the opposite direction of the force. Also note that the rate can be different for each direction. It can also be given a lower threshold to remove jitter near zero, and an upper limit to avoid large corrections.</w:t>
      </w:r>
    </w:p>
    <w:p w:rsidR="00F81E32" w:rsidRPr="00F81E32" w:rsidRDefault="00A62D54" w:rsidP="008B4FE7">
      <w:pPr>
        <w:rPr>
          <w:sz w:val="24"/>
        </w:rPr>
      </w:pPr>
      <w:r>
        <w:rPr>
          <w:rFonts w:eastAsiaTheme="minorEastAsia"/>
          <w:sz w:val="24"/>
        </w:rPr>
        <w:t xml:space="preserve">For torques: </w:t>
      </w: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Rot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Torq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(-1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o</m:t>
            </m:r>
          </m:num>
          <m:den>
            <m:r>
              <w:rPr>
                <w:rFonts w:ascii="Cambria Math" w:hAnsi="Cambria Math"/>
                <w:sz w:val="24"/>
              </w:rPr>
              <m:t>Nm</m:t>
            </m:r>
          </m:den>
        </m:f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ab/>
        <w:t>and the same notes apply similarly as for corrective translations.</w:t>
      </w:r>
    </w:p>
    <w:p w:rsidR="00D71C4D" w:rsidRPr="00AD1C47" w:rsidRDefault="00AD1C47" w:rsidP="008B4FE7">
      <w:pPr>
        <w:rPr>
          <w:sz w:val="24"/>
        </w:rPr>
      </w:pPr>
      <w:r>
        <w:rPr>
          <w:sz w:val="24"/>
        </w:rPr>
        <w:t xml:space="preserve">Now build a rotation R matrix from </w:t>
      </w:r>
      <w:r>
        <w:rPr>
          <w:i/>
          <w:sz w:val="24"/>
        </w:rPr>
        <w:t>Rot</w:t>
      </w:r>
      <w:r>
        <w:rPr>
          <w:i/>
          <w:sz w:val="24"/>
          <w:vertAlign w:val="subscript"/>
        </w:rPr>
        <w:t>x</w:t>
      </w:r>
      <w:r>
        <w:rPr>
          <w:i/>
          <w:sz w:val="24"/>
        </w:rPr>
        <w:t xml:space="preserve">, </w:t>
      </w:r>
      <w:r>
        <w:rPr>
          <w:i/>
          <w:sz w:val="24"/>
        </w:rPr>
        <w:t>Rot</w:t>
      </w:r>
      <w:r>
        <w:rPr>
          <w:i/>
          <w:sz w:val="24"/>
          <w:vertAlign w:val="subscript"/>
        </w:rPr>
        <w:t>y</w:t>
      </w:r>
      <w:r>
        <w:rPr>
          <w:i/>
          <w:sz w:val="24"/>
        </w:rPr>
        <w:t>,</w:t>
      </w:r>
      <w:r>
        <w:rPr>
          <w:i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Rot</w:t>
      </w:r>
      <w:r>
        <w:rPr>
          <w:i/>
          <w:sz w:val="24"/>
          <w:vertAlign w:val="subscript"/>
        </w:rPr>
        <w:t>z</w:t>
      </w:r>
      <w:r>
        <w:rPr>
          <w:sz w:val="24"/>
        </w:rPr>
        <w:t xml:space="preserve"> using the equations of the Craig text according to the fixed-axis method.</w:t>
      </w:r>
    </w:p>
    <w:p w:rsidR="00AD1C47" w:rsidRDefault="00AD1C47">
      <w:pPr>
        <w:rPr>
          <w:sz w:val="24"/>
        </w:rPr>
      </w:pPr>
      <w:r>
        <w:rPr>
          <w:sz w:val="24"/>
        </w:rPr>
        <w:t xml:space="preserve">Now build the T matrix using R and the translations </w:t>
      </w:r>
      <w:r>
        <w:rPr>
          <w:i/>
          <w:sz w:val="24"/>
        </w:rPr>
        <w:t>Trans</w:t>
      </w:r>
      <w:r>
        <w:rPr>
          <w:i/>
          <w:sz w:val="24"/>
          <w:vertAlign w:val="subscript"/>
        </w:rPr>
        <w:t>x</w:t>
      </w:r>
      <w:r>
        <w:rPr>
          <w:i/>
          <w:sz w:val="24"/>
        </w:rPr>
        <w:t>, Trans</w:t>
      </w:r>
      <w:r>
        <w:rPr>
          <w:i/>
          <w:sz w:val="24"/>
          <w:vertAlign w:val="subscript"/>
        </w:rPr>
        <w:t>y</w:t>
      </w:r>
      <w:r>
        <w:rPr>
          <w:i/>
          <w:sz w:val="24"/>
        </w:rPr>
        <w:t xml:space="preserve">, </w:t>
      </w:r>
      <w:r>
        <w:rPr>
          <w:sz w:val="24"/>
        </w:rPr>
        <w:t xml:space="preserve">and </w:t>
      </w:r>
      <w:r>
        <w:rPr>
          <w:i/>
          <w:sz w:val="24"/>
        </w:rPr>
        <w:t>Trans</w:t>
      </w:r>
      <w:r>
        <w:rPr>
          <w:i/>
          <w:sz w:val="24"/>
          <w:vertAlign w:val="subscript"/>
        </w:rPr>
        <w:t>z</w:t>
      </w:r>
    </w:p>
    <w:p w:rsidR="00AD1C47" w:rsidRDefault="00AD1C47">
      <w:pPr>
        <w:rPr>
          <w:rFonts w:eastAsiaTheme="minorEastAsia"/>
          <w:sz w:val="24"/>
        </w:rPr>
      </w:pPr>
      <w:r>
        <w:rPr>
          <w:sz w:val="24"/>
        </w:rPr>
        <w:t xml:space="preserve">The final T matrix represents the small translations and rotations needed to correct counter the forces and torques at the tool’s coordinate system. This is suitable for the matrix </w:t>
      </w:r>
      <m:oMath>
        <m:sPre>
          <m:sPrePr>
            <m:ctrlPr>
              <w:rPr>
                <w:rFonts w:ascii="Cambria Math" w:hAnsi="Cambria Math"/>
                <w:i/>
                <w:sz w:val="24"/>
              </w:rPr>
            </m:ctrlPr>
          </m:sPrePr>
          <m:sub>
            <m:r>
              <w:rPr>
                <w:rFonts w:ascii="Cambria Math" w:hAnsi="Cambria Math"/>
                <w:sz w:val="24"/>
              </w:rPr>
              <m:t>ti+1</m:t>
            </m:r>
          </m:sub>
          <m:sup>
            <m:r>
              <w:rPr>
                <w:rFonts w:ascii="Cambria Math" w:hAnsi="Cambria Math"/>
                <w:sz w:val="24"/>
              </w:rPr>
              <m:t>ti</m:t>
            </m:r>
          </m:sup>
          <m:e>
            <m:r>
              <w:rPr>
                <w:rFonts w:ascii="Cambria Math" w:hAnsi="Cambria Math"/>
                <w:sz w:val="24"/>
              </w:rPr>
              <m:t>T</m:t>
            </m:r>
          </m:e>
        </m:sPre>
      </m:oMath>
      <w:r>
        <w:rPr>
          <w:rFonts w:eastAsiaTheme="minorEastAsia"/>
          <w:sz w:val="24"/>
        </w:rPr>
        <w:t xml:space="preserve">  needed for the tool CS transformation above.</w:t>
      </w:r>
    </w:p>
    <w:p w:rsidR="004E1EF3" w:rsidRDefault="004E1EF3">
      <w:pPr>
        <w:rPr>
          <w:rFonts w:eastAsiaTheme="minorEastAsia"/>
          <w:sz w:val="24"/>
        </w:rPr>
      </w:pPr>
    </w:p>
    <w:p w:rsidR="004E1EF3" w:rsidRPr="00AD1C47" w:rsidRDefault="004E1EF3">
      <w:pPr>
        <w:rPr>
          <w:sz w:val="24"/>
        </w:rPr>
      </w:pPr>
      <w:r>
        <w:rPr>
          <w:rFonts w:eastAsiaTheme="minorEastAsia"/>
          <w:sz w:val="24"/>
        </w:rPr>
        <w:t>The load cell should be zeroed in order to ignore preloads. This this way, the above will provide reference following. For a pre-planned navigation path, a different treatment may be needed.</w:t>
      </w:r>
      <w:bookmarkStart w:id="0" w:name="_GoBack"/>
      <w:bookmarkEnd w:id="0"/>
    </w:p>
    <w:sectPr w:rsidR="004E1EF3" w:rsidRPr="00AD1C47" w:rsidSect="00772519">
      <w:pgSz w:w="12240" w:h="15840"/>
      <w:pgMar w:top="1440" w:right="758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19"/>
    <w:rsid w:val="00006E54"/>
    <w:rsid w:val="001717F2"/>
    <w:rsid w:val="004E1EF3"/>
    <w:rsid w:val="00772519"/>
    <w:rsid w:val="008B4FE7"/>
    <w:rsid w:val="00A62D54"/>
    <w:rsid w:val="00AD1C47"/>
    <w:rsid w:val="00D71C4D"/>
    <w:rsid w:val="00F8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2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2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ferreirl</dc:creator>
  <cp:lastModifiedBy>ferreirl</cp:lastModifiedBy>
  <cp:revision>4</cp:revision>
  <dcterms:created xsi:type="dcterms:W3CDTF">2014-11-01T17:31:00Z</dcterms:created>
  <dcterms:modified xsi:type="dcterms:W3CDTF">2014-11-01T18:10:00Z</dcterms:modified>
</cp:coreProperties>
</file>