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49819" w14:textId="406A2FF5" w:rsidR="00E35A3B" w:rsidRPr="00531028" w:rsidRDefault="00411895" w:rsidP="00411895">
      <w:pPr>
        <w:jc w:val="center"/>
        <w:rPr>
          <w:rFonts w:ascii="Calibri" w:hAnsi="Calibri" w:cs="Calibri"/>
          <w:b/>
          <w:bCs/>
          <w:color w:val="002060"/>
          <w:sz w:val="48"/>
          <w:szCs w:val="48"/>
        </w:rPr>
      </w:pPr>
      <w:r w:rsidRPr="00531028">
        <w:rPr>
          <w:rFonts w:ascii="Calibri" w:hAnsi="Calibri" w:cs="Calibri"/>
          <w:b/>
          <w:bCs/>
          <w:color w:val="002060"/>
          <w:sz w:val="48"/>
          <w:szCs w:val="48"/>
        </w:rPr>
        <w:t>Project Planning &amp; Management</w:t>
      </w:r>
    </w:p>
    <w:p w14:paraId="7DAE34EC" w14:textId="77777777" w:rsidR="00792F3F" w:rsidRDefault="00792F3F" w:rsidP="00411895">
      <w:pPr>
        <w:rPr>
          <w:rFonts w:ascii="Calibri" w:hAnsi="Calibri" w:cs="Calibri"/>
          <w:b/>
          <w:bCs/>
          <w:sz w:val="32"/>
          <w:szCs w:val="32"/>
        </w:rPr>
      </w:pPr>
      <w:r w:rsidRPr="00792F3F">
        <w:rPr>
          <w:rFonts w:ascii="Calibri" w:hAnsi="Calibri" w:cs="Calibri"/>
          <w:b/>
          <w:bCs/>
          <w:sz w:val="32"/>
          <w:szCs w:val="32"/>
        </w:rPr>
        <w:t xml:space="preserve">Project Name: VitalSync Healthcare Dashboard </w:t>
      </w:r>
    </w:p>
    <w:p w14:paraId="06B9DF5D" w14:textId="486FA232" w:rsidR="00792F3F" w:rsidRDefault="00792F3F" w:rsidP="00411895">
      <w:pPr>
        <w:rPr>
          <w:rFonts w:ascii="Calibri" w:hAnsi="Calibri" w:cs="Calibri"/>
          <w:b/>
          <w:bCs/>
          <w:sz w:val="32"/>
          <w:szCs w:val="32"/>
        </w:rPr>
      </w:pPr>
      <w:r w:rsidRPr="00792F3F">
        <w:rPr>
          <w:rFonts w:ascii="Calibri" w:hAnsi="Calibri" w:cs="Calibri"/>
          <w:b/>
          <w:bCs/>
          <w:sz w:val="32"/>
          <w:szCs w:val="32"/>
        </w:rPr>
        <w:t>Team Members:</w:t>
      </w:r>
    </w:p>
    <w:p w14:paraId="3EFDAE78" w14:textId="206E8E3C" w:rsidR="00792F3F" w:rsidRPr="00792F3F" w:rsidRDefault="00792F3F" w:rsidP="00411895">
      <w:pPr>
        <w:rPr>
          <w:rFonts w:ascii="Calibri" w:hAnsi="Calibri" w:cs="Calibri"/>
          <w:b/>
          <w:bCs/>
          <w:sz w:val="22"/>
          <w:szCs w:val="22"/>
        </w:rPr>
      </w:pPr>
      <w:r w:rsidRPr="00792F3F">
        <w:rPr>
          <w:rFonts w:ascii="Calibri" w:hAnsi="Calibri" w:cs="Calibri"/>
          <w:b/>
          <w:bCs/>
          <w:sz w:val="22"/>
          <w:szCs w:val="22"/>
        </w:rPr>
        <w:t>1. Ahmed Amr Saad ElBatrawy</w:t>
      </w:r>
    </w:p>
    <w:p w14:paraId="0CB95004" w14:textId="47A1E2E6" w:rsidR="00792F3F" w:rsidRPr="00792F3F" w:rsidRDefault="00792F3F" w:rsidP="00411895">
      <w:pPr>
        <w:rPr>
          <w:rFonts w:ascii="Calibri" w:hAnsi="Calibri" w:cs="Calibri"/>
          <w:b/>
          <w:bCs/>
          <w:sz w:val="22"/>
          <w:szCs w:val="22"/>
        </w:rPr>
      </w:pPr>
      <w:r w:rsidRPr="00792F3F">
        <w:rPr>
          <w:rFonts w:ascii="Calibri" w:hAnsi="Calibri" w:cs="Calibri"/>
          <w:b/>
          <w:bCs/>
          <w:sz w:val="22"/>
          <w:szCs w:val="22"/>
        </w:rPr>
        <w:t xml:space="preserve">2. Mahmoud Ismail Kamal Desouki </w:t>
      </w:r>
      <w:r w:rsidR="00553E93">
        <w:rPr>
          <w:rFonts w:ascii="Calibri" w:hAnsi="Calibri" w:cs="Calibri"/>
          <w:b/>
          <w:bCs/>
          <w:sz w:val="22"/>
          <w:szCs w:val="22"/>
        </w:rPr>
        <w:t>L</w:t>
      </w:r>
      <w:r w:rsidRPr="00792F3F">
        <w:rPr>
          <w:rFonts w:ascii="Calibri" w:hAnsi="Calibri" w:cs="Calibri"/>
          <w:b/>
          <w:bCs/>
          <w:sz w:val="22"/>
          <w:szCs w:val="22"/>
        </w:rPr>
        <w:t>oqman</w:t>
      </w:r>
    </w:p>
    <w:p w14:paraId="07C5D7BD" w14:textId="28024883" w:rsidR="00792F3F" w:rsidRPr="00792F3F" w:rsidRDefault="00792F3F" w:rsidP="00411895">
      <w:pPr>
        <w:rPr>
          <w:rFonts w:ascii="Calibri" w:hAnsi="Calibri" w:cs="Calibri"/>
          <w:b/>
          <w:bCs/>
          <w:sz w:val="22"/>
          <w:szCs w:val="22"/>
        </w:rPr>
      </w:pPr>
      <w:r w:rsidRPr="00792F3F">
        <w:rPr>
          <w:rFonts w:ascii="Calibri" w:hAnsi="Calibri" w:cs="Calibri"/>
          <w:b/>
          <w:bCs/>
          <w:sz w:val="22"/>
          <w:szCs w:val="22"/>
        </w:rPr>
        <w:t>3. Nouran Badr Sayed Farrag</w:t>
      </w:r>
    </w:p>
    <w:p w14:paraId="2560B132" w14:textId="3EEC3C3D" w:rsidR="00792F3F" w:rsidRPr="00792F3F" w:rsidRDefault="00792F3F" w:rsidP="00411895">
      <w:pPr>
        <w:rPr>
          <w:rFonts w:ascii="Calibri" w:hAnsi="Calibri" w:cs="Calibri"/>
          <w:b/>
          <w:bCs/>
          <w:sz w:val="22"/>
          <w:szCs w:val="22"/>
        </w:rPr>
      </w:pPr>
      <w:r w:rsidRPr="00792F3F">
        <w:rPr>
          <w:rFonts w:ascii="Calibri" w:hAnsi="Calibri" w:cs="Calibri"/>
          <w:b/>
          <w:bCs/>
          <w:sz w:val="22"/>
          <w:szCs w:val="22"/>
        </w:rPr>
        <w:t>4. Ayman Abdelmonem Ismail Eltanany</w:t>
      </w:r>
    </w:p>
    <w:p w14:paraId="31D39A06" w14:textId="4C286AE6" w:rsidR="00792F3F" w:rsidRDefault="00792F3F" w:rsidP="00792F3F">
      <w:pPr>
        <w:rPr>
          <w:rFonts w:ascii="Calibri" w:hAnsi="Calibri" w:cs="Calibri"/>
          <w:b/>
          <w:bCs/>
          <w:sz w:val="22"/>
          <w:szCs w:val="22"/>
        </w:rPr>
      </w:pPr>
      <w:r w:rsidRPr="00792F3F">
        <w:rPr>
          <w:rFonts w:ascii="Calibri" w:hAnsi="Calibri" w:cs="Calibri"/>
          <w:b/>
          <w:bCs/>
          <w:sz w:val="22"/>
          <w:szCs w:val="22"/>
        </w:rPr>
        <w:t xml:space="preserve">5. Mostafa </w:t>
      </w:r>
      <w:r w:rsidR="00553E93">
        <w:rPr>
          <w:rFonts w:ascii="Calibri" w:hAnsi="Calibri" w:cs="Calibri"/>
          <w:b/>
          <w:bCs/>
          <w:sz w:val="22"/>
          <w:szCs w:val="22"/>
        </w:rPr>
        <w:t>A</w:t>
      </w:r>
      <w:r w:rsidRPr="00792F3F">
        <w:rPr>
          <w:rFonts w:ascii="Calibri" w:hAnsi="Calibri" w:cs="Calibri"/>
          <w:b/>
          <w:bCs/>
          <w:sz w:val="22"/>
          <w:szCs w:val="22"/>
        </w:rPr>
        <w:t xml:space="preserve">yman </w:t>
      </w:r>
      <w:r w:rsidR="00553E93">
        <w:rPr>
          <w:rFonts w:ascii="Calibri" w:hAnsi="Calibri" w:cs="Calibri"/>
          <w:b/>
          <w:bCs/>
          <w:sz w:val="22"/>
          <w:szCs w:val="22"/>
        </w:rPr>
        <w:t>A</w:t>
      </w:r>
      <w:r w:rsidRPr="00792F3F">
        <w:rPr>
          <w:rFonts w:ascii="Calibri" w:hAnsi="Calibri" w:cs="Calibri"/>
          <w:b/>
          <w:bCs/>
          <w:sz w:val="22"/>
          <w:szCs w:val="22"/>
        </w:rPr>
        <w:t xml:space="preserve">bdelfatah </w:t>
      </w:r>
      <w:r w:rsidR="00553E93">
        <w:rPr>
          <w:rFonts w:ascii="Calibri" w:hAnsi="Calibri" w:cs="Calibri"/>
          <w:b/>
          <w:bCs/>
          <w:sz w:val="22"/>
          <w:szCs w:val="22"/>
        </w:rPr>
        <w:t>H</w:t>
      </w:r>
      <w:r w:rsidRPr="00792F3F">
        <w:rPr>
          <w:rFonts w:ascii="Calibri" w:hAnsi="Calibri" w:cs="Calibri"/>
          <w:b/>
          <w:bCs/>
          <w:sz w:val="22"/>
          <w:szCs w:val="22"/>
        </w:rPr>
        <w:t>assan</w:t>
      </w:r>
    </w:p>
    <w:p w14:paraId="2F6D0351" w14:textId="77777777" w:rsidR="00792F3F" w:rsidRDefault="00792F3F" w:rsidP="00792F3F">
      <w:pPr>
        <w:rPr>
          <w:rFonts w:ascii="Calibri" w:hAnsi="Calibri" w:cs="Calibri"/>
          <w:b/>
          <w:bCs/>
          <w:sz w:val="22"/>
          <w:szCs w:val="22"/>
        </w:rPr>
      </w:pPr>
    </w:p>
    <w:p w14:paraId="0CFA63DE" w14:textId="302ED7EF" w:rsidR="00792F3F" w:rsidRPr="00531028" w:rsidRDefault="00792F3F" w:rsidP="00792F3F">
      <w:pPr>
        <w:rPr>
          <w:rFonts w:ascii="Calibri" w:hAnsi="Calibri" w:cs="Calibri"/>
          <w:b/>
          <w:bCs/>
          <w:color w:val="002060"/>
          <w:sz w:val="32"/>
          <w:szCs w:val="32"/>
        </w:rPr>
      </w:pPr>
      <w:r w:rsidRPr="00531028">
        <w:rPr>
          <w:rFonts w:ascii="Calibri" w:hAnsi="Calibri" w:cs="Calibri"/>
          <w:b/>
          <w:bCs/>
          <w:color w:val="002060"/>
          <w:sz w:val="32"/>
          <w:szCs w:val="32"/>
        </w:rPr>
        <w:t>1. Project Proposal</w:t>
      </w:r>
    </w:p>
    <w:p w14:paraId="7CD5F737" w14:textId="4A8A215D" w:rsidR="00792F3F" w:rsidRPr="00531028" w:rsidRDefault="00792F3F" w:rsidP="00792F3F">
      <w:pPr>
        <w:rPr>
          <w:rFonts w:ascii="Calibri" w:hAnsi="Calibri" w:cs="Calibri"/>
          <w:b/>
          <w:bCs/>
          <w:color w:val="000000" w:themeColor="text1"/>
          <w:sz w:val="32"/>
          <w:szCs w:val="32"/>
        </w:rPr>
      </w:pPr>
      <w:r w:rsidRPr="00531028">
        <w:rPr>
          <w:rFonts w:ascii="Calibri" w:hAnsi="Calibri" w:cs="Calibri"/>
          <w:b/>
          <w:bCs/>
          <w:color w:val="000000" w:themeColor="text1"/>
          <w:sz w:val="32"/>
          <w:szCs w:val="32"/>
        </w:rPr>
        <w:t>Project Title</w:t>
      </w:r>
      <w:r w:rsidR="00531028">
        <w:rPr>
          <w:rFonts w:ascii="Calibri" w:hAnsi="Calibri" w:cs="Calibri"/>
          <w:b/>
          <w:bCs/>
          <w:color w:val="000000" w:themeColor="text1"/>
          <w:sz w:val="32"/>
          <w:szCs w:val="32"/>
        </w:rPr>
        <w:t>:</w:t>
      </w:r>
    </w:p>
    <w:p w14:paraId="3779E255" w14:textId="77777777" w:rsidR="00792F3F" w:rsidRPr="00792F3F" w:rsidRDefault="00792F3F" w:rsidP="00792F3F">
      <w:pPr>
        <w:rPr>
          <w:rFonts w:ascii="Calibri" w:hAnsi="Calibri" w:cs="Calibri"/>
          <w:b/>
          <w:bCs/>
          <w:sz w:val="22"/>
          <w:szCs w:val="22"/>
        </w:rPr>
      </w:pPr>
      <w:r w:rsidRPr="00792F3F">
        <w:rPr>
          <w:rFonts w:ascii="Calibri" w:hAnsi="Calibri" w:cs="Calibri"/>
          <w:b/>
          <w:bCs/>
          <w:sz w:val="22"/>
          <w:szCs w:val="22"/>
        </w:rPr>
        <w:t>VitalSync Healthcare Dashboard</w:t>
      </w:r>
    </w:p>
    <w:p w14:paraId="64C37CDD" w14:textId="013E8986" w:rsidR="00792F3F" w:rsidRPr="00531028" w:rsidRDefault="00792F3F" w:rsidP="00792F3F">
      <w:pPr>
        <w:rPr>
          <w:rFonts w:ascii="Calibri" w:hAnsi="Calibri" w:cs="Calibri"/>
          <w:b/>
          <w:bCs/>
          <w:color w:val="000000" w:themeColor="text1"/>
          <w:sz w:val="32"/>
          <w:szCs w:val="32"/>
        </w:rPr>
      </w:pPr>
      <w:r w:rsidRPr="00531028">
        <w:rPr>
          <w:rFonts w:ascii="Calibri" w:hAnsi="Calibri" w:cs="Calibri"/>
          <w:b/>
          <w:bCs/>
          <w:color w:val="000000" w:themeColor="text1"/>
          <w:sz w:val="32"/>
          <w:szCs w:val="32"/>
        </w:rPr>
        <w:t>Problem Statement</w:t>
      </w:r>
      <w:r w:rsidR="00531028">
        <w:rPr>
          <w:rFonts w:ascii="Calibri" w:hAnsi="Calibri" w:cs="Calibri"/>
          <w:b/>
          <w:bCs/>
          <w:color w:val="000000" w:themeColor="text1"/>
          <w:sz w:val="32"/>
          <w:szCs w:val="32"/>
        </w:rPr>
        <w:t>:</w:t>
      </w:r>
    </w:p>
    <w:p w14:paraId="48EB765D" w14:textId="7A8621F6" w:rsidR="00531028" w:rsidRPr="00531028" w:rsidRDefault="00792F3F" w:rsidP="00553E93">
      <w:pPr>
        <w:spacing w:line="276" w:lineRule="auto"/>
        <w:rPr>
          <w:rFonts w:ascii="Calibri" w:hAnsi="Calibri" w:cs="Calibri"/>
          <w:b/>
          <w:bCs/>
          <w:color w:val="000000" w:themeColor="text1"/>
          <w:sz w:val="22"/>
          <w:szCs w:val="22"/>
        </w:rPr>
      </w:pPr>
      <w:r w:rsidRPr="00531028">
        <w:rPr>
          <w:rFonts w:ascii="Calibri" w:hAnsi="Calibri" w:cs="Calibri"/>
          <w:b/>
          <w:bCs/>
          <w:color w:val="000000" w:themeColor="text1"/>
          <w:sz w:val="22"/>
          <w:szCs w:val="22"/>
        </w:rPr>
        <w:t xml:space="preserve">In most healthcare settings, patient data is kept in separate silos. Clinical measurements like blood pressure, blood sugar, and ECG results are usually tracked independently from daily lifestyle habits such as stress levels, sleep patterns, screen time, and </w:t>
      </w:r>
      <w:r w:rsidR="00531028" w:rsidRPr="00531028">
        <w:rPr>
          <w:rFonts w:ascii="Calibri" w:hAnsi="Calibri" w:cs="Calibri"/>
          <w:b/>
          <w:bCs/>
          <w:color w:val="000000" w:themeColor="text1"/>
          <w:sz w:val="22"/>
          <w:szCs w:val="22"/>
        </w:rPr>
        <w:t>behavioural</w:t>
      </w:r>
      <w:r w:rsidRPr="00531028">
        <w:rPr>
          <w:rFonts w:ascii="Calibri" w:hAnsi="Calibri" w:cs="Calibri"/>
          <w:b/>
          <w:bCs/>
          <w:color w:val="000000" w:themeColor="text1"/>
          <w:sz w:val="22"/>
          <w:szCs w:val="22"/>
        </w:rPr>
        <w:t xml:space="preserve"> tendencies. </w:t>
      </w:r>
    </w:p>
    <w:p w14:paraId="232A809B" w14:textId="3956A068" w:rsidR="00792F3F" w:rsidRDefault="00792F3F" w:rsidP="00553E93">
      <w:pPr>
        <w:spacing w:after="120" w:line="276" w:lineRule="auto"/>
        <w:rPr>
          <w:rFonts w:ascii="Calibri" w:hAnsi="Calibri" w:cs="Calibri"/>
          <w:b/>
          <w:bCs/>
          <w:color w:val="000000" w:themeColor="text1"/>
          <w:sz w:val="22"/>
          <w:szCs w:val="22"/>
        </w:rPr>
      </w:pPr>
      <w:r w:rsidRPr="00531028">
        <w:rPr>
          <w:rFonts w:ascii="Calibri" w:hAnsi="Calibri" w:cs="Calibri"/>
          <w:b/>
          <w:bCs/>
          <w:color w:val="000000" w:themeColor="text1"/>
          <w:sz w:val="22"/>
          <w:szCs w:val="22"/>
        </w:rPr>
        <w:t xml:space="preserve">Because these metrics are rarely </w:t>
      </w:r>
      <w:r w:rsidR="00531028" w:rsidRPr="00531028">
        <w:rPr>
          <w:rFonts w:ascii="Calibri" w:hAnsi="Calibri" w:cs="Calibri"/>
          <w:b/>
          <w:bCs/>
          <w:color w:val="000000" w:themeColor="text1"/>
          <w:sz w:val="22"/>
          <w:szCs w:val="22"/>
        </w:rPr>
        <w:t>analysed</w:t>
      </w:r>
      <w:r w:rsidRPr="00531028">
        <w:rPr>
          <w:rFonts w:ascii="Calibri" w:hAnsi="Calibri" w:cs="Calibri"/>
          <w:b/>
          <w:bCs/>
          <w:color w:val="000000" w:themeColor="text1"/>
          <w:sz w:val="22"/>
          <w:szCs w:val="22"/>
        </w:rPr>
        <w:t xml:space="preserve"> together, doctors and healthcare teams struggle to get a complete view of a patient’s overall well-being. This lack of integrated analysis makes it difficult to detect early warning signs for serious conditions like heart disease and stroke, preventing timely intervention and proactive care.</w:t>
      </w:r>
    </w:p>
    <w:p w14:paraId="3212216E" w14:textId="76FC884E" w:rsidR="00677685" w:rsidRPr="00677685" w:rsidRDefault="00677685" w:rsidP="00677685">
      <w:pPr>
        <w:rPr>
          <w:rFonts w:ascii="Calibri" w:hAnsi="Calibri" w:cs="Calibri"/>
          <w:b/>
          <w:bCs/>
          <w:color w:val="000000" w:themeColor="text1"/>
          <w:sz w:val="32"/>
          <w:szCs w:val="32"/>
        </w:rPr>
      </w:pPr>
      <w:r w:rsidRPr="00677685">
        <w:rPr>
          <w:rFonts w:ascii="Calibri" w:hAnsi="Calibri" w:cs="Calibri"/>
          <w:b/>
          <w:bCs/>
          <w:color w:val="000000" w:themeColor="text1"/>
          <w:sz w:val="32"/>
          <w:szCs w:val="32"/>
        </w:rPr>
        <w:t>Project Objectives</w:t>
      </w:r>
      <w:r>
        <w:rPr>
          <w:rFonts w:ascii="Calibri" w:hAnsi="Calibri" w:cs="Calibri"/>
          <w:b/>
          <w:bCs/>
          <w:color w:val="000000" w:themeColor="text1"/>
          <w:sz w:val="32"/>
          <w:szCs w:val="32"/>
        </w:rPr>
        <w:t>:</w:t>
      </w:r>
    </w:p>
    <w:p w14:paraId="7C99551F" w14:textId="383FF596" w:rsidR="00677685" w:rsidRPr="00677685" w:rsidRDefault="00677685" w:rsidP="00677685">
      <w:pPr>
        <w:pStyle w:val="ListParagraph"/>
        <w:numPr>
          <w:ilvl w:val="0"/>
          <w:numId w:val="3"/>
        </w:numPr>
        <w:spacing w:after="120" w:line="276" w:lineRule="auto"/>
        <w:rPr>
          <w:rFonts w:ascii="Calibri" w:hAnsi="Calibri" w:cs="Calibri"/>
          <w:b/>
          <w:bCs/>
          <w:color w:val="000000" w:themeColor="text1"/>
          <w:sz w:val="22"/>
          <w:szCs w:val="22"/>
        </w:rPr>
      </w:pPr>
      <w:r w:rsidRPr="00677685">
        <w:rPr>
          <w:rFonts w:ascii="Calibri" w:hAnsi="Calibri" w:cs="Calibri"/>
          <w:b/>
          <w:bCs/>
          <w:color w:val="000000" w:themeColor="text1"/>
          <w:sz w:val="22"/>
          <w:szCs w:val="22"/>
        </w:rPr>
        <w:t>Integrate Clinical and Lifestyle Data: Bring together cardiovascular metrics and everyday behavioural habits into a single, unified analytical framework.</w:t>
      </w:r>
    </w:p>
    <w:p w14:paraId="21637023" w14:textId="66290B50" w:rsidR="00677685" w:rsidRPr="00677685" w:rsidRDefault="00677685" w:rsidP="00677685">
      <w:pPr>
        <w:pStyle w:val="ListParagraph"/>
        <w:numPr>
          <w:ilvl w:val="0"/>
          <w:numId w:val="3"/>
        </w:numPr>
        <w:spacing w:after="120" w:line="276" w:lineRule="auto"/>
        <w:rPr>
          <w:rFonts w:ascii="Calibri" w:hAnsi="Calibri" w:cs="Calibri"/>
          <w:b/>
          <w:bCs/>
          <w:color w:val="000000" w:themeColor="text1"/>
          <w:sz w:val="22"/>
          <w:szCs w:val="22"/>
        </w:rPr>
      </w:pPr>
      <w:r w:rsidRPr="00677685">
        <w:rPr>
          <w:rFonts w:ascii="Calibri" w:hAnsi="Calibri" w:cs="Calibri"/>
          <w:b/>
          <w:bCs/>
          <w:color w:val="000000" w:themeColor="text1"/>
          <w:sz w:val="22"/>
          <w:szCs w:val="22"/>
        </w:rPr>
        <w:t>Identify Critical Risk Drivers: Determine the primary health risk factors that contribute to stroke and heart disease occurrences.</w:t>
      </w:r>
    </w:p>
    <w:p w14:paraId="7ED1BB83" w14:textId="2F38E6B4" w:rsidR="00677685" w:rsidRPr="00677685" w:rsidRDefault="00677685" w:rsidP="00677685">
      <w:pPr>
        <w:pStyle w:val="ListParagraph"/>
        <w:numPr>
          <w:ilvl w:val="0"/>
          <w:numId w:val="3"/>
        </w:numPr>
        <w:spacing w:after="120" w:line="276" w:lineRule="auto"/>
        <w:rPr>
          <w:rFonts w:ascii="Calibri" w:hAnsi="Calibri" w:cs="Calibri"/>
          <w:b/>
          <w:bCs/>
          <w:color w:val="000000" w:themeColor="text1"/>
          <w:sz w:val="22"/>
          <w:szCs w:val="22"/>
        </w:rPr>
      </w:pPr>
      <w:r w:rsidRPr="00677685">
        <w:rPr>
          <w:rFonts w:ascii="Calibri" w:hAnsi="Calibri" w:cs="Calibri"/>
          <w:b/>
          <w:bCs/>
          <w:color w:val="000000" w:themeColor="text1"/>
          <w:sz w:val="22"/>
          <w:szCs w:val="22"/>
        </w:rPr>
        <w:t>Analyse Lifestyle Correlation: Evaluate how sleep duration, daily stress levels, and behavioural patterns impact cardiovascular well-being.</w:t>
      </w:r>
    </w:p>
    <w:p w14:paraId="4F1397C3" w14:textId="5CE44421" w:rsidR="00677685" w:rsidRPr="00677685" w:rsidRDefault="00677685" w:rsidP="00677685">
      <w:pPr>
        <w:pStyle w:val="ListParagraph"/>
        <w:numPr>
          <w:ilvl w:val="0"/>
          <w:numId w:val="3"/>
        </w:numPr>
        <w:spacing w:after="120" w:line="276" w:lineRule="auto"/>
        <w:rPr>
          <w:rFonts w:ascii="Calibri" w:hAnsi="Calibri" w:cs="Calibri"/>
          <w:b/>
          <w:bCs/>
          <w:color w:val="000000" w:themeColor="text1"/>
          <w:sz w:val="22"/>
          <w:szCs w:val="22"/>
        </w:rPr>
      </w:pPr>
      <w:r w:rsidRPr="00677685">
        <w:rPr>
          <w:rFonts w:ascii="Calibri" w:hAnsi="Calibri" w:cs="Calibri"/>
          <w:b/>
          <w:bCs/>
          <w:color w:val="000000" w:themeColor="text1"/>
          <w:sz w:val="22"/>
          <w:szCs w:val="22"/>
        </w:rPr>
        <w:t>Support Predictive Decision-Making: Build an interactive Power BI dashboard to assist healthcare providers and managers in spotting high-risk patients early.</w:t>
      </w:r>
    </w:p>
    <w:p w14:paraId="3DB1E164" w14:textId="77777777" w:rsidR="00677685" w:rsidRDefault="00677685" w:rsidP="00677685">
      <w:pPr>
        <w:spacing w:after="120" w:line="276" w:lineRule="auto"/>
        <w:rPr>
          <w:rFonts w:ascii="Calibri" w:hAnsi="Calibri" w:cs="Calibri"/>
          <w:b/>
          <w:bCs/>
          <w:color w:val="000000" w:themeColor="text1"/>
          <w:sz w:val="22"/>
          <w:szCs w:val="22"/>
        </w:rPr>
      </w:pPr>
    </w:p>
    <w:p w14:paraId="0DCAAF1B" w14:textId="77777777" w:rsidR="00677685" w:rsidRPr="00677685" w:rsidRDefault="00677685" w:rsidP="00677685">
      <w:pPr>
        <w:spacing w:after="120" w:line="276" w:lineRule="auto"/>
        <w:rPr>
          <w:rFonts w:ascii="Calibri" w:hAnsi="Calibri" w:cs="Calibri"/>
          <w:b/>
          <w:bCs/>
          <w:color w:val="000000" w:themeColor="text1"/>
          <w:sz w:val="22"/>
          <w:szCs w:val="22"/>
        </w:rPr>
      </w:pPr>
    </w:p>
    <w:p w14:paraId="6C209317" w14:textId="59B7B08A" w:rsidR="00677685" w:rsidRPr="00677685" w:rsidRDefault="00677685" w:rsidP="00677685">
      <w:pPr>
        <w:rPr>
          <w:rFonts w:ascii="Calibri" w:hAnsi="Calibri" w:cs="Calibri"/>
          <w:b/>
          <w:bCs/>
          <w:color w:val="000000" w:themeColor="text1"/>
          <w:sz w:val="32"/>
          <w:szCs w:val="32"/>
        </w:rPr>
      </w:pPr>
      <w:r w:rsidRPr="00677685">
        <w:rPr>
          <w:rFonts w:ascii="Calibri" w:hAnsi="Calibri" w:cs="Calibri"/>
          <w:b/>
          <w:bCs/>
          <w:color w:val="000000" w:themeColor="text1"/>
          <w:sz w:val="32"/>
          <w:szCs w:val="32"/>
        </w:rPr>
        <w:lastRenderedPageBreak/>
        <w:t>Dataset Description &amp; Source</w:t>
      </w:r>
      <w:r>
        <w:rPr>
          <w:rFonts w:ascii="Calibri" w:hAnsi="Calibri" w:cs="Calibri"/>
          <w:b/>
          <w:bCs/>
          <w:color w:val="000000" w:themeColor="text1"/>
          <w:sz w:val="32"/>
          <w:szCs w:val="32"/>
        </w:rPr>
        <w:t>:</w:t>
      </w:r>
    </w:p>
    <w:p w14:paraId="38B7CA6C" w14:textId="7684DBBF" w:rsidR="00677685" w:rsidRPr="00677685" w:rsidRDefault="00677685" w:rsidP="00677685">
      <w:pPr>
        <w:pStyle w:val="ListParagraph"/>
        <w:numPr>
          <w:ilvl w:val="0"/>
          <w:numId w:val="3"/>
        </w:numPr>
        <w:spacing w:after="120" w:line="276" w:lineRule="auto"/>
        <w:rPr>
          <w:rFonts w:ascii="Calibri" w:hAnsi="Calibri" w:cs="Calibri"/>
          <w:b/>
          <w:bCs/>
          <w:color w:val="000000" w:themeColor="text1"/>
          <w:sz w:val="22"/>
          <w:szCs w:val="22"/>
        </w:rPr>
      </w:pPr>
      <w:r w:rsidRPr="00677685">
        <w:rPr>
          <w:rFonts w:ascii="Calibri" w:hAnsi="Calibri" w:cs="Calibri"/>
          <w:b/>
          <w:bCs/>
          <w:color w:val="000000" w:themeColor="text1"/>
          <w:sz w:val="22"/>
          <w:szCs w:val="22"/>
        </w:rPr>
        <w:t>Stroke Risk Prediction Dataset: Contains 50,000 records focusing on clinical indicators such as blood pressure, blood glucose, cholesterol levels, and stroke risk scores.</w:t>
      </w:r>
    </w:p>
    <w:p w14:paraId="7DDD6ED1" w14:textId="0BCA27FB" w:rsidR="00677685" w:rsidRPr="00677685" w:rsidRDefault="00677685" w:rsidP="00677685">
      <w:pPr>
        <w:pStyle w:val="ListParagraph"/>
        <w:numPr>
          <w:ilvl w:val="0"/>
          <w:numId w:val="3"/>
        </w:numPr>
        <w:spacing w:after="120" w:line="276" w:lineRule="auto"/>
        <w:rPr>
          <w:rFonts w:ascii="Calibri" w:hAnsi="Calibri" w:cs="Calibri"/>
          <w:b/>
          <w:bCs/>
          <w:color w:val="000000" w:themeColor="text1"/>
          <w:sz w:val="22"/>
          <w:szCs w:val="22"/>
        </w:rPr>
      </w:pPr>
      <w:r w:rsidRPr="00677685">
        <w:rPr>
          <w:rFonts w:ascii="Calibri" w:hAnsi="Calibri" w:cs="Calibri"/>
          <w:b/>
          <w:bCs/>
          <w:color w:val="000000" w:themeColor="text1"/>
          <w:sz w:val="22"/>
          <w:szCs w:val="22"/>
        </w:rPr>
        <w:t>Heart Disease Risk Prediction Dataset: Covers 10,000 patient records including ECG results, chest pain categories, oxygen saturation, and heart disease classifications.</w:t>
      </w:r>
    </w:p>
    <w:p w14:paraId="32F1431C" w14:textId="0466C517" w:rsidR="00677685" w:rsidRPr="00677685" w:rsidRDefault="00677685" w:rsidP="00677685">
      <w:pPr>
        <w:pStyle w:val="ListParagraph"/>
        <w:numPr>
          <w:ilvl w:val="0"/>
          <w:numId w:val="3"/>
        </w:numPr>
        <w:spacing w:after="120" w:line="276" w:lineRule="auto"/>
        <w:rPr>
          <w:rFonts w:ascii="Calibri" w:hAnsi="Calibri" w:cs="Calibri"/>
          <w:b/>
          <w:bCs/>
          <w:color w:val="000000" w:themeColor="text1"/>
          <w:sz w:val="22"/>
          <w:szCs w:val="22"/>
        </w:rPr>
      </w:pPr>
      <w:r w:rsidRPr="00677685">
        <w:rPr>
          <w:rFonts w:ascii="Calibri" w:hAnsi="Calibri" w:cs="Calibri"/>
          <w:b/>
          <w:bCs/>
          <w:color w:val="000000" w:themeColor="text1"/>
          <w:sz w:val="22"/>
          <w:szCs w:val="22"/>
        </w:rPr>
        <w:t>Procrastination &amp; Lifestyle Survey Dataset: Provides behavioural metrics regarding sleep hygiene, daily screen time, stress levels, and daily physical activity frequencies.</w:t>
      </w:r>
    </w:p>
    <w:p w14:paraId="10B7D51D" w14:textId="1BBDC192" w:rsidR="00677685" w:rsidRPr="00677685" w:rsidRDefault="00677685" w:rsidP="00677685">
      <w:pPr>
        <w:rPr>
          <w:rFonts w:ascii="Calibri" w:hAnsi="Calibri" w:cs="Calibri"/>
          <w:b/>
          <w:bCs/>
          <w:color w:val="000000" w:themeColor="text1"/>
          <w:sz w:val="32"/>
          <w:szCs w:val="32"/>
        </w:rPr>
      </w:pPr>
      <w:r w:rsidRPr="00677685">
        <w:rPr>
          <w:rFonts w:ascii="Calibri" w:hAnsi="Calibri" w:cs="Calibri"/>
          <w:b/>
          <w:bCs/>
          <w:color w:val="000000" w:themeColor="text1"/>
          <w:sz w:val="32"/>
          <w:szCs w:val="32"/>
        </w:rPr>
        <w:t>Tools &amp; Technologies</w:t>
      </w:r>
      <w:r>
        <w:rPr>
          <w:rFonts w:ascii="Calibri" w:hAnsi="Calibri" w:cs="Calibri"/>
          <w:b/>
          <w:bCs/>
          <w:color w:val="000000" w:themeColor="text1"/>
          <w:sz w:val="32"/>
          <w:szCs w:val="32"/>
        </w:rPr>
        <w:t>:</w:t>
      </w:r>
    </w:p>
    <w:p w14:paraId="3BE2DAA9" w14:textId="0AB485D4" w:rsidR="00677685" w:rsidRPr="00677685" w:rsidRDefault="00677685" w:rsidP="00677685">
      <w:pPr>
        <w:pStyle w:val="ListParagraph"/>
        <w:numPr>
          <w:ilvl w:val="0"/>
          <w:numId w:val="3"/>
        </w:numPr>
        <w:spacing w:after="120" w:line="276" w:lineRule="auto"/>
        <w:rPr>
          <w:rFonts w:ascii="Calibri" w:hAnsi="Calibri" w:cs="Calibri"/>
          <w:b/>
          <w:bCs/>
          <w:color w:val="000000" w:themeColor="text1"/>
          <w:sz w:val="22"/>
          <w:szCs w:val="22"/>
        </w:rPr>
      </w:pPr>
      <w:r w:rsidRPr="00677685">
        <w:rPr>
          <w:rFonts w:ascii="Calibri" w:hAnsi="Calibri" w:cs="Calibri"/>
          <w:b/>
          <w:bCs/>
          <w:color w:val="000000" w:themeColor="text1"/>
          <w:sz w:val="22"/>
          <w:szCs w:val="22"/>
        </w:rPr>
        <w:t>Data Transformation &amp; Cleaning: Microsoft Excel (Power Query)</w:t>
      </w:r>
    </w:p>
    <w:p w14:paraId="08EB48C2" w14:textId="1B9BE56E" w:rsidR="00677685" w:rsidRPr="00677685" w:rsidRDefault="00677685" w:rsidP="00677685">
      <w:pPr>
        <w:pStyle w:val="ListParagraph"/>
        <w:numPr>
          <w:ilvl w:val="0"/>
          <w:numId w:val="3"/>
        </w:numPr>
        <w:spacing w:after="120" w:line="276" w:lineRule="auto"/>
        <w:rPr>
          <w:rFonts w:ascii="Calibri" w:hAnsi="Calibri" w:cs="Calibri"/>
          <w:b/>
          <w:bCs/>
          <w:color w:val="000000" w:themeColor="text1"/>
          <w:sz w:val="22"/>
          <w:szCs w:val="22"/>
        </w:rPr>
      </w:pPr>
      <w:r w:rsidRPr="00677685">
        <w:rPr>
          <w:rFonts w:ascii="Calibri" w:hAnsi="Calibri" w:cs="Calibri"/>
          <w:b/>
          <w:bCs/>
          <w:color w:val="000000" w:themeColor="text1"/>
          <w:sz w:val="22"/>
          <w:szCs w:val="22"/>
        </w:rPr>
        <w:t>Data Visualization &amp; Dashboards: Microsoft Power BI</w:t>
      </w:r>
    </w:p>
    <w:p w14:paraId="7B0ACF34" w14:textId="69D2EE87" w:rsidR="00677685" w:rsidRDefault="00677685" w:rsidP="00677685">
      <w:pPr>
        <w:pStyle w:val="ListParagraph"/>
        <w:numPr>
          <w:ilvl w:val="0"/>
          <w:numId w:val="3"/>
        </w:numPr>
        <w:spacing w:after="120" w:line="276" w:lineRule="auto"/>
        <w:rPr>
          <w:rFonts w:ascii="Calibri" w:hAnsi="Calibri" w:cs="Calibri"/>
          <w:b/>
          <w:bCs/>
          <w:color w:val="000000" w:themeColor="text1"/>
          <w:sz w:val="22"/>
          <w:szCs w:val="22"/>
        </w:rPr>
      </w:pPr>
      <w:r w:rsidRPr="00677685">
        <w:rPr>
          <w:rFonts w:ascii="Calibri" w:hAnsi="Calibri" w:cs="Calibri"/>
          <w:b/>
          <w:bCs/>
          <w:color w:val="000000" w:themeColor="text1"/>
          <w:sz w:val="22"/>
          <w:szCs w:val="22"/>
        </w:rPr>
        <w:t>Collaboration &amp; Documentation: Microsoft Word, GitHub</w:t>
      </w:r>
    </w:p>
    <w:p w14:paraId="46D33458" w14:textId="77777777" w:rsidR="00677685" w:rsidRDefault="00677685" w:rsidP="00677685">
      <w:pPr>
        <w:spacing w:after="120" w:line="276" w:lineRule="auto"/>
        <w:rPr>
          <w:rFonts w:ascii="Calibri" w:hAnsi="Calibri" w:cs="Calibri"/>
          <w:b/>
          <w:bCs/>
          <w:color w:val="000000" w:themeColor="text1"/>
          <w:sz w:val="22"/>
          <w:szCs w:val="22"/>
        </w:rPr>
      </w:pPr>
    </w:p>
    <w:p w14:paraId="28934BF4" w14:textId="384CC828" w:rsidR="00677685" w:rsidRDefault="00677685" w:rsidP="00677685">
      <w:pPr>
        <w:rPr>
          <w:rFonts w:ascii="Calibri" w:hAnsi="Calibri" w:cs="Calibri"/>
          <w:b/>
          <w:bCs/>
          <w:color w:val="002060"/>
          <w:sz w:val="32"/>
          <w:szCs w:val="32"/>
        </w:rPr>
      </w:pPr>
      <w:r>
        <w:rPr>
          <w:rFonts w:ascii="Calibri" w:hAnsi="Calibri" w:cs="Calibri"/>
          <w:b/>
          <w:bCs/>
          <w:color w:val="002060"/>
          <w:sz w:val="32"/>
          <w:szCs w:val="32"/>
        </w:rPr>
        <w:t xml:space="preserve">2. </w:t>
      </w:r>
      <w:r w:rsidRPr="00677685">
        <w:rPr>
          <w:rFonts w:ascii="Calibri" w:hAnsi="Calibri" w:cs="Calibri"/>
          <w:b/>
          <w:bCs/>
          <w:color w:val="002060"/>
          <w:sz w:val="32"/>
          <w:szCs w:val="32"/>
        </w:rPr>
        <w:t>Project Plan &amp; Gantt Chart</w:t>
      </w:r>
    </w:p>
    <w:p w14:paraId="68A79B16" w14:textId="0B8F2EC8" w:rsidR="001A4564" w:rsidRPr="0035250F" w:rsidRDefault="001A4564" w:rsidP="00677685">
      <w:pPr>
        <w:rPr>
          <w:rFonts w:ascii="Calibri" w:hAnsi="Calibri" w:cs="Calibri"/>
          <w:b/>
          <w:bCs/>
          <w:color w:val="000000" w:themeColor="text1"/>
          <w:sz w:val="22"/>
          <w:szCs w:val="22"/>
        </w:rPr>
      </w:pPr>
      <w:r w:rsidRPr="0035250F">
        <w:rPr>
          <w:rFonts w:ascii="Calibri" w:hAnsi="Calibri" w:cs="Calibri"/>
          <w:b/>
          <w:bCs/>
          <w:color w:val="000000" w:themeColor="text1"/>
          <w:sz w:val="22"/>
          <w:szCs w:val="22"/>
        </w:rPr>
        <w:t>To ensure balanced workload distribution and clear accountability, each team member is assigned a specific role aligned with the project lifecycle stages.</w:t>
      </w:r>
    </w:p>
    <w:tbl>
      <w:tblPr>
        <w:tblStyle w:val="GridTable4-Accent1"/>
        <w:tblW w:w="5000" w:type="pct"/>
        <w:tblLook w:val="04A0" w:firstRow="1" w:lastRow="0" w:firstColumn="1" w:lastColumn="0" w:noHBand="0" w:noVBand="1"/>
      </w:tblPr>
      <w:tblGrid>
        <w:gridCol w:w="982"/>
        <w:gridCol w:w="4052"/>
        <w:gridCol w:w="1892"/>
        <w:gridCol w:w="2090"/>
      </w:tblGrid>
      <w:tr w:rsidR="0047414C" w:rsidRPr="00A46080" w14:paraId="2057078B" w14:textId="77777777" w:rsidTr="007504AD">
        <w:trPr>
          <w:cnfStyle w:val="100000000000" w:firstRow="1" w:lastRow="0" w:firstColumn="0" w:lastColumn="0" w:oddVBand="0" w:evenVBand="0" w:oddHBand="0" w:evenHBand="0" w:firstRowFirstColumn="0" w:firstRowLastColumn="0" w:lastRowFirstColumn="0" w:lastRowLastColumn="0"/>
          <w:trHeight w:val="689"/>
        </w:trPr>
        <w:tc>
          <w:tcPr>
            <w:cnfStyle w:val="001000000000" w:firstRow="0" w:lastRow="0" w:firstColumn="1" w:lastColumn="0" w:oddVBand="0" w:evenVBand="0" w:oddHBand="0" w:evenHBand="0" w:firstRowFirstColumn="0" w:firstRowLastColumn="0" w:lastRowFirstColumn="0" w:lastRowLastColumn="0"/>
            <w:tcW w:w="545" w:type="pct"/>
            <w:vAlign w:val="center"/>
          </w:tcPr>
          <w:p w14:paraId="3753E5EA" w14:textId="03EA65D7" w:rsidR="0047414C" w:rsidRPr="00A46080" w:rsidRDefault="0047414C" w:rsidP="00687F7C">
            <w:pPr>
              <w:jc w:val="center"/>
              <w:rPr>
                <w:rFonts w:ascii="Calibri" w:hAnsi="Calibri" w:cs="Calibri"/>
                <w:sz w:val="22"/>
                <w:szCs w:val="22"/>
              </w:rPr>
            </w:pPr>
            <w:r w:rsidRPr="00A46080">
              <w:rPr>
                <w:rFonts w:ascii="Calibri" w:hAnsi="Calibri" w:cs="Calibri"/>
                <w:sz w:val="22"/>
                <w:szCs w:val="22"/>
              </w:rPr>
              <w:t>Phase</w:t>
            </w:r>
          </w:p>
        </w:tc>
        <w:tc>
          <w:tcPr>
            <w:tcW w:w="2247" w:type="pct"/>
            <w:vAlign w:val="center"/>
          </w:tcPr>
          <w:p w14:paraId="28A81927" w14:textId="2F77ABDE" w:rsidR="0047414C" w:rsidRPr="00A46080" w:rsidRDefault="0047414C" w:rsidP="00687F7C">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A46080">
              <w:rPr>
                <w:rFonts w:ascii="Calibri" w:hAnsi="Calibri" w:cs="Calibri"/>
                <w:sz w:val="22"/>
                <w:szCs w:val="22"/>
              </w:rPr>
              <w:t>Task Description</w:t>
            </w:r>
          </w:p>
        </w:tc>
        <w:tc>
          <w:tcPr>
            <w:tcW w:w="1049" w:type="pct"/>
            <w:vAlign w:val="center"/>
          </w:tcPr>
          <w:p w14:paraId="53D9AA29" w14:textId="3976E500" w:rsidR="0047414C" w:rsidRPr="00A46080" w:rsidRDefault="0047414C" w:rsidP="00687F7C">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A46080">
              <w:rPr>
                <w:rFonts w:ascii="Calibri" w:hAnsi="Calibri" w:cs="Calibri"/>
                <w:sz w:val="22"/>
                <w:szCs w:val="22"/>
              </w:rPr>
              <w:t>Start Date</w:t>
            </w:r>
          </w:p>
        </w:tc>
        <w:tc>
          <w:tcPr>
            <w:tcW w:w="1159" w:type="pct"/>
            <w:vAlign w:val="center"/>
          </w:tcPr>
          <w:p w14:paraId="6061BB30" w14:textId="7B16AFDA" w:rsidR="0047414C" w:rsidRPr="00A46080" w:rsidRDefault="0047414C" w:rsidP="00687F7C">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A46080">
              <w:rPr>
                <w:rFonts w:ascii="Calibri" w:hAnsi="Calibri" w:cs="Calibri"/>
                <w:sz w:val="22"/>
                <w:szCs w:val="22"/>
              </w:rPr>
              <w:t>End Date</w:t>
            </w:r>
          </w:p>
        </w:tc>
      </w:tr>
      <w:tr w:rsidR="0047414C" w:rsidRPr="004F2F69" w14:paraId="5FA40F2C" w14:textId="77777777" w:rsidTr="007504AD">
        <w:trPr>
          <w:cnfStyle w:val="000000100000" w:firstRow="0" w:lastRow="0" w:firstColumn="0" w:lastColumn="0" w:oddVBand="0" w:evenVBand="0" w:oddHBand="1" w:evenHBand="0" w:firstRowFirstColumn="0" w:firstRowLastColumn="0" w:lastRowFirstColumn="0" w:lastRowLastColumn="0"/>
          <w:trHeight w:val="1340"/>
        </w:trPr>
        <w:tc>
          <w:tcPr>
            <w:cnfStyle w:val="001000000000" w:firstRow="0" w:lastRow="0" w:firstColumn="1" w:lastColumn="0" w:oddVBand="0" w:evenVBand="0" w:oddHBand="0" w:evenHBand="0" w:firstRowFirstColumn="0" w:firstRowLastColumn="0" w:lastRowFirstColumn="0" w:lastRowLastColumn="0"/>
            <w:tcW w:w="545" w:type="pct"/>
            <w:vAlign w:val="center"/>
          </w:tcPr>
          <w:p w14:paraId="45C91093" w14:textId="40516B5E" w:rsidR="0047414C" w:rsidRPr="00A46080" w:rsidRDefault="00A46080" w:rsidP="00687F7C">
            <w:pPr>
              <w:rPr>
                <w:rFonts w:ascii="Calibri" w:hAnsi="Calibri" w:cs="Calibri"/>
                <w:b w:val="0"/>
                <w:bCs w:val="0"/>
                <w:i/>
                <w:iCs/>
                <w:color w:val="000000" w:themeColor="text1"/>
                <w:sz w:val="22"/>
                <w:szCs w:val="22"/>
              </w:rPr>
            </w:pPr>
            <w:r w:rsidRPr="00A46080">
              <w:rPr>
                <w:rFonts w:ascii="Calibri" w:hAnsi="Calibri" w:cs="Calibri"/>
                <w:b w:val="0"/>
                <w:bCs w:val="0"/>
                <w:i/>
                <w:iCs/>
                <w:color w:val="000000" w:themeColor="text1"/>
                <w:sz w:val="22"/>
                <w:szCs w:val="22"/>
              </w:rPr>
              <w:t>Phase 1</w:t>
            </w:r>
          </w:p>
        </w:tc>
        <w:tc>
          <w:tcPr>
            <w:tcW w:w="2247" w:type="pct"/>
            <w:vAlign w:val="center"/>
          </w:tcPr>
          <w:p w14:paraId="4D8DB044" w14:textId="5A17A15D" w:rsidR="0047414C" w:rsidRPr="00A46080" w:rsidRDefault="00A46080" w:rsidP="00687F7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A46080">
              <w:rPr>
                <w:rFonts w:ascii="Calibri" w:hAnsi="Calibri" w:cs="Calibri"/>
                <w:color w:val="000000" w:themeColor="text1"/>
                <w:sz w:val="22"/>
                <w:szCs w:val="22"/>
              </w:rPr>
              <w:t>Data Understanding, Schema Mapping &amp; Quality Inspection</w:t>
            </w:r>
          </w:p>
        </w:tc>
        <w:tc>
          <w:tcPr>
            <w:tcW w:w="1049" w:type="pct"/>
            <w:vAlign w:val="center"/>
          </w:tcPr>
          <w:p w14:paraId="4FB00AE0" w14:textId="77777777" w:rsidR="0047414C" w:rsidRPr="004F2F69" w:rsidRDefault="0047414C" w:rsidP="00687F7C">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p>
        </w:tc>
        <w:tc>
          <w:tcPr>
            <w:tcW w:w="1159" w:type="pct"/>
            <w:vAlign w:val="center"/>
          </w:tcPr>
          <w:p w14:paraId="2F9E1BFA" w14:textId="77777777" w:rsidR="0047414C" w:rsidRPr="004F2F69" w:rsidRDefault="0047414C" w:rsidP="00687F7C">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p>
        </w:tc>
      </w:tr>
      <w:tr w:rsidR="0047414C" w:rsidRPr="004F2F69" w14:paraId="2589E10C" w14:textId="77777777" w:rsidTr="007504AD">
        <w:trPr>
          <w:trHeight w:val="1383"/>
        </w:trPr>
        <w:tc>
          <w:tcPr>
            <w:cnfStyle w:val="001000000000" w:firstRow="0" w:lastRow="0" w:firstColumn="1" w:lastColumn="0" w:oddVBand="0" w:evenVBand="0" w:oddHBand="0" w:evenHBand="0" w:firstRowFirstColumn="0" w:firstRowLastColumn="0" w:lastRowFirstColumn="0" w:lastRowLastColumn="0"/>
            <w:tcW w:w="545" w:type="pct"/>
            <w:vAlign w:val="center"/>
          </w:tcPr>
          <w:p w14:paraId="33E70485" w14:textId="4E583442" w:rsidR="0047414C" w:rsidRPr="00A46080" w:rsidRDefault="00A46080" w:rsidP="00687F7C">
            <w:pPr>
              <w:rPr>
                <w:rFonts w:ascii="Calibri" w:hAnsi="Calibri" w:cs="Calibri"/>
                <w:b w:val="0"/>
                <w:bCs w:val="0"/>
                <w:i/>
                <w:iCs/>
                <w:color w:val="000000" w:themeColor="text1"/>
                <w:sz w:val="22"/>
                <w:szCs w:val="22"/>
              </w:rPr>
            </w:pPr>
            <w:r w:rsidRPr="00A46080">
              <w:rPr>
                <w:rFonts w:ascii="Calibri" w:hAnsi="Calibri" w:cs="Calibri"/>
                <w:b w:val="0"/>
                <w:bCs w:val="0"/>
                <w:i/>
                <w:iCs/>
                <w:color w:val="000000" w:themeColor="text1"/>
                <w:sz w:val="22"/>
                <w:szCs w:val="22"/>
              </w:rPr>
              <w:t>Phase 2</w:t>
            </w:r>
          </w:p>
        </w:tc>
        <w:tc>
          <w:tcPr>
            <w:tcW w:w="2247" w:type="pct"/>
            <w:vAlign w:val="center"/>
          </w:tcPr>
          <w:p w14:paraId="40A52D9F" w14:textId="0A9925BE" w:rsidR="0047414C" w:rsidRPr="00A46080" w:rsidRDefault="00A46080" w:rsidP="00687F7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A46080">
              <w:rPr>
                <w:rFonts w:ascii="Calibri" w:hAnsi="Calibri" w:cs="Calibri"/>
                <w:color w:val="000000" w:themeColor="text1"/>
                <w:sz w:val="22"/>
                <w:szCs w:val="22"/>
              </w:rPr>
              <w:t>Data Cleaning, Transformation &amp; Unification (Power Query)</w:t>
            </w:r>
          </w:p>
        </w:tc>
        <w:tc>
          <w:tcPr>
            <w:tcW w:w="1049" w:type="pct"/>
            <w:vAlign w:val="center"/>
          </w:tcPr>
          <w:p w14:paraId="1BD3F54B" w14:textId="77777777" w:rsidR="0047414C" w:rsidRPr="004F2F69" w:rsidRDefault="0047414C" w:rsidP="00687F7C">
            <w:pP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2"/>
                <w:szCs w:val="22"/>
              </w:rPr>
            </w:pPr>
          </w:p>
        </w:tc>
        <w:tc>
          <w:tcPr>
            <w:tcW w:w="1159" w:type="pct"/>
            <w:vAlign w:val="center"/>
          </w:tcPr>
          <w:p w14:paraId="2D76117E" w14:textId="77777777" w:rsidR="0047414C" w:rsidRPr="004F2F69" w:rsidRDefault="0047414C" w:rsidP="00687F7C">
            <w:pP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2"/>
                <w:szCs w:val="22"/>
              </w:rPr>
            </w:pPr>
          </w:p>
        </w:tc>
      </w:tr>
      <w:tr w:rsidR="0047414C" w:rsidRPr="004F2F69" w14:paraId="4C3934CD" w14:textId="77777777" w:rsidTr="007504AD">
        <w:trPr>
          <w:cnfStyle w:val="000000100000" w:firstRow="0" w:lastRow="0" w:firstColumn="0" w:lastColumn="0" w:oddVBand="0" w:evenVBand="0" w:oddHBand="1" w:evenHBand="0" w:firstRowFirstColumn="0" w:firstRowLastColumn="0" w:lastRowFirstColumn="0" w:lastRowLastColumn="0"/>
          <w:trHeight w:val="1383"/>
        </w:trPr>
        <w:tc>
          <w:tcPr>
            <w:cnfStyle w:val="001000000000" w:firstRow="0" w:lastRow="0" w:firstColumn="1" w:lastColumn="0" w:oddVBand="0" w:evenVBand="0" w:oddHBand="0" w:evenHBand="0" w:firstRowFirstColumn="0" w:firstRowLastColumn="0" w:lastRowFirstColumn="0" w:lastRowLastColumn="0"/>
            <w:tcW w:w="545" w:type="pct"/>
            <w:vAlign w:val="center"/>
          </w:tcPr>
          <w:p w14:paraId="358B4DC5" w14:textId="4093D0E5" w:rsidR="0047414C" w:rsidRPr="00A46080" w:rsidRDefault="00A46080" w:rsidP="00687F7C">
            <w:pPr>
              <w:rPr>
                <w:rFonts w:ascii="Calibri" w:hAnsi="Calibri" w:cs="Calibri"/>
                <w:b w:val="0"/>
                <w:bCs w:val="0"/>
                <w:i/>
                <w:iCs/>
                <w:color w:val="000000" w:themeColor="text1"/>
                <w:sz w:val="22"/>
                <w:szCs w:val="22"/>
              </w:rPr>
            </w:pPr>
            <w:r w:rsidRPr="00A46080">
              <w:rPr>
                <w:rFonts w:ascii="Calibri" w:hAnsi="Calibri" w:cs="Calibri"/>
                <w:b w:val="0"/>
                <w:bCs w:val="0"/>
                <w:i/>
                <w:iCs/>
                <w:color w:val="000000" w:themeColor="text1"/>
                <w:sz w:val="22"/>
                <w:szCs w:val="22"/>
              </w:rPr>
              <w:t>Phase 3</w:t>
            </w:r>
          </w:p>
        </w:tc>
        <w:tc>
          <w:tcPr>
            <w:tcW w:w="2247" w:type="pct"/>
            <w:vAlign w:val="center"/>
          </w:tcPr>
          <w:p w14:paraId="3C335230" w14:textId="781272EB" w:rsidR="0047414C" w:rsidRPr="00A46080" w:rsidRDefault="00A46080" w:rsidP="00687F7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A46080">
              <w:rPr>
                <w:rFonts w:ascii="Calibri" w:hAnsi="Calibri" w:cs="Calibri"/>
                <w:color w:val="000000" w:themeColor="text1"/>
                <w:sz w:val="22"/>
                <w:szCs w:val="22"/>
              </w:rPr>
              <w:t>Exploratory Data Analysis &amp; Feature Engineering (Excel &amp; Power Query)</w:t>
            </w:r>
          </w:p>
        </w:tc>
        <w:tc>
          <w:tcPr>
            <w:tcW w:w="1049" w:type="pct"/>
            <w:vAlign w:val="center"/>
          </w:tcPr>
          <w:p w14:paraId="17E4CA31" w14:textId="77777777" w:rsidR="0047414C" w:rsidRPr="004F2F69" w:rsidRDefault="0047414C" w:rsidP="00687F7C">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p>
        </w:tc>
        <w:tc>
          <w:tcPr>
            <w:tcW w:w="1159" w:type="pct"/>
            <w:vAlign w:val="center"/>
          </w:tcPr>
          <w:p w14:paraId="3F2D699B" w14:textId="77777777" w:rsidR="0047414C" w:rsidRPr="004F2F69" w:rsidRDefault="0047414C" w:rsidP="00687F7C">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p>
        </w:tc>
      </w:tr>
      <w:tr w:rsidR="0047414C" w:rsidRPr="004F2F69" w14:paraId="0AF69C9D" w14:textId="77777777" w:rsidTr="007504AD">
        <w:trPr>
          <w:trHeight w:val="1340"/>
        </w:trPr>
        <w:tc>
          <w:tcPr>
            <w:cnfStyle w:val="001000000000" w:firstRow="0" w:lastRow="0" w:firstColumn="1" w:lastColumn="0" w:oddVBand="0" w:evenVBand="0" w:oddHBand="0" w:evenHBand="0" w:firstRowFirstColumn="0" w:firstRowLastColumn="0" w:lastRowFirstColumn="0" w:lastRowLastColumn="0"/>
            <w:tcW w:w="545" w:type="pct"/>
            <w:vAlign w:val="center"/>
          </w:tcPr>
          <w:p w14:paraId="49AB7FFA" w14:textId="2FB95702" w:rsidR="0047414C" w:rsidRPr="00A46080" w:rsidRDefault="00A46080" w:rsidP="00687F7C">
            <w:pPr>
              <w:rPr>
                <w:rFonts w:ascii="Calibri" w:hAnsi="Calibri" w:cs="Calibri"/>
                <w:b w:val="0"/>
                <w:bCs w:val="0"/>
                <w:i/>
                <w:iCs/>
                <w:color w:val="000000" w:themeColor="text1"/>
                <w:sz w:val="22"/>
                <w:szCs w:val="22"/>
              </w:rPr>
            </w:pPr>
            <w:r w:rsidRPr="00A46080">
              <w:rPr>
                <w:rFonts w:ascii="Calibri" w:hAnsi="Calibri" w:cs="Calibri"/>
                <w:b w:val="0"/>
                <w:bCs w:val="0"/>
                <w:i/>
                <w:iCs/>
                <w:color w:val="000000" w:themeColor="text1"/>
                <w:sz w:val="22"/>
                <w:szCs w:val="22"/>
              </w:rPr>
              <w:t>Phase 4</w:t>
            </w:r>
          </w:p>
        </w:tc>
        <w:tc>
          <w:tcPr>
            <w:tcW w:w="2247" w:type="pct"/>
            <w:vAlign w:val="center"/>
          </w:tcPr>
          <w:p w14:paraId="53597C0D" w14:textId="6069BA15" w:rsidR="0047414C" w:rsidRPr="00A46080" w:rsidRDefault="00A46080" w:rsidP="00687F7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A46080">
              <w:rPr>
                <w:rFonts w:ascii="Calibri" w:hAnsi="Calibri" w:cs="Calibri"/>
                <w:color w:val="000000" w:themeColor="text1"/>
                <w:sz w:val="22"/>
                <w:szCs w:val="22"/>
              </w:rPr>
              <w:t>Data Modelling, DAX Calculations &amp; Power BI Dashboard Development</w:t>
            </w:r>
          </w:p>
        </w:tc>
        <w:tc>
          <w:tcPr>
            <w:tcW w:w="1049" w:type="pct"/>
            <w:vAlign w:val="center"/>
          </w:tcPr>
          <w:p w14:paraId="2AF8DD95" w14:textId="77777777" w:rsidR="0047414C" w:rsidRPr="004F2F69" w:rsidRDefault="0047414C" w:rsidP="00687F7C">
            <w:pP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2"/>
                <w:szCs w:val="22"/>
              </w:rPr>
            </w:pPr>
          </w:p>
        </w:tc>
        <w:tc>
          <w:tcPr>
            <w:tcW w:w="1159" w:type="pct"/>
            <w:vAlign w:val="center"/>
          </w:tcPr>
          <w:p w14:paraId="28597552" w14:textId="77777777" w:rsidR="0047414C" w:rsidRPr="004F2F69" w:rsidRDefault="0047414C" w:rsidP="00687F7C">
            <w:pP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2"/>
                <w:szCs w:val="22"/>
              </w:rPr>
            </w:pPr>
          </w:p>
        </w:tc>
      </w:tr>
      <w:tr w:rsidR="0047414C" w:rsidRPr="004F2F69" w14:paraId="2848A311" w14:textId="77777777" w:rsidTr="007504AD">
        <w:trPr>
          <w:cnfStyle w:val="000000100000" w:firstRow="0" w:lastRow="0" w:firstColumn="0" w:lastColumn="0" w:oddVBand="0" w:evenVBand="0" w:oddHBand="1" w:evenHBand="0" w:firstRowFirstColumn="0" w:firstRowLastColumn="0" w:lastRowFirstColumn="0" w:lastRowLastColumn="0"/>
          <w:trHeight w:val="1383"/>
        </w:trPr>
        <w:tc>
          <w:tcPr>
            <w:cnfStyle w:val="001000000000" w:firstRow="0" w:lastRow="0" w:firstColumn="1" w:lastColumn="0" w:oddVBand="0" w:evenVBand="0" w:oddHBand="0" w:evenHBand="0" w:firstRowFirstColumn="0" w:firstRowLastColumn="0" w:lastRowFirstColumn="0" w:lastRowLastColumn="0"/>
            <w:tcW w:w="545" w:type="pct"/>
            <w:vAlign w:val="center"/>
          </w:tcPr>
          <w:p w14:paraId="31E2F400" w14:textId="0DE40FE5" w:rsidR="0047414C" w:rsidRPr="00A46080" w:rsidRDefault="00A46080" w:rsidP="00687F7C">
            <w:pPr>
              <w:rPr>
                <w:rFonts w:ascii="Calibri" w:hAnsi="Calibri" w:cs="Calibri"/>
                <w:b w:val="0"/>
                <w:bCs w:val="0"/>
                <w:i/>
                <w:iCs/>
                <w:color w:val="000000" w:themeColor="text1"/>
                <w:sz w:val="22"/>
                <w:szCs w:val="22"/>
              </w:rPr>
            </w:pPr>
            <w:r w:rsidRPr="00A46080">
              <w:rPr>
                <w:rFonts w:ascii="Calibri" w:hAnsi="Calibri" w:cs="Calibri"/>
                <w:b w:val="0"/>
                <w:bCs w:val="0"/>
                <w:i/>
                <w:iCs/>
                <w:color w:val="000000" w:themeColor="text1"/>
                <w:sz w:val="22"/>
                <w:szCs w:val="22"/>
              </w:rPr>
              <w:t>Phase 5</w:t>
            </w:r>
          </w:p>
        </w:tc>
        <w:tc>
          <w:tcPr>
            <w:tcW w:w="2247" w:type="pct"/>
            <w:vAlign w:val="center"/>
          </w:tcPr>
          <w:p w14:paraId="6AB769FB" w14:textId="4F3BDD2C" w:rsidR="0047414C" w:rsidRPr="00A46080" w:rsidRDefault="00A46080" w:rsidP="00687F7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A46080">
              <w:rPr>
                <w:rFonts w:ascii="Calibri" w:hAnsi="Calibri" w:cs="Calibri"/>
                <w:color w:val="000000" w:themeColor="text1"/>
                <w:sz w:val="22"/>
                <w:szCs w:val="22"/>
              </w:rPr>
              <w:t>Quality Assurance, Final Verification &amp; Documentation</w:t>
            </w:r>
          </w:p>
        </w:tc>
        <w:tc>
          <w:tcPr>
            <w:tcW w:w="1049" w:type="pct"/>
            <w:vAlign w:val="center"/>
          </w:tcPr>
          <w:p w14:paraId="1969B50D" w14:textId="77777777" w:rsidR="0047414C" w:rsidRPr="004F2F69" w:rsidRDefault="0047414C" w:rsidP="00687F7C">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p>
        </w:tc>
        <w:tc>
          <w:tcPr>
            <w:tcW w:w="1159" w:type="pct"/>
            <w:vAlign w:val="center"/>
          </w:tcPr>
          <w:p w14:paraId="075378A9" w14:textId="77777777" w:rsidR="0047414C" w:rsidRPr="004F2F69" w:rsidRDefault="0047414C" w:rsidP="00687F7C">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p>
        </w:tc>
      </w:tr>
    </w:tbl>
    <w:p w14:paraId="595CC6DF" w14:textId="006FF90A" w:rsidR="001A4564" w:rsidRDefault="001A4564" w:rsidP="00677685">
      <w:pPr>
        <w:rPr>
          <w:rFonts w:ascii="Calibri" w:hAnsi="Calibri" w:cs="Calibri"/>
          <w:b/>
          <w:bCs/>
          <w:color w:val="002060"/>
          <w:sz w:val="32"/>
          <w:szCs w:val="32"/>
        </w:rPr>
      </w:pPr>
      <w:r>
        <w:rPr>
          <w:rFonts w:ascii="Calibri" w:hAnsi="Calibri" w:cs="Calibri"/>
          <w:b/>
          <w:bCs/>
          <w:color w:val="002060"/>
          <w:sz w:val="32"/>
          <w:szCs w:val="32"/>
        </w:rPr>
        <w:lastRenderedPageBreak/>
        <w:t>3. T</w:t>
      </w:r>
      <w:r w:rsidRPr="001A4564">
        <w:rPr>
          <w:rFonts w:ascii="Calibri" w:hAnsi="Calibri" w:cs="Calibri"/>
          <w:b/>
          <w:bCs/>
          <w:color w:val="002060"/>
          <w:sz w:val="32"/>
          <w:szCs w:val="32"/>
        </w:rPr>
        <w:t>ask Assignment &amp; Roles</w:t>
      </w:r>
    </w:p>
    <w:p w14:paraId="609FEF72" w14:textId="5E0BB658" w:rsidR="001A4564" w:rsidRDefault="001A4564" w:rsidP="00677685">
      <w:pPr>
        <w:rPr>
          <w:rFonts w:ascii="Calibri" w:hAnsi="Calibri" w:cs="Calibri"/>
          <w:b/>
          <w:bCs/>
          <w:color w:val="000000" w:themeColor="text1"/>
          <w:sz w:val="22"/>
          <w:szCs w:val="22"/>
        </w:rPr>
      </w:pPr>
      <w:r w:rsidRPr="001A4564">
        <w:rPr>
          <w:rFonts w:ascii="Calibri" w:hAnsi="Calibri" w:cs="Calibri"/>
          <w:b/>
          <w:bCs/>
          <w:color w:val="000000" w:themeColor="text1"/>
          <w:sz w:val="22"/>
          <w:szCs w:val="22"/>
        </w:rPr>
        <w:t>To ensure balanced workload distribution and clear accountability across all phases, each team member is assigned a dedicated role aligned with their technical strengths and project responsibilities.</w:t>
      </w:r>
    </w:p>
    <w:tbl>
      <w:tblPr>
        <w:tblStyle w:val="GridTable4-Accent1"/>
        <w:tblW w:w="5000" w:type="pct"/>
        <w:tblLook w:val="04A0" w:firstRow="1" w:lastRow="0" w:firstColumn="1" w:lastColumn="0" w:noHBand="0" w:noVBand="1"/>
      </w:tblPr>
      <w:tblGrid>
        <w:gridCol w:w="1840"/>
        <w:gridCol w:w="2928"/>
        <w:gridCol w:w="4248"/>
      </w:tblGrid>
      <w:tr w:rsidR="001A4564" w:rsidRPr="00A46080" w14:paraId="5D763A30" w14:textId="77777777" w:rsidTr="000F4BC0">
        <w:trPr>
          <w:cnfStyle w:val="100000000000" w:firstRow="1" w:lastRow="0" w:firstColumn="0" w:lastColumn="0" w:oddVBand="0" w:evenVBand="0" w:oddHBand="0"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1020" w:type="pct"/>
            <w:vAlign w:val="center"/>
          </w:tcPr>
          <w:p w14:paraId="4DCE08D1" w14:textId="5A9D7111" w:rsidR="001A4564" w:rsidRPr="00A46080" w:rsidRDefault="001A4564" w:rsidP="000F4BC0">
            <w:pPr>
              <w:jc w:val="center"/>
              <w:rPr>
                <w:rFonts w:ascii="Calibri" w:hAnsi="Calibri" w:cs="Calibri"/>
                <w:sz w:val="22"/>
                <w:szCs w:val="22"/>
              </w:rPr>
            </w:pPr>
            <w:r w:rsidRPr="001A4564">
              <w:rPr>
                <w:rFonts w:ascii="Calibri" w:hAnsi="Calibri" w:cs="Calibri"/>
                <w:sz w:val="22"/>
                <w:szCs w:val="22"/>
              </w:rPr>
              <w:t>Team Member</w:t>
            </w:r>
          </w:p>
        </w:tc>
        <w:tc>
          <w:tcPr>
            <w:tcW w:w="1624" w:type="pct"/>
            <w:vAlign w:val="center"/>
          </w:tcPr>
          <w:p w14:paraId="743529F1" w14:textId="22ADAFE4" w:rsidR="001A4564" w:rsidRPr="00A46080" w:rsidRDefault="001A4564" w:rsidP="000F4BC0">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1A4564">
              <w:rPr>
                <w:rFonts w:ascii="Calibri" w:hAnsi="Calibri" w:cs="Calibri"/>
                <w:sz w:val="22"/>
                <w:szCs w:val="22"/>
              </w:rPr>
              <w:t>Role</w:t>
            </w:r>
          </w:p>
        </w:tc>
        <w:tc>
          <w:tcPr>
            <w:tcW w:w="2356" w:type="pct"/>
            <w:vAlign w:val="center"/>
          </w:tcPr>
          <w:p w14:paraId="3696F198" w14:textId="66DCC30D" w:rsidR="001A4564" w:rsidRPr="00A46080" w:rsidRDefault="001A4564" w:rsidP="000F4BC0">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1A4564">
              <w:rPr>
                <w:rFonts w:ascii="Calibri" w:hAnsi="Calibri" w:cs="Calibri"/>
                <w:sz w:val="22"/>
                <w:szCs w:val="22"/>
              </w:rPr>
              <w:t>Core Responsibilities</w:t>
            </w:r>
          </w:p>
        </w:tc>
      </w:tr>
      <w:tr w:rsidR="001A4564" w:rsidRPr="004F2F69" w14:paraId="08D0C74F" w14:textId="77777777" w:rsidTr="000F4BC0">
        <w:trPr>
          <w:cnfStyle w:val="000000100000" w:firstRow="0" w:lastRow="0" w:firstColumn="0" w:lastColumn="0" w:oddVBand="0" w:evenVBand="0" w:oddHBand="1" w:evenHBand="0" w:firstRowFirstColumn="0" w:firstRowLastColumn="0" w:lastRowFirstColumn="0" w:lastRowLastColumn="0"/>
          <w:trHeight w:val="2331"/>
        </w:trPr>
        <w:tc>
          <w:tcPr>
            <w:cnfStyle w:val="001000000000" w:firstRow="0" w:lastRow="0" w:firstColumn="1" w:lastColumn="0" w:oddVBand="0" w:evenVBand="0" w:oddHBand="0" w:evenHBand="0" w:firstRowFirstColumn="0" w:firstRowLastColumn="0" w:lastRowFirstColumn="0" w:lastRowLastColumn="0"/>
            <w:tcW w:w="1020" w:type="pct"/>
            <w:vAlign w:val="center"/>
          </w:tcPr>
          <w:p w14:paraId="1BA326B8" w14:textId="16B55625" w:rsidR="001A4564" w:rsidRPr="001A4564" w:rsidRDefault="001A4564" w:rsidP="000F4BC0">
            <w:pPr>
              <w:rPr>
                <w:rFonts w:ascii="Calibri" w:hAnsi="Calibri" w:cs="Calibri"/>
                <w:b w:val="0"/>
                <w:bCs w:val="0"/>
                <w:color w:val="000000" w:themeColor="text1"/>
                <w:sz w:val="22"/>
                <w:szCs w:val="22"/>
              </w:rPr>
            </w:pPr>
            <w:r w:rsidRPr="001A4564">
              <w:rPr>
                <w:rFonts w:ascii="Calibri" w:hAnsi="Calibri" w:cs="Calibri"/>
                <w:b w:val="0"/>
                <w:bCs w:val="0"/>
                <w:color w:val="000000" w:themeColor="text1"/>
                <w:sz w:val="22"/>
                <w:szCs w:val="22"/>
              </w:rPr>
              <w:t>Ahmed Amr Saad</w:t>
            </w:r>
            <w:r w:rsidR="000F4BC0">
              <w:rPr>
                <w:rFonts w:ascii="Calibri" w:hAnsi="Calibri" w:cs="Calibri"/>
                <w:b w:val="0"/>
                <w:bCs w:val="0"/>
                <w:color w:val="000000" w:themeColor="text1"/>
                <w:sz w:val="22"/>
                <w:szCs w:val="22"/>
              </w:rPr>
              <w:t xml:space="preserve"> </w:t>
            </w:r>
            <w:r w:rsidRPr="001A4564">
              <w:rPr>
                <w:rFonts w:ascii="Calibri" w:hAnsi="Calibri" w:cs="Calibri"/>
                <w:b w:val="0"/>
                <w:bCs w:val="0"/>
                <w:color w:val="000000" w:themeColor="text1"/>
                <w:sz w:val="22"/>
                <w:szCs w:val="22"/>
              </w:rPr>
              <w:t>ElBatrawy</w:t>
            </w:r>
          </w:p>
        </w:tc>
        <w:tc>
          <w:tcPr>
            <w:tcW w:w="1624" w:type="pct"/>
            <w:vAlign w:val="center"/>
          </w:tcPr>
          <w:p w14:paraId="5D112E2B" w14:textId="644C1972" w:rsidR="001A4564" w:rsidRPr="00A46080" w:rsidRDefault="001A4564" w:rsidP="000F4BC0">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c>
          <w:tcPr>
            <w:tcW w:w="2356" w:type="pct"/>
            <w:vAlign w:val="center"/>
          </w:tcPr>
          <w:p w14:paraId="772512D7" w14:textId="77777777" w:rsidR="001A4564" w:rsidRPr="004F2F69" w:rsidRDefault="001A4564" w:rsidP="000F4BC0">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p>
        </w:tc>
      </w:tr>
      <w:tr w:rsidR="001A4564" w:rsidRPr="004F2F69" w14:paraId="436DF222" w14:textId="77777777" w:rsidTr="000F4BC0">
        <w:trPr>
          <w:trHeight w:val="2408"/>
        </w:trPr>
        <w:tc>
          <w:tcPr>
            <w:cnfStyle w:val="001000000000" w:firstRow="0" w:lastRow="0" w:firstColumn="1" w:lastColumn="0" w:oddVBand="0" w:evenVBand="0" w:oddHBand="0" w:evenHBand="0" w:firstRowFirstColumn="0" w:firstRowLastColumn="0" w:lastRowFirstColumn="0" w:lastRowLastColumn="0"/>
            <w:tcW w:w="1020" w:type="pct"/>
            <w:vAlign w:val="center"/>
          </w:tcPr>
          <w:p w14:paraId="4C7AE1B0" w14:textId="7E6ECF2B" w:rsidR="001A4564" w:rsidRPr="001A4564" w:rsidRDefault="001A4564" w:rsidP="000F4BC0">
            <w:pPr>
              <w:rPr>
                <w:rFonts w:ascii="Calibri" w:hAnsi="Calibri" w:cs="Calibri"/>
                <w:b w:val="0"/>
                <w:bCs w:val="0"/>
                <w:color w:val="000000" w:themeColor="text1"/>
                <w:sz w:val="22"/>
                <w:szCs w:val="22"/>
              </w:rPr>
            </w:pPr>
            <w:r w:rsidRPr="001A4564">
              <w:rPr>
                <w:rFonts w:ascii="Calibri" w:hAnsi="Calibri" w:cs="Calibri"/>
                <w:b w:val="0"/>
                <w:bCs w:val="0"/>
                <w:color w:val="000000" w:themeColor="text1"/>
                <w:sz w:val="22"/>
                <w:szCs w:val="22"/>
              </w:rPr>
              <w:t>Mahmoud Ismail Kamal Desouki Loqman</w:t>
            </w:r>
          </w:p>
        </w:tc>
        <w:tc>
          <w:tcPr>
            <w:tcW w:w="1624" w:type="pct"/>
            <w:vAlign w:val="center"/>
          </w:tcPr>
          <w:p w14:paraId="2130FB6D" w14:textId="56790FB7" w:rsidR="001A4564" w:rsidRPr="00A46080" w:rsidRDefault="001A4564" w:rsidP="000F4BC0">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c>
          <w:tcPr>
            <w:tcW w:w="2356" w:type="pct"/>
            <w:vAlign w:val="center"/>
          </w:tcPr>
          <w:p w14:paraId="6F2A39F2" w14:textId="77777777" w:rsidR="001A4564" w:rsidRPr="004F2F69" w:rsidRDefault="001A4564" w:rsidP="000F4BC0">
            <w:pP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2"/>
                <w:szCs w:val="22"/>
              </w:rPr>
            </w:pPr>
          </w:p>
        </w:tc>
      </w:tr>
      <w:tr w:rsidR="001A4564" w:rsidRPr="004F2F69" w14:paraId="1F6933D7" w14:textId="77777777" w:rsidTr="000F4BC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1020" w:type="pct"/>
            <w:vAlign w:val="center"/>
          </w:tcPr>
          <w:p w14:paraId="6BEEE0E9" w14:textId="2696B5E8" w:rsidR="001A4564" w:rsidRPr="001A4564" w:rsidRDefault="001A4564" w:rsidP="000F4BC0">
            <w:pPr>
              <w:rPr>
                <w:rFonts w:ascii="Calibri" w:hAnsi="Calibri" w:cs="Calibri"/>
                <w:b w:val="0"/>
                <w:bCs w:val="0"/>
                <w:color w:val="000000" w:themeColor="text1"/>
                <w:sz w:val="22"/>
                <w:szCs w:val="22"/>
              </w:rPr>
            </w:pPr>
            <w:r w:rsidRPr="001A4564">
              <w:rPr>
                <w:rFonts w:ascii="Calibri" w:hAnsi="Calibri" w:cs="Calibri"/>
                <w:b w:val="0"/>
                <w:bCs w:val="0"/>
                <w:color w:val="000000" w:themeColor="text1"/>
                <w:sz w:val="22"/>
                <w:szCs w:val="22"/>
              </w:rPr>
              <w:t>Nouran Badr Sayed Farrag</w:t>
            </w:r>
          </w:p>
        </w:tc>
        <w:tc>
          <w:tcPr>
            <w:tcW w:w="1624" w:type="pct"/>
            <w:vAlign w:val="center"/>
          </w:tcPr>
          <w:p w14:paraId="46372D53" w14:textId="7D5CCF7F" w:rsidR="001A4564" w:rsidRPr="00A46080" w:rsidRDefault="001A4564" w:rsidP="000F4BC0">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c>
          <w:tcPr>
            <w:tcW w:w="2356" w:type="pct"/>
            <w:vAlign w:val="center"/>
          </w:tcPr>
          <w:p w14:paraId="4DD2AB88" w14:textId="77777777" w:rsidR="001A4564" w:rsidRPr="004F2F69" w:rsidRDefault="001A4564" w:rsidP="000F4BC0">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p>
        </w:tc>
      </w:tr>
      <w:tr w:rsidR="001A4564" w:rsidRPr="004F2F69" w14:paraId="567EEF79" w14:textId="77777777" w:rsidTr="000F4BC0">
        <w:trPr>
          <w:trHeight w:val="2331"/>
        </w:trPr>
        <w:tc>
          <w:tcPr>
            <w:cnfStyle w:val="001000000000" w:firstRow="0" w:lastRow="0" w:firstColumn="1" w:lastColumn="0" w:oddVBand="0" w:evenVBand="0" w:oddHBand="0" w:evenHBand="0" w:firstRowFirstColumn="0" w:firstRowLastColumn="0" w:lastRowFirstColumn="0" w:lastRowLastColumn="0"/>
            <w:tcW w:w="1020" w:type="pct"/>
            <w:vAlign w:val="center"/>
          </w:tcPr>
          <w:p w14:paraId="21F691AE" w14:textId="44EC0907" w:rsidR="001A4564" w:rsidRPr="001A4564" w:rsidRDefault="001A4564" w:rsidP="000F4BC0">
            <w:pPr>
              <w:rPr>
                <w:rFonts w:ascii="Calibri" w:hAnsi="Calibri" w:cs="Calibri"/>
                <w:b w:val="0"/>
                <w:bCs w:val="0"/>
                <w:color w:val="000000" w:themeColor="text1"/>
                <w:sz w:val="22"/>
                <w:szCs w:val="22"/>
              </w:rPr>
            </w:pPr>
            <w:r w:rsidRPr="001A4564">
              <w:rPr>
                <w:rFonts w:ascii="Calibri" w:hAnsi="Calibri" w:cs="Calibri"/>
                <w:b w:val="0"/>
                <w:bCs w:val="0"/>
                <w:color w:val="000000" w:themeColor="text1"/>
                <w:sz w:val="22"/>
                <w:szCs w:val="22"/>
              </w:rPr>
              <w:t>Ayman Abdelmonem Ismail Eltanany</w:t>
            </w:r>
          </w:p>
        </w:tc>
        <w:tc>
          <w:tcPr>
            <w:tcW w:w="1624" w:type="pct"/>
            <w:vAlign w:val="center"/>
          </w:tcPr>
          <w:p w14:paraId="0B3F7A22" w14:textId="6C912A2E" w:rsidR="001A4564" w:rsidRPr="00A46080" w:rsidRDefault="001A4564" w:rsidP="000F4BC0">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c>
          <w:tcPr>
            <w:tcW w:w="2356" w:type="pct"/>
            <w:vAlign w:val="center"/>
          </w:tcPr>
          <w:p w14:paraId="1D3D2D7D" w14:textId="77777777" w:rsidR="001A4564" w:rsidRPr="004F2F69" w:rsidRDefault="001A4564" w:rsidP="000F4BC0">
            <w:pP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2"/>
                <w:szCs w:val="22"/>
              </w:rPr>
            </w:pPr>
          </w:p>
        </w:tc>
      </w:tr>
      <w:tr w:rsidR="001A4564" w:rsidRPr="004F2F69" w14:paraId="41F438BA" w14:textId="77777777" w:rsidTr="000F4BC0">
        <w:trPr>
          <w:cnfStyle w:val="000000100000" w:firstRow="0" w:lastRow="0" w:firstColumn="0" w:lastColumn="0" w:oddVBand="0" w:evenVBand="0" w:oddHBand="1" w:evenHBand="0" w:firstRowFirstColumn="0" w:firstRowLastColumn="0" w:lastRowFirstColumn="0" w:lastRowLastColumn="0"/>
          <w:trHeight w:val="2408"/>
        </w:trPr>
        <w:tc>
          <w:tcPr>
            <w:cnfStyle w:val="001000000000" w:firstRow="0" w:lastRow="0" w:firstColumn="1" w:lastColumn="0" w:oddVBand="0" w:evenVBand="0" w:oddHBand="0" w:evenHBand="0" w:firstRowFirstColumn="0" w:firstRowLastColumn="0" w:lastRowFirstColumn="0" w:lastRowLastColumn="0"/>
            <w:tcW w:w="1020" w:type="pct"/>
            <w:vAlign w:val="center"/>
          </w:tcPr>
          <w:p w14:paraId="5EB5EB1E" w14:textId="13FF2D62" w:rsidR="001A4564" w:rsidRPr="001A4564" w:rsidRDefault="001A4564" w:rsidP="000F4BC0">
            <w:pPr>
              <w:rPr>
                <w:rFonts w:ascii="Calibri" w:hAnsi="Calibri" w:cs="Calibri"/>
                <w:b w:val="0"/>
                <w:bCs w:val="0"/>
                <w:color w:val="000000" w:themeColor="text1"/>
                <w:sz w:val="22"/>
                <w:szCs w:val="22"/>
              </w:rPr>
            </w:pPr>
            <w:r w:rsidRPr="001A4564">
              <w:rPr>
                <w:rFonts w:ascii="Calibri" w:hAnsi="Calibri" w:cs="Calibri"/>
                <w:b w:val="0"/>
                <w:bCs w:val="0"/>
                <w:color w:val="000000" w:themeColor="text1"/>
                <w:sz w:val="22"/>
                <w:szCs w:val="22"/>
              </w:rPr>
              <w:t>Mostafa Ayman Abdelfatah Hassan</w:t>
            </w:r>
          </w:p>
        </w:tc>
        <w:tc>
          <w:tcPr>
            <w:tcW w:w="1624" w:type="pct"/>
            <w:vAlign w:val="center"/>
          </w:tcPr>
          <w:p w14:paraId="0409C8E6" w14:textId="589842EB" w:rsidR="001A4564" w:rsidRPr="00A46080" w:rsidRDefault="001A4564" w:rsidP="000F4BC0">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c>
          <w:tcPr>
            <w:tcW w:w="2356" w:type="pct"/>
            <w:vAlign w:val="center"/>
          </w:tcPr>
          <w:p w14:paraId="066CE1B8" w14:textId="77777777" w:rsidR="001A4564" w:rsidRPr="004F2F69" w:rsidRDefault="001A4564" w:rsidP="000F4BC0">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p>
        </w:tc>
      </w:tr>
    </w:tbl>
    <w:p w14:paraId="6B207801" w14:textId="05F85800" w:rsidR="00F45D63" w:rsidRDefault="000F4BC0" w:rsidP="00677685">
      <w:pPr>
        <w:rPr>
          <w:rFonts w:ascii="Calibri" w:hAnsi="Calibri" w:cs="Calibri"/>
          <w:b/>
          <w:bCs/>
          <w:color w:val="002060"/>
          <w:sz w:val="32"/>
          <w:szCs w:val="32"/>
        </w:rPr>
      </w:pPr>
      <w:r>
        <w:rPr>
          <w:rFonts w:ascii="Calibri" w:hAnsi="Calibri" w:cs="Calibri"/>
          <w:b/>
          <w:bCs/>
          <w:color w:val="002060"/>
          <w:sz w:val="32"/>
          <w:szCs w:val="32"/>
        </w:rPr>
        <w:lastRenderedPageBreak/>
        <w:t xml:space="preserve">4. </w:t>
      </w:r>
      <w:r w:rsidRPr="000F4BC0">
        <w:rPr>
          <w:rFonts w:ascii="Calibri" w:hAnsi="Calibri" w:cs="Calibri"/>
          <w:b/>
          <w:bCs/>
          <w:color w:val="002060"/>
          <w:sz w:val="32"/>
          <w:szCs w:val="32"/>
        </w:rPr>
        <w:t>Risk Assessment &amp; Mitigation Plan</w:t>
      </w:r>
    </w:p>
    <w:p w14:paraId="661FB53C" w14:textId="77777777" w:rsidR="0035250F" w:rsidRPr="0035250F" w:rsidRDefault="0035250F" w:rsidP="0035250F">
      <w:pPr>
        <w:rPr>
          <w:rFonts w:ascii="Calibri" w:hAnsi="Calibri" w:cs="Calibri"/>
          <w:b/>
          <w:bCs/>
          <w:color w:val="000000" w:themeColor="text1"/>
          <w:sz w:val="22"/>
          <w:szCs w:val="22"/>
        </w:rPr>
      </w:pPr>
      <w:r w:rsidRPr="0035250F">
        <w:rPr>
          <w:rFonts w:ascii="Calibri" w:hAnsi="Calibri" w:cs="Calibri"/>
          <w:b/>
          <w:bCs/>
          <w:color w:val="000000" w:themeColor="text1"/>
          <w:sz w:val="22"/>
          <w:szCs w:val="22"/>
        </w:rPr>
        <w:t>To minimize project delays and ensure data integrity across the VitalSync analytics pipeline, four critical risks have been identified along with their potential impacts and mitigation strategies.</w:t>
      </w:r>
    </w:p>
    <w:tbl>
      <w:tblPr>
        <w:tblStyle w:val="GridTable4-Accent1"/>
        <w:tblW w:w="5000" w:type="pct"/>
        <w:tblLook w:val="04A0" w:firstRow="1" w:lastRow="0" w:firstColumn="1" w:lastColumn="0" w:noHBand="0" w:noVBand="1"/>
      </w:tblPr>
      <w:tblGrid>
        <w:gridCol w:w="1795"/>
        <w:gridCol w:w="3524"/>
        <w:gridCol w:w="3697"/>
      </w:tblGrid>
      <w:tr w:rsidR="00507962" w:rsidRPr="00A46080" w14:paraId="15942B17" w14:textId="77777777" w:rsidTr="007504AD">
        <w:trPr>
          <w:cnfStyle w:val="100000000000" w:firstRow="1" w:lastRow="0" w:firstColumn="0" w:lastColumn="0" w:oddVBand="0" w:evenVBand="0" w:oddHBand="0"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995" w:type="pct"/>
            <w:vAlign w:val="center"/>
          </w:tcPr>
          <w:p w14:paraId="5033C416" w14:textId="05AF764C" w:rsidR="00507962" w:rsidRPr="00A46080" w:rsidRDefault="00507962" w:rsidP="00867EE1">
            <w:pPr>
              <w:jc w:val="center"/>
              <w:rPr>
                <w:rFonts w:ascii="Calibri" w:hAnsi="Calibri" w:cs="Calibri"/>
                <w:sz w:val="22"/>
                <w:szCs w:val="22"/>
              </w:rPr>
            </w:pPr>
            <w:r w:rsidRPr="00507962">
              <w:rPr>
                <w:rFonts w:ascii="Calibri" w:hAnsi="Calibri" w:cs="Calibri"/>
                <w:sz w:val="22"/>
                <w:szCs w:val="22"/>
              </w:rPr>
              <w:t>Risk / Issue</w:t>
            </w:r>
          </w:p>
        </w:tc>
        <w:tc>
          <w:tcPr>
            <w:tcW w:w="1954" w:type="pct"/>
            <w:vAlign w:val="center"/>
          </w:tcPr>
          <w:p w14:paraId="6CF6684A" w14:textId="2AEA1CCD" w:rsidR="00507962" w:rsidRPr="00A46080" w:rsidRDefault="00507962" w:rsidP="00867EE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507962">
              <w:rPr>
                <w:rFonts w:ascii="Calibri" w:hAnsi="Calibri" w:cs="Calibri"/>
                <w:sz w:val="22"/>
                <w:szCs w:val="22"/>
              </w:rPr>
              <w:t>Potential Impact</w:t>
            </w:r>
          </w:p>
        </w:tc>
        <w:tc>
          <w:tcPr>
            <w:tcW w:w="2050" w:type="pct"/>
            <w:vAlign w:val="center"/>
          </w:tcPr>
          <w:p w14:paraId="440BD917" w14:textId="3442497F" w:rsidR="00507962" w:rsidRPr="00A46080" w:rsidRDefault="00507962" w:rsidP="00867EE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0F4BC0">
              <w:rPr>
                <w:rFonts w:ascii="Calibri" w:hAnsi="Calibri" w:cs="Calibri"/>
                <w:sz w:val="22"/>
                <w:szCs w:val="22"/>
              </w:rPr>
              <w:t>Mitigation Strategy</w:t>
            </w:r>
          </w:p>
        </w:tc>
      </w:tr>
      <w:tr w:rsidR="00507962" w:rsidRPr="004F2F69" w14:paraId="24DC51D6" w14:textId="77777777" w:rsidTr="007504AD">
        <w:trPr>
          <w:cnfStyle w:val="000000100000" w:firstRow="0" w:lastRow="0" w:firstColumn="0" w:lastColumn="0" w:oddVBand="0" w:evenVBand="0" w:oddHBand="1" w:evenHBand="0" w:firstRowFirstColumn="0" w:firstRowLastColumn="0" w:lastRowFirstColumn="0" w:lastRowLastColumn="0"/>
          <w:trHeight w:val="2722"/>
        </w:trPr>
        <w:tc>
          <w:tcPr>
            <w:cnfStyle w:val="001000000000" w:firstRow="0" w:lastRow="0" w:firstColumn="1" w:lastColumn="0" w:oddVBand="0" w:evenVBand="0" w:oddHBand="0" w:evenHBand="0" w:firstRowFirstColumn="0" w:firstRowLastColumn="0" w:lastRowFirstColumn="0" w:lastRowLastColumn="0"/>
            <w:tcW w:w="995" w:type="pct"/>
            <w:vAlign w:val="center"/>
          </w:tcPr>
          <w:p w14:paraId="3E4120B3" w14:textId="42380267" w:rsidR="00507962" w:rsidRPr="00A46080" w:rsidRDefault="00507962" w:rsidP="00867EE1">
            <w:pPr>
              <w:rPr>
                <w:rFonts w:ascii="Calibri" w:hAnsi="Calibri" w:cs="Calibri"/>
                <w:color w:val="000000" w:themeColor="text1"/>
                <w:sz w:val="22"/>
                <w:szCs w:val="22"/>
              </w:rPr>
            </w:pPr>
            <w:r w:rsidRPr="00507962">
              <w:rPr>
                <w:rFonts w:ascii="Calibri" w:hAnsi="Calibri" w:cs="Calibri"/>
                <w:color w:val="000000" w:themeColor="text1"/>
                <w:sz w:val="22"/>
                <w:szCs w:val="22"/>
              </w:rPr>
              <w:t>Missing &amp; Inconsistent Health Data</w:t>
            </w:r>
          </w:p>
        </w:tc>
        <w:tc>
          <w:tcPr>
            <w:tcW w:w="1954" w:type="pct"/>
            <w:vAlign w:val="center"/>
          </w:tcPr>
          <w:p w14:paraId="63904C6A" w14:textId="172C92D1" w:rsidR="00507962" w:rsidRPr="004F2F69" w:rsidRDefault="00507962" w:rsidP="0035250F">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r w:rsidRPr="00507962">
              <w:rPr>
                <w:rFonts w:ascii="Calibri" w:hAnsi="Calibri" w:cs="Calibri"/>
                <w:b/>
                <w:bCs/>
                <w:color w:val="000000" w:themeColor="text1"/>
                <w:sz w:val="22"/>
                <w:szCs w:val="22"/>
              </w:rPr>
              <w:t>May lead to inaccurate calculated risk scores and skewed clinical insights.</w:t>
            </w:r>
          </w:p>
        </w:tc>
        <w:tc>
          <w:tcPr>
            <w:tcW w:w="2050" w:type="pct"/>
            <w:vAlign w:val="center"/>
          </w:tcPr>
          <w:p w14:paraId="31D07319" w14:textId="55F7EDBC" w:rsidR="00507962" w:rsidRPr="004F2F69" w:rsidRDefault="00507962" w:rsidP="00867EE1">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r w:rsidRPr="00507962">
              <w:rPr>
                <w:rFonts w:ascii="Calibri" w:hAnsi="Calibri" w:cs="Calibri"/>
                <w:b/>
                <w:bCs/>
                <w:color w:val="000000" w:themeColor="text1"/>
                <w:sz w:val="22"/>
                <w:szCs w:val="22"/>
              </w:rPr>
              <w:t>Apply automated data cleaning, handle null values, and standardize patient record formats in Power Query during ETL.</w:t>
            </w:r>
          </w:p>
        </w:tc>
      </w:tr>
      <w:tr w:rsidR="00507962" w:rsidRPr="004F2F69" w14:paraId="4720F027" w14:textId="77777777" w:rsidTr="007504AD">
        <w:trPr>
          <w:trHeight w:val="2809"/>
        </w:trPr>
        <w:tc>
          <w:tcPr>
            <w:cnfStyle w:val="001000000000" w:firstRow="0" w:lastRow="0" w:firstColumn="1" w:lastColumn="0" w:oddVBand="0" w:evenVBand="0" w:oddHBand="0" w:evenHBand="0" w:firstRowFirstColumn="0" w:firstRowLastColumn="0" w:lastRowFirstColumn="0" w:lastRowLastColumn="0"/>
            <w:tcW w:w="995" w:type="pct"/>
            <w:vAlign w:val="center"/>
          </w:tcPr>
          <w:p w14:paraId="2B0B55BA" w14:textId="07316046" w:rsidR="00507962" w:rsidRPr="00A46080" w:rsidRDefault="00507962" w:rsidP="00867EE1">
            <w:pPr>
              <w:rPr>
                <w:rFonts w:ascii="Calibri" w:hAnsi="Calibri" w:cs="Calibri"/>
                <w:color w:val="000000" w:themeColor="text1"/>
                <w:sz w:val="22"/>
                <w:szCs w:val="22"/>
              </w:rPr>
            </w:pPr>
            <w:r w:rsidRPr="00507962">
              <w:rPr>
                <w:rFonts w:ascii="Calibri" w:hAnsi="Calibri" w:cs="Calibri"/>
                <w:color w:val="000000" w:themeColor="text1"/>
                <w:sz w:val="22"/>
                <w:szCs w:val="22"/>
              </w:rPr>
              <w:t>Logic &amp; DAX Calculation Errors</w:t>
            </w:r>
          </w:p>
        </w:tc>
        <w:tc>
          <w:tcPr>
            <w:tcW w:w="1954" w:type="pct"/>
            <w:vAlign w:val="center"/>
          </w:tcPr>
          <w:p w14:paraId="6CE49516" w14:textId="252CEF98" w:rsidR="00507962" w:rsidRPr="004F2F69" w:rsidRDefault="00507962" w:rsidP="0035250F">
            <w:pP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2"/>
                <w:szCs w:val="22"/>
              </w:rPr>
            </w:pPr>
            <w:r w:rsidRPr="00507962">
              <w:rPr>
                <w:rFonts w:ascii="Calibri" w:hAnsi="Calibri" w:cs="Calibri"/>
                <w:b/>
                <w:bCs/>
                <w:color w:val="000000" w:themeColor="text1"/>
                <w:sz w:val="22"/>
                <w:szCs w:val="22"/>
              </w:rPr>
              <w:t>Incorrect relationship mapping or flawed formulas resulting in wrong KPI visual outputs.</w:t>
            </w:r>
          </w:p>
        </w:tc>
        <w:tc>
          <w:tcPr>
            <w:tcW w:w="2050" w:type="pct"/>
            <w:vAlign w:val="center"/>
          </w:tcPr>
          <w:p w14:paraId="18386900" w14:textId="071FFBAA" w:rsidR="00507962" w:rsidRPr="004F2F69" w:rsidRDefault="00507962" w:rsidP="00867EE1">
            <w:pP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2"/>
                <w:szCs w:val="22"/>
              </w:rPr>
            </w:pPr>
            <w:r w:rsidRPr="00507962">
              <w:rPr>
                <w:rFonts w:ascii="Calibri" w:hAnsi="Calibri" w:cs="Calibri"/>
                <w:b/>
                <w:bCs/>
                <w:color w:val="000000" w:themeColor="text1"/>
                <w:sz w:val="22"/>
                <w:szCs w:val="22"/>
              </w:rPr>
              <w:t>Validate data model relationships early (Star Schema) and cross-check DAX metrics against baseline totals in Excel.</w:t>
            </w:r>
          </w:p>
        </w:tc>
      </w:tr>
      <w:tr w:rsidR="00507962" w:rsidRPr="004F2F69" w14:paraId="50E48C62" w14:textId="77777777" w:rsidTr="007504AD">
        <w:trPr>
          <w:cnfStyle w:val="000000100000" w:firstRow="0" w:lastRow="0" w:firstColumn="0" w:lastColumn="0" w:oddVBand="0" w:evenVBand="0" w:oddHBand="1" w:evenHBand="0" w:firstRowFirstColumn="0" w:firstRowLastColumn="0" w:lastRowFirstColumn="0" w:lastRowLastColumn="0"/>
          <w:trHeight w:val="2809"/>
        </w:trPr>
        <w:tc>
          <w:tcPr>
            <w:cnfStyle w:val="001000000000" w:firstRow="0" w:lastRow="0" w:firstColumn="1" w:lastColumn="0" w:oddVBand="0" w:evenVBand="0" w:oddHBand="0" w:evenHBand="0" w:firstRowFirstColumn="0" w:firstRowLastColumn="0" w:lastRowFirstColumn="0" w:lastRowLastColumn="0"/>
            <w:tcW w:w="995" w:type="pct"/>
            <w:vAlign w:val="center"/>
          </w:tcPr>
          <w:p w14:paraId="72614C1C" w14:textId="1F4DD098" w:rsidR="00507962" w:rsidRPr="00A46080" w:rsidRDefault="00507962" w:rsidP="00867EE1">
            <w:pPr>
              <w:rPr>
                <w:rFonts w:ascii="Calibri" w:hAnsi="Calibri" w:cs="Calibri"/>
                <w:color w:val="000000" w:themeColor="text1"/>
                <w:sz w:val="22"/>
                <w:szCs w:val="22"/>
              </w:rPr>
            </w:pPr>
            <w:r w:rsidRPr="00507962">
              <w:rPr>
                <w:rFonts w:ascii="Calibri" w:hAnsi="Calibri" w:cs="Calibri"/>
                <w:color w:val="000000" w:themeColor="text1"/>
                <w:sz w:val="22"/>
                <w:szCs w:val="22"/>
              </w:rPr>
              <w:t>Project Schedule &amp; Task Delays</w:t>
            </w:r>
          </w:p>
        </w:tc>
        <w:tc>
          <w:tcPr>
            <w:tcW w:w="1954" w:type="pct"/>
            <w:vAlign w:val="center"/>
          </w:tcPr>
          <w:p w14:paraId="19B1C60F" w14:textId="1D241E01" w:rsidR="00507962" w:rsidRPr="004F2F69" w:rsidRDefault="00507962" w:rsidP="0035250F">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r w:rsidRPr="00507962">
              <w:rPr>
                <w:rFonts w:ascii="Calibri" w:hAnsi="Calibri" w:cs="Calibri"/>
                <w:b/>
                <w:bCs/>
                <w:color w:val="000000" w:themeColor="text1"/>
                <w:sz w:val="22"/>
                <w:szCs w:val="22"/>
              </w:rPr>
              <w:t>Unbalanced workload distribution potentially missing submission deadlines.</w:t>
            </w:r>
          </w:p>
        </w:tc>
        <w:tc>
          <w:tcPr>
            <w:tcW w:w="2050" w:type="pct"/>
            <w:vAlign w:val="center"/>
          </w:tcPr>
          <w:p w14:paraId="5407F8E7" w14:textId="77804B57" w:rsidR="00507962" w:rsidRPr="004F2F69" w:rsidRDefault="00507962" w:rsidP="00867EE1">
            <w:pP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2"/>
                <w:szCs w:val="22"/>
              </w:rPr>
            </w:pPr>
            <w:r w:rsidRPr="00507962">
              <w:rPr>
                <w:rFonts w:ascii="Calibri" w:hAnsi="Calibri" w:cs="Calibri"/>
                <w:b/>
                <w:bCs/>
                <w:color w:val="000000" w:themeColor="text1"/>
                <w:sz w:val="22"/>
                <w:szCs w:val="22"/>
              </w:rPr>
              <w:t>Establish weekly progress reviews and maintain a central GitHub repository for real-time task tracking and integration.</w:t>
            </w:r>
          </w:p>
        </w:tc>
      </w:tr>
      <w:tr w:rsidR="00507962" w:rsidRPr="004F2F69" w14:paraId="5869C0F7" w14:textId="77777777" w:rsidTr="007504AD">
        <w:trPr>
          <w:trHeight w:val="2722"/>
        </w:trPr>
        <w:tc>
          <w:tcPr>
            <w:cnfStyle w:val="001000000000" w:firstRow="0" w:lastRow="0" w:firstColumn="1" w:lastColumn="0" w:oddVBand="0" w:evenVBand="0" w:oddHBand="0" w:evenHBand="0" w:firstRowFirstColumn="0" w:firstRowLastColumn="0" w:lastRowFirstColumn="0" w:lastRowLastColumn="0"/>
            <w:tcW w:w="995" w:type="pct"/>
            <w:vAlign w:val="center"/>
          </w:tcPr>
          <w:p w14:paraId="40C9091D" w14:textId="64D2B863" w:rsidR="00507962" w:rsidRPr="00A46080" w:rsidRDefault="00507962" w:rsidP="00867EE1">
            <w:pPr>
              <w:rPr>
                <w:rFonts w:ascii="Calibri" w:hAnsi="Calibri" w:cs="Calibri"/>
                <w:color w:val="000000" w:themeColor="text1"/>
                <w:sz w:val="22"/>
                <w:szCs w:val="22"/>
              </w:rPr>
            </w:pPr>
            <w:r w:rsidRPr="00507962">
              <w:rPr>
                <w:rFonts w:ascii="Calibri" w:hAnsi="Calibri" w:cs="Calibri"/>
                <w:color w:val="000000" w:themeColor="text1"/>
                <w:sz w:val="22"/>
                <w:szCs w:val="22"/>
              </w:rPr>
              <w:t>Feature Creep / Scope Expansion</w:t>
            </w:r>
          </w:p>
        </w:tc>
        <w:tc>
          <w:tcPr>
            <w:tcW w:w="1954" w:type="pct"/>
            <w:vAlign w:val="center"/>
          </w:tcPr>
          <w:p w14:paraId="7B6F8143" w14:textId="6FFB1EA7" w:rsidR="00507962" w:rsidRPr="004F2F69" w:rsidRDefault="00507962" w:rsidP="0035250F">
            <w:pP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2"/>
                <w:szCs w:val="22"/>
              </w:rPr>
            </w:pPr>
            <w:r w:rsidRPr="00507962">
              <w:rPr>
                <w:rFonts w:ascii="Calibri" w:hAnsi="Calibri" w:cs="Calibri"/>
                <w:b/>
                <w:bCs/>
                <w:color w:val="000000" w:themeColor="text1"/>
                <w:sz w:val="22"/>
                <w:szCs w:val="22"/>
              </w:rPr>
              <w:t>Adding non-essential health metrics leading to complex, overcrowded dashboards.</w:t>
            </w:r>
          </w:p>
        </w:tc>
        <w:tc>
          <w:tcPr>
            <w:tcW w:w="2050" w:type="pct"/>
            <w:vAlign w:val="center"/>
          </w:tcPr>
          <w:p w14:paraId="7FBEDE79" w14:textId="372E23DC" w:rsidR="00507962" w:rsidRPr="004F2F69" w:rsidRDefault="00507962" w:rsidP="00867EE1">
            <w:pP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2"/>
                <w:szCs w:val="22"/>
              </w:rPr>
            </w:pPr>
            <w:r w:rsidRPr="00507962">
              <w:rPr>
                <w:rFonts w:ascii="Calibri" w:hAnsi="Calibri" w:cs="Calibri"/>
                <w:b/>
                <w:bCs/>
                <w:color w:val="000000" w:themeColor="text1"/>
                <w:sz w:val="22"/>
                <w:szCs w:val="22"/>
              </w:rPr>
              <w:t>Strictly align deliverables with core clinical objectives and predetermined submission requirements.</w:t>
            </w:r>
          </w:p>
        </w:tc>
      </w:tr>
    </w:tbl>
    <w:p w14:paraId="56277C1B" w14:textId="70D6730C" w:rsidR="00F45D63" w:rsidRDefault="00507962" w:rsidP="00677685">
      <w:pPr>
        <w:rPr>
          <w:rFonts w:ascii="Calibri" w:hAnsi="Calibri" w:cs="Calibri"/>
          <w:b/>
          <w:bCs/>
          <w:color w:val="002060"/>
          <w:sz w:val="32"/>
          <w:szCs w:val="32"/>
        </w:rPr>
      </w:pPr>
      <w:r>
        <w:rPr>
          <w:rFonts w:ascii="Calibri" w:hAnsi="Calibri" w:cs="Calibri"/>
          <w:b/>
          <w:bCs/>
          <w:color w:val="002060"/>
          <w:sz w:val="32"/>
          <w:szCs w:val="32"/>
        </w:rPr>
        <w:lastRenderedPageBreak/>
        <w:t xml:space="preserve">5. </w:t>
      </w:r>
      <w:r w:rsidR="0035250F">
        <w:rPr>
          <w:rFonts w:ascii="Calibri" w:hAnsi="Calibri" w:cs="Calibri"/>
          <w:b/>
          <w:bCs/>
          <w:color w:val="002060"/>
          <w:sz w:val="32"/>
          <w:szCs w:val="32"/>
        </w:rPr>
        <w:t xml:space="preserve"> KPIs</w:t>
      </w:r>
    </w:p>
    <w:p w14:paraId="417FE2BA" w14:textId="76A3597C" w:rsidR="00F45D63" w:rsidRPr="0035250F" w:rsidRDefault="0035250F" w:rsidP="00677685">
      <w:pPr>
        <w:rPr>
          <w:rFonts w:ascii="Calibri" w:hAnsi="Calibri" w:cs="Calibri"/>
          <w:b/>
          <w:bCs/>
          <w:color w:val="000000" w:themeColor="text1"/>
          <w:sz w:val="22"/>
          <w:szCs w:val="22"/>
        </w:rPr>
      </w:pPr>
      <w:r w:rsidRPr="0035250F">
        <w:rPr>
          <w:rFonts w:ascii="Calibri" w:hAnsi="Calibri" w:cs="Calibri"/>
          <w:b/>
          <w:bCs/>
          <w:color w:val="000000" w:themeColor="text1"/>
          <w:sz w:val="22"/>
          <w:szCs w:val="22"/>
        </w:rPr>
        <w:t>To measure healthcare patterns, patient outcomes, and lifestyle impacts effectively within the VitalSync platform, six key performance indicators (KPIs) have been established.</w:t>
      </w:r>
    </w:p>
    <w:p w14:paraId="426890C1" w14:textId="01DB2D3F" w:rsidR="0035250F" w:rsidRPr="0035250F" w:rsidRDefault="0035250F" w:rsidP="0035250F">
      <w:pPr>
        <w:rPr>
          <w:rFonts w:ascii="Calibri" w:hAnsi="Calibri" w:cs="Calibri"/>
          <w:b/>
          <w:bCs/>
          <w:color w:val="000000" w:themeColor="text1"/>
          <w:sz w:val="32"/>
          <w:szCs w:val="32"/>
        </w:rPr>
      </w:pPr>
      <w:r w:rsidRPr="0035250F">
        <w:rPr>
          <w:rFonts w:ascii="Calibri" w:hAnsi="Calibri" w:cs="Calibri"/>
          <w:b/>
          <w:bCs/>
          <w:color w:val="000000" w:themeColor="text1"/>
          <w:sz w:val="32"/>
          <w:szCs w:val="32"/>
        </w:rPr>
        <w:t>Stroke Prevalence Rate (%)</w:t>
      </w:r>
    </w:p>
    <w:p w14:paraId="40861581" w14:textId="77777777" w:rsidR="0035250F" w:rsidRPr="0035250F" w:rsidRDefault="0035250F" w:rsidP="0035250F">
      <w:pPr>
        <w:numPr>
          <w:ilvl w:val="0"/>
          <w:numId w:val="8"/>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Definition: The percentage of monitored patients classified as having high stroke risk or prior stroke events.</w:t>
      </w:r>
    </w:p>
    <w:p w14:paraId="72F3C416" w14:textId="77777777" w:rsidR="0035250F" w:rsidRPr="0035250F" w:rsidRDefault="0035250F" w:rsidP="0035250F">
      <w:pPr>
        <w:numPr>
          <w:ilvl w:val="0"/>
          <w:numId w:val="8"/>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Significance: Helps healthcare administrators identify high-risk demographic clusters for early preventive interventions.</w:t>
      </w:r>
    </w:p>
    <w:p w14:paraId="0CB6721D" w14:textId="77777777" w:rsidR="0035250F" w:rsidRPr="0035250F" w:rsidRDefault="0035250F" w:rsidP="0035250F">
      <w:pPr>
        <w:numPr>
          <w:ilvl w:val="0"/>
          <w:numId w:val="8"/>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Calculation: (Total Stroke Patients / Total Monitored Patients) * 100</w:t>
      </w:r>
    </w:p>
    <w:p w14:paraId="4E446839" w14:textId="16003C1E" w:rsidR="0035250F" w:rsidRPr="0035250F" w:rsidRDefault="0035250F" w:rsidP="0035250F">
      <w:pPr>
        <w:rPr>
          <w:rFonts w:ascii="Calibri" w:hAnsi="Calibri" w:cs="Calibri"/>
          <w:b/>
          <w:bCs/>
          <w:color w:val="000000" w:themeColor="text1"/>
          <w:sz w:val="32"/>
          <w:szCs w:val="32"/>
        </w:rPr>
      </w:pPr>
      <w:r w:rsidRPr="0035250F">
        <w:rPr>
          <w:rFonts w:ascii="Calibri" w:hAnsi="Calibri" w:cs="Calibri"/>
          <w:b/>
          <w:bCs/>
          <w:color w:val="000000" w:themeColor="text1"/>
          <w:sz w:val="32"/>
          <w:szCs w:val="32"/>
        </w:rPr>
        <w:t>High Risk Heart Disease Rate (%)</w:t>
      </w:r>
    </w:p>
    <w:p w14:paraId="315F3A8F" w14:textId="77777777" w:rsidR="0035250F" w:rsidRPr="0035250F" w:rsidRDefault="0035250F" w:rsidP="0035250F">
      <w:pPr>
        <w:numPr>
          <w:ilvl w:val="0"/>
          <w:numId w:val="9"/>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Definition: The proportion of patients presenting elevated clinical risk factors for cardiovascular conditions.</w:t>
      </w:r>
    </w:p>
    <w:p w14:paraId="2D565059" w14:textId="77777777" w:rsidR="0035250F" w:rsidRPr="0035250F" w:rsidRDefault="0035250F" w:rsidP="0035250F">
      <w:pPr>
        <w:numPr>
          <w:ilvl w:val="0"/>
          <w:numId w:val="9"/>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Significance: Assesses overall population heart health and assists in prioritizing clinical resource allocation.</w:t>
      </w:r>
    </w:p>
    <w:p w14:paraId="63553C59" w14:textId="77777777" w:rsidR="0035250F" w:rsidRPr="0035250F" w:rsidRDefault="0035250F" w:rsidP="0035250F">
      <w:pPr>
        <w:numPr>
          <w:ilvl w:val="0"/>
          <w:numId w:val="9"/>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Calculation: (Patients with Heart Disease Risk Factors / Total Patients) * 100</w:t>
      </w:r>
    </w:p>
    <w:p w14:paraId="57F91040" w14:textId="01EFAD32" w:rsidR="0035250F" w:rsidRPr="0035250F" w:rsidRDefault="0035250F" w:rsidP="0035250F">
      <w:pPr>
        <w:rPr>
          <w:rFonts w:ascii="Calibri" w:hAnsi="Calibri" w:cs="Calibri"/>
          <w:b/>
          <w:bCs/>
          <w:color w:val="000000" w:themeColor="text1"/>
          <w:sz w:val="32"/>
          <w:szCs w:val="32"/>
        </w:rPr>
      </w:pPr>
      <w:r w:rsidRPr="0035250F">
        <w:rPr>
          <w:rFonts w:ascii="Calibri" w:hAnsi="Calibri" w:cs="Calibri"/>
          <w:b/>
          <w:bCs/>
          <w:color w:val="000000" w:themeColor="text1"/>
          <w:sz w:val="32"/>
          <w:szCs w:val="32"/>
        </w:rPr>
        <w:t>Average Daily Sleep Duration (Hours)</w:t>
      </w:r>
    </w:p>
    <w:p w14:paraId="08F15300" w14:textId="77777777" w:rsidR="0035250F" w:rsidRPr="0035250F" w:rsidRDefault="0035250F" w:rsidP="0035250F">
      <w:pPr>
        <w:numPr>
          <w:ilvl w:val="0"/>
          <w:numId w:val="10"/>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Definition: The mean number of sleep hours recorded per patient across daily tracking logs.</w:t>
      </w:r>
    </w:p>
    <w:p w14:paraId="2D09E21F" w14:textId="29CEC674" w:rsidR="0035250F" w:rsidRPr="0035250F" w:rsidRDefault="0035250F" w:rsidP="0035250F">
      <w:pPr>
        <w:numPr>
          <w:ilvl w:val="0"/>
          <w:numId w:val="10"/>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Significance: Serves as a primary behavioural indicator to analyse correlations between sleep hygiene and chronic health risks.</w:t>
      </w:r>
    </w:p>
    <w:p w14:paraId="1CB8BA34" w14:textId="22E0985D" w:rsidR="0035250F" w:rsidRPr="0035250F" w:rsidRDefault="0035250F" w:rsidP="0035250F">
      <w:pPr>
        <w:numPr>
          <w:ilvl w:val="0"/>
          <w:numId w:val="10"/>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 xml:space="preserve">Calculation: </w:t>
      </w:r>
      <w:proofErr w:type="gramStart"/>
      <w:r w:rsidRPr="0035250F">
        <w:rPr>
          <w:rFonts w:ascii="Calibri" w:hAnsi="Calibri" w:cs="Calibri"/>
          <w:b/>
          <w:bCs/>
          <w:color w:val="000000" w:themeColor="text1"/>
          <w:sz w:val="22"/>
          <w:szCs w:val="22"/>
        </w:rPr>
        <w:t>SUM(</w:t>
      </w:r>
      <w:proofErr w:type="gramEnd"/>
      <w:r w:rsidRPr="0035250F">
        <w:rPr>
          <w:rFonts w:ascii="Calibri" w:hAnsi="Calibri" w:cs="Calibri"/>
          <w:b/>
          <w:bCs/>
          <w:color w:val="000000" w:themeColor="text1"/>
          <w:sz w:val="22"/>
          <w:szCs w:val="22"/>
        </w:rPr>
        <w:t>Total Sleep Hours) / Total Patient Count</w:t>
      </w:r>
    </w:p>
    <w:p w14:paraId="4BF15983" w14:textId="4AE05F66" w:rsidR="0035250F" w:rsidRPr="0035250F" w:rsidRDefault="0035250F" w:rsidP="0035250F">
      <w:pPr>
        <w:rPr>
          <w:rFonts w:ascii="Calibri" w:hAnsi="Calibri" w:cs="Calibri"/>
          <w:b/>
          <w:bCs/>
          <w:color w:val="000000" w:themeColor="text1"/>
          <w:sz w:val="32"/>
          <w:szCs w:val="32"/>
        </w:rPr>
      </w:pPr>
      <w:r w:rsidRPr="0035250F">
        <w:rPr>
          <w:rFonts w:ascii="Calibri" w:hAnsi="Calibri" w:cs="Calibri"/>
          <w:b/>
          <w:bCs/>
          <w:color w:val="000000" w:themeColor="text1"/>
          <w:sz w:val="32"/>
          <w:szCs w:val="32"/>
        </w:rPr>
        <w:t>Average Stress Level Score (1–10 Scale)</w:t>
      </w:r>
    </w:p>
    <w:p w14:paraId="0503C4BE" w14:textId="77777777" w:rsidR="0035250F" w:rsidRPr="0035250F" w:rsidRDefault="0035250F" w:rsidP="0035250F">
      <w:pPr>
        <w:numPr>
          <w:ilvl w:val="0"/>
          <w:numId w:val="11"/>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Definition: The overall average self-reported or clinically assessed stress score across patient demographics.</w:t>
      </w:r>
    </w:p>
    <w:p w14:paraId="7C9F71CE" w14:textId="77777777" w:rsidR="0035250F" w:rsidRPr="0035250F" w:rsidRDefault="0035250F" w:rsidP="0035250F">
      <w:pPr>
        <w:numPr>
          <w:ilvl w:val="0"/>
          <w:numId w:val="11"/>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Significance: Measures mental health burden and its secondary impact on physiological metrics like blood pressure.</w:t>
      </w:r>
    </w:p>
    <w:p w14:paraId="0BDDE24D" w14:textId="77777777" w:rsidR="0035250F" w:rsidRPr="0035250F" w:rsidRDefault="0035250F" w:rsidP="0035250F">
      <w:pPr>
        <w:numPr>
          <w:ilvl w:val="0"/>
          <w:numId w:val="11"/>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 xml:space="preserve">Calculation: </w:t>
      </w:r>
      <w:proofErr w:type="gramStart"/>
      <w:r w:rsidRPr="0035250F">
        <w:rPr>
          <w:rFonts w:ascii="Calibri" w:hAnsi="Calibri" w:cs="Calibri"/>
          <w:color w:val="000000" w:themeColor="text1"/>
          <w:sz w:val="22"/>
          <w:szCs w:val="22"/>
        </w:rPr>
        <w:t>AVERAGE</w:t>
      </w:r>
      <w:r w:rsidRPr="0035250F">
        <w:rPr>
          <w:rFonts w:ascii="Calibri" w:hAnsi="Calibri" w:cs="Calibri"/>
          <w:b/>
          <w:bCs/>
          <w:color w:val="000000" w:themeColor="text1"/>
          <w:sz w:val="22"/>
          <w:szCs w:val="22"/>
        </w:rPr>
        <w:t>(</w:t>
      </w:r>
      <w:proofErr w:type="gramEnd"/>
      <w:r w:rsidRPr="0035250F">
        <w:rPr>
          <w:rFonts w:ascii="Calibri" w:hAnsi="Calibri" w:cs="Calibri"/>
          <w:b/>
          <w:bCs/>
          <w:color w:val="000000" w:themeColor="text1"/>
          <w:sz w:val="22"/>
          <w:szCs w:val="22"/>
        </w:rPr>
        <w:t>Patient Stress Scores)</w:t>
      </w:r>
    </w:p>
    <w:p w14:paraId="05232CE2" w14:textId="77777777" w:rsidR="0035250F" w:rsidRDefault="0035250F" w:rsidP="0035250F">
      <w:pPr>
        <w:rPr>
          <w:rFonts w:ascii="Calibri" w:hAnsi="Calibri" w:cs="Calibri"/>
          <w:b/>
          <w:bCs/>
          <w:color w:val="000000" w:themeColor="text1"/>
          <w:sz w:val="32"/>
          <w:szCs w:val="32"/>
        </w:rPr>
      </w:pPr>
    </w:p>
    <w:p w14:paraId="3870DB27" w14:textId="77777777" w:rsidR="0035250F" w:rsidRDefault="0035250F" w:rsidP="0035250F">
      <w:pPr>
        <w:rPr>
          <w:rFonts w:ascii="Calibri" w:hAnsi="Calibri" w:cs="Calibri"/>
          <w:b/>
          <w:bCs/>
          <w:color w:val="000000" w:themeColor="text1"/>
          <w:sz w:val="32"/>
          <w:szCs w:val="32"/>
        </w:rPr>
      </w:pPr>
    </w:p>
    <w:p w14:paraId="3FF60B3C" w14:textId="77777777" w:rsidR="0035250F" w:rsidRDefault="0035250F" w:rsidP="0035250F">
      <w:pPr>
        <w:rPr>
          <w:rFonts w:ascii="Calibri" w:hAnsi="Calibri" w:cs="Calibri"/>
          <w:b/>
          <w:bCs/>
          <w:color w:val="000000" w:themeColor="text1"/>
          <w:sz w:val="32"/>
          <w:szCs w:val="32"/>
        </w:rPr>
      </w:pPr>
    </w:p>
    <w:p w14:paraId="5A3F5E31" w14:textId="5C944A5F" w:rsidR="0035250F" w:rsidRPr="0035250F" w:rsidRDefault="0035250F" w:rsidP="0035250F">
      <w:pPr>
        <w:rPr>
          <w:rFonts w:ascii="Calibri" w:hAnsi="Calibri" w:cs="Calibri"/>
          <w:b/>
          <w:bCs/>
          <w:color w:val="000000" w:themeColor="text1"/>
          <w:sz w:val="32"/>
          <w:szCs w:val="32"/>
        </w:rPr>
      </w:pPr>
      <w:r w:rsidRPr="0035250F">
        <w:rPr>
          <w:rFonts w:ascii="Calibri" w:hAnsi="Calibri" w:cs="Calibri"/>
          <w:b/>
          <w:bCs/>
          <w:color w:val="000000" w:themeColor="text1"/>
          <w:sz w:val="32"/>
          <w:szCs w:val="32"/>
        </w:rPr>
        <w:lastRenderedPageBreak/>
        <w:t>Physical Activity Compliance Rate (%)</w:t>
      </w:r>
    </w:p>
    <w:p w14:paraId="4C0D5CCF" w14:textId="77777777" w:rsidR="0035250F" w:rsidRPr="0035250F" w:rsidRDefault="0035250F" w:rsidP="0035250F">
      <w:pPr>
        <w:numPr>
          <w:ilvl w:val="0"/>
          <w:numId w:val="12"/>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Definition: The percentage of patients meeting minimum weekly recommended physical activity thresholds.</w:t>
      </w:r>
    </w:p>
    <w:p w14:paraId="37AE5754" w14:textId="77777777" w:rsidR="0035250F" w:rsidRPr="0035250F" w:rsidRDefault="0035250F" w:rsidP="0035250F">
      <w:pPr>
        <w:numPr>
          <w:ilvl w:val="0"/>
          <w:numId w:val="12"/>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Significance: Evaluates lifestyle adherence and identifies sedentary populations requiring health coaching.</w:t>
      </w:r>
    </w:p>
    <w:p w14:paraId="3658FB19" w14:textId="77777777" w:rsidR="0035250F" w:rsidRPr="0035250F" w:rsidRDefault="0035250F" w:rsidP="0035250F">
      <w:pPr>
        <w:numPr>
          <w:ilvl w:val="0"/>
          <w:numId w:val="12"/>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Calculation: (Patients Meeting Activity Target / Total Patients) * 100</w:t>
      </w:r>
    </w:p>
    <w:p w14:paraId="0EA5AFCC" w14:textId="5940CA91" w:rsidR="0035250F" w:rsidRPr="0035250F" w:rsidRDefault="0035250F" w:rsidP="0035250F">
      <w:pPr>
        <w:rPr>
          <w:rFonts w:ascii="Calibri" w:hAnsi="Calibri" w:cs="Calibri"/>
          <w:b/>
          <w:bCs/>
          <w:color w:val="000000" w:themeColor="text1"/>
          <w:sz w:val="32"/>
          <w:szCs w:val="32"/>
        </w:rPr>
      </w:pPr>
      <w:r w:rsidRPr="0035250F">
        <w:rPr>
          <w:rFonts w:ascii="Calibri" w:hAnsi="Calibri" w:cs="Calibri"/>
          <w:b/>
          <w:bCs/>
          <w:color w:val="000000" w:themeColor="text1"/>
          <w:sz w:val="32"/>
          <w:szCs w:val="32"/>
        </w:rPr>
        <w:t>Average Blood Glucose Level (mg/dL)</w:t>
      </w:r>
    </w:p>
    <w:p w14:paraId="0555E40E" w14:textId="77777777" w:rsidR="0035250F" w:rsidRPr="0035250F" w:rsidRDefault="0035250F" w:rsidP="0035250F">
      <w:pPr>
        <w:numPr>
          <w:ilvl w:val="0"/>
          <w:numId w:val="13"/>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Definition: The mean glucose measurement across monitored patient records.</w:t>
      </w:r>
    </w:p>
    <w:p w14:paraId="4B1A9060" w14:textId="77777777" w:rsidR="0035250F" w:rsidRPr="0035250F" w:rsidRDefault="0035250F" w:rsidP="0035250F">
      <w:pPr>
        <w:numPr>
          <w:ilvl w:val="0"/>
          <w:numId w:val="13"/>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Significance: Provides a baseline metric for monitoring diabetic conditions and evaluating stroke risk correlations.</w:t>
      </w:r>
    </w:p>
    <w:p w14:paraId="493A035E" w14:textId="4DC0FB90" w:rsidR="004A7998" w:rsidRPr="004A7998" w:rsidRDefault="0035250F" w:rsidP="004A7998">
      <w:pPr>
        <w:numPr>
          <w:ilvl w:val="0"/>
          <w:numId w:val="13"/>
        </w:numPr>
        <w:rPr>
          <w:rFonts w:ascii="Calibri" w:hAnsi="Calibri" w:cs="Calibri"/>
          <w:b/>
          <w:bCs/>
          <w:color w:val="000000" w:themeColor="text1"/>
          <w:sz w:val="22"/>
          <w:szCs w:val="22"/>
        </w:rPr>
      </w:pPr>
      <w:r w:rsidRPr="0035250F">
        <w:rPr>
          <w:rFonts w:ascii="Calibri" w:hAnsi="Calibri" w:cs="Calibri"/>
          <w:b/>
          <w:bCs/>
          <w:color w:val="000000" w:themeColor="text1"/>
          <w:sz w:val="22"/>
          <w:szCs w:val="22"/>
        </w:rPr>
        <w:t xml:space="preserve">Calculation: </w:t>
      </w:r>
      <w:proofErr w:type="gramStart"/>
      <w:r w:rsidRPr="0035250F">
        <w:rPr>
          <w:rFonts w:ascii="Calibri" w:hAnsi="Calibri" w:cs="Calibri"/>
          <w:b/>
          <w:bCs/>
          <w:color w:val="000000" w:themeColor="text1"/>
          <w:sz w:val="22"/>
          <w:szCs w:val="22"/>
        </w:rPr>
        <w:t>AVERAGE(</w:t>
      </w:r>
      <w:proofErr w:type="gramEnd"/>
      <w:r w:rsidRPr="0035250F">
        <w:rPr>
          <w:rFonts w:ascii="Calibri" w:hAnsi="Calibri" w:cs="Calibri"/>
          <w:b/>
          <w:bCs/>
          <w:color w:val="000000" w:themeColor="text1"/>
          <w:sz w:val="22"/>
          <w:szCs w:val="22"/>
        </w:rPr>
        <w:t>Blood Glucose Measurements)</w:t>
      </w:r>
    </w:p>
    <w:p w14:paraId="7A388DF5" w14:textId="77777777" w:rsidR="00F45D63" w:rsidRPr="00677685" w:rsidRDefault="00F45D63" w:rsidP="00677685">
      <w:pPr>
        <w:rPr>
          <w:rFonts w:ascii="Calibri" w:hAnsi="Calibri" w:cs="Calibri"/>
          <w:b/>
          <w:bCs/>
          <w:color w:val="002060"/>
          <w:sz w:val="32"/>
          <w:szCs w:val="32"/>
        </w:rPr>
      </w:pPr>
    </w:p>
    <w:sectPr w:rsidR="00F45D63" w:rsidRPr="0067768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65ECD"/>
    <w:multiLevelType w:val="multilevel"/>
    <w:tmpl w:val="5818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D324E"/>
    <w:multiLevelType w:val="multilevel"/>
    <w:tmpl w:val="13A62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6133D"/>
    <w:multiLevelType w:val="hybridMultilevel"/>
    <w:tmpl w:val="548AB2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FD61219"/>
    <w:multiLevelType w:val="hybridMultilevel"/>
    <w:tmpl w:val="BA421D54"/>
    <w:lvl w:ilvl="0" w:tplc="8B629528">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5527BE"/>
    <w:multiLevelType w:val="multilevel"/>
    <w:tmpl w:val="E260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1F47A8"/>
    <w:multiLevelType w:val="multilevel"/>
    <w:tmpl w:val="8ED4D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3A0E39"/>
    <w:multiLevelType w:val="multilevel"/>
    <w:tmpl w:val="81F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D3185"/>
    <w:multiLevelType w:val="multilevel"/>
    <w:tmpl w:val="F194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A26291"/>
    <w:multiLevelType w:val="hybridMultilevel"/>
    <w:tmpl w:val="9754DD6A"/>
    <w:lvl w:ilvl="0" w:tplc="8396A8BA">
      <w:numFmt w:val="bullet"/>
      <w:lvlText w:val=""/>
      <w:lvlJc w:val="left"/>
      <w:pPr>
        <w:ind w:left="720" w:hanging="360"/>
      </w:pPr>
      <w:rPr>
        <w:rFonts w:ascii="Symbol" w:eastAsiaTheme="minorHAnsi"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35268C"/>
    <w:multiLevelType w:val="hybridMultilevel"/>
    <w:tmpl w:val="12CEF04C"/>
    <w:lvl w:ilvl="0" w:tplc="8396A8BA">
      <w:numFmt w:val="bullet"/>
      <w:lvlText w:val=""/>
      <w:lvlJc w:val="left"/>
      <w:pPr>
        <w:ind w:left="720" w:hanging="360"/>
      </w:pPr>
      <w:rPr>
        <w:rFonts w:ascii="Symbol" w:eastAsiaTheme="minorHAnsi"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7F37D46"/>
    <w:multiLevelType w:val="multilevel"/>
    <w:tmpl w:val="7B8C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54682A"/>
    <w:multiLevelType w:val="hybridMultilevel"/>
    <w:tmpl w:val="A412C4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8C30C94"/>
    <w:multiLevelType w:val="hybridMultilevel"/>
    <w:tmpl w:val="92BE0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FDC01EE"/>
    <w:multiLevelType w:val="multilevel"/>
    <w:tmpl w:val="7C763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396438">
    <w:abstractNumId w:val="2"/>
  </w:num>
  <w:num w:numId="2" w16cid:durableId="51387068">
    <w:abstractNumId w:val="1"/>
  </w:num>
  <w:num w:numId="3" w16cid:durableId="1767338697">
    <w:abstractNumId w:val="11"/>
  </w:num>
  <w:num w:numId="4" w16cid:durableId="1738357548">
    <w:abstractNumId w:val="8"/>
  </w:num>
  <w:num w:numId="5" w16cid:durableId="1305965700">
    <w:abstractNumId w:val="9"/>
  </w:num>
  <w:num w:numId="6" w16cid:durableId="1899389647">
    <w:abstractNumId w:val="12"/>
  </w:num>
  <w:num w:numId="7" w16cid:durableId="172494316">
    <w:abstractNumId w:val="0"/>
  </w:num>
  <w:num w:numId="8" w16cid:durableId="1052198273">
    <w:abstractNumId w:val="13"/>
  </w:num>
  <w:num w:numId="9" w16cid:durableId="1980306463">
    <w:abstractNumId w:val="6"/>
  </w:num>
  <w:num w:numId="10" w16cid:durableId="547186962">
    <w:abstractNumId w:val="7"/>
  </w:num>
  <w:num w:numId="11" w16cid:durableId="390888106">
    <w:abstractNumId w:val="4"/>
  </w:num>
  <w:num w:numId="12" w16cid:durableId="2067147503">
    <w:abstractNumId w:val="5"/>
  </w:num>
  <w:num w:numId="13" w16cid:durableId="1710959914">
    <w:abstractNumId w:val="10"/>
  </w:num>
  <w:num w:numId="14" w16cid:durableId="12443336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895"/>
    <w:rsid w:val="000F4BC0"/>
    <w:rsid w:val="0016656D"/>
    <w:rsid w:val="001A4564"/>
    <w:rsid w:val="001F430B"/>
    <w:rsid w:val="002D30A3"/>
    <w:rsid w:val="0035250F"/>
    <w:rsid w:val="00411895"/>
    <w:rsid w:val="0047414C"/>
    <w:rsid w:val="004A7998"/>
    <w:rsid w:val="004F2F69"/>
    <w:rsid w:val="00507962"/>
    <w:rsid w:val="00531028"/>
    <w:rsid w:val="00553E93"/>
    <w:rsid w:val="00677685"/>
    <w:rsid w:val="00687F7C"/>
    <w:rsid w:val="006B0161"/>
    <w:rsid w:val="007504AD"/>
    <w:rsid w:val="007853F8"/>
    <w:rsid w:val="00792F3F"/>
    <w:rsid w:val="007C3ACA"/>
    <w:rsid w:val="00867EE1"/>
    <w:rsid w:val="00955AB8"/>
    <w:rsid w:val="009D24E9"/>
    <w:rsid w:val="00A46080"/>
    <w:rsid w:val="00E35A3B"/>
    <w:rsid w:val="00E42302"/>
    <w:rsid w:val="00F45D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254AD"/>
  <w15:chartTrackingRefBased/>
  <w15:docId w15:val="{2651EF57-4C92-4406-A4A1-43D66A380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18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18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18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18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18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1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1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1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1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8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18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18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18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18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18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18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18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1895"/>
    <w:rPr>
      <w:rFonts w:eastAsiaTheme="majorEastAsia" w:cstheme="majorBidi"/>
      <w:color w:val="272727" w:themeColor="text1" w:themeTint="D8"/>
    </w:rPr>
  </w:style>
  <w:style w:type="paragraph" w:styleId="Title">
    <w:name w:val="Title"/>
    <w:basedOn w:val="Normal"/>
    <w:next w:val="Normal"/>
    <w:link w:val="TitleChar"/>
    <w:uiPriority w:val="10"/>
    <w:qFormat/>
    <w:rsid w:val="00411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18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1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18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1895"/>
    <w:pPr>
      <w:spacing w:before="160"/>
      <w:jc w:val="center"/>
    </w:pPr>
    <w:rPr>
      <w:i/>
      <w:iCs/>
      <w:color w:val="404040" w:themeColor="text1" w:themeTint="BF"/>
    </w:rPr>
  </w:style>
  <w:style w:type="character" w:customStyle="1" w:styleId="QuoteChar">
    <w:name w:val="Quote Char"/>
    <w:basedOn w:val="DefaultParagraphFont"/>
    <w:link w:val="Quote"/>
    <w:uiPriority w:val="29"/>
    <w:rsid w:val="00411895"/>
    <w:rPr>
      <w:i/>
      <w:iCs/>
      <w:color w:val="404040" w:themeColor="text1" w:themeTint="BF"/>
    </w:rPr>
  </w:style>
  <w:style w:type="paragraph" w:styleId="ListParagraph">
    <w:name w:val="List Paragraph"/>
    <w:basedOn w:val="Normal"/>
    <w:uiPriority w:val="34"/>
    <w:qFormat/>
    <w:rsid w:val="00411895"/>
    <w:pPr>
      <w:ind w:left="720"/>
      <w:contextualSpacing/>
    </w:pPr>
  </w:style>
  <w:style w:type="character" w:styleId="IntenseEmphasis">
    <w:name w:val="Intense Emphasis"/>
    <w:basedOn w:val="DefaultParagraphFont"/>
    <w:uiPriority w:val="21"/>
    <w:qFormat/>
    <w:rsid w:val="00411895"/>
    <w:rPr>
      <w:i/>
      <w:iCs/>
      <w:color w:val="0F4761" w:themeColor="accent1" w:themeShade="BF"/>
    </w:rPr>
  </w:style>
  <w:style w:type="paragraph" w:styleId="IntenseQuote">
    <w:name w:val="Intense Quote"/>
    <w:basedOn w:val="Normal"/>
    <w:next w:val="Normal"/>
    <w:link w:val="IntenseQuoteChar"/>
    <w:uiPriority w:val="30"/>
    <w:qFormat/>
    <w:rsid w:val="004118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1895"/>
    <w:rPr>
      <w:i/>
      <w:iCs/>
      <w:color w:val="0F4761" w:themeColor="accent1" w:themeShade="BF"/>
    </w:rPr>
  </w:style>
  <w:style w:type="character" w:styleId="IntenseReference">
    <w:name w:val="Intense Reference"/>
    <w:basedOn w:val="DefaultParagraphFont"/>
    <w:uiPriority w:val="32"/>
    <w:qFormat/>
    <w:rsid w:val="00411895"/>
    <w:rPr>
      <w:b/>
      <w:bCs/>
      <w:smallCaps/>
      <w:color w:val="0F4761" w:themeColor="accent1" w:themeShade="BF"/>
      <w:spacing w:val="5"/>
    </w:rPr>
  </w:style>
  <w:style w:type="table" w:styleId="TableGrid">
    <w:name w:val="Table Grid"/>
    <w:basedOn w:val="TableNormal"/>
    <w:uiPriority w:val="39"/>
    <w:rsid w:val="004741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47414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6</Pages>
  <Words>983</Words>
  <Characters>5609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Wilson</dc:creator>
  <cp:keywords/>
  <dc:description/>
  <cp:lastModifiedBy>Charles Wilson</cp:lastModifiedBy>
  <cp:revision>10</cp:revision>
  <dcterms:created xsi:type="dcterms:W3CDTF">2026-10-14T19:29:00Z</dcterms:created>
  <dcterms:modified xsi:type="dcterms:W3CDTF">2026-10-15T00:21:00Z</dcterms:modified>
</cp:coreProperties>
</file>