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9819" w14:textId="406A2FF5" w:rsidR="00E35A3B" w:rsidRPr="00531028" w:rsidRDefault="00411895" w:rsidP="00411895">
      <w:pPr>
        <w:jc w:val="center"/>
        <w:rPr>
          <w:rFonts w:ascii="Calibri" w:hAnsi="Calibri" w:cs="Calibri"/>
          <w:b/>
          <w:bCs/>
          <w:color w:val="002060"/>
          <w:sz w:val="48"/>
          <w:szCs w:val="48"/>
        </w:rPr>
      </w:pPr>
      <w:r w:rsidRPr="00531028">
        <w:rPr>
          <w:rFonts w:ascii="Calibri" w:hAnsi="Calibri" w:cs="Calibri"/>
          <w:b/>
          <w:bCs/>
          <w:color w:val="002060"/>
          <w:sz w:val="48"/>
          <w:szCs w:val="48"/>
        </w:rPr>
        <w:t>Project Planning &amp; Management</w:t>
      </w:r>
    </w:p>
    <w:p w14:paraId="7DAE34EC" w14:textId="77777777" w:rsidR="00792F3F" w:rsidRDefault="00792F3F" w:rsidP="00411895">
      <w:pPr>
        <w:rPr>
          <w:rFonts w:ascii="Calibri" w:hAnsi="Calibri" w:cs="Calibri"/>
          <w:b/>
          <w:bCs/>
          <w:sz w:val="32"/>
          <w:szCs w:val="32"/>
        </w:rPr>
      </w:pPr>
      <w:r w:rsidRPr="00792F3F">
        <w:rPr>
          <w:rFonts w:ascii="Calibri" w:hAnsi="Calibri" w:cs="Calibri"/>
          <w:b/>
          <w:bCs/>
          <w:sz w:val="32"/>
          <w:szCs w:val="32"/>
        </w:rPr>
        <w:t xml:space="preserve">Project Name: VitalSync Healthcare Dashboard </w:t>
      </w:r>
    </w:p>
    <w:p w14:paraId="06B9DF5D" w14:textId="486FA232" w:rsidR="00792F3F" w:rsidRDefault="00792F3F" w:rsidP="00411895">
      <w:pPr>
        <w:rPr>
          <w:rFonts w:ascii="Calibri" w:hAnsi="Calibri" w:cs="Calibri"/>
          <w:b/>
          <w:bCs/>
          <w:sz w:val="32"/>
          <w:szCs w:val="32"/>
        </w:rPr>
      </w:pPr>
      <w:r w:rsidRPr="00792F3F">
        <w:rPr>
          <w:rFonts w:ascii="Calibri" w:hAnsi="Calibri" w:cs="Calibri"/>
          <w:b/>
          <w:bCs/>
          <w:sz w:val="32"/>
          <w:szCs w:val="32"/>
        </w:rPr>
        <w:t>Team Members:</w:t>
      </w:r>
    </w:p>
    <w:p w14:paraId="3EFDAE78" w14:textId="206E8E3C" w:rsidR="00792F3F" w:rsidRPr="00792F3F" w:rsidRDefault="00792F3F" w:rsidP="00411895">
      <w:pPr>
        <w:rPr>
          <w:rFonts w:ascii="Calibri" w:hAnsi="Calibri" w:cs="Calibri"/>
          <w:b/>
          <w:bCs/>
          <w:sz w:val="22"/>
          <w:szCs w:val="22"/>
        </w:rPr>
      </w:pPr>
      <w:r w:rsidRPr="00792F3F">
        <w:rPr>
          <w:rFonts w:ascii="Calibri" w:hAnsi="Calibri" w:cs="Calibri"/>
          <w:b/>
          <w:bCs/>
          <w:sz w:val="22"/>
          <w:szCs w:val="22"/>
        </w:rPr>
        <w:t>1. Ahmed Amr Saad ElBatrawy</w:t>
      </w:r>
    </w:p>
    <w:p w14:paraId="0CB95004" w14:textId="47A1E2E6" w:rsidR="00792F3F" w:rsidRPr="00792F3F" w:rsidRDefault="00792F3F" w:rsidP="00411895">
      <w:pPr>
        <w:rPr>
          <w:rFonts w:ascii="Calibri" w:hAnsi="Calibri" w:cs="Calibri"/>
          <w:b/>
          <w:bCs/>
          <w:sz w:val="22"/>
          <w:szCs w:val="22"/>
        </w:rPr>
      </w:pPr>
      <w:r w:rsidRPr="00792F3F">
        <w:rPr>
          <w:rFonts w:ascii="Calibri" w:hAnsi="Calibri" w:cs="Calibri"/>
          <w:b/>
          <w:bCs/>
          <w:sz w:val="22"/>
          <w:szCs w:val="22"/>
        </w:rPr>
        <w:t xml:space="preserve">2. Mahmoud Ismail Kamal Desouki </w:t>
      </w:r>
      <w:r w:rsidR="00553E93">
        <w:rPr>
          <w:rFonts w:ascii="Calibri" w:hAnsi="Calibri" w:cs="Calibri"/>
          <w:b/>
          <w:bCs/>
          <w:sz w:val="22"/>
          <w:szCs w:val="22"/>
        </w:rPr>
        <w:t>L</w:t>
      </w:r>
      <w:r w:rsidRPr="00792F3F">
        <w:rPr>
          <w:rFonts w:ascii="Calibri" w:hAnsi="Calibri" w:cs="Calibri"/>
          <w:b/>
          <w:bCs/>
          <w:sz w:val="22"/>
          <w:szCs w:val="22"/>
        </w:rPr>
        <w:t>oqman</w:t>
      </w:r>
    </w:p>
    <w:p w14:paraId="07C5D7BD" w14:textId="28024883" w:rsidR="00792F3F" w:rsidRPr="00792F3F" w:rsidRDefault="00792F3F" w:rsidP="00411895">
      <w:pPr>
        <w:rPr>
          <w:rFonts w:ascii="Calibri" w:hAnsi="Calibri" w:cs="Calibri"/>
          <w:b/>
          <w:bCs/>
          <w:sz w:val="22"/>
          <w:szCs w:val="22"/>
        </w:rPr>
      </w:pPr>
      <w:r w:rsidRPr="00792F3F">
        <w:rPr>
          <w:rFonts w:ascii="Calibri" w:hAnsi="Calibri" w:cs="Calibri"/>
          <w:b/>
          <w:bCs/>
          <w:sz w:val="22"/>
          <w:szCs w:val="22"/>
        </w:rPr>
        <w:t>3. Nouran Badr Sayed Farrag</w:t>
      </w:r>
    </w:p>
    <w:p w14:paraId="2560B132" w14:textId="3EEC3C3D" w:rsidR="00792F3F" w:rsidRPr="00792F3F" w:rsidRDefault="00792F3F" w:rsidP="00411895">
      <w:pPr>
        <w:rPr>
          <w:rFonts w:ascii="Calibri" w:hAnsi="Calibri" w:cs="Calibri"/>
          <w:b/>
          <w:bCs/>
          <w:sz w:val="22"/>
          <w:szCs w:val="22"/>
        </w:rPr>
      </w:pPr>
      <w:r w:rsidRPr="00792F3F">
        <w:rPr>
          <w:rFonts w:ascii="Calibri" w:hAnsi="Calibri" w:cs="Calibri"/>
          <w:b/>
          <w:bCs/>
          <w:sz w:val="22"/>
          <w:szCs w:val="22"/>
        </w:rPr>
        <w:t>4. Ayman Abdelmonem Ismail Eltanany</w:t>
      </w:r>
    </w:p>
    <w:p w14:paraId="31D39A06" w14:textId="4C286AE6" w:rsidR="00792F3F" w:rsidRDefault="00792F3F" w:rsidP="00792F3F">
      <w:pPr>
        <w:rPr>
          <w:rFonts w:ascii="Calibri" w:hAnsi="Calibri" w:cs="Calibri"/>
          <w:b/>
          <w:bCs/>
          <w:sz w:val="22"/>
          <w:szCs w:val="22"/>
        </w:rPr>
      </w:pPr>
      <w:r w:rsidRPr="00792F3F">
        <w:rPr>
          <w:rFonts w:ascii="Calibri" w:hAnsi="Calibri" w:cs="Calibri"/>
          <w:b/>
          <w:bCs/>
          <w:sz w:val="22"/>
          <w:szCs w:val="22"/>
        </w:rPr>
        <w:t xml:space="preserve">5. Mostafa </w:t>
      </w:r>
      <w:r w:rsidR="00553E93">
        <w:rPr>
          <w:rFonts w:ascii="Calibri" w:hAnsi="Calibri" w:cs="Calibri"/>
          <w:b/>
          <w:bCs/>
          <w:sz w:val="22"/>
          <w:szCs w:val="22"/>
        </w:rPr>
        <w:t>A</w:t>
      </w:r>
      <w:r w:rsidRPr="00792F3F">
        <w:rPr>
          <w:rFonts w:ascii="Calibri" w:hAnsi="Calibri" w:cs="Calibri"/>
          <w:b/>
          <w:bCs/>
          <w:sz w:val="22"/>
          <w:szCs w:val="22"/>
        </w:rPr>
        <w:t xml:space="preserve">yman </w:t>
      </w:r>
      <w:r w:rsidR="00553E93">
        <w:rPr>
          <w:rFonts w:ascii="Calibri" w:hAnsi="Calibri" w:cs="Calibri"/>
          <w:b/>
          <w:bCs/>
          <w:sz w:val="22"/>
          <w:szCs w:val="22"/>
        </w:rPr>
        <w:t>A</w:t>
      </w:r>
      <w:r w:rsidRPr="00792F3F">
        <w:rPr>
          <w:rFonts w:ascii="Calibri" w:hAnsi="Calibri" w:cs="Calibri"/>
          <w:b/>
          <w:bCs/>
          <w:sz w:val="22"/>
          <w:szCs w:val="22"/>
        </w:rPr>
        <w:t xml:space="preserve">bdelfatah </w:t>
      </w:r>
      <w:r w:rsidR="00553E93">
        <w:rPr>
          <w:rFonts w:ascii="Calibri" w:hAnsi="Calibri" w:cs="Calibri"/>
          <w:b/>
          <w:bCs/>
          <w:sz w:val="22"/>
          <w:szCs w:val="22"/>
        </w:rPr>
        <w:t>H</w:t>
      </w:r>
      <w:r w:rsidRPr="00792F3F">
        <w:rPr>
          <w:rFonts w:ascii="Calibri" w:hAnsi="Calibri" w:cs="Calibri"/>
          <w:b/>
          <w:bCs/>
          <w:sz w:val="22"/>
          <w:szCs w:val="22"/>
        </w:rPr>
        <w:t>assan</w:t>
      </w:r>
    </w:p>
    <w:p w14:paraId="2F6D0351" w14:textId="77777777" w:rsidR="00792F3F" w:rsidRDefault="00792F3F" w:rsidP="00792F3F">
      <w:pPr>
        <w:rPr>
          <w:rFonts w:ascii="Calibri" w:hAnsi="Calibri" w:cs="Calibri"/>
          <w:b/>
          <w:bCs/>
          <w:sz w:val="22"/>
          <w:szCs w:val="22"/>
        </w:rPr>
      </w:pPr>
    </w:p>
    <w:p w14:paraId="0CFA63DE" w14:textId="302ED7EF" w:rsidR="00792F3F" w:rsidRPr="00531028" w:rsidRDefault="00792F3F" w:rsidP="00792F3F">
      <w:pPr>
        <w:rPr>
          <w:rFonts w:ascii="Calibri" w:hAnsi="Calibri" w:cs="Calibri"/>
          <w:b/>
          <w:bCs/>
          <w:color w:val="002060"/>
          <w:sz w:val="32"/>
          <w:szCs w:val="32"/>
        </w:rPr>
      </w:pPr>
      <w:r w:rsidRPr="00531028">
        <w:rPr>
          <w:rFonts w:ascii="Calibri" w:hAnsi="Calibri" w:cs="Calibri"/>
          <w:b/>
          <w:bCs/>
          <w:color w:val="002060"/>
          <w:sz w:val="32"/>
          <w:szCs w:val="32"/>
        </w:rPr>
        <w:t>1. Project Proposal</w:t>
      </w:r>
    </w:p>
    <w:p w14:paraId="7CD5F737" w14:textId="4A8A215D" w:rsidR="00792F3F" w:rsidRPr="00531028" w:rsidRDefault="00792F3F" w:rsidP="00792F3F">
      <w:pPr>
        <w:rPr>
          <w:rFonts w:ascii="Calibri" w:hAnsi="Calibri" w:cs="Calibri"/>
          <w:b/>
          <w:bCs/>
          <w:color w:val="000000" w:themeColor="text1"/>
          <w:sz w:val="32"/>
          <w:szCs w:val="32"/>
        </w:rPr>
      </w:pPr>
      <w:r w:rsidRPr="00531028">
        <w:rPr>
          <w:rFonts w:ascii="Calibri" w:hAnsi="Calibri" w:cs="Calibri"/>
          <w:b/>
          <w:bCs/>
          <w:color w:val="000000" w:themeColor="text1"/>
          <w:sz w:val="32"/>
          <w:szCs w:val="32"/>
        </w:rPr>
        <w:t>Project Title</w:t>
      </w:r>
      <w:r w:rsidR="00531028">
        <w:rPr>
          <w:rFonts w:ascii="Calibri" w:hAnsi="Calibri" w:cs="Calibri"/>
          <w:b/>
          <w:bCs/>
          <w:color w:val="000000" w:themeColor="text1"/>
          <w:sz w:val="32"/>
          <w:szCs w:val="32"/>
        </w:rPr>
        <w:t>:</w:t>
      </w:r>
    </w:p>
    <w:p w14:paraId="3779E255" w14:textId="77777777" w:rsidR="00792F3F" w:rsidRPr="00792F3F" w:rsidRDefault="00792F3F" w:rsidP="00792F3F">
      <w:pPr>
        <w:rPr>
          <w:rFonts w:ascii="Calibri" w:hAnsi="Calibri" w:cs="Calibri"/>
          <w:b/>
          <w:bCs/>
          <w:sz w:val="22"/>
          <w:szCs w:val="22"/>
        </w:rPr>
      </w:pPr>
      <w:r w:rsidRPr="00792F3F">
        <w:rPr>
          <w:rFonts w:ascii="Calibri" w:hAnsi="Calibri" w:cs="Calibri"/>
          <w:b/>
          <w:bCs/>
          <w:sz w:val="22"/>
          <w:szCs w:val="22"/>
        </w:rPr>
        <w:t>VitalSync Healthcare Dashboard</w:t>
      </w:r>
    </w:p>
    <w:p w14:paraId="64C37CDD" w14:textId="013E8986" w:rsidR="00792F3F" w:rsidRPr="00531028" w:rsidRDefault="00792F3F" w:rsidP="00792F3F">
      <w:pPr>
        <w:rPr>
          <w:rFonts w:ascii="Calibri" w:hAnsi="Calibri" w:cs="Calibri"/>
          <w:b/>
          <w:bCs/>
          <w:color w:val="000000" w:themeColor="text1"/>
          <w:sz w:val="32"/>
          <w:szCs w:val="32"/>
        </w:rPr>
      </w:pPr>
      <w:r w:rsidRPr="00531028">
        <w:rPr>
          <w:rFonts w:ascii="Calibri" w:hAnsi="Calibri" w:cs="Calibri"/>
          <w:b/>
          <w:bCs/>
          <w:color w:val="000000" w:themeColor="text1"/>
          <w:sz w:val="32"/>
          <w:szCs w:val="32"/>
        </w:rPr>
        <w:t>Problem Statement</w:t>
      </w:r>
      <w:r w:rsidR="00531028">
        <w:rPr>
          <w:rFonts w:ascii="Calibri" w:hAnsi="Calibri" w:cs="Calibri"/>
          <w:b/>
          <w:bCs/>
          <w:color w:val="000000" w:themeColor="text1"/>
          <w:sz w:val="32"/>
          <w:szCs w:val="32"/>
        </w:rPr>
        <w:t>:</w:t>
      </w:r>
    </w:p>
    <w:p w14:paraId="48EB765D" w14:textId="7A8621F6" w:rsidR="00531028" w:rsidRPr="00531028" w:rsidRDefault="00792F3F" w:rsidP="00553E93">
      <w:pPr>
        <w:spacing w:line="276" w:lineRule="auto"/>
        <w:rPr>
          <w:rFonts w:ascii="Calibri" w:hAnsi="Calibri" w:cs="Calibri"/>
          <w:b/>
          <w:bCs/>
          <w:color w:val="000000" w:themeColor="text1"/>
          <w:sz w:val="22"/>
          <w:szCs w:val="22"/>
        </w:rPr>
      </w:pPr>
      <w:r w:rsidRPr="00531028">
        <w:rPr>
          <w:rFonts w:ascii="Calibri" w:hAnsi="Calibri" w:cs="Calibri"/>
          <w:b/>
          <w:bCs/>
          <w:color w:val="000000" w:themeColor="text1"/>
          <w:sz w:val="22"/>
          <w:szCs w:val="22"/>
        </w:rPr>
        <w:t xml:space="preserve">In most healthcare settings, patient data is kept in separate silos. Clinical measurements like blood pressure, blood sugar, and ECG results are usually tracked independently from daily lifestyle habits such as stress levels, sleep patterns, screen time, and </w:t>
      </w:r>
      <w:r w:rsidR="00531028" w:rsidRPr="00531028">
        <w:rPr>
          <w:rFonts w:ascii="Calibri" w:hAnsi="Calibri" w:cs="Calibri"/>
          <w:b/>
          <w:bCs/>
          <w:color w:val="000000" w:themeColor="text1"/>
          <w:sz w:val="22"/>
          <w:szCs w:val="22"/>
        </w:rPr>
        <w:t>behavioural</w:t>
      </w:r>
      <w:r w:rsidRPr="00531028">
        <w:rPr>
          <w:rFonts w:ascii="Calibri" w:hAnsi="Calibri" w:cs="Calibri"/>
          <w:b/>
          <w:bCs/>
          <w:color w:val="000000" w:themeColor="text1"/>
          <w:sz w:val="22"/>
          <w:szCs w:val="22"/>
        </w:rPr>
        <w:t xml:space="preserve"> tendencies. </w:t>
      </w:r>
    </w:p>
    <w:p w14:paraId="232A809B" w14:textId="3956A068" w:rsidR="00792F3F" w:rsidRDefault="00792F3F" w:rsidP="00553E93">
      <w:pPr>
        <w:spacing w:after="120" w:line="276" w:lineRule="auto"/>
        <w:rPr>
          <w:rFonts w:ascii="Calibri" w:hAnsi="Calibri" w:cs="Calibri"/>
          <w:b/>
          <w:bCs/>
          <w:color w:val="000000" w:themeColor="text1"/>
          <w:sz w:val="22"/>
          <w:szCs w:val="22"/>
        </w:rPr>
      </w:pPr>
      <w:r w:rsidRPr="00531028">
        <w:rPr>
          <w:rFonts w:ascii="Calibri" w:hAnsi="Calibri" w:cs="Calibri"/>
          <w:b/>
          <w:bCs/>
          <w:color w:val="000000" w:themeColor="text1"/>
          <w:sz w:val="22"/>
          <w:szCs w:val="22"/>
        </w:rPr>
        <w:t xml:space="preserve">Because these metrics are rarely </w:t>
      </w:r>
      <w:r w:rsidR="00531028" w:rsidRPr="00531028">
        <w:rPr>
          <w:rFonts w:ascii="Calibri" w:hAnsi="Calibri" w:cs="Calibri"/>
          <w:b/>
          <w:bCs/>
          <w:color w:val="000000" w:themeColor="text1"/>
          <w:sz w:val="22"/>
          <w:szCs w:val="22"/>
        </w:rPr>
        <w:t>analysed</w:t>
      </w:r>
      <w:r w:rsidRPr="00531028">
        <w:rPr>
          <w:rFonts w:ascii="Calibri" w:hAnsi="Calibri" w:cs="Calibri"/>
          <w:b/>
          <w:bCs/>
          <w:color w:val="000000" w:themeColor="text1"/>
          <w:sz w:val="22"/>
          <w:szCs w:val="22"/>
        </w:rPr>
        <w:t xml:space="preserve"> together, doctors and healthcare teams struggle to get a complete view of a patient’s overall well-being. This lack of integrated analysis makes it difficult to detect early warning signs for serious conditions like heart disease and stroke, preventing timely intervention and proactive care.</w:t>
      </w:r>
    </w:p>
    <w:p w14:paraId="3212216E" w14:textId="76FC884E" w:rsidR="00677685" w:rsidRPr="00677685" w:rsidRDefault="00677685" w:rsidP="00677685">
      <w:pPr>
        <w:rPr>
          <w:rFonts w:ascii="Calibri" w:hAnsi="Calibri" w:cs="Calibri"/>
          <w:b/>
          <w:bCs/>
          <w:color w:val="000000" w:themeColor="text1"/>
          <w:sz w:val="32"/>
          <w:szCs w:val="32"/>
        </w:rPr>
      </w:pPr>
      <w:r w:rsidRPr="00677685">
        <w:rPr>
          <w:rFonts w:ascii="Calibri" w:hAnsi="Calibri" w:cs="Calibri"/>
          <w:b/>
          <w:bCs/>
          <w:color w:val="000000" w:themeColor="text1"/>
          <w:sz w:val="32"/>
          <w:szCs w:val="32"/>
        </w:rPr>
        <w:t>Project Objectives</w:t>
      </w:r>
      <w:r>
        <w:rPr>
          <w:rFonts w:ascii="Calibri" w:hAnsi="Calibri" w:cs="Calibri"/>
          <w:b/>
          <w:bCs/>
          <w:color w:val="000000" w:themeColor="text1"/>
          <w:sz w:val="32"/>
          <w:szCs w:val="32"/>
        </w:rPr>
        <w:t>:</w:t>
      </w:r>
    </w:p>
    <w:p w14:paraId="7C99551F" w14:textId="383FF596" w:rsidR="00677685" w:rsidRP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Integrate Clinical and Lifestyle Data: Bring together cardiovascular metrics and everyday behavioural habits into a single, unified analytical framework.</w:t>
      </w:r>
    </w:p>
    <w:p w14:paraId="21637023" w14:textId="66290B50" w:rsidR="00677685" w:rsidRP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Identify Critical Risk Drivers: Determine the primary health risk factors that contribute to stroke and heart disease occurrences.</w:t>
      </w:r>
    </w:p>
    <w:p w14:paraId="7ED1BB83" w14:textId="2F38E6B4" w:rsidR="00677685" w:rsidRP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Analyse Lifestyle Correlation: Evaluate how sleep duration, daily stress levels, and behavioural patterns impact cardiovascular well-being.</w:t>
      </w:r>
    </w:p>
    <w:p w14:paraId="4F1397C3" w14:textId="5CE44421" w:rsidR="00677685" w:rsidRP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Support Predictive Decision-Making: Build an interactive Power BI dashboard to assist healthcare providers and managers in spotting high-risk patients early.</w:t>
      </w:r>
    </w:p>
    <w:p w14:paraId="3DB1E164" w14:textId="77777777" w:rsidR="00677685" w:rsidRDefault="00677685" w:rsidP="00677685">
      <w:pPr>
        <w:spacing w:after="120" w:line="276" w:lineRule="auto"/>
        <w:rPr>
          <w:rFonts w:ascii="Calibri" w:hAnsi="Calibri" w:cs="Calibri"/>
          <w:b/>
          <w:bCs/>
          <w:color w:val="000000" w:themeColor="text1"/>
          <w:sz w:val="22"/>
          <w:szCs w:val="22"/>
        </w:rPr>
      </w:pPr>
    </w:p>
    <w:p w14:paraId="0DCAAF1B" w14:textId="77777777" w:rsidR="00677685" w:rsidRPr="00677685" w:rsidRDefault="00677685" w:rsidP="00677685">
      <w:pPr>
        <w:spacing w:after="120" w:line="276" w:lineRule="auto"/>
        <w:rPr>
          <w:rFonts w:ascii="Calibri" w:hAnsi="Calibri" w:cs="Calibri"/>
          <w:b/>
          <w:bCs/>
          <w:color w:val="000000" w:themeColor="text1"/>
          <w:sz w:val="22"/>
          <w:szCs w:val="22"/>
        </w:rPr>
      </w:pPr>
    </w:p>
    <w:p w14:paraId="6C209317" w14:textId="59B7B08A" w:rsidR="00677685" w:rsidRPr="00677685" w:rsidRDefault="00677685" w:rsidP="00677685">
      <w:pPr>
        <w:rPr>
          <w:rFonts w:ascii="Calibri" w:hAnsi="Calibri" w:cs="Calibri"/>
          <w:b/>
          <w:bCs/>
          <w:color w:val="000000" w:themeColor="text1"/>
          <w:sz w:val="32"/>
          <w:szCs w:val="32"/>
        </w:rPr>
      </w:pPr>
      <w:r w:rsidRPr="00677685">
        <w:rPr>
          <w:rFonts w:ascii="Calibri" w:hAnsi="Calibri" w:cs="Calibri"/>
          <w:b/>
          <w:bCs/>
          <w:color w:val="000000" w:themeColor="text1"/>
          <w:sz w:val="32"/>
          <w:szCs w:val="32"/>
        </w:rPr>
        <w:lastRenderedPageBreak/>
        <w:t>Dataset Description &amp; Source</w:t>
      </w:r>
      <w:r>
        <w:rPr>
          <w:rFonts w:ascii="Calibri" w:hAnsi="Calibri" w:cs="Calibri"/>
          <w:b/>
          <w:bCs/>
          <w:color w:val="000000" w:themeColor="text1"/>
          <w:sz w:val="32"/>
          <w:szCs w:val="32"/>
        </w:rPr>
        <w:t>:</w:t>
      </w:r>
    </w:p>
    <w:p w14:paraId="75AF7051" w14:textId="507534A7" w:rsidR="007F74C2" w:rsidRDefault="00677685" w:rsidP="007F74C2">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Stroke Risk Prediction Dataset: Contains 50,000 records focusing on clinical indicators such as blood pressure, blood glucose, cholesterol levels, and stroke risk scores.</w:t>
      </w:r>
    </w:p>
    <w:p w14:paraId="195280F5" w14:textId="4ED068F3" w:rsidR="007F74C2" w:rsidRPr="00F7409B" w:rsidRDefault="007F74C2" w:rsidP="007F74C2">
      <w:pPr>
        <w:pStyle w:val="ListParagraph"/>
        <w:spacing w:after="120" w:line="276" w:lineRule="auto"/>
        <w:rPr>
          <w:rFonts w:ascii="Calibri" w:hAnsi="Calibri" w:cs="Calibri"/>
          <w:b/>
          <w:bCs/>
          <w:color w:val="000000" w:themeColor="text1"/>
          <w:sz w:val="22"/>
          <w:szCs w:val="22"/>
        </w:rPr>
      </w:pPr>
      <w:r w:rsidRPr="00F7409B">
        <w:rPr>
          <w:rFonts w:ascii="Calibri" w:hAnsi="Calibri" w:cs="Calibri"/>
          <w:b/>
          <w:bCs/>
          <w:color w:val="000000" w:themeColor="text1"/>
          <w:sz w:val="22"/>
          <w:szCs w:val="22"/>
        </w:rPr>
        <w:t xml:space="preserve">Dataset Source: </w:t>
      </w:r>
      <w:r w:rsidRPr="00F7409B">
        <w:rPr>
          <w:rStyle w:val="Hyperlink"/>
          <w:sz w:val="22"/>
          <w:szCs w:val="22"/>
        </w:rPr>
        <w:t>https://www.kaggle.com/datasets/mobeenfatimah/stroke-risk-prediction-dataset</w:t>
      </w:r>
    </w:p>
    <w:p w14:paraId="7DDD6ED1" w14:textId="0BCA27FB" w:rsid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Heart Disease Risk Prediction Dataset: Covers 10,000 patient records including ECG results, chest pain categories, oxygen saturation, and heart disease classifications.</w:t>
      </w:r>
    </w:p>
    <w:p w14:paraId="6CA6F79B" w14:textId="384F08B6" w:rsidR="00F7409B" w:rsidRPr="00F7409B" w:rsidRDefault="00F7409B" w:rsidP="00F7409B">
      <w:pPr>
        <w:pStyle w:val="ListParagraph"/>
        <w:spacing w:after="120" w:line="276" w:lineRule="auto"/>
        <w:rPr>
          <w:rFonts w:ascii="Calibri" w:hAnsi="Calibri" w:cs="Calibri"/>
          <w:b/>
          <w:bCs/>
          <w:color w:val="000000" w:themeColor="text1"/>
          <w:sz w:val="22"/>
          <w:szCs w:val="22"/>
        </w:rPr>
      </w:pPr>
      <w:r w:rsidRPr="00F7409B">
        <w:rPr>
          <w:rFonts w:ascii="Calibri" w:hAnsi="Calibri" w:cs="Calibri"/>
          <w:b/>
          <w:bCs/>
          <w:color w:val="000000" w:themeColor="text1"/>
          <w:sz w:val="22"/>
          <w:szCs w:val="22"/>
        </w:rPr>
        <w:t xml:space="preserve">Dataset Source: </w:t>
      </w:r>
      <w:r w:rsidRPr="00F7409B">
        <w:rPr>
          <w:rStyle w:val="Hyperlink"/>
          <w:sz w:val="22"/>
          <w:szCs w:val="22"/>
        </w:rPr>
        <w:t>https://www.kaggle.com/datasets/mobeenfatimah/heart-disease-risk-prediction-dataset</w:t>
      </w:r>
    </w:p>
    <w:p w14:paraId="32F1431C" w14:textId="0466C517" w:rsid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Procrastination &amp; Lifestyle Survey Dataset: Provides behavioural metrics regarding sleep hygiene, daily screen time, stress levels, and daily physical activity frequencies.</w:t>
      </w:r>
    </w:p>
    <w:p w14:paraId="75C4031E" w14:textId="23BCDFD2" w:rsidR="00F7409B" w:rsidRPr="00F7409B" w:rsidRDefault="00F7409B" w:rsidP="00F7409B">
      <w:pPr>
        <w:pStyle w:val="ListParagraph"/>
        <w:spacing w:after="120" w:line="276" w:lineRule="auto"/>
        <w:rPr>
          <w:rFonts w:ascii="Calibri" w:hAnsi="Calibri" w:cs="Calibri"/>
          <w:b/>
          <w:bCs/>
          <w:color w:val="000000" w:themeColor="text1"/>
          <w:sz w:val="22"/>
          <w:szCs w:val="22"/>
        </w:rPr>
      </w:pPr>
      <w:r w:rsidRPr="00F7409B">
        <w:rPr>
          <w:rFonts w:ascii="Calibri" w:hAnsi="Calibri" w:cs="Calibri"/>
          <w:b/>
          <w:bCs/>
          <w:color w:val="000000" w:themeColor="text1"/>
          <w:sz w:val="22"/>
          <w:szCs w:val="22"/>
        </w:rPr>
        <w:t xml:space="preserve">Dataset Source: </w:t>
      </w:r>
      <w:r w:rsidRPr="00F7409B">
        <w:rPr>
          <w:rStyle w:val="Hyperlink"/>
          <w:sz w:val="22"/>
          <w:szCs w:val="22"/>
        </w:rPr>
        <w:t>https://www.kaggle.com/datasets/manaswinsripatnala/procrastination-habits-and-behaviors-data</w:t>
      </w:r>
    </w:p>
    <w:p w14:paraId="10B7D51D" w14:textId="1BBDC192" w:rsidR="00677685" w:rsidRPr="00677685" w:rsidRDefault="00677685" w:rsidP="00677685">
      <w:pPr>
        <w:rPr>
          <w:rFonts w:ascii="Calibri" w:hAnsi="Calibri" w:cs="Calibri"/>
          <w:b/>
          <w:bCs/>
          <w:color w:val="000000" w:themeColor="text1"/>
          <w:sz w:val="32"/>
          <w:szCs w:val="32"/>
        </w:rPr>
      </w:pPr>
      <w:r w:rsidRPr="00677685">
        <w:rPr>
          <w:rFonts w:ascii="Calibri" w:hAnsi="Calibri" w:cs="Calibri"/>
          <w:b/>
          <w:bCs/>
          <w:color w:val="000000" w:themeColor="text1"/>
          <w:sz w:val="32"/>
          <w:szCs w:val="32"/>
        </w:rPr>
        <w:t>Tools &amp; Technologies</w:t>
      </w:r>
      <w:r>
        <w:rPr>
          <w:rFonts w:ascii="Calibri" w:hAnsi="Calibri" w:cs="Calibri"/>
          <w:b/>
          <w:bCs/>
          <w:color w:val="000000" w:themeColor="text1"/>
          <w:sz w:val="32"/>
          <w:szCs w:val="32"/>
        </w:rPr>
        <w:t>:</w:t>
      </w:r>
    </w:p>
    <w:p w14:paraId="3BE2DAA9" w14:textId="0AB485D4" w:rsidR="00677685" w:rsidRP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Data Transformation &amp; Cleaning: Microsoft Excel (Power Query)</w:t>
      </w:r>
    </w:p>
    <w:p w14:paraId="08EB48C2" w14:textId="1B9BE56E" w:rsidR="00677685" w:rsidRP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Data Visualization &amp; Dashboards: Microsoft Power BI</w:t>
      </w:r>
    </w:p>
    <w:p w14:paraId="7B0ACF34" w14:textId="69D2EE87" w:rsidR="00677685" w:rsidRDefault="00677685" w:rsidP="00677685">
      <w:pPr>
        <w:pStyle w:val="ListParagraph"/>
        <w:numPr>
          <w:ilvl w:val="0"/>
          <w:numId w:val="3"/>
        </w:numPr>
        <w:spacing w:after="120" w:line="276" w:lineRule="auto"/>
        <w:rPr>
          <w:rFonts w:ascii="Calibri" w:hAnsi="Calibri" w:cs="Calibri"/>
          <w:b/>
          <w:bCs/>
          <w:color w:val="000000" w:themeColor="text1"/>
          <w:sz w:val="22"/>
          <w:szCs w:val="22"/>
        </w:rPr>
      </w:pPr>
      <w:r w:rsidRPr="00677685">
        <w:rPr>
          <w:rFonts w:ascii="Calibri" w:hAnsi="Calibri" w:cs="Calibri"/>
          <w:b/>
          <w:bCs/>
          <w:color w:val="000000" w:themeColor="text1"/>
          <w:sz w:val="22"/>
          <w:szCs w:val="22"/>
        </w:rPr>
        <w:t>Collaboration &amp; Documentation: Microsoft Word, GitHub</w:t>
      </w:r>
    </w:p>
    <w:p w14:paraId="0DBC0269" w14:textId="77777777" w:rsidR="00291C27" w:rsidRDefault="00291C27" w:rsidP="00677685">
      <w:pPr>
        <w:rPr>
          <w:rFonts w:ascii="Calibri" w:hAnsi="Calibri" w:cs="Calibri"/>
          <w:b/>
          <w:bCs/>
          <w:color w:val="000000" w:themeColor="text1"/>
          <w:sz w:val="22"/>
          <w:szCs w:val="22"/>
        </w:rPr>
      </w:pPr>
    </w:p>
    <w:p w14:paraId="28934BF4" w14:textId="290DB3EB" w:rsidR="00677685" w:rsidRDefault="00677685" w:rsidP="00677685">
      <w:pPr>
        <w:rPr>
          <w:rFonts w:ascii="Calibri" w:hAnsi="Calibri" w:cs="Calibri"/>
          <w:b/>
          <w:bCs/>
          <w:color w:val="002060"/>
          <w:sz w:val="32"/>
          <w:szCs w:val="32"/>
        </w:rPr>
      </w:pPr>
      <w:r>
        <w:rPr>
          <w:rFonts w:ascii="Calibri" w:hAnsi="Calibri" w:cs="Calibri"/>
          <w:b/>
          <w:bCs/>
          <w:color w:val="002060"/>
          <w:sz w:val="32"/>
          <w:szCs w:val="32"/>
        </w:rPr>
        <w:t xml:space="preserve">2. </w:t>
      </w:r>
      <w:r w:rsidRPr="00677685">
        <w:rPr>
          <w:rFonts w:ascii="Calibri" w:hAnsi="Calibri" w:cs="Calibri"/>
          <w:b/>
          <w:bCs/>
          <w:color w:val="002060"/>
          <w:sz w:val="32"/>
          <w:szCs w:val="32"/>
        </w:rPr>
        <w:t>Project Plan &amp; Gantt Chart</w:t>
      </w:r>
    </w:p>
    <w:p w14:paraId="68A79B16" w14:textId="0B8F2EC8" w:rsidR="001A4564" w:rsidRPr="0035250F" w:rsidRDefault="001A4564" w:rsidP="00677685">
      <w:pPr>
        <w:rPr>
          <w:rFonts w:ascii="Calibri" w:hAnsi="Calibri" w:cs="Calibri"/>
          <w:b/>
          <w:bCs/>
          <w:color w:val="000000" w:themeColor="text1"/>
          <w:sz w:val="22"/>
          <w:szCs w:val="22"/>
        </w:rPr>
      </w:pPr>
      <w:r w:rsidRPr="0035250F">
        <w:rPr>
          <w:rFonts w:ascii="Calibri" w:hAnsi="Calibri" w:cs="Calibri"/>
          <w:b/>
          <w:bCs/>
          <w:color w:val="000000" w:themeColor="text1"/>
          <w:sz w:val="22"/>
          <w:szCs w:val="22"/>
        </w:rPr>
        <w:t>To ensure balanced workload distribution and clear accountability, each team member is assigned a specific role aligned with the project lifecycle stages.</w:t>
      </w:r>
    </w:p>
    <w:tbl>
      <w:tblPr>
        <w:tblStyle w:val="GridTable4-Accent1"/>
        <w:tblW w:w="5000" w:type="pct"/>
        <w:tblLook w:val="04A0" w:firstRow="1" w:lastRow="0" w:firstColumn="1" w:lastColumn="0" w:noHBand="0" w:noVBand="1"/>
      </w:tblPr>
      <w:tblGrid>
        <w:gridCol w:w="982"/>
        <w:gridCol w:w="4054"/>
        <w:gridCol w:w="1890"/>
        <w:gridCol w:w="2090"/>
      </w:tblGrid>
      <w:tr w:rsidR="0047414C" w:rsidRPr="00A401B2" w14:paraId="2057078B" w14:textId="77777777" w:rsidTr="00291C27">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45" w:type="pct"/>
            <w:vAlign w:val="center"/>
          </w:tcPr>
          <w:p w14:paraId="3753E5EA" w14:textId="03EA65D7" w:rsidR="0047414C" w:rsidRPr="00A401B2" w:rsidRDefault="0047414C" w:rsidP="00687F7C">
            <w:pPr>
              <w:jc w:val="center"/>
              <w:rPr>
                <w:rFonts w:ascii="Calibri" w:hAnsi="Calibri" w:cs="Calibri"/>
                <w:sz w:val="22"/>
                <w:szCs w:val="22"/>
              </w:rPr>
            </w:pPr>
            <w:r w:rsidRPr="00A401B2">
              <w:rPr>
                <w:rFonts w:ascii="Calibri" w:hAnsi="Calibri" w:cs="Calibri"/>
                <w:sz w:val="22"/>
                <w:szCs w:val="22"/>
              </w:rPr>
              <w:t>Phase</w:t>
            </w:r>
          </w:p>
        </w:tc>
        <w:tc>
          <w:tcPr>
            <w:tcW w:w="2248" w:type="pct"/>
            <w:vAlign w:val="center"/>
          </w:tcPr>
          <w:p w14:paraId="28A81927" w14:textId="2F77ABDE" w:rsidR="0047414C" w:rsidRPr="00A401B2" w:rsidRDefault="0047414C" w:rsidP="00687F7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401B2">
              <w:rPr>
                <w:rFonts w:ascii="Calibri" w:hAnsi="Calibri" w:cs="Calibri"/>
                <w:sz w:val="22"/>
                <w:szCs w:val="22"/>
              </w:rPr>
              <w:t>Task Description</w:t>
            </w:r>
          </w:p>
        </w:tc>
        <w:tc>
          <w:tcPr>
            <w:tcW w:w="1048" w:type="pct"/>
            <w:vAlign w:val="center"/>
          </w:tcPr>
          <w:p w14:paraId="53D9AA29" w14:textId="3976E500" w:rsidR="0047414C" w:rsidRPr="00A401B2" w:rsidRDefault="0047414C" w:rsidP="00687F7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401B2">
              <w:rPr>
                <w:rFonts w:ascii="Calibri" w:hAnsi="Calibri" w:cs="Calibri"/>
                <w:sz w:val="22"/>
                <w:szCs w:val="22"/>
              </w:rPr>
              <w:t>Start Date</w:t>
            </w:r>
          </w:p>
        </w:tc>
        <w:tc>
          <w:tcPr>
            <w:tcW w:w="1159" w:type="pct"/>
            <w:vAlign w:val="center"/>
          </w:tcPr>
          <w:p w14:paraId="6061BB30" w14:textId="7B16AFDA" w:rsidR="0047414C" w:rsidRPr="00A401B2" w:rsidRDefault="0047414C" w:rsidP="00687F7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401B2">
              <w:rPr>
                <w:rFonts w:ascii="Calibri" w:hAnsi="Calibri" w:cs="Calibri"/>
                <w:sz w:val="22"/>
                <w:szCs w:val="22"/>
              </w:rPr>
              <w:t>End Date</w:t>
            </w:r>
          </w:p>
        </w:tc>
      </w:tr>
      <w:tr w:rsidR="0047414C" w:rsidRPr="00A401B2" w14:paraId="5FA40F2C" w14:textId="77777777" w:rsidTr="00CB4476">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545" w:type="pct"/>
            <w:vAlign w:val="center"/>
          </w:tcPr>
          <w:p w14:paraId="45C91093" w14:textId="40516B5E" w:rsidR="0047414C" w:rsidRPr="00A401B2" w:rsidRDefault="00A46080" w:rsidP="00687F7C">
            <w:pPr>
              <w:rPr>
                <w:rFonts w:ascii="Calibri" w:hAnsi="Calibri" w:cs="Calibri"/>
                <w:i/>
                <w:iCs/>
                <w:color w:val="000000" w:themeColor="text1"/>
                <w:sz w:val="22"/>
                <w:szCs w:val="22"/>
              </w:rPr>
            </w:pPr>
            <w:r w:rsidRPr="00A401B2">
              <w:rPr>
                <w:rFonts w:ascii="Calibri" w:hAnsi="Calibri" w:cs="Calibri"/>
                <w:i/>
                <w:iCs/>
                <w:color w:val="000000" w:themeColor="text1"/>
                <w:sz w:val="22"/>
                <w:szCs w:val="22"/>
              </w:rPr>
              <w:t>Phase 1</w:t>
            </w:r>
          </w:p>
        </w:tc>
        <w:tc>
          <w:tcPr>
            <w:tcW w:w="2248" w:type="pct"/>
            <w:vAlign w:val="center"/>
          </w:tcPr>
          <w:p w14:paraId="4D8DB044" w14:textId="5A17A15D" w:rsidR="0047414C" w:rsidRPr="00A401B2" w:rsidRDefault="00A46080" w:rsidP="00687F7C">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Data Understanding, Schema Mapping &amp; Quality Inspection</w:t>
            </w:r>
          </w:p>
        </w:tc>
        <w:tc>
          <w:tcPr>
            <w:tcW w:w="1048" w:type="pct"/>
            <w:vAlign w:val="center"/>
          </w:tcPr>
          <w:p w14:paraId="4FB00AE0" w14:textId="2BE1338D" w:rsidR="0047414C" w:rsidRPr="00A401B2" w:rsidRDefault="00CB4476" w:rsidP="00CB44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16</w:t>
            </w:r>
            <w:r w:rsidRPr="00A401B2">
              <w:rPr>
                <w:rFonts w:ascii="Calibri" w:hAnsi="Calibri" w:cs="Calibri"/>
                <w:b/>
                <w:bCs/>
                <w:color w:val="000000" w:themeColor="text1"/>
                <w:sz w:val="22"/>
                <w:szCs w:val="22"/>
                <w:vertAlign w:val="superscript"/>
              </w:rPr>
              <w:t>th</w:t>
            </w:r>
            <w:r w:rsidRPr="00A401B2">
              <w:rPr>
                <w:rFonts w:ascii="Calibri" w:hAnsi="Calibri" w:cs="Calibri"/>
                <w:b/>
                <w:bCs/>
                <w:color w:val="000000" w:themeColor="text1"/>
                <w:sz w:val="22"/>
                <w:szCs w:val="22"/>
              </w:rPr>
              <w:t xml:space="preserve"> Oct 2026</w:t>
            </w:r>
          </w:p>
        </w:tc>
        <w:tc>
          <w:tcPr>
            <w:tcW w:w="1159" w:type="pct"/>
            <w:vAlign w:val="center"/>
          </w:tcPr>
          <w:p w14:paraId="2F9E1BFA" w14:textId="45509672" w:rsidR="0047414C" w:rsidRPr="00A401B2" w:rsidRDefault="00831B42" w:rsidP="00CB44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20</w:t>
            </w:r>
            <w:r w:rsidR="00DD5E66" w:rsidRPr="00A401B2">
              <w:rPr>
                <w:rFonts w:ascii="Calibri" w:hAnsi="Calibri" w:cs="Calibri"/>
                <w:b/>
                <w:bCs/>
                <w:color w:val="000000" w:themeColor="text1"/>
                <w:sz w:val="22"/>
                <w:szCs w:val="22"/>
                <w:vertAlign w:val="superscript"/>
              </w:rPr>
              <w:t>th</w:t>
            </w:r>
            <w:r w:rsidR="00DD5E66" w:rsidRPr="00A401B2">
              <w:rPr>
                <w:rFonts w:ascii="Calibri" w:hAnsi="Calibri" w:cs="Calibri"/>
                <w:b/>
                <w:bCs/>
                <w:color w:val="000000" w:themeColor="text1"/>
                <w:sz w:val="22"/>
                <w:szCs w:val="22"/>
              </w:rPr>
              <w:t xml:space="preserve"> Oct 2026</w:t>
            </w:r>
          </w:p>
        </w:tc>
      </w:tr>
      <w:tr w:rsidR="0047414C" w:rsidRPr="00A401B2" w14:paraId="2589E10C" w14:textId="77777777" w:rsidTr="00CB4476">
        <w:trPr>
          <w:trHeight w:val="1054"/>
        </w:trPr>
        <w:tc>
          <w:tcPr>
            <w:cnfStyle w:val="001000000000" w:firstRow="0" w:lastRow="0" w:firstColumn="1" w:lastColumn="0" w:oddVBand="0" w:evenVBand="0" w:oddHBand="0" w:evenHBand="0" w:firstRowFirstColumn="0" w:firstRowLastColumn="0" w:lastRowFirstColumn="0" w:lastRowLastColumn="0"/>
            <w:tcW w:w="545" w:type="pct"/>
            <w:vAlign w:val="center"/>
          </w:tcPr>
          <w:p w14:paraId="33E70485" w14:textId="4E583442" w:rsidR="0047414C" w:rsidRPr="00A401B2" w:rsidRDefault="00A46080" w:rsidP="00687F7C">
            <w:pPr>
              <w:rPr>
                <w:rFonts w:ascii="Calibri" w:hAnsi="Calibri" w:cs="Calibri"/>
                <w:i/>
                <w:iCs/>
                <w:color w:val="000000" w:themeColor="text1"/>
                <w:sz w:val="22"/>
                <w:szCs w:val="22"/>
              </w:rPr>
            </w:pPr>
            <w:r w:rsidRPr="00A401B2">
              <w:rPr>
                <w:rFonts w:ascii="Calibri" w:hAnsi="Calibri" w:cs="Calibri"/>
                <w:i/>
                <w:iCs/>
                <w:color w:val="000000" w:themeColor="text1"/>
                <w:sz w:val="22"/>
                <w:szCs w:val="22"/>
              </w:rPr>
              <w:t>Phase 2</w:t>
            </w:r>
          </w:p>
        </w:tc>
        <w:tc>
          <w:tcPr>
            <w:tcW w:w="2248" w:type="pct"/>
            <w:vAlign w:val="center"/>
          </w:tcPr>
          <w:p w14:paraId="40A52D9F" w14:textId="0A9925BE" w:rsidR="0047414C" w:rsidRPr="00A401B2" w:rsidRDefault="00A46080" w:rsidP="00687F7C">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Data Cleaning, Transformation &amp; Unification (Power Query)</w:t>
            </w:r>
          </w:p>
        </w:tc>
        <w:tc>
          <w:tcPr>
            <w:tcW w:w="1048" w:type="pct"/>
            <w:vAlign w:val="center"/>
          </w:tcPr>
          <w:p w14:paraId="1BD3F54B" w14:textId="73402B58" w:rsidR="0047414C" w:rsidRPr="00A401B2" w:rsidRDefault="00831B42" w:rsidP="00CB447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21</w:t>
            </w:r>
            <w:r w:rsidR="00DD5E66" w:rsidRPr="00A401B2">
              <w:rPr>
                <w:rFonts w:ascii="Calibri" w:hAnsi="Calibri" w:cs="Calibri"/>
                <w:b/>
                <w:bCs/>
                <w:color w:val="000000" w:themeColor="text1"/>
                <w:sz w:val="22"/>
                <w:szCs w:val="22"/>
                <w:vertAlign w:val="superscript"/>
              </w:rPr>
              <w:t>th</w:t>
            </w:r>
            <w:r w:rsidR="00DD5E66" w:rsidRPr="00A401B2">
              <w:rPr>
                <w:rFonts w:ascii="Calibri" w:hAnsi="Calibri" w:cs="Calibri"/>
                <w:b/>
                <w:bCs/>
                <w:color w:val="000000" w:themeColor="text1"/>
                <w:sz w:val="22"/>
                <w:szCs w:val="22"/>
              </w:rPr>
              <w:t xml:space="preserve"> Oct 2026</w:t>
            </w:r>
          </w:p>
        </w:tc>
        <w:tc>
          <w:tcPr>
            <w:tcW w:w="1159" w:type="pct"/>
            <w:vAlign w:val="center"/>
          </w:tcPr>
          <w:p w14:paraId="2D76117E" w14:textId="38B9514A" w:rsidR="0047414C" w:rsidRPr="00A401B2" w:rsidRDefault="00831B42" w:rsidP="00CB447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29</w:t>
            </w:r>
            <w:r w:rsidR="00DD5E66" w:rsidRPr="00A401B2">
              <w:rPr>
                <w:rFonts w:ascii="Calibri" w:hAnsi="Calibri" w:cs="Calibri"/>
                <w:b/>
                <w:bCs/>
                <w:color w:val="000000" w:themeColor="text1"/>
                <w:sz w:val="22"/>
                <w:szCs w:val="22"/>
                <w:vertAlign w:val="superscript"/>
              </w:rPr>
              <w:t>th</w:t>
            </w:r>
            <w:r w:rsidR="00DD5E66" w:rsidRPr="00A401B2">
              <w:rPr>
                <w:rFonts w:ascii="Calibri" w:hAnsi="Calibri" w:cs="Calibri"/>
                <w:b/>
                <w:bCs/>
                <w:color w:val="000000" w:themeColor="text1"/>
                <w:sz w:val="22"/>
                <w:szCs w:val="22"/>
              </w:rPr>
              <w:t xml:space="preserve"> Oct 2026</w:t>
            </w:r>
          </w:p>
        </w:tc>
      </w:tr>
      <w:tr w:rsidR="0047414C" w:rsidRPr="00A401B2" w14:paraId="4C3934CD" w14:textId="77777777" w:rsidTr="00CB4476">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545" w:type="pct"/>
            <w:vAlign w:val="center"/>
          </w:tcPr>
          <w:p w14:paraId="358B4DC5" w14:textId="4093D0E5" w:rsidR="0047414C" w:rsidRPr="00A401B2" w:rsidRDefault="00A46080" w:rsidP="00687F7C">
            <w:pPr>
              <w:rPr>
                <w:rFonts w:ascii="Calibri" w:hAnsi="Calibri" w:cs="Calibri"/>
                <w:i/>
                <w:iCs/>
                <w:color w:val="000000" w:themeColor="text1"/>
                <w:sz w:val="22"/>
                <w:szCs w:val="22"/>
              </w:rPr>
            </w:pPr>
            <w:r w:rsidRPr="00A401B2">
              <w:rPr>
                <w:rFonts w:ascii="Calibri" w:hAnsi="Calibri" w:cs="Calibri"/>
                <w:i/>
                <w:iCs/>
                <w:color w:val="000000" w:themeColor="text1"/>
                <w:sz w:val="22"/>
                <w:szCs w:val="22"/>
              </w:rPr>
              <w:t>Phase 3</w:t>
            </w:r>
          </w:p>
        </w:tc>
        <w:tc>
          <w:tcPr>
            <w:tcW w:w="2248" w:type="pct"/>
            <w:vAlign w:val="center"/>
          </w:tcPr>
          <w:p w14:paraId="3C335230" w14:textId="781272EB" w:rsidR="0047414C" w:rsidRPr="00A401B2" w:rsidRDefault="00A46080" w:rsidP="00687F7C">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Exploratory Data Analysis &amp; Feature Engineering (Excel &amp; Power Query)</w:t>
            </w:r>
          </w:p>
        </w:tc>
        <w:tc>
          <w:tcPr>
            <w:tcW w:w="1048" w:type="pct"/>
            <w:vAlign w:val="center"/>
          </w:tcPr>
          <w:p w14:paraId="17E4CA31" w14:textId="30CF2D9E" w:rsidR="0047414C" w:rsidRPr="00A401B2" w:rsidRDefault="00831B42" w:rsidP="00CB44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30</w:t>
            </w:r>
            <w:r w:rsidR="0066485C" w:rsidRPr="00A401B2">
              <w:rPr>
                <w:rFonts w:ascii="Calibri" w:hAnsi="Calibri" w:cs="Calibri"/>
                <w:b/>
                <w:bCs/>
                <w:color w:val="000000" w:themeColor="text1"/>
                <w:sz w:val="22"/>
                <w:szCs w:val="22"/>
                <w:vertAlign w:val="superscript"/>
              </w:rPr>
              <w:t>th</w:t>
            </w:r>
            <w:r w:rsidR="0066485C" w:rsidRPr="00A401B2">
              <w:rPr>
                <w:rFonts w:ascii="Calibri" w:hAnsi="Calibri" w:cs="Calibri"/>
                <w:b/>
                <w:bCs/>
                <w:color w:val="000000" w:themeColor="text1"/>
                <w:sz w:val="22"/>
                <w:szCs w:val="22"/>
              </w:rPr>
              <w:t xml:space="preserve"> Oct 2026</w:t>
            </w:r>
          </w:p>
        </w:tc>
        <w:tc>
          <w:tcPr>
            <w:tcW w:w="1159" w:type="pct"/>
            <w:vAlign w:val="center"/>
          </w:tcPr>
          <w:p w14:paraId="3F2D699B" w14:textId="6E45B2F2" w:rsidR="0047414C" w:rsidRPr="00A401B2" w:rsidRDefault="00831B42" w:rsidP="00CB44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7</w:t>
            </w:r>
            <w:r w:rsidRPr="00A401B2">
              <w:rPr>
                <w:rFonts w:ascii="Calibri" w:hAnsi="Calibri" w:cs="Calibri"/>
                <w:b/>
                <w:bCs/>
                <w:color w:val="000000" w:themeColor="text1"/>
                <w:sz w:val="22"/>
                <w:szCs w:val="22"/>
                <w:vertAlign w:val="superscript"/>
              </w:rPr>
              <w:t>th</w:t>
            </w:r>
            <w:r w:rsidR="0066485C" w:rsidRPr="00A401B2">
              <w:rPr>
                <w:rFonts w:ascii="Calibri" w:hAnsi="Calibri" w:cs="Calibri"/>
                <w:b/>
                <w:bCs/>
                <w:color w:val="000000" w:themeColor="text1"/>
                <w:sz w:val="22"/>
                <w:szCs w:val="22"/>
              </w:rPr>
              <w:t xml:space="preserve"> Nov 2026</w:t>
            </w:r>
          </w:p>
        </w:tc>
      </w:tr>
      <w:tr w:rsidR="0047414C" w:rsidRPr="00A401B2" w14:paraId="0AF69C9D" w14:textId="77777777" w:rsidTr="00CB4476">
        <w:trPr>
          <w:trHeight w:val="1022"/>
        </w:trPr>
        <w:tc>
          <w:tcPr>
            <w:cnfStyle w:val="001000000000" w:firstRow="0" w:lastRow="0" w:firstColumn="1" w:lastColumn="0" w:oddVBand="0" w:evenVBand="0" w:oddHBand="0" w:evenHBand="0" w:firstRowFirstColumn="0" w:firstRowLastColumn="0" w:lastRowFirstColumn="0" w:lastRowLastColumn="0"/>
            <w:tcW w:w="545" w:type="pct"/>
            <w:vAlign w:val="center"/>
          </w:tcPr>
          <w:p w14:paraId="49AB7FFA" w14:textId="2FB95702" w:rsidR="0047414C" w:rsidRPr="00A401B2" w:rsidRDefault="00A46080" w:rsidP="00687F7C">
            <w:pPr>
              <w:rPr>
                <w:rFonts w:ascii="Calibri" w:hAnsi="Calibri" w:cs="Calibri"/>
                <w:i/>
                <w:iCs/>
                <w:color w:val="000000" w:themeColor="text1"/>
                <w:sz w:val="22"/>
                <w:szCs w:val="22"/>
              </w:rPr>
            </w:pPr>
            <w:r w:rsidRPr="00A401B2">
              <w:rPr>
                <w:rFonts w:ascii="Calibri" w:hAnsi="Calibri" w:cs="Calibri"/>
                <w:i/>
                <w:iCs/>
                <w:color w:val="000000" w:themeColor="text1"/>
                <w:sz w:val="22"/>
                <w:szCs w:val="22"/>
              </w:rPr>
              <w:t>Phase 4</w:t>
            </w:r>
          </w:p>
        </w:tc>
        <w:tc>
          <w:tcPr>
            <w:tcW w:w="2248" w:type="pct"/>
            <w:vAlign w:val="center"/>
          </w:tcPr>
          <w:p w14:paraId="53597C0D" w14:textId="6069BA15" w:rsidR="0047414C" w:rsidRPr="00A401B2" w:rsidRDefault="00A46080" w:rsidP="00687F7C">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Data Modelling, DAX Calculations &amp; Power BI Dashboard Development</w:t>
            </w:r>
          </w:p>
        </w:tc>
        <w:tc>
          <w:tcPr>
            <w:tcW w:w="1048" w:type="pct"/>
            <w:vAlign w:val="center"/>
          </w:tcPr>
          <w:p w14:paraId="2AF8DD95" w14:textId="10C60060" w:rsidR="0047414C" w:rsidRPr="00A401B2" w:rsidRDefault="00831B42" w:rsidP="00CB447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8</w:t>
            </w:r>
            <w:r w:rsidRPr="00A401B2">
              <w:rPr>
                <w:rFonts w:ascii="Calibri" w:hAnsi="Calibri" w:cs="Calibri"/>
                <w:b/>
                <w:bCs/>
                <w:color w:val="000000" w:themeColor="text1"/>
                <w:sz w:val="22"/>
                <w:szCs w:val="22"/>
                <w:vertAlign w:val="superscript"/>
              </w:rPr>
              <w:t>th</w:t>
            </w:r>
            <w:r w:rsidR="0066485C" w:rsidRPr="00A401B2">
              <w:rPr>
                <w:rFonts w:ascii="Calibri" w:hAnsi="Calibri" w:cs="Calibri"/>
                <w:b/>
                <w:bCs/>
                <w:color w:val="000000" w:themeColor="text1"/>
                <w:sz w:val="22"/>
                <w:szCs w:val="22"/>
              </w:rPr>
              <w:t xml:space="preserve"> Nov 2026</w:t>
            </w:r>
          </w:p>
        </w:tc>
        <w:tc>
          <w:tcPr>
            <w:tcW w:w="1159" w:type="pct"/>
            <w:vAlign w:val="center"/>
          </w:tcPr>
          <w:p w14:paraId="28597552" w14:textId="04D6DBD7" w:rsidR="0047414C" w:rsidRPr="00A401B2" w:rsidRDefault="00831B42" w:rsidP="00CB447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17</w:t>
            </w:r>
            <w:r w:rsidR="0066485C" w:rsidRPr="00A401B2">
              <w:rPr>
                <w:rFonts w:ascii="Calibri" w:hAnsi="Calibri" w:cs="Calibri"/>
                <w:b/>
                <w:bCs/>
                <w:color w:val="000000" w:themeColor="text1"/>
                <w:sz w:val="22"/>
                <w:szCs w:val="22"/>
                <w:vertAlign w:val="superscript"/>
              </w:rPr>
              <w:t>th</w:t>
            </w:r>
            <w:r w:rsidR="0066485C" w:rsidRPr="00A401B2">
              <w:rPr>
                <w:rFonts w:ascii="Calibri" w:hAnsi="Calibri" w:cs="Calibri"/>
                <w:b/>
                <w:bCs/>
                <w:color w:val="000000" w:themeColor="text1"/>
                <w:sz w:val="22"/>
                <w:szCs w:val="22"/>
              </w:rPr>
              <w:t xml:space="preserve"> Nov 2026</w:t>
            </w:r>
          </w:p>
        </w:tc>
      </w:tr>
      <w:tr w:rsidR="0047414C" w:rsidRPr="00A401B2" w14:paraId="2848A311" w14:textId="77777777" w:rsidTr="00CB4476">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545" w:type="pct"/>
            <w:vAlign w:val="center"/>
          </w:tcPr>
          <w:p w14:paraId="31E2F400" w14:textId="0DE40FE5" w:rsidR="0047414C" w:rsidRPr="00A401B2" w:rsidRDefault="00A46080" w:rsidP="00687F7C">
            <w:pPr>
              <w:rPr>
                <w:rFonts w:ascii="Calibri" w:hAnsi="Calibri" w:cs="Calibri"/>
                <w:i/>
                <w:iCs/>
                <w:color w:val="000000" w:themeColor="text1"/>
                <w:sz w:val="22"/>
                <w:szCs w:val="22"/>
              </w:rPr>
            </w:pPr>
            <w:r w:rsidRPr="00A401B2">
              <w:rPr>
                <w:rFonts w:ascii="Calibri" w:hAnsi="Calibri" w:cs="Calibri"/>
                <w:i/>
                <w:iCs/>
                <w:color w:val="000000" w:themeColor="text1"/>
                <w:sz w:val="22"/>
                <w:szCs w:val="22"/>
              </w:rPr>
              <w:t>Phase 5</w:t>
            </w:r>
          </w:p>
        </w:tc>
        <w:tc>
          <w:tcPr>
            <w:tcW w:w="2248" w:type="pct"/>
            <w:vAlign w:val="center"/>
          </w:tcPr>
          <w:p w14:paraId="6AB769FB" w14:textId="4F3BDD2C" w:rsidR="0047414C" w:rsidRPr="00A401B2" w:rsidRDefault="00A46080" w:rsidP="00687F7C">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Quality Assurance, Final Verification &amp; Documentation</w:t>
            </w:r>
          </w:p>
        </w:tc>
        <w:tc>
          <w:tcPr>
            <w:tcW w:w="1048" w:type="pct"/>
            <w:vAlign w:val="center"/>
          </w:tcPr>
          <w:p w14:paraId="1969B50D" w14:textId="18A5E530" w:rsidR="0047414C" w:rsidRPr="00A401B2" w:rsidRDefault="00831B42" w:rsidP="00CB44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1</w:t>
            </w:r>
            <w:r w:rsidR="00B51B76" w:rsidRPr="00A401B2">
              <w:rPr>
                <w:rFonts w:ascii="Calibri" w:hAnsi="Calibri" w:cs="Calibri"/>
                <w:b/>
                <w:bCs/>
                <w:color w:val="000000" w:themeColor="text1"/>
                <w:sz w:val="22"/>
                <w:szCs w:val="22"/>
              </w:rPr>
              <w:t>8</w:t>
            </w:r>
            <w:r w:rsidR="0066485C" w:rsidRPr="00A401B2">
              <w:rPr>
                <w:rFonts w:ascii="Calibri" w:hAnsi="Calibri" w:cs="Calibri"/>
                <w:b/>
                <w:bCs/>
                <w:color w:val="000000" w:themeColor="text1"/>
                <w:sz w:val="22"/>
                <w:szCs w:val="22"/>
                <w:vertAlign w:val="superscript"/>
              </w:rPr>
              <w:t>th</w:t>
            </w:r>
            <w:r w:rsidR="0066485C" w:rsidRPr="00A401B2">
              <w:rPr>
                <w:rFonts w:ascii="Calibri" w:hAnsi="Calibri" w:cs="Calibri"/>
                <w:b/>
                <w:bCs/>
                <w:color w:val="000000" w:themeColor="text1"/>
                <w:sz w:val="22"/>
                <w:szCs w:val="22"/>
              </w:rPr>
              <w:t xml:space="preserve"> Nov 2026</w:t>
            </w:r>
          </w:p>
        </w:tc>
        <w:tc>
          <w:tcPr>
            <w:tcW w:w="1159" w:type="pct"/>
            <w:vAlign w:val="center"/>
          </w:tcPr>
          <w:p w14:paraId="075378A9" w14:textId="441B0741" w:rsidR="0047414C" w:rsidRPr="00A401B2" w:rsidRDefault="00831B42" w:rsidP="00CB447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29</w:t>
            </w:r>
            <w:r w:rsidR="0066485C" w:rsidRPr="00A401B2">
              <w:rPr>
                <w:rFonts w:ascii="Calibri" w:hAnsi="Calibri" w:cs="Calibri"/>
                <w:b/>
                <w:bCs/>
                <w:color w:val="000000" w:themeColor="text1"/>
                <w:sz w:val="22"/>
                <w:szCs w:val="22"/>
                <w:vertAlign w:val="superscript"/>
              </w:rPr>
              <w:t>th</w:t>
            </w:r>
            <w:r w:rsidR="0066485C" w:rsidRPr="00A401B2">
              <w:rPr>
                <w:rFonts w:ascii="Calibri" w:hAnsi="Calibri" w:cs="Calibri"/>
                <w:b/>
                <w:bCs/>
                <w:color w:val="000000" w:themeColor="text1"/>
                <w:sz w:val="22"/>
                <w:szCs w:val="22"/>
              </w:rPr>
              <w:t xml:space="preserve"> Nov 2026</w:t>
            </w:r>
          </w:p>
        </w:tc>
      </w:tr>
    </w:tbl>
    <w:p w14:paraId="595CC6DF" w14:textId="72128073" w:rsidR="001A4564" w:rsidRDefault="001A4564" w:rsidP="00677685">
      <w:pPr>
        <w:rPr>
          <w:rFonts w:ascii="Calibri" w:hAnsi="Calibri" w:cs="Calibri"/>
          <w:b/>
          <w:bCs/>
          <w:color w:val="002060"/>
          <w:sz w:val="32"/>
          <w:szCs w:val="32"/>
        </w:rPr>
      </w:pPr>
      <w:r>
        <w:rPr>
          <w:rFonts w:ascii="Calibri" w:hAnsi="Calibri" w:cs="Calibri"/>
          <w:b/>
          <w:bCs/>
          <w:color w:val="002060"/>
          <w:sz w:val="32"/>
          <w:szCs w:val="32"/>
        </w:rPr>
        <w:lastRenderedPageBreak/>
        <w:t>3. T</w:t>
      </w:r>
      <w:r w:rsidRPr="001A4564">
        <w:rPr>
          <w:rFonts w:ascii="Calibri" w:hAnsi="Calibri" w:cs="Calibri"/>
          <w:b/>
          <w:bCs/>
          <w:color w:val="002060"/>
          <w:sz w:val="32"/>
          <w:szCs w:val="32"/>
        </w:rPr>
        <w:t>ask Assignment &amp; Roles</w:t>
      </w:r>
    </w:p>
    <w:p w14:paraId="609FEF72" w14:textId="5E0BB658" w:rsidR="001A4564" w:rsidRDefault="001A4564" w:rsidP="00677685">
      <w:pPr>
        <w:rPr>
          <w:rFonts w:ascii="Calibri" w:hAnsi="Calibri" w:cs="Calibri"/>
          <w:b/>
          <w:bCs/>
          <w:color w:val="000000" w:themeColor="text1"/>
          <w:sz w:val="22"/>
          <w:szCs w:val="22"/>
        </w:rPr>
      </w:pPr>
      <w:r w:rsidRPr="001A4564">
        <w:rPr>
          <w:rFonts w:ascii="Calibri" w:hAnsi="Calibri" w:cs="Calibri"/>
          <w:b/>
          <w:bCs/>
          <w:color w:val="000000" w:themeColor="text1"/>
          <w:sz w:val="22"/>
          <w:szCs w:val="22"/>
        </w:rPr>
        <w:t>To ensure balanced workload distribution and clear accountability across all phases, each team member is assigned a dedicated role aligned with their technical strengths and project responsibilities.</w:t>
      </w:r>
    </w:p>
    <w:tbl>
      <w:tblPr>
        <w:tblStyle w:val="GridTable4-Accent1"/>
        <w:tblW w:w="9356" w:type="dxa"/>
        <w:tblLook w:val="04A0" w:firstRow="1" w:lastRow="0" w:firstColumn="1" w:lastColumn="0" w:noHBand="0" w:noVBand="1"/>
      </w:tblPr>
      <w:tblGrid>
        <w:gridCol w:w="2237"/>
        <w:gridCol w:w="3073"/>
        <w:gridCol w:w="4046"/>
      </w:tblGrid>
      <w:tr w:rsidR="001A4564" w:rsidRPr="00A401B2" w14:paraId="5D763A30" w14:textId="77777777" w:rsidTr="00A401B2">
        <w:trPr>
          <w:cnfStyle w:val="100000000000" w:firstRow="1" w:lastRow="0" w:firstColumn="0" w:lastColumn="0" w:oddVBand="0" w:evenVBand="0" w:oddHBand="0"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CE08D1" w14:textId="5A9D7111" w:rsidR="001A4564" w:rsidRPr="00A401B2" w:rsidRDefault="001A4564" w:rsidP="000F4BC0">
            <w:pPr>
              <w:jc w:val="center"/>
              <w:rPr>
                <w:rFonts w:ascii="Calibri" w:hAnsi="Calibri" w:cs="Calibri"/>
                <w:sz w:val="22"/>
                <w:szCs w:val="22"/>
              </w:rPr>
            </w:pPr>
            <w:r w:rsidRPr="00A401B2">
              <w:rPr>
                <w:rFonts w:ascii="Calibri" w:hAnsi="Calibri" w:cs="Calibri"/>
                <w:sz w:val="22"/>
                <w:szCs w:val="22"/>
              </w:rPr>
              <w:t>Team Member</w:t>
            </w:r>
          </w:p>
        </w:tc>
        <w:tc>
          <w:tcPr>
            <w:tcW w:w="0" w:type="auto"/>
            <w:vAlign w:val="center"/>
          </w:tcPr>
          <w:p w14:paraId="743529F1" w14:textId="22ADAFE4" w:rsidR="001A4564" w:rsidRPr="00A401B2" w:rsidRDefault="001A4564" w:rsidP="000F4BC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401B2">
              <w:rPr>
                <w:rFonts w:ascii="Calibri" w:hAnsi="Calibri" w:cs="Calibri"/>
                <w:sz w:val="22"/>
                <w:szCs w:val="22"/>
              </w:rPr>
              <w:t>Role</w:t>
            </w:r>
          </w:p>
        </w:tc>
        <w:tc>
          <w:tcPr>
            <w:tcW w:w="0" w:type="auto"/>
            <w:vAlign w:val="center"/>
          </w:tcPr>
          <w:p w14:paraId="3696F198" w14:textId="66DCC30D" w:rsidR="001A4564" w:rsidRPr="00A401B2" w:rsidRDefault="001A4564" w:rsidP="00865C6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A401B2">
              <w:rPr>
                <w:rFonts w:ascii="Calibri" w:hAnsi="Calibri" w:cs="Calibri"/>
                <w:sz w:val="22"/>
                <w:szCs w:val="22"/>
              </w:rPr>
              <w:t>Core Responsibilities</w:t>
            </w:r>
          </w:p>
        </w:tc>
      </w:tr>
      <w:tr w:rsidR="001A4564" w:rsidRPr="00A401B2" w14:paraId="08D0C74F" w14:textId="77777777" w:rsidTr="00A401B2">
        <w:trPr>
          <w:cnfStyle w:val="000000100000" w:firstRow="0" w:lastRow="0" w:firstColumn="0" w:lastColumn="0" w:oddVBand="0" w:evenVBand="0" w:oddHBand="1" w:evenHBand="0" w:firstRowFirstColumn="0" w:firstRowLastColumn="0" w:lastRowFirstColumn="0" w:lastRowLastColumn="0"/>
          <w:trHeight w:val="217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A326B8" w14:textId="16B55625" w:rsidR="001A4564" w:rsidRPr="00A401B2" w:rsidRDefault="001A4564" w:rsidP="000F4BC0">
            <w:pPr>
              <w:rPr>
                <w:rFonts w:ascii="Calibri" w:hAnsi="Calibri" w:cs="Calibri"/>
                <w:color w:val="000000" w:themeColor="text1"/>
                <w:sz w:val="22"/>
                <w:szCs w:val="22"/>
              </w:rPr>
            </w:pPr>
            <w:r w:rsidRPr="00A401B2">
              <w:rPr>
                <w:rFonts w:ascii="Calibri" w:hAnsi="Calibri" w:cs="Calibri"/>
                <w:color w:val="000000" w:themeColor="text1"/>
                <w:sz w:val="22"/>
                <w:szCs w:val="22"/>
              </w:rPr>
              <w:t>Ahmed Amr Saad</w:t>
            </w:r>
            <w:r w:rsidR="000F4BC0" w:rsidRPr="00A401B2">
              <w:rPr>
                <w:rFonts w:ascii="Calibri" w:hAnsi="Calibri" w:cs="Calibri"/>
                <w:color w:val="000000" w:themeColor="text1"/>
                <w:sz w:val="22"/>
                <w:szCs w:val="22"/>
              </w:rPr>
              <w:t xml:space="preserve"> </w:t>
            </w:r>
            <w:r w:rsidRPr="00A401B2">
              <w:rPr>
                <w:rFonts w:ascii="Calibri" w:hAnsi="Calibri" w:cs="Calibri"/>
                <w:color w:val="000000" w:themeColor="text1"/>
                <w:sz w:val="22"/>
                <w:szCs w:val="22"/>
              </w:rPr>
              <w:t>ElBatrawy</w:t>
            </w:r>
          </w:p>
        </w:tc>
        <w:tc>
          <w:tcPr>
            <w:tcW w:w="0" w:type="auto"/>
            <w:vAlign w:val="center"/>
          </w:tcPr>
          <w:p w14:paraId="5D112E2B" w14:textId="5258E45A" w:rsidR="001A4564" w:rsidRPr="00A401B2" w:rsidRDefault="003562A9" w:rsidP="000F4BC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Data Cleaning, Power BI Dashboard Development</w:t>
            </w:r>
            <w:r w:rsidR="00B062FB" w:rsidRPr="00A401B2">
              <w:rPr>
                <w:rFonts w:ascii="Calibri" w:hAnsi="Calibri" w:cs="Calibri"/>
                <w:b/>
                <w:bCs/>
                <w:color w:val="000000" w:themeColor="text1"/>
                <w:sz w:val="22"/>
                <w:szCs w:val="22"/>
              </w:rPr>
              <w:t xml:space="preserve"> &amp; Quality Assurance</w:t>
            </w:r>
          </w:p>
        </w:tc>
        <w:tc>
          <w:tcPr>
            <w:tcW w:w="0" w:type="auto"/>
            <w:vAlign w:val="center"/>
          </w:tcPr>
          <w:p w14:paraId="01F6B636" w14:textId="09D6F2D0" w:rsidR="003402BC" w:rsidRPr="00A401B2" w:rsidRDefault="003402BC" w:rsidP="003402BC">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Lead data transformation and pipeline setup in Power Query.</w:t>
            </w:r>
          </w:p>
          <w:p w14:paraId="772512D7" w14:textId="1AAB744A" w:rsidR="001A4564" w:rsidRPr="00A401B2" w:rsidRDefault="003402BC" w:rsidP="003402BC">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Design core Power BI dashboard pages and oversee documentation quality.</w:t>
            </w:r>
          </w:p>
        </w:tc>
      </w:tr>
      <w:tr w:rsidR="001A4564" w:rsidRPr="00A401B2" w14:paraId="436DF222" w14:textId="77777777" w:rsidTr="00A401B2">
        <w:trPr>
          <w:trHeight w:val="22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7AE1B0" w14:textId="7E6ECF2B" w:rsidR="001A4564" w:rsidRPr="00A401B2" w:rsidRDefault="001A4564" w:rsidP="000F4BC0">
            <w:pPr>
              <w:rPr>
                <w:rFonts w:ascii="Calibri" w:hAnsi="Calibri" w:cs="Calibri"/>
                <w:color w:val="000000" w:themeColor="text1"/>
                <w:sz w:val="22"/>
                <w:szCs w:val="22"/>
              </w:rPr>
            </w:pPr>
            <w:r w:rsidRPr="00A401B2">
              <w:rPr>
                <w:rFonts w:ascii="Calibri" w:hAnsi="Calibri" w:cs="Calibri"/>
                <w:color w:val="000000" w:themeColor="text1"/>
                <w:sz w:val="22"/>
                <w:szCs w:val="22"/>
              </w:rPr>
              <w:t>Mahmoud Ismail Kamal Desouki Loqman</w:t>
            </w:r>
          </w:p>
        </w:tc>
        <w:tc>
          <w:tcPr>
            <w:tcW w:w="0" w:type="auto"/>
            <w:vAlign w:val="center"/>
          </w:tcPr>
          <w:p w14:paraId="2130FB6D" w14:textId="2724D61E" w:rsidR="001A4564" w:rsidRPr="00A401B2" w:rsidRDefault="003562A9" w:rsidP="000F4BC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Power BI Dashboard Development</w:t>
            </w:r>
            <w:r w:rsidR="00F73B6A" w:rsidRPr="00A401B2">
              <w:rPr>
                <w:rFonts w:ascii="Calibri" w:hAnsi="Calibri" w:cs="Calibri"/>
                <w:b/>
                <w:bCs/>
                <w:color w:val="000000" w:themeColor="text1"/>
                <w:sz w:val="22"/>
                <w:szCs w:val="22"/>
              </w:rPr>
              <w:t xml:space="preserve"> &amp; Exploratory Data Analysis</w:t>
            </w:r>
          </w:p>
        </w:tc>
        <w:tc>
          <w:tcPr>
            <w:tcW w:w="0" w:type="auto"/>
            <w:vAlign w:val="center"/>
          </w:tcPr>
          <w:p w14:paraId="5177577E" w14:textId="23DA8132" w:rsidR="003402BC" w:rsidRPr="00A401B2" w:rsidRDefault="003402BC" w:rsidP="003402B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Conduct exploratory data analysis to identify key health trends.</w:t>
            </w:r>
          </w:p>
          <w:p w14:paraId="6F2A39F2" w14:textId="50E0F462" w:rsidR="001A4564" w:rsidRPr="00A401B2" w:rsidRDefault="003402BC" w:rsidP="003402B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Build dynamic visual layouts and interactive slicers in Power BI.</w:t>
            </w:r>
          </w:p>
        </w:tc>
      </w:tr>
      <w:tr w:rsidR="001A4564" w:rsidRPr="00A401B2" w14:paraId="1F6933D7" w14:textId="77777777" w:rsidTr="00A401B2">
        <w:trPr>
          <w:cnfStyle w:val="000000100000" w:firstRow="0" w:lastRow="0" w:firstColumn="0" w:lastColumn="0" w:oddVBand="0" w:evenVBand="0" w:oddHBand="1" w:evenHBand="0" w:firstRowFirstColumn="0" w:firstRowLastColumn="0" w:lastRowFirstColumn="0" w:lastRowLastColumn="0"/>
          <w:trHeight w:val="1821"/>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EEE0E9" w14:textId="2696B5E8" w:rsidR="001A4564" w:rsidRPr="00A401B2" w:rsidRDefault="001A4564" w:rsidP="000F4BC0">
            <w:pPr>
              <w:rPr>
                <w:rFonts w:ascii="Calibri" w:hAnsi="Calibri" w:cs="Calibri"/>
                <w:color w:val="000000" w:themeColor="text1"/>
                <w:sz w:val="22"/>
                <w:szCs w:val="22"/>
              </w:rPr>
            </w:pPr>
            <w:r w:rsidRPr="00A401B2">
              <w:rPr>
                <w:rFonts w:ascii="Calibri" w:hAnsi="Calibri" w:cs="Calibri"/>
                <w:color w:val="000000" w:themeColor="text1"/>
                <w:sz w:val="22"/>
                <w:szCs w:val="22"/>
              </w:rPr>
              <w:t>Nouran Badr Sayed Farrag</w:t>
            </w:r>
          </w:p>
        </w:tc>
        <w:tc>
          <w:tcPr>
            <w:tcW w:w="0" w:type="auto"/>
            <w:vAlign w:val="center"/>
          </w:tcPr>
          <w:p w14:paraId="46372D53" w14:textId="6D7BD192" w:rsidR="001A4564" w:rsidRPr="00A401B2" w:rsidRDefault="003562A9" w:rsidP="000F4BC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Data Cleaning</w:t>
            </w:r>
            <w:r w:rsidR="00B062FB" w:rsidRPr="00A401B2">
              <w:rPr>
                <w:rFonts w:ascii="Calibri" w:hAnsi="Calibri" w:cs="Calibri"/>
                <w:b/>
                <w:bCs/>
                <w:color w:val="000000" w:themeColor="text1"/>
                <w:sz w:val="22"/>
                <w:szCs w:val="22"/>
              </w:rPr>
              <w:t xml:space="preserve"> &amp;</w:t>
            </w:r>
            <w:r w:rsidRPr="00A401B2">
              <w:rPr>
                <w:rFonts w:ascii="Calibri" w:hAnsi="Calibri" w:cs="Calibri"/>
                <w:b/>
                <w:bCs/>
                <w:color w:val="000000" w:themeColor="text1"/>
                <w:sz w:val="22"/>
                <w:szCs w:val="22"/>
              </w:rPr>
              <w:t xml:space="preserve"> Exploratory Data Analysis</w:t>
            </w:r>
          </w:p>
        </w:tc>
        <w:tc>
          <w:tcPr>
            <w:tcW w:w="0" w:type="auto"/>
            <w:vAlign w:val="center"/>
          </w:tcPr>
          <w:p w14:paraId="70734736" w14:textId="7378B840" w:rsidR="003402BC" w:rsidRPr="00A401B2" w:rsidRDefault="003402BC" w:rsidP="003402BC">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 xml:space="preserve">Clean and standardize raw clinical and </w:t>
            </w:r>
            <w:r w:rsidRPr="00A401B2">
              <w:rPr>
                <w:rFonts w:ascii="Calibri" w:hAnsi="Calibri" w:cs="Calibri"/>
                <w:b/>
                <w:bCs/>
                <w:color w:val="000000" w:themeColor="text1"/>
                <w:sz w:val="22"/>
                <w:szCs w:val="22"/>
              </w:rPr>
              <w:t>behavioural</w:t>
            </w:r>
            <w:r w:rsidRPr="00A401B2">
              <w:rPr>
                <w:rFonts w:ascii="Calibri" w:hAnsi="Calibri" w:cs="Calibri"/>
                <w:b/>
                <w:bCs/>
                <w:color w:val="000000" w:themeColor="text1"/>
                <w:sz w:val="22"/>
                <w:szCs w:val="22"/>
              </w:rPr>
              <w:t xml:space="preserve"> health datasets.</w:t>
            </w:r>
          </w:p>
          <w:p w14:paraId="4DD2AB88" w14:textId="7DFBF3A1" w:rsidR="001A4564" w:rsidRPr="00A401B2" w:rsidRDefault="003402BC" w:rsidP="003402BC">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Handle missing values and validate data consistency across tables.</w:t>
            </w:r>
          </w:p>
        </w:tc>
      </w:tr>
      <w:tr w:rsidR="001A4564" w:rsidRPr="00A401B2" w14:paraId="567EEF79" w14:textId="77777777" w:rsidTr="00A401B2">
        <w:trPr>
          <w:trHeight w:val="217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F691AE" w14:textId="44EC0907" w:rsidR="001A4564" w:rsidRPr="00A401B2" w:rsidRDefault="001A4564" w:rsidP="000F4BC0">
            <w:pPr>
              <w:rPr>
                <w:rFonts w:ascii="Calibri" w:hAnsi="Calibri" w:cs="Calibri"/>
                <w:color w:val="000000" w:themeColor="text1"/>
                <w:sz w:val="22"/>
                <w:szCs w:val="22"/>
              </w:rPr>
            </w:pPr>
            <w:r w:rsidRPr="00A401B2">
              <w:rPr>
                <w:rFonts w:ascii="Calibri" w:hAnsi="Calibri" w:cs="Calibri"/>
                <w:color w:val="000000" w:themeColor="text1"/>
                <w:sz w:val="22"/>
                <w:szCs w:val="22"/>
              </w:rPr>
              <w:t>Ayman Abdelmonem Ismail Eltanany</w:t>
            </w:r>
          </w:p>
        </w:tc>
        <w:tc>
          <w:tcPr>
            <w:tcW w:w="0" w:type="auto"/>
            <w:vAlign w:val="center"/>
          </w:tcPr>
          <w:p w14:paraId="0B3F7A22" w14:textId="3E30D10F" w:rsidR="001A4564" w:rsidRPr="00A401B2" w:rsidRDefault="003562A9" w:rsidP="000F4BC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Data Cleaning</w:t>
            </w:r>
            <w:r w:rsidR="00B062FB" w:rsidRPr="00A401B2">
              <w:rPr>
                <w:rFonts w:ascii="Calibri" w:hAnsi="Calibri" w:cs="Calibri"/>
                <w:b/>
                <w:bCs/>
                <w:color w:val="000000" w:themeColor="text1"/>
                <w:sz w:val="22"/>
                <w:szCs w:val="22"/>
              </w:rPr>
              <w:t xml:space="preserve"> &amp; </w:t>
            </w:r>
            <w:r w:rsidRPr="00A401B2">
              <w:rPr>
                <w:rFonts w:ascii="Calibri" w:hAnsi="Calibri" w:cs="Calibri"/>
                <w:b/>
                <w:bCs/>
                <w:color w:val="000000" w:themeColor="text1"/>
                <w:sz w:val="22"/>
                <w:szCs w:val="22"/>
              </w:rPr>
              <w:t>Exploratory Data Analysis</w:t>
            </w:r>
          </w:p>
        </w:tc>
        <w:tc>
          <w:tcPr>
            <w:tcW w:w="0" w:type="auto"/>
            <w:vAlign w:val="center"/>
          </w:tcPr>
          <w:p w14:paraId="1233C673" w14:textId="66702709" w:rsidR="003402BC" w:rsidRPr="00A401B2" w:rsidRDefault="003402BC" w:rsidP="003402B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Perform schema unification and data formatting during ETL.</w:t>
            </w:r>
          </w:p>
          <w:p w14:paraId="1D3D2D7D" w14:textId="4136EEC3" w:rsidR="001A4564" w:rsidRPr="00A401B2" w:rsidRDefault="003402BC" w:rsidP="003402B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Analyse</w:t>
            </w:r>
            <w:r w:rsidRPr="00A401B2">
              <w:rPr>
                <w:rFonts w:ascii="Calibri" w:hAnsi="Calibri" w:cs="Calibri"/>
                <w:b/>
                <w:bCs/>
                <w:color w:val="000000" w:themeColor="text1"/>
                <w:sz w:val="22"/>
                <w:szCs w:val="22"/>
              </w:rPr>
              <w:t xml:space="preserve"> </w:t>
            </w:r>
            <w:r w:rsidRPr="00A401B2">
              <w:rPr>
                <w:rFonts w:ascii="Calibri" w:hAnsi="Calibri" w:cs="Calibri"/>
                <w:b/>
                <w:bCs/>
                <w:color w:val="000000" w:themeColor="text1"/>
                <w:sz w:val="22"/>
                <w:szCs w:val="22"/>
              </w:rPr>
              <w:t>behavioural</w:t>
            </w:r>
            <w:r w:rsidRPr="00A401B2">
              <w:rPr>
                <w:rFonts w:ascii="Calibri" w:hAnsi="Calibri" w:cs="Calibri"/>
                <w:b/>
                <w:bCs/>
                <w:color w:val="000000" w:themeColor="text1"/>
                <w:sz w:val="22"/>
                <w:szCs w:val="22"/>
              </w:rPr>
              <w:t xml:space="preserve"> metrics and document transformation steps.</w:t>
            </w:r>
          </w:p>
        </w:tc>
      </w:tr>
      <w:tr w:rsidR="001A4564" w:rsidRPr="00A401B2" w14:paraId="41F438BA" w14:textId="77777777" w:rsidTr="00A401B2">
        <w:trPr>
          <w:cnfStyle w:val="000000100000" w:firstRow="0" w:lastRow="0" w:firstColumn="0" w:lastColumn="0" w:oddVBand="0" w:evenVBand="0" w:oddHBand="1" w:evenHBand="0" w:firstRowFirstColumn="0" w:firstRowLastColumn="0" w:lastRowFirstColumn="0" w:lastRowLastColumn="0"/>
          <w:trHeight w:val="22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B5EB1E" w14:textId="13FF2D62" w:rsidR="001A4564" w:rsidRPr="00A401B2" w:rsidRDefault="001A4564" w:rsidP="000F4BC0">
            <w:pPr>
              <w:rPr>
                <w:rFonts w:ascii="Calibri" w:hAnsi="Calibri" w:cs="Calibri"/>
                <w:color w:val="000000" w:themeColor="text1"/>
                <w:sz w:val="22"/>
                <w:szCs w:val="22"/>
              </w:rPr>
            </w:pPr>
            <w:r w:rsidRPr="00A401B2">
              <w:rPr>
                <w:rFonts w:ascii="Calibri" w:hAnsi="Calibri" w:cs="Calibri"/>
                <w:color w:val="000000" w:themeColor="text1"/>
                <w:sz w:val="22"/>
                <w:szCs w:val="22"/>
              </w:rPr>
              <w:t>Mostafa Ayman Abdelfatah Hassan</w:t>
            </w:r>
          </w:p>
        </w:tc>
        <w:tc>
          <w:tcPr>
            <w:tcW w:w="0" w:type="auto"/>
            <w:vAlign w:val="center"/>
          </w:tcPr>
          <w:p w14:paraId="0409C8E6" w14:textId="2B8BBE8C" w:rsidR="001A4564" w:rsidRPr="00A401B2" w:rsidRDefault="00B51B76" w:rsidP="000F4BC0">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 xml:space="preserve">Power BI Dashboard Development &amp; </w:t>
            </w:r>
            <w:r w:rsidR="00FF5BD8" w:rsidRPr="00A401B2">
              <w:rPr>
                <w:rFonts w:ascii="Calibri" w:hAnsi="Calibri" w:cs="Calibri"/>
                <w:b/>
                <w:bCs/>
                <w:color w:val="000000" w:themeColor="text1"/>
                <w:sz w:val="22"/>
                <w:szCs w:val="22"/>
              </w:rPr>
              <w:t>Quality Assurance</w:t>
            </w:r>
          </w:p>
        </w:tc>
        <w:tc>
          <w:tcPr>
            <w:tcW w:w="0" w:type="auto"/>
            <w:vAlign w:val="center"/>
          </w:tcPr>
          <w:p w14:paraId="786A94A3" w14:textId="77777777" w:rsidR="003402BC" w:rsidRPr="00A401B2" w:rsidRDefault="003402BC" w:rsidP="003402BC">
            <w:pPr>
              <w:numPr>
                <w:ilvl w:val="0"/>
                <w:numId w:val="23"/>
              </w:num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Develop DAX calculations and establish Star Schema relationships.</w:t>
            </w:r>
          </w:p>
          <w:p w14:paraId="066CE1B8" w14:textId="3E0315C2" w:rsidR="001A4564" w:rsidRPr="00A401B2" w:rsidRDefault="003402BC" w:rsidP="003402BC">
            <w:pPr>
              <w:numPr>
                <w:ilvl w:val="0"/>
                <w:numId w:val="23"/>
              </w:num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A401B2">
              <w:rPr>
                <w:rFonts w:ascii="Calibri" w:hAnsi="Calibri" w:cs="Calibri"/>
                <w:b/>
                <w:bCs/>
                <w:color w:val="000000" w:themeColor="text1"/>
                <w:sz w:val="22"/>
                <w:szCs w:val="22"/>
              </w:rPr>
              <w:t>Conduct quality assurance testing to verify dashboard performance</w:t>
            </w:r>
            <w:r w:rsidR="00A401B2">
              <w:rPr>
                <w:rFonts w:ascii="Calibri" w:hAnsi="Calibri" w:cs="Calibri"/>
                <w:b/>
                <w:bCs/>
                <w:color w:val="000000" w:themeColor="text1"/>
                <w:sz w:val="22"/>
                <w:szCs w:val="22"/>
              </w:rPr>
              <w:t>.</w:t>
            </w:r>
          </w:p>
        </w:tc>
      </w:tr>
    </w:tbl>
    <w:p w14:paraId="6B207801" w14:textId="54989438" w:rsidR="00F45D63" w:rsidRDefault="000F4BC0" w:rsidP="00677685">
      <w:pPr>
        <w:rPr>
          <w:rFonts w:ascii="Calibri" w:hAnsi="Calibri" w:cs="Calibri"/>
          <w:b/>
          <w:bCs/>
          <w:color w:val="002060"/>
          <w:sz w:val="32"/>
          <w:szCs w:val="32"/>
        </w:rPr>
      </w:pPr>
      <w:r>
        <w:rPr>
          <w:rFonts w:ascii="Calibri" w:hAnsi="Calibri" w:cs="Calibri"/>
          <w:b/>
          <w:bCs/>
          <w:color w:val="002060"/>
          <w:sz w:val="32"/>
          <w:szCs w:val="32"/>
        </w:rPr>
        <w:lastRenderedPageBreak/>
        <w:t xml:space="preserve">4. </w:t>
      </w:r>
      <w:r w:rsidRPr="000F4BC0">
        <w:rPr>
          <w:rFonts w:ascii="Calibri" w:hAnsi="Calibri" w:cs="Calibri"/>
          <w:b/>
          <w:bCs/>
          <w:color w:val="002060"/>
          <w:sz w:val="32"/>
          <w:szCs w:val="32"/>
        </w:rPr>
        <w:t>Risk Assessment &amp; Mitigation Plan</w:t>
      </w:r>
    </w:p>
    <w:p w14:paraId="661FB53C" w14:textId="77777777" w:rsidR="0035250F" w:rsidRPr="0035250F" w:rsidRDefault="0035250F" w:rsidP="0035250F">
      <w:pPr>
        <w:rPr>
          <w:rFonts w:ascii="Calibri" w:hAnsi="Calibri" w:cs="Calibri"/>
          <w:b/>
          <w:bCs/>
          <w:color w:val="000000" w:themeColor="text1"/>
          <w:sz w:val="22"/>
          <w:szCs w:val="22"/>
        </w:rPr>
      </w:pPr>
      <w:r w:rsidRPr="0035250F">
        <w:rPr>
          <w:rFonts w:ascii="Calibri" w:hAnsi="Calibri" w:cs="Calibri"/>
          <w:b/>
          <w:bCs/>
          <w:color w:val="000000" w:themeColor="text1"/>
          <w:sz w:val="22"/>
          <w:szCs w:val="22"/>
        </w:rPr>
        <w:t>To minimize project delays and ensure data integrity across the VitalSync analytics pipeline, four critical risks have been identified along with their potential impacts and mitigation strategies.</w:t>
      </w:r>
    </w:p>
    <w:tbl>
      <w:tblPr>
        <w:tblStyle w:val="GridTable4-Accent1"/>
        <w:tblW w:w="5000" w:type="pct"/>
        <w:tblLook w:val="04A0" w:firstRow="1" w:lastRow="0" w:firstColumn="1" w:lastColumn="0" w:noHBand="0" w:noVBand="1"/>
      </w:tblPr>
      <w:tblGrid>
        <w:gridCol w:w="1795"/>
        <w:gridCol w:w="3524"/>
        <w:gridCol w:w="3697"/>
      </w:tblGrid>
      <w:tr w:rsidR="00507962" w:rsidRPr="00A46080" w14:paraId="15942B17" w14:textId="77777777" w:rsidTr="0081535C">
        <w:trPr>
          <w:cnfStyle w:val="100000000000" w:firstRow="1" w:lastRow="0" w:firstColumn="0" w:lastColumn="0" w:oddVBand="0" w:evenVBand="0" w:oddHBand="0" w:evenHBand="0" w:firstRowFirstColumn="0" w:firstRowLastColumn="0" w:lastRowFirstColumn="0" w:lastRowLastColumn="0"/>
          <w:trHeight w:val="1401"/>
        </w:trPr>
        <w:tc>
          <w:tcPr>
            <w:cnfStyle w:val="001000000000" w:firstRow="0" w:lastRow="0" w:firstColumn="1" w:lastColumn="0" w:oddVBand="0" w:evenVBand="0" w:oddHBand="0" w:evenHBand="0" w:firstRowFirstColumn="0" w:firstRowLastColumn="0" w:lastRowFirstColumn="0" w:lastRowLastColumn="0"/>
            <w:tcW w:w="995" w:type="pct"/>
            <w:vAlign w:val="center"/>
          </w:tcPr>
          <w:p w14:paraId="5033C416" w14:textId="05AF764C" w:rsidR="00507962" w:rsidRPr="00A46080" w:rsidRDefault="00507962" w:rsidP="00867EE1">
            <w:pPr>
              <w:jc w:val="center"/>
              <w:rPr>
                <w:rFonts w:ascii="Calibri" w:hAnsi="Calibri" w:cs="Calibri"/>
                <w:sz w:val="22"/>
                <w:szCs w:val="22"/>
              </w:rPr>
            </w:pPr>
            <w:r w:rsidRPr="00507962">
              <w:rPr>
                <w:rFonts w:ascii="Calibri" w:hAnsi="Calibri" w:cs="Calibri"/>
                <w:sz w:val="22"/>
                <w:szCs w:val="22"/>
              </w:rPr>
              <w:t>Risk / Issue</w:t>
            </w:r>
          </w:p>
        </w:tc>
        <w:tc>
          <w:tcPr>
            <w:tcW w:w="1954" w:type="pct"/>
            <w:vAlign w:val="center"/>
          </w:tcPr>
          <w:p w14:paraId="6CF6684A" w14:textId="2AEA1CCD" w:rsidR="00507962" w:rsidRPr="00A46080" w:rsidRDefault="00507962" w:rsidP="00867E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507962">
              <w:rPr>
                <w:rFonts w:ascii="Calibri" w:hAnsi="Calibri" w:cs="Calibri"/>
                <w:sz w:val="22"/>
                <w:szCs w:val="22"/>
              </w:rPr>
              <w:t>Potential Impact</w:t>
            </w:r>
          </w:p>
        </w:tc>
        <w:tc>
          <w:tcPr>
            <w:tcW w:w="2050" w:type="pct"/>
            <w:vAlign w:val="center"/>
          </w:tcPr>
          <w:p w14:paraId="440BD917" w14:textId="3442497F" w:rsidR="00507962" w:rsidRPr="00A46080" w:rsidRDefault="00507962" w:rsidP="00867E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0F4BC0">
              <w:rPr>
                <w:rFonts w:ascii="Calibri" w:hAnsi="Calibri" w:cs="Calibri"/>
                <w:sz w:val="22"/>
                <w:szCs w:val="22"/>
              </w:rPr>
              <w:t>Mitigation Strategy</w:t>
            </w:r>
          </w:p>
        </w:tc>
      </w:tr>
      <w:tr w:rsidR="00507962" w:rsidRPr="004F2F69" w14:paraId="24DC51D6" w14:textId="77777777" w:rsidTr="0081535C">
        <w:trPr>
          <w:cnfStyle w:val="000000100000" w:firstRow="0" w:lastRow="0" w:firstColumn="0" w:lastColumn="0" w:oddVBand="0" w:evenVBand="0" w:oddHBand="1" w:evenHBand="0" w:firstRowFirstColumn="0" w:firstRowLastColumn="0" w:lastRowFirstColumn="0" w:lastRowLastColumn="0"/>
          <w:trHeight w:val="2722"/>
        </w:trPr>
        <w:tc>
          <w:tcPr>
            <w:cnfStyle w:val="001000000000" w:firstRow="0" w:lastRow="0" w:firstColumn="1" w:lastColumn="0" w:oddVBand="0" w:evenVBand="0" w:oddHBand="0" w:evenHBand="0" w:firstRowFirstColumn="0" w:firstRowLastColumn="0" w:lastRowFirstColumn="0" w:lastRowLastColumn="0"/>
            <w:tcW w:w="995" w:type="pct"/>
            <w:vAlign w:val="center"/>
          </w:tcPr>
          <w:p w14:paraId="3E4120B3" w14:textId="42380267" w:rsidR="00507962" w:rsidRPr="00A46080" w:rsidRDefault="00507962" w:rsidP="00867EE1">
            <w:pPr>
              <w:rPr>
                <w:rFonts w:ascii="Calibri" w:hAnsi="Calibri" w:cs="Calibri"/>
                <w:color w:val="000000" w:themeColor="text1"/>
                <w:sz w:val="22"/>
                <w:szCs w:val="22"/>
              </w:rPr>
            </w:pPr>
            <w:r w:rsidRPr="00507962">
              <w:rPr>
                <w:rFonts w:ascii="Calibri" w:hAnsi="Calibri" w:cs="Calibri"/>
                <w:color w:val="000000" w:themeColor="text1"/>
                <w:sz w:val="22"/>
                <w:szCs w:val="22"/>
              </w:rPr>
              <w:t>Missing &amp; Inconsistent Health Data</w:t>
            </w:r>
          </w:p>
        </w:tc>
        <w:tc>
          <w:tcPr>
            <w:tcW w:w="1954" w:type="pct"/>
            <w:vAlign w:val="center"/>
          </w:tcPr>
          <w:p w14:paraId="63904C6A" w14:textId="172C92D1" w:rsidR="00507962" w:rsidRPr="004F2F69" w:rsidRDefault="00507962" w:rsidP="0035250F">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May lead to inaccurate calculated risk scores and skewed clinical insights.</w:t>
            </w:r>
          </w:p>
        </w:tc>
        <w:tc>
          <w:tcPr>
            <w:tcW w:w="2050" w:type="pct"/>
            <w:vAlign w:val="center"/>
          </w:tcPr>
          <w:p w14:paraId="31D07319" w14:textId="55F7EDBC" w:rsidR="00507962" w:rsidRPr="004F2F69" w:rsidRDefault="00507962" w:rsidP="00867EE1">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Apply automated data cleaning, handle null values, and standardize patient record formats in Power Query during ETL.</w:t>
            </w:r>
          </w:p>
        </w:tc>
      </w:tr>
      <w:tr w:rsidR="00507962" w:rsidRPr="004F2F69" w14:paraId="4720F027" w14:textId="77777777" w:rsidTr="0081535C">
        <w:trPr>
          <w:trHeight w:val="2809"/>
        </w:trPr>
        <w:tc>
          <w:tcPr>
            <w:cnfStyle w:val="001000000000" w:firstRow="0" w:lastRow="0" w:firstColumn="1" w:lastColumn="0" w:oddVBand="0" w:evenVBand="0" w:oddHBand="0" w:evenHBand="0" w:firstRowFirstColumn="0" w:firstRowLastColumn="0" w:lastRowFirstColumn="0" w:lastRowLastColumn="0"/>
            <w:tcW w:w="995" w:type="pct"/>
            <w:vAlign w:val="center"/>
          </w:tcPr>
          <w:p w14:paraId="2B0B55BA" w14:textId="07316046" w:rsidR="00507962" w:rsidRPr="00A46080" w:rsidRDefault="00507962" w:rsidP="00867EE1">
            <w:pPr>
              <w:rPr>
                <w:rFonts w:ascii="Calibri" w:hAnsi="Calibri" w:cs="Calibri"/>
                <w:color w:val="000000" w:themeColor="text1"/>
                <w:sz w:val="22"/>
                <w:szCs w:val="22"/>
              </w:rPr>
            </w:pPr>
            <w:r w:rsidRPr="00507962">
              <w:rPr>
                <w:rFonts w:ascii="Calibri" w:hAnsi="Calibri" w:cs="Calibri"/>
                <w:color w:val="000000" w:themeColor="text1"/>
                <w:sz w:val="22"/>
                <w:szCs w:val="22"/>
              </w:rPr>
              <w:t>Logic &amp; DAX Calculation Errors</w:t>
            </w:r>
          </w:p>
        </w:tc>
        <w:tc>
          <w:tcPr>
            <w:tcW w:w="1954" w:type="pct"/>
            <w:vAlign w:val="center"/>
          </w:tcPr>
          <w:p w14:paraId="6CE49516" w14:textId="252CEF98" w:rsidR="00507962" w:rsidRPr="004F2F69" w:rsidRDefault="00507962" w:rsidP="0035250F">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Incorrect relationship mapping or flawed formulas resulting in wrong KPI visual outputs.</w:t>
            </w:r>
          </w:p>
        </w:tc>
        <w:tc>
          <w:tcPr>
            <w:tcW w:w="2050" w:type="pct"/>
            <w:vAlign w:val="center"/>
          </w:tcPr>
          <w:p w14:paraId="18386900" w14:textId="071FFBAA" w:rsidR="00507962" w:rsidRPr="004F2F69" w:rsidRDefault="00507962" w:rsidP="00867EE1">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Validate data model relationships early (Star Schema) and cross-check DAX metrics against baseline totals in Excel.</w:t>
            </w:r>
          </w:p>
        </w:tc>
      </w:tr>
      <w:tr w:rsidR="00507962" w:rsidRPr="004F2F69" w14:paraId="50E48C62" w14:textId="77777777" w:rsidTr="0081535C">
        <w:trPr>
          <w:cnfStyle w:val="000000100000" w:firstRow="0" w:lastRow="0" w:firstColumn="0" w:lastColumn="0" w:oddVBand="0" w:evenVBand="0" w:oddHBand="1" w:evenHBand="0" w:firstRowFirstColumn="0" w:firstRowLastColumn="0" w:lastRowFirstColumn="0" w:lastRowLastColumn="0"/>
          <w:trHeight w:val="2809"/>
        </w:trPr>
        <w:tc>
          <w:tcPr>
            <w:cnfStyle w:val="001000000000" w:firstRow="0" w:lastRow="0" w:firstColumn="1" w:lastColumn="0" w:oddVBand="0" w:evenVBand="0" w:oddHBand="0" w:evenHBand="0" w:firstRowFirstColumn="0" w:firstRowLastColumn="0" w:lastRowFirstColumn="0" w:lastRowLastColumn="0"/>
            <w:tcW w:w="995" w:type="pct"/>
            <w:vAlign w:val="center"/>
          </w:tcPr>
          <w:p w14:paraId="72614C1C" w14:textId="1F4DD098" w:rsidR="00507962" w:rsidRPr="00A46080" w:rsidRDefault="00507962" w:rsidP="00867EE1">
            <w:pPr>
              <w:rPr>
                <w:rFonts w:ascii="Calibri" w:hAnsi="Calibri" w:cs="Calibri"/>
                <w:color w:val="000000" w:themeColor="text1"/>
                <w:sz w:val="22"/>
                <w:szCs w:val="22"/>
              </w:rPr>
            </w:pPr>
            <w:r w:rsidRPr="00507962">
              <w:rPr>
                <w:rFonts w:ascii="Calibri" w:hAnsi="Calibri" w:cs="Calibri"/>
                <w:color w:val="000000" w:themeColor="text1"/>
                <w:sz w:val="22"/>
                <w:szCs w:val="22"/>
              </w:rPr>
              <w:t>Project Schedule &amp; Task Delays</w:t>
            </w:r>
          </w:p>
        </w:tc>
        <w:tc>
          <w:tcPr>
            <w:tcW w:w="1954" w:type="pct"/>
            <w:vAlign w:val="center"/>
          </w:tcPr>
          <w:p w14:paraId="19B1C60F" w14:textId="1D241E01" w:rsidR="00507962" w:rsidRPr="004F2F69" w:rsidRDefault="00507962" w:rsidP="0035250F">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Unbalanced workload distribution potentially missing submission deadlines.</w:t>
            </w:r>
          </w:p>
        </w:tc>
        <w:tc>
          <w:tcPr>
            <w:tcW w:w="2050" w:type="pct"/>
            <w:vAlign w:val="center"/>
          </w:tcPr>
          <w:p w14:paraId="5407F8E7" w14:textId="77804B57" w:rsidR="00507962" w:rsidRPr="004F2F69" w:rsidRDefault="00507962" w:rsidP="00867EE1">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Establish weekly progress reviews and maintain a central GitHub repository for real-time task tracking and integration.</w:t>
            </w:r>
          </w:p>
        </w:tc>
      </w:tr>
      <w:tr w:rsidR="00507962" w:rsidRPr="004F2F69" w14:paraId="5869C0F7" w14:textId="77777777" w:rsidTr="0081535C">
        <w:trPr>
          <w:trHeight w:val="2722"/>
        </w:trPr>
        <w:tc>
          <w:tcPr>
            <w:cnfStyle w:val="001000000000" w:firstRow="0" w:lastRow="0" w:firstColumn="1" w:lastColumn="0" w:oddVBand="0" w:evenVBand="0" w:oddHBand="0" w:evenHBand="0" w:firstRowFirstColumn="0" w:firstRowLastColumn="0" w:lastRowFirstColumn="0" w:lastRowLastColumn="0"/>
            <w:tcW w:w="995" w:type="pct"/>
            <w:vAlign w:val="center"/>
          </w:tcPr>
          <w:p w14:paraId="40C9091D" w14:textId="64D2B863" w:rsidR="00507962" w:rsidRPr="00A46080" w:rsidRDefault="00507962" w:rsidP="00867EE1">
            <w:pPr>
              <w:rPr>
                <w:rFonts w:ascii="Calibri" w:hAnsi="Calibri" w:cs="Calibri"/>
                <w:color w:val="000000" w:themeColor="text1"/>
                <w:sz w:val="22"/>
                <w:szCs w:val="22"/>
              </w:rPr>
            </w:pPr>
            <w:r w:rsidRPr="00507962">
              <w:rPr>
                <w:rFonts w:ascii="Calibri" w:hAnsi="Calibri" w:cs="Calibri"/>
                <w:color w:val="000000" w:themeColor="text1"/>
                <w:sz w:val="22"/>
                <w:szCs w:val="22"/>
              </w:rPr>
              <w:t>Feature Creep / Scope Expansion</w:t>
            </w:r>
          </w:p>
        </w:tc>
        <w:tc>
          <w:tcPr>
            <w:tcW w:w="1954" w:type="pct"/>
            <w:vAlign w:val="center"/>
          </w:tcPr>
          <w:p w14:paraId="7B6F8143" w14:textId="6FFB1EA7" w:rsidR="00507962" w:rsidRPr="004F2F69" w:rsidRDefault="00507962" w:rsidP="0035250F">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Adding non-essential health metrics leading to complex, overcrowded dashboards.</w:t>
            </w:r>
          </w:p>
        </w:tc>
        <w:tc>
          <w:tcPr>
            <w:tcW w:w="2050" w:type="pct"/>
            <w:vAlign w:val="center"/>
          </w:tcPr>
          <w:p w14:paraId="7FBEDE79" w14:textId="372E23DC" w:rsidR="00507962" w:rsidRPr="004F2F69" w:rsidRDefault="00507962" w:rsidP="00867EE1">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2"/>
                <w:szCs w:val="22"/>
              </w:rPr>
            </w:pPr>
            <w:r w:rsidRPr="00507962">
              <w:rPr>
                <w:rFonts w:ascii="Calibri" w:hAnsi="Calibri" w:cs="Calibri"/>
                <w:b/>
                <w:bCs/>
                <w:color w:val="000000" w:themeColor="text1"/>
                <w:sz w:val="22"/>
                <w:szCs w:val="22"/>
              </w:rPr>
              <w:t>Strictly align deliverables with core clinical objectives and predetermined submission requirements.</w:t>
            </w:r>
          </w:p>
        </w:tc>
      </w:tr>
    </w:tbl>
    <w:p w14:paraId="56277C1B" w14:textId="70D6730C" w:rsidR="00F45D63" w:rsidRDefault="00507962" w:rsidP="00677685">
      <w:pPr>
        <w:rPr>
          <w:rFonts w:ascii="Calibri" w:hAnsi="Calibri" w:cs="Calibri"/>
          <w:b/>
          <w:bCs/>
          <w:color w:val="002060"/>
          <w:sz w:val="32"/>
          <w:szCs w:val="32"/>
        </w:rPr>
      </w:pPr>
      <w:r>
        <w:rPr>
          <w:rFonts w:ascii="Calibri" w:hAnsi="Calibri" w:cs="Calibri"/>
          <w:b/>
          <w:bCs/>
          <w:color w:val="002060"/>
          <w:sz w:val="32"/>
          <w:szCs w:val="32"/>
        </w:rPr>
        <w:lastRenderedPageBreak/>
        <w:t xml:space="preserve">5. </w:t>
      </w:r>
      <w:r w:rsidR="0035250F">
        <w:rPr>
          <w:rFonts w:ascii="Calibri" w:hAnsi="Calibri" w:cs="Calibri"/>
          <w:b/>
          <w:bCs/>
          <w:color w:val="002060"/>
          <w:sz w:val="32"/>
          <w:szCs w:val="32"/>
        </w:rPr>
        <w:t xml:space="preserve"> KPIs</w:t>
      </w:r>
    </w:p>
    <w:p w14:paraId="417FE2BA" w14:textId="76A3597C" w:rsidR="00F45D63" w:rsidRPr="0035250F" w:rsidRDefault="0035250F" w:rsidP="00677685">
      <w:pPr>
        <w:rPr>
          <w:rFonts w:ascii="Calibri" w:hAnsi="Calibri" w:cs="Calibri"/>
          <w:b/>
          <w:bCs/>
          <w:color w:val="000000" w:themeColor="text1"/>
          <w:sz w:val="22"/>
          <w:szCs w:val="22"/>
        </w:rPr>
      </w:pPr>
      <w:r w:rsidRPr="0035250F">
        <w:rPr>
          <w:rFonts w:ascii="Calibri" w:hAnsi="Calibri" w:cs="Calibri"/>
          <w:b/>
          <w:bCs/>
          <w:color w:val="000000" w:themeColor="text1"/>
          <w:sz w:val="22"/>
          <w:szCs w:val="22"/>
        </w:rPr>
        <w:t>To measure healthcare patterns, patient outcomes, and lifestyle impacts effectively within the VitalSync platform, six key performance indicators (KPIs) have been established.</w:t>
      </w:r>
    </w:p>
    <w:p w14:paraId="426890C1" w14:textId="01DB2D3F" w:rsidR="0035250F" w:rsidRPr="0035250F" w:rsidRDefault="0035250F" w:rsidP="0035250F">
      <w:pPr>
        <w:rPr>
          <w:rFonts w:ascii="Calibri" w:hAnsi="Calibri" w:cs="Calibri"/>
          <w:b/>
          <w:bCs/>
          <w:color w:val="000000" w:themeColor="text1"/>
          <w:sz w:val="32"/>
          <w:szCs w:val="32"/>
        </w:rPr>
      </w:pPr>
      <w:r w:rsidRPr="0035250F">
        <w:rPr>
          <w:rFonts w:ascii="Calibri" w:hAnsi="Calibri" w:cs="Calibri"/>
          <w:b/>
          <w:bCs/>
          <w:color w:val="000000" w:themeColor="text1"/>
          <w:sz w:val="32"/>
          <w:szCs w:val="32"/>
        </w:rPr>
        <w:t>Stroke Prevalence Rate (%)</w:t>
      </w:r>
    </w:p>
    <w:p w14:paraId="40861581" w14:textId="77777777" w:rsidR="0035250F" w:rsidRPr="0035250F" w:rsidRDefault="0035250F" w:rsidP="0035250F">
      <w:pPr>
        <w:numPr>
          <w:ilvl w:val="0"/>
          <w:numId w:val="8"/>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Definition: The percentage of monitored patients classified as having high stroke risk or prior stroke events.</w:t>
      </w:r>
    </w:p>
    <w:p w14:paraId="72F3C416" w14:textId="77777777" w:rsidR="0035250F" w:rsidRPr="0035250F" w:rsidRDefault="0035250F" w:rsidP="0035250F">
      <w:pPr>
        <w:numPr>
          <w:ilvl w:val="0"/>
          <w:numId w:val="8"/>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Significance: Helps healthcare administrators identify high-risk demographic clusters for early preventive interventions.</w:t>
      </w:r>
    </w:p>
    <w:p w14:paraId="0CB6721D" w14:textId="77777777" w:rsidR="0035250F" w:rsidRPr="0035250F" w:rsidRDefault="0035250F" w:rsidP="0035250F">
      <w:pPr>
        <w:numPr>
          <w:ilvl w:val="0"/>
          <w:numId w:val="8"/>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Calculation: (Total Stroke Patients / Total Monitored Patients) * 100</w:t>
      </w:r>
    </w:p>
    <w:p w14:paraId="4E446839" w14:textId="16003C1E" w:rsidR="0035250F" w:rsidRPr="0035250F" w:rsidRDefault="0035250F" w:rsidP="0035250F">
      <w:pPr>
        <w:rPr>
          <w:rFonts w:ascii="Calibri" w:hAnsi="Calibri" w:cs="Calibri"/>
          <w:b/>
          <w:bCs/>
          <w:color w:val="000000" w:themeColor="text1"/>
          <w:sz w:val="32"/>
          <w:szCs w:val="32"/>
        </w:rPr>
      </w:pPr>
      <w:r w:rsidRPr="0035250F">
        <w:rPr>
          <w:rFonts w:ascii="Calibri" w:hAnsi="Calibri" w:cs="Calibri"/>
          <w:b/>
          <w:bCs/>
          <w:color w:val="000000" w:themeColor="text1"/>
          <w:sz w:val="32"/>
          <w:szCs w:val="32"/>
        </w:rPr>
        <w:t>High Risk Heart Disease Rate (%)</w:t>
      </w:r>
    </w:p>
    <w:p w14:paraId="315F3A8F" w14:textId="77777777" w:rsidR="0035250F" w:rsidRPr="0035250F" w:rsidRDefault="0035250F" w:rsidP="0035250F">
      <w:pPr>
        <w:numPr>
          <w:ilvl w:val="0"/>
          <w:numId w:val="9"/>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Definition: The proportion of patients presenting elevated clinical risk factors for cardiovascular conditions.</w:t>
      </w:r>
    </w:p>
    <w:p w14:paraId="2D565059" w14:textId="77777777" w:rsidR="0035250F" w:rsidRPr="0035250F" w:rsidRDefault="0035250F" w:rsidP="0035250F">
      <w:pPr>
        <w:numPr>
          <w:ilvl w:val="0"/>
          <w:numId w:val="9"/>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Significance: Assesses overall population heart health and assists in prioritizing clinical resource allocation.</w:t>
      </w:r>
    </w:p>
    <w:p w14:paraId="63553C59" w14:textId="77777777" w:rsidR="0035250F" w:rsidRPr="0035250F" w:rsidRDefault="0035250F" w:rsidP="0035250F">
      <w:pPr>
        <w:numPr>
          <w:ilvl w:val="0"/>
          <w:numId w:val="9"/>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Calculation: (Patients with Heart Disease Risk Factors / Total Patients) * 100</w:t>
      </w:r>
    </w:p>
    <w:p w14:paraId="57F91040" w14:textId="01EFAD32" w:rsidR="0035250F" w:rsidRPr="0035250F" w:rsidRDefault="0035250F" w:rsidP="0035250F">
      <w:pPr>
        <w:rPr>
          <w:rFonts w:ascii="Calibri" w:hAnsi="Calibri" w:cs="Calibri"/>
          <w:b/>
          <w:bCs/>
          <w:color w:val="000000" w:themeColor="text1"/>
          <w:sz w:val="32"/>
          <w:szCs w:val="32"/>
        </w:rPr>
      </w:pPr>
      <w:r w:rsidRPr="0035250F">
        <w:rPr>
          <w:rFonts w:ascii="Calibri" w:hAnsi="Calibri" w:cs="Calibri"/>
          <w:b/>
          <w:bCs/>
          <w:color w:val="000000" w:themeColor="text1"/>
          <w:sz w:val="32"/>
          <w:szCs w:val="32"/>
        </w:rPr>
        <w:t>Average Daily Sleep Duration (Hours)</w:t>
      </w:r>
    </w:p>
    <w:p w14:paraId="08F15300" w14:textId="77777777" w:rsidR="0035250F" w:rsidRPr="0035250F" w:rsidRDefault="0035250F" w:rsidP="0035250F">
      <w:pPr>
        <w:numPr>
          <w:ilvl w:val="0"/>
          <w:numId w:val="10"/>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Definition: The mean number of sleep hours recorded per patient across daily tracking logs.</w:t>
      </w:r>
    </w:p>
    <w:p w14:paraId="2D09E21F" w14:textId="29CEC674" w:rsidR="0035250F" w:rsidRPr="0035250F" w:rsidRDefault="0035250F" w:rsidP="0035250F">
      <w:pPr>
        <w:numPr>
          <w:ilvl w:val="0"/>
          <w:numId w:val="10"/>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Significance: Serves as a primary behavioural indicator to analyse correlations between sleep hygiene and chronic health risks.</w:t>
      </w:r>
    </w:p>
    <w:p w14:paraId="1CB8BA34" w14:textId="22E0985D" w:rsidR="0035250F" w:rsidRPr="0035250F" w:rsidRDefault="0035250F" w:rsidP="0035250F">
      <w:pPr>
        <w:numPr>
          <w:ilvl w:val="0"/>
          <w:numId w:val="10"/>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 xml:space="preserve">Calculation: </w:t>
      </w:r>
      <w:proofErr w:type="gramStart"/>
      <w:r w:rsidRPr="0035250F">
        <w:rPr>
          <w:rFonts w:ascii="Calibri" w:hAnsi="Calibri" w:cs="Calibri"/>
          <w:b/>
          <w:bCs/>
          <w:color w:val="000000" w:themeColor="text1"/>
          <w:sz w:val="22"/>
          <w:szCs w:val="22"/>
        </w:rPr>
        <w:t>SUM(</w:t>
      </w:r>
      <w:proofErr w:type="gramEnd"/>
      <w:r w:rsidRPr="0035250F">
        <w:rPr>
          <w:rFonts w:ascii="Calibri" w:hAnsi="Calibri" w:cs="Calibri"/>
          <w:b/>
          <w:bCs/>
          <w:color w:val="000000" w:themeColor="text1"/>
          <w:sz w:val="22"/>
          <w:szCs w:val="22"/>
        </w:rPr>
        <w:t>Total Sleep Hours) / Total Patient Count</w:t>
      </w:r>
    </w:p>
    <w:p w14:paraId="4BF15983" w14:textId="4AE05F66" w:rsidR="0035250F" w:rsidRPr="0035250F" w:rsidRDefault="0035250F" w:rsidP="0035250F">
      <w:pPr>
        <w:rPr>
          <w:rFonts w:ascii="Calibri" w:hAnsi="Calibri" w:cs="Calibri"/>
          <w:b/>
          <w:bCs/>
          <w:color w:val="000000" w:themeColor="text1"/>
          <w:sz w:val="32"/>
          <w:szCs w:val="32"/>
        </w:rPr>
      </w:pPr>
      <w:r w:rsidRPr="0035250F">
        <w:rPr>
          <w:rFonts w:ascii="Calibri" w:hAnsi="Calibri" w:cs="Calibri"/>
          <w:b/>
          <w:bCs/>
          <w:color w:val="000000" w:themeColor="text1"/>
          <w:sz w:val="32"/>
          <w:szCs w:val="32"/>
        </w:rPr>
        <w:t>Average Stress Level Score (1–10 Scale)</w:t>
      </w:r>
    </w:p>
    <w:p w14:paraId="0503C4BE" w14:textId="77777777" w:rsidR="0035250F" w:rsidRPr="0035250F" w:rsidRDefault="0035250F" w:rsidP="0035250F">
      <w:pPr>
        <w:numPr>
          <w:ilvl w:val="0"/>
          <w:numId w:val="11"/>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Definition: The overall average self-reported or clinically assessed stress score across patient demographics.</w:t>
      </w:r>
    </w:p>
    <w:p w14:paraId="7C9F71CE" w14:textId="77777777" w:rsidR="0035250F" w:rsidRPr="0035250F" w:rsidRDefault="0035250F" w:rsidP="0035250F">
      <w:pPr>
        <w:numPr>
          <w:ilvl w:val="0"/>
          <w:numId w:val="11"/>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Significance: Measures mental health burden and its secondary impact on physiological metrics like blood pressure.</w:t>
      </w:r>
    </w:p>
    <w:p w14:paraId="0BDDE24D" w14:textId="77777777" w:rsidR="0035250F" w:rsidRPr="0035250F" w:rsidRDefault="0035250F" w:rsidP="0035250F">
      <w:pPr>
        <w:numPr>
          <w:ilvl w:val="0"/>
          <w:numId w:val="11"/>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 xml:space="preserve">Calculation: </w:t>
      </w:r>
      <w:proofErr w:type="gramStart"/>
      <w:r w:rsidRPr="0035250F">
        <w:rPr>
          <w:rFonts w:ascii="Calibri" w:hAnsi="Calibri" w:cs="Calibri"/>
          <w:color w:val="000000" w:themeColor="text1"/>
          <w:sz w:val="22"/>
          <w:szCs w:val="22"/>
        </w:rPr>
        <w:t>AVERAGE</w:t>
      </w:r>
      <w:r w:rsidRPr="0035250F">
        <w:rPr>
          <w:rFonts w:ascii="Calibri" w:hAnsi="Calibri" w:cs="Calibri"/>
          <w:b/>
          <w:bCs/>
          <w:color w:val="000000" w:themeColor="text1"/>
          <w:sz w:val="22"/>
          <w:szCs w:val="22"/>
        </w:rPr>
        <w:t>(</w:t>
      </w:r>
      <w:proofErr w:type="gramEnd"/>
      <w:r w:rsidRPr="0035250F">
        <w:rPr>
          <w:rFonts w:ascii="Calibri" w:hAnsi="Calibri" w:cs="Calibri"/>
          <w:b/>
          <w:bCs/>
          <w:color w:val="000000" w:themeColor="text1"/>
          <w:sz w:val="22"/>
          <w:szCs w:val="22"/>
        </w:rPr>
        <w:t>Patient Stress Scores)</w:t>
      </w:r>
    </w:p>
    <w:p w14:paraId="05232CE2" w14:textId="77777777" w:rsidR="0035250F" w:rsidRDefault="0035250F" w:rsidP="0035250F">
      <w:pPr>
        <w:rPr>
          <w:rFonts w:ascii="Calibri" w:hAnsi="Calibri" w:cs="Calibri"/>
          <w:b/>
          <w:bCs/>
          <w:color w:val="000000" w:themeColor="text1"/>
          <w:sz w:val="32"/>
          <w:szCs w:val="32"/>
        </w:rPr>
      </w:pPr>
    </w:p>
    <w:p w14:paraId="3870DB27" w14:textId="77777777" w:rsidR="0035250F" w:rsidRDefault="0035250F" w:rsidP="0035250F">
      <w:pPr>
        <w:rPr>
          <w:rFonts w:ascii="Calibri" w:hAnsi="Calibri" w:cs="Calibri"/>
          <w:b/>
          <w:bCs/>
          <w:color w:val="000000" w:themeColor="text1"/>
          <w:sz w:val="32"/>
          <w:szCs w:val="32"/>
        </w:rPr>
      </w:pPr>
    </w:p>
    <w:p w14:paraId="3FF60B3C" w14:textId="77777777" w:rsidR="0035250F" w:rsidRDefault="0035250F" w:rsidP="0035250F">
      <w:pPr>
        <w:rPr>
          <w:rFonts w:ascii="Calibri" w:hAnsi="Calibri" w:cs="Calibri"/>
          <w:b/>
          <w:bCs/>
          <w:color w:val="000000" w:themeColor="text1"/>
          <w:sz w:val="32"/>
          <w:szCs w:val="32"/>
        </w:rPr>
      </w:pPr>
    </w:p>
    <w:p w14:paraId="5A3F5E31" w14:textId="5C944A5F" w:rsidR="0035250F" w:rsidRPr="0035250F" w:rsidRDefault="0035250F" w:rsidP="0035250F">
      <w:pPr>
        <w:rPr>
          <w:rFonts w:ascii="Calibri" w:hAnsi="Calibri" w:cs="Calibri"/>
          <w:b/>
          <w:bCs/>
          <w:color w:val="000000" w:themeColor="text1"/>
          <w:sz w:val="32"/>
          <w:szCs w:val="32"/>
        </w:rPr>
      </w:pPr>
      <w:r w:rsidRPr="0035250F">
        <w:rPr>
          <w:rFonts w:ascii="Calibri" w:hAnsi="Calibri" w:cs="Calibri"/>
          <w:b/>
          <w:bCs/>
          <w:color w:val="000000" w:themeColor="text1"/>
          <w:sz w:val="32"/>
          <w:szCs w:val="32"/>
        </w:rPr>
        <w:lastRenderedPageBreak/>
        <w:t>Physical Activity Compliance Rate (%)</w:t>
      </w:r>
    </w:p>
    <w:p w14:paraId="4C0D5CCF" w14:textId="77777777" w:rsidR="0035250F" w:rsidRPr="0035250F" w:rsidRDefault="0035250F" w:rsidP="0035250F">
      <w:pPr>
        <w:numPr>
          <w:ilvl w:val="0"/>
          <w:numId w:val="12"/>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Definition: The percentage of patients meeting minimum weekly recommended physical activity thresholds.</w:t>
      </w:r>
    </w:p>
    <w:p w14:paraId="37AE5754" w14:textId="77777777" w:rsidR="0035250F" w:rsidRPr="0035250F" w:rsidRDefault="0035250F" w:rsidP="0035250F">
      <w:pPr>
        <w:numPr>
          <w:ilvl w:val="0"/>
          <w:numId w:val="12"/>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Significance: Evaluates lifestyle adherence and identifies sedentary populations requiring health coaching.</w:t>
      </w:r>
    </w:p>
    <w:p w14:paraId="3658FB19" w14:textId="77777777" w:rsidR="0035250F" w:rsidRPr="0035250F" w:rsidRDefault="0035250F" w:rsidP="0035250F">
      <w:pPr>
        <w:numPr>
          <w:ilvl w:val="0"/>
          <w:numId w:val="12"/>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Calculation: (Patients Meeting Activity Target / Total Patients) * 100</w:t>
      </w:r>
    </w:p>
    <w:p w14:paraId="0EA5AFCC" w14:textId="5940CA91" w:rsidR="0035250F" w:rsidRPr="0035250F" w:rsidRDefault="0035250F" w:rsidP="0035250F">
      <w:pPr>
        <w:rPr>
          <w:rFonts w:ascii="Calibri" w:hAnsi="Calibri" w:cs="Calibri"/>
          <w:b/>
          <w:bCs/>
          <w:color w:val="000000" w:themeColor="text1"/>
          <w:sz w:val="32"/>
          <w:szCs w:val="32"/>
        </w:rPr>
      </w:pPr>
      <w:r w:rsidRPr="0035250F">
        <w:rPr>
          <w:rFonts w:ascii="Calibri" w:hAnsi="Calibri" w:cs="Calibri"/>
          <w:b/>
          <w:bCs/>
          <w:color w:val="000000" w:themeColor="text1"/>
          <w:sz w:val="32"/>
          <w:szCs w:val="32"/>
        </w:rPr>
        <w:t>Average Blood Glucose Level (mg/dL)</w:t>
      </w:r>
    </w:p>
    <w:p w14:paraId="0555E40E" w14:textId="77777777" w:rsidR="0035250F" w:rsidRPr="0035250F" w:rsidRDefault="0035250F" w:rsidP="0035250F">
      <w:pPr>
        <w:numPr>
          <w:ilvl w:val="0"/>
          <w:numId w:val="13"/>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Definition: The mean glucose measurement across monitored patient records.</w:t>
      </w:r>
    </w:p>
    <w:p w14:paraId="4B1A9060" w14:textId="77777777" w:rsidR="0035250F" w:rsidRPr="0035250F" w:rsidRDefault="0035250F" w:rsidP="0035250F">
      <w:pPr>
        <w:numPr>
          <w:ilvl w:val="0"/>
          <w:numId w:val="13"/>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Significance: Provides a baseline metric for monitoring diabetic conditions and evaluating stroke risk correlations.</w:t>
      </w:r>
    </w:p>
    <w:p w14:paraId="493A035E" w14:textId="4DC0FB90" w:rsidR="004A7998" w:rsidRPr="004A7998" w:rsidRDefault="0035250F" w:rsidP="004A7998">
      <w:pPr>
        <w:numPr>
          <w:ilvl w:val="0"/>
          <w:numId w:val="13"/>
        </w:numPr>
        <w:rPr>
          <w:rFonts w:ascii="Calibri" w:hAnsi="Calibri" w:cs="Calibri"/>
          <w:b/>
          <w:bCs/>
          <w:color w:val="000000" w:themeColor="text1"/>
          <w:sz w:val="22"/>
          <w:szCs w:val="22"/>
        </w:rPr>
      </w:pPr>
      <w:r w:rsidRPr="0035250F">
        <w:rPr>
          <w:rFonts w:ascii="Calibri" w:hAnsi="Calibri" w:cs="Calibri"/>
          <w:b/>
          <w:bCs/>
          <w:color w:val="000000" w:themeColor="text1"/>
          <w:sz w:val="22"/>
          <w:szCs w:val="22"/>
        </w:rPr>
        <w:t xml:space="preserve">Calculation: </w:t>
      </w:r>
      <w:proofErr w:type="gramStart"/>
      <w:r w:rsidRPr="0035250F">
        <w:rPr>
          <w:rFonts w:ascii="Calibri" w:hAnsi="Calibri" w:cs="Calibri"/>
          <w:b/>
          <w:bCs/>
          <w:color w:val="000000" w:themeColor="text1"/>
          <w:sz w:val="22"/>
          <w:szCs w:val="22"/>
        </w:rPr>
        <w:t>AVERAGE(</w:t>
      </w:r>
      <w:proofErr w:type="gramEnd"/>
      <w:r w:rsidRPr="0035250F">
        <w:rPr>
          <w:rFonts w:ascii="Calibri" w:hAnsi="Calibri" w:cs="Calibri"/>
          <w:b/>
          <w:bCs/>
          <w:color w:val="000000" w:themeColor="text1"/>
          <w:sz w:val="22"/>
          <w:szCs w:val="22"/>
        </w:rPr>
        <w:t>Blood Glucose Measurements)</w:t>
      </w:r>
    </w:p>
    <w:p w14:paraId="7A388DF5" w14:textId="77777777" w:rsidR="00F45D63" w:rsidRPr="00677685" w:rsidRDefault="00F45D63" w:rsidP="00677685">
      <w:pPr>
        <w:rPr>
          <w:rFonts w:ascii="Calibri" w:hAnsi="Calibri" w:cs="Calibri"/>
          <w:b/>
          <w:bCs/>
          <w:color w:val="002060"/>
          <w:sz w:val="32"/>
          <w:szCs w:val="32"/>
        </w:rPr>
      </w:pPr>
    </w:p>
    <w:sectPr w:rsidR="00F45D63" w:rsidRPr="006776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CEA"/>
    <w:multiLevelType w:val="hybridMultilevel"/>
    <w:tmpl w:val="5B147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D65ECD"/>
    <w:multiLevelType w:val="multilevel"/>
    <w:tmpl w:val="5818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D324E"/>
    <w:multiLevelType w:val="multilevel"/>
    <w:tmpl w:val="13A6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E5F79"/>
    <w:multiLevelType w:val="multilevel"/>
    <w:tmpl w:val="CA8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6133D"/>
    <w:multiLevelType w:val="hybridMultilevel"/>
    <w:tmpl w:val="548AB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E61B4F"/>
    <w:multiLevelType w:val="hybridMultilevel"/>
    <w:tmpl w:val="C62E8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91C44"/>
    <w:multiLevelType w:val="hybridMultilevel"/>
    <w:tmpl w:val="29AC3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D61219"/>
    <w:multiLevelType w:val="hybridMultilevel"/>
    <w:tmpl w:val="BA421D54"/>
    <w:lvl w:ilvl="0" w:tplc="8B629528">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5527BE"/>
    <w:multiLevelType w:val="multilevel"/>
    <w:tmpl w:val="E26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F47A8"/>
    <w:multiLevelType w:val="multilevel"/>
    <w:tmpl w:val="8ED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A0E39"/>
    <w:multiLevelType w:val="multilevel"/>
    <w:tmpl w:val="81F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E7075"/>
    <w:multiLevelType w:val="hybridMultilevel"/>
    <w:tmpl w:val="1842F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4D3185"/>
    <w:multiLevelType w:val="multilevel"/>
    <w:tmpl w:val="F19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26291"/>
    <w:multiLevelType w:val="hybridMultilevel"/>
    <w:tmpl w:val="9754DD6A"/>
    <w:lvl w:ilvl="0" w:tplc="8396A8BA">
      <w:numFmt w:val="bullet"/>
      <w:lvlText w:val=""/>
      <w:lvlJc w:val="left"/>
      <w:pPr>
        <w:ind w:left="720" w:hanging="360"/>
      </w:pPr>
      <w:rPr>
        <w:rFonts w:ascii="Symbol" w:eastAsiaTheme="minorHAns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68058A"/>
    <w:multiLevelType w:val="hybridMultilevel"/>
    <w:tmpl w:val="4C82A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35268C"/>
    <w:multiLevelType w:val="hybridMultilevel"/>
    <w:tmpl w:val="12CEF04C"/>
    <w:lvl w:ilvl="0" w:tplc="8396A8BA">
      <w:numFmt w:val="bullet"/>
      <w:lvlText w:val=""/>
      <w:lvlJc w:val="left"/>
      <w:pPr>
        <w:ind w:left="720" w:hanging="360"/>
      </w:pPr>
      <w:rPr>
        <w:rFonts w:ascii="Symbol" w:eastAsiaTheme="minorHAns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F37D46"/>
    <w:multiLevelType w:val="multilevel"/>
    <w:tmpl w:val="7B8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16BF8"/>
    <w:multiLevelType w:val="hybridMultilevel"/>
    <w:tmpl w:val="8B8E37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854682A"/>
    <w:multiLevelType w:val="hybridMultilevel"/>
    <w:tmpl w:val="A412C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C30C94"/>
    <w:multiLevelType w:val="hybridMultilevel"/>
    <w:tmpl w:val="92BE0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AB12A0"/>
    <w:multiLevelType w:val="hybridMultilevel"/>
    <w:tmpl w:val="677A2B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FA37D48"/>
    <w:multiLevelType w:val="hybridMultilevel"/>
    <w:tmpl w:val="2CBCA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DC01EE"/>
    <w:multiLevelType w:val="multilevel"/>
    <w:tmpl w:val="7C7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96438">
    <w:abstractNumId w:val="4"/>
  </w:num>
  <w:num w:numId="2" w16cid:durableId="51387068">
    <w:abstractNumId w:val="2"/>
  </w:num>
  <w:num w:numId="3" w16cid:durableId="1767338697">
    <w:abstractNumId w:val="18"/>
  </w:num>
  <w:num w:numId="4" w16cid:durableId="1738357548">
    <w:abstractNumId w:val="13"/>
  </w:num>
  <w:num w:numId="5" w16cid:durableId="1305965700">
    <w:abstractNumId w:val="15"/>
  </w:num>
  <w:num w:numId="6" w16cid:durableId="1899389647">
    <w:abstractNumId w:val="19"/>
  </w:num>
  <w:num w:numId="7" w16cid:durableId="172494316">
    <w:abstractNumId w:val="1"/>
  </w:num>
  <w:num w:numId="8" w16cid:durableId="1052198273">
    <w:abstractNumId w:val="22"/>
  </w:num>
  <w:num w:numId="9" w16cid:durableId="1980306463">
    <w:abstractNumId w:val="10"/>
  </w:num>
  <w:num w:numId="10" w16cid:durableId="547186962">
    <w:abstractNumId w:val="12"/>
  </w:num>
  <w:num w:numId="11" w16cid:durableId="390888106">
    <w:abstractNumId w:val="8"/>
  </w:num>
  <w:num w:numId="12" w16cid:durableId="2067147503">
    <w:abstractNumId w:val="9"/>
  </w:num>
  <w:num w:numId="13" w16cid:durableId="1710959914">
    <w:abstractNumId w:val="16"/>
  </w:num>
  <w:num w:numId="14" w16cid:durableId="1244333657">
    <w:abstractNumId w:val="7"/>
  </w:num>
  <w:num w:numId="15" w16cid:durableId="277032913">
    <w:abstractNumId w:val="5"/>
  </w:num>
  <w:num w:numId="16" w16cid:durableId="148601393">
    <w:abstractNumId w:val="21"/>
  </w:num>
  <w:num w:numId="17" w16cid:durableId="104734049">
    <w:abstractNumId w:val="14"/>
  </w:num>
  <w:num w:numId="18" w16cid:durableId="512186650">
    <w:abstractNumId w:val="0"/>
  </w:num>
  <w:num w:numId="19" w16cid:durableId="442073080">
    <w:abstractNumId w:val="11"/>
  </w:num>
  <w:num w:numId="20" w16cid:durableId="472911620">
    <w:abstractNumId w:val="17"/>
  </w:num>
  <w:num w:numId="21" w16cid:durableId="1380321422">
    <w:abstractNumId w:val="20"/>
  </w:num>
  <w:num w:numId="22" w16cid:durableId="585305158">
    <w:abstractNumId w:val="6"/>
  </w:num>
  <w:num w:numId="23" w16cid:durableId="392852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95"/>
    <w:rsid w:val="000F4BC0"/>
    <w:rsid w:val="0016656D"/>
    <w:rsid w:val="001A4564"/>
    <w:rsid w:val="001D1664"/>
    <w:rsid w:val="001F430B"/>
    <w:rsid w:val="00291C27"/>
    <w:rsid w:val="002D30A3"/>
    <w:rsid w:val="003402BC"/>
    <w:rsid w:val="0035250F"/>
    <w:rsid w:val="003562A9"/>
    <w:rsid w:val="00380275"/>
    <w:rsid w:val="00411895"/>
    <w:rsid w:val="0047414C"/>
    <w:rsid w:val="004A7998"/>
    <w:rsid w:val="004F2F69"/>
    <w:rsid w:val="00507962"/>
    <w:rsid w:val="00531028"/>
    <w:rsid w:val="0055234E"/>
    <w:rsid w:val="00553E93"/>
    <w:rsid w:val="0066485C"/>
    <w:rsid w:val="00677685"/>
    <w:rsid w:val="00687F7C"/>
    <w:rsid w:val="006B0161"/>
    <w:rsid w:val="007504AD"/>
    <w:rsid w:val="007853F8"/>
    <w:rsid w:val="00792F3F"/>
    <w:rsid w:val="007C3ACA"/>
    <w:rsid w:val="007F74C2"/>
    <w:rsid w:val="0081535C"/>
    <w:rsid w:val="00816B08"/>
    <w:rsid w:val="00831B42"/>
    <w:rsid w:val="00865C6B"/>
    <w:rsid w:val="00867EE1"/>
    <w:rsid w:val="00955AB8"/>
    <w:rsid w:val="009D24E9"/>
    <w:rsid w:val="00A401B2"/>
    <w:rsid w:val="00A46080"/>
    <w:rsid w:val="00A61D7C"/>
    <w:rsid w:val="00B062FB"/>
    <w:rsid w:val="00B51B76"/>
    <w:rsid w:val="00CB4476"/>
    <w:rsid w:val="00DD5E66"/>
    <w:rsid w:val="00E35A3B"/>
    <w:rsid w:val="00E42302"/>
    <w:rsid w:val="00F45D63"/>
    <w:rsid w:val="00F47151"/>
    <w:rsid w:val="00F73B6A"/>
    <w:rsid w:val="00F7409B"/>
    <w:rsid w:val="00FF5B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54AD"/>
  <w15:chartTrackingRefBased/>
  <w15:docId w15:val="{2651EF57-4C92-4406-A4A1-43D66A38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895"/>
    <w:rPr>
      <w:rFonts w:eastAsiaTheme="majorEastAsia" w:cstheme="majorBidi"/>
      <w:color w:val="272727" w:themeColor="text1" w:themeTint="D8"/>
    </w:rPr>
  </w:style>
  <w:style w:type="paragraph" w:styleId="Title">
    <w:name w:val="Title"/>
    <w:basedOn w:val="Normal"/>
    <w:next w:val="Normal"/>
    <w:link w:val="TitleChar"/>
    <w:uiPriority w:val="10"/>
    <w:qFormat/>
    <w:rsid w:val="0041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895"/>
    <w:pPr>
      <w:spacing w:before="160"/>
      <w:jc w:val="center"/>
    </w:pPr>
    <w:rPr>
      <w:i/>
      <w:iCs/>
      <w:color w:val="404040" w:themeColor="text1" w:themeTint="BF"/>
    </w:rPr>
  </w:style>
  <w:style w:type="character" w:customStyle="1" w:styleId="QuoteChar">
    <w:name w:val="Quote Char"/>
    <w:basedOn w:val="DefaultParagraphFont"/>
    <w:link w:val="Quote"/>
    <w:uiPriority w:val="29"/>
    <w:rsid w:val="00411895"/>
    <w:rPr>
      <w:i/>
      <w:iCs/>
      <w:color w:val="404040" w:themeColor="text1" w:themeTint="BF"/>
    </w:rPr>
  </w:style>
  <w:style w:type="paragraph" w:styleId="ListParagraph">
    <w:name w:val="List Paragraph"/>
    <w:basedOn w:val="Normal"/>
    <w:uiPriority w:val="34"/>
    <w:qFormat/>
    <w:rsid w:val="00411895"/>
    <w:pPr>
      <w:ind w:left="720"/>
      <w:contextualSpacing/>
    </w:pPr>
  </w:style>
  <w:style w:type="character" w:styleId="IntenseEmphasis">
    <w:name w:val="Intense Emphasis"/>
    <w:basedOn w:val="DefaultParagraphFont"/>
    <w:uiPriority w:val="21"/>
    <w:qFormat/>
    <w:rsid w:val="00411895"/>
    <w:rPr>
      <w:i/>
      <w:iCs/>
      <w:color w:val="0F4761" w:themeColor="accent1" w:themeShade="BF"/>
    </w:rPr>
  </w:style>
  <w:style w:type="paragraph" w:styleId="IntenseQuote">
    <w:name w:val="Intense Quote"/>
    <w:basedOn w:val="Normal"/>
    <w:next w:val="Normal"/>
    <w:link w:val="IntenseQuoteChar"/>
    <w:uiPriority w:val="30"/>
    <w:qFormat/>
    <w:rsid w:val="0041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895"/>
    <w:rPr>
      <w:i/>
      <w:iCs/>
      <w:color w:val="0F4761" w:themeColor="accent1" w:themeShade="BF"/>
    </w:rPr>
  </w:style>
  <w:style w:type="character" w:styleId="IntenseReference">
    <w:name w:val="Intense Reference"/>
    <w:basedOn w:val="DefaultParagraphFont"/>
    <w:uiPriority w:val="32"/>
    <w:qFormat/>
    <w:rsid w:val="00411895"/>
    <w:rPr>
      <w:b/>
      <w:bCs/>
      <w:smallCaps/>
      <w:color w:val="0F4761" w:themeColor="accent1" w:themeShade="BF"/>
      <w:spacing w:val="5"/>
    </w:rPr>
  </w:style>
  <w:style w:type="table" w:styleId="TableGrid">
    <w:name w:val="Table Grid"/>
    <w:basedOn w:val="TableNormal"/>
    <w:uiPriority w:val="39"/>
    <w:rsid w:val="00474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7414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7F74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6</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Wilson</dc:creator>
  <cp:keywords/>
  <dc:description/>
  <cp:lastModifiedBy>Charles Wilson</cp:lastModifiedBy>
  <cp:revision>20</cp:revision>
  <dcterms:created xsi:type="dcterms:W3CDTF">2026-10-14T19:29:00Z</dcterms:created>
  <dcterms:modified xsi:type="dcterms:W3CDTF">2026-10-15T21:45:00Z</dcterms:modified>
</cp:coreProperties>
</file>