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CBC1" w14:textId="77777777" w:rsidR="001D7577" w:rsidRPr="001D7577" w:rsidRDefault="001D7577" w:rsidP="001D7577">
      <w:pPr>
        <w:pStyle w:val="ListParagraph"/>
        <w:keepNext/>
        <w:numPr>
          <w:ilvl w:val="0"/>
          <w:numId w:val="1"/>
        </w:numPr>
        <w:spacing w:before="120" w:after="60"/>
        <w:contextualSpacing w:val="0"/>
        <w:outlineLvl w:val="0"/>
        <w:rPr>
          <w:b/>
          <w:bCs/>
          <w:vanish/>
          <w:kern w:val="32"/>
          <w:sz w:val="28"/>
          <w:szCs w:val="32"/>
          <w:lang w:val="en-US" w:eastAsia="en-US"/>
        </w:rPr>
      </w:pPr>
    </w:p>
    <w:p w14:paraId="36E2CFC7" w14:textId="77777777" w:rsidR="001D7577" w:rsidRPr="001D7577" w:rsidRDefault="001D7577" w:rsidP="001D7577">
      <w:pPr>
        <w:pStyle w:val="ListParagraph"/>
        <w:keepNext/>
        <w:numPr>
          <w:ilvl w:val="0"/>
          <w:numId w:val="1"/>
        </w:numPr>
        <w:spacing w:before="120" w:after="60"/>
        <w:contextualSpacing w:val="0"/>
        <w:outlineLvl w:val="0"/>
        <w:rPr>
          <w:b/>
          <w:bCs/>
          <w:vanish/>
          <w:kern w:val="32"/>
          <w:sz w:val="28"/>
          <w:szCs w:val="32"/>
          <w:lang w:val="en-US" w:eastAsia="en-US"/>
        </w:rPr>
      </w:pPr>
    </w:p>
    <w:p w14:paraId="483BECF7" w14:textId="77777777" w:rsidR="001D7577" w:rsidRPr="001D7577" w:rsidRDefault="001D7577" w:rsidP="001D7577">
      <w:pPr>
        <w:pStyle w:val="ListParagraph"/>
        <w:keepNext/>
        <w:numPr>
          <w:ilvl w:val="0"/>
          <w:numId w:val="1"/>
        </w:numPr>
        <w:spacing w:before="120" w:after="60"/>
        <w:contextualSpacing w:val="0"/>
        <w:outlineLvl w:val="0"/>
        <w:rPr>
          <w:b/>
          <w:bCs/>
          <w:vanish/>
          <w:kern w:val="32"/>
          <w:sz w:val="28"/>
          <w:szCs w:val="32"/>
          <w:lang w:val="en-US" w:eastAsia="en-US"/>
        </w:rPr>
      </w:pPr>
    </w:p>
    <w:p w14:paraId="6E55C52E" w14:textId="77777777" w:rsidR="001D7577" w:rsidRPr="001D7577" w:rsidRDefault="001D7577" w:rsidP="001D7577">
      <w:pPr>
        <w:pStyle w:val="ListParagraph"/>
        <w:keepNext/>
        <w:numPr>
          <w:ilvl w:val="0"/>
          <w:numId w:val="1"/>
        </w:numPr>
        <w:spacing w:before="120" w:after="60"/>
        <w:contextualSpacing w:val="0"/>
        <w:outlineLvl w:val="0"/>
        <w:rPr>
          <w:b/>
          <w:bCs/>
          <w:vanish/>
          <w:kern w:val="32"/>
          <w:sz w:val="28"/>
          <w:szCs w:val="32"/>
          <w:lang w:val="en-US" w:eastAsia="en-US"/>
        </w:rPr>
      </w:pPr>
    </w:p>
    <w:p w14:paraId="500DF197" w14:textId="77777777" w:rsidR="001D7577" w:rsidRPr="001D7577" w:rsidRDefault="001D7577" w:rsidP="001D7577">
      <w:pPr>
        <w:pStyle w:val="ListParagraph"/>
        <w:keepNext/>
        <w:numPr>
          <w:ilvl w:val="0"/>
          <w:numId w:val="1"/>
        </w:numPr>
        <w:spacing w:before="120" w:after="60"/>
        <w:contextualSpacing w:val="0"/>
        <w:outlineLvl w:val="0"/>
        <w:rPr>
          <w:b/>
          <w:bCs/>
          <w:vanish/>
          <w:kern w:val="32"/>
          <w:sz w:val="28"/>
          <w:szCs w:val="32"/>
          <w:lang w:val="en-US" w:eastAsia="en-US"/>
        </w:rPr>
      </w:pPr>
    </w:p>
    <w:p w14:paraId="602B5262" w14:textId="77777777" w:rsidR="001D7577" w:rsidRPr="001D7577" w:rsidRDefault="001D7577" w:rsidP="001D7577">
      <w:pPr>
        <w:pStyle w:val="ListParagraph"/>
        <w:keepNext/>
        <w:numPr>
          <w:ilvl w:val="1"/>
          <w:numId w:val="1"/>
        </w:numPr>
        <w:tabs>
          <w:tab w:val="clear" w:pos="1569"/>
        </w:tabs>
        <w:ind w:left="0" w:firstLine="0"/>
        <w:contextualSpacing w:val="0"/>
        <w:outlineLvl w:val="1"/>
        <w:rPr>
          <w:b/>
          <w:bCs/>
          <w:iCs/>
          <w:vanish/>
          <w:sz w:val="24"/>
          <w:szCs w:val="28"/>
          <w:lang w:val="en-US" w:eastAsia="en-US"/>
        </w:rPr>
      </w:pPr>
    </w:p>
    <w:p w14:paraId="382F8EA2" w14:textId="77777777" w:rsidR="001D7577" w:rsidRPr="001D7577" w:rsidRDefault="001D7577" w:rsidP="001D7577">
      <w:pPr>
        <w:pStyle w:val="ListParagraph"/>
        <w:keepNext/>
        <w:numPr>
          <w:ilvl w:val="1"/>
          <w:numId w:val="1"/>
        </w:numPr>
        <w:tabs>
          <w:tab w:val="clear" w:pos="1569"/>
        </w:tabs>
        <w:ind w:left="0" w:firstLine="0"/>
        <w:contextualSpacing w:val="0"/>
        <w:outlineLvl w:val="1"/>
        <w:rPr>
          <w:b/>
          <w:bCs/>
          <w:iCs/>
          <w:vanish/>
          <w:sz w:val="24"/>
          <w:szCs w:val="28"/>
          <w:lang w:val="en-US" w:eastAsia="en-US"/>
        </w:rPr>
      </w:pPr>
    </w:p>
    <w:p w14:paraId="57D9BB45" w14:textId="77777777" w:rsidR="001D7577" w:rsidRPr="001D7577" w:rsidRDefault="001D7577" w:rsidP="001D7577">
      <w:pPr>
        <w:pStyle w:val="ListParagraph"/>
        <w:keepNext/>
        <w:numPr>
          <w:ilvl w:val="2"/>
          <w:numId w:val="1"/>
        </w:numPr>
        <w:contextualSpacing w:val="0"/>
        <w:outlineLvl w:val="2"/>
        <w:rPr>
          <w:rFonts w:ascii="Helvetica" w:hAnsi="Helvetica"/>
          <w:b/>
          <w:bCs/>
          <w:vanish/>
          <w:szCs w:val="26"/>
          <w:lang w:val="en-US" w:eastAsia="en-US"/>
        </w:rPr>
      </w:pPr>
    </w:p>
    <w:p w14:paraId="219F3A61" w14:textId="77777777" w:rsidR="001D7577" w:rsidRPr="001D7577" w:rsidRDefault="001D7577" w:rsidP="001D7577">
      <w:pPr>
        <w:pStyle w:val="ListParagraph"/>
        <w:keepNext/>
        <w:numPr>
          <w:ilvl w:val="2"/>
          <w:numId w:val="1"/>
        </w:numPr>
        <w:contextualSpacing w:val="0"/>
        <w:outlineLvl w:val="2"/>
        <w:rPr>
          <w:rFonts w:ascii="Helvetica" w:hAnsi="Helvetica"/>
          <w:b/>
          <w:bCs/>
          <w:vanish/>
          <w:szCs w:val="26"/>
          <w:lang w:val="en-US" w:eastAsia="en-US"/>
        </w:rPr>
      </w:pPr>
    </w:p>
    <w:p w14:paraId="39C5A8E7" w14:textId="77777777" w:rsidR="001D7577" w:rsidRPr="001D7577" w:rsidRDefault="001D7577" w:rsidP="001D7577">
      <w:pPr>
        <w:pStyle w:val="ListParagraph"/>
        <w:keepNext/>
        <w:numPr>
          <w:ilvl w:val="2"/>
          <w:numId w:val="1"/>
        </w:numPr>
        <w:contextualSpacing w:val="0"/>
        <w:outlineLvl w:val="2"/>
        <w:rPr>
          <w:rFonts w:ascii="Helvetica" w:hAnsi="Helvetica"/>
          <w:b/>
          <w:bCs/>
          <w:vanish/>
          <w:szCs w:val="26"/>
          <w:lang w:val="en-US" w:eastAsia="en-US"/>
        </w:rPr>
      </w:pPr>
    </w:p>
    <w:p w14:paraId="263FDEB0" w14:textId="77777777" w:rsidR="001D7577" w:rsidRPr="001D7577" w:rsidRDefault="001D7577" w:rsidP="001D7577">
      <w:pPr>
        <w:pStyle w:val="ListParagraph"/>
        <w:keepNext/>
        <w:numPr>
          <w:ilvl w:val="2"/>
          <w:numId w:val="1"/>
        </w:numPr>
        <w:contextualSpacing w:val="0"/>
        <w:outlineLvl w:val="2"/>
        <w:rPr>
          <w:rFonts w:ascii="Helvetica" w:hAnsi="Helvetica"/>
          <w:b/>
          <w:bCs/>
          <w:vanish/>
          <w:szCs w:val="26"/>
          <w:lang w:val="en-US" w:eastAsia="en-US"/>
        </w:rPr>
      </w:pPr>
    </w:p>
    <w:p w14:paraId="1945457D" w14:textId="77777777" w:rsidR="001D7577" w:rsidRPr="001D7577" w:rsidRDefault="001D7577" w:rsidP="001D7577">
      <w:pPr>
        <w:pStyle w:val="ListParagraph"/>
        <w:keepNext/>
        <w:numPr>
          <w:ilvl w:val="2"/>
          <w:numId w:val="1"/>
        </w:numPr>
        <w:contextualSpacing w:val="0"/>
        <w:outlineLvl w:val="2"/>
        <w:rPr>
          <w:rFonts w:ascii="Helvetica" w:hAnsi="Helvetica"/>
          <w:b/>
          <w:bCs/>
          <w:vanish/>
          <w:szCs w:val="26"/>
          <w:lang w:val="en-US" w:eastAsia="en-US"/>
        </w:rPr>
      </w:pPr>
    </w:p>
    <w:p w14:paraId="183BE261" w14:textId="77777777" w:rsidR="001D7577" w:rsidRPr="001D7577" w:rsidRDefault="001D7577" w:rsidP="001D7577">
      <w:pPr>
        <w:pStyle w:val="ListParagraph"/>
        <w:keepNext/>
        <w:numPr>
          <w:ilvl w:val="2"/>
          <w:numId w:val="1"/>
        </w:numPr>
        <w:contextualSpacing w:val="0"/>
        <w:outlineLvl w:val="2"/>
        <w:rPr>
          <w:rFonts w:ascii="Helvetica" w:hAnsi="Helvetica"/>
          <w:b/>
          <w:bCs/>
          <w:vanish/>
          <w:szCs w:val="26"/>
          <w:lang w:val="en-US" w:eastAsia="en-US"/>
        </w:rPr>
      </w:pPr>
    </w:p>
    <w:p w14:paraId="5A4C36B8" w14:textId="77777777" w:rsidR="001D7577" w:rsidRPr="001D7577" w:rsidRDefault="001D7577" w:rsidP="001D7577">
      <w:pPr>
        <w:pStyle w:val="ListParagraph"/>
        <w:keepNext/>
        <w:numPr>
          <w:ilvl w:val="2"/>
          <w:numId w:val="1"/>
        </w:numPr>
        <w:contextualSpacing w:val="0"/>
        <w:outlineLvl w:val="2"/>
        <w:rPr>
          <w:rFonts w:ascii="Helvetica" w:hAnsi="Helvetica"/>
          <w:b/>
          <w:bCs/>
          <w:vanish/>
          <w:szCs w:val="26"/>
          <w:lang w:val="en-US" w:eastAsia="en-US"/>
        </w:rPr>
      </w:pPr>
    </w:p>
    <w:p w14:paraId="6F500DB0" w14:textId="77777777" w:rsidR="001D7577" w:rsidRPr="001D7577" w:rsidRDefault="001D7577" w:rsidP="001D7577">
      <w:pPr>
        <w:pStyle w:val="ListParagraph"/>
        <w:keepNext/>
        <w:numPr>
          <w:ilvl w:val="2"/>
          <w:numId w:val="1"/>
        </w:numPr>
        <w:contextualSpacing w:val="0"/>
        <w:outlineLvl w:val="2"/>
        <w:rPr>
          <w:rFonts w:ascii="Helvetica" w:hAnsi="Helvetica"/>
          <w:b/>
          <w:bCs/>
          <w:vanish/>
          <w:szCs w:val="26"/>
          <w:lang w:val="en-US" w:eastAsia="en-US"/>
        </w:rPr>
      </w:pPr>
    </w:p>
    <w:p w14:paraId="01CB9A92" w14:textId="77777777" w:rsidR="001D7577" w:rsidRPr="001D7577" w:rsidRDefault="001D7577" w:rsidP="001D7577">
      <w:pPr>
        <w:pStyle w:val="ListParagraph"/>
        <w:keepNext/>
        <w:numPr>
          <w:ilvl w:val="2"/>
          <w:numId w:val="1"/>
        </w:numPr>
        <w:contextualSpacing w:val="0"/>
        <w:outlineLvl w:val="2"/>
        <w:rPr>
          <w:rFonts w:ascii="Helvetica" w:hAnsi="Helvetica"/>
          <w:b/>
          <w:bCs/>
          <w:vanish/>
          <w:szCs w:val="26"/>
          <w:lang w:val="en-US" w:eastAsia="en-US"/>
        </w:rPr>
      </w:pPr>
    </w:p>
    <w:p w14:paraId="3A9D6BF4" w14:textId="77777777" w:rsidR="001D7577" w:rsidRPr="001D7577" w:rsidRDefault="001D7577" w:rsidP="001D7577">
      <w:pPr>
        <w:pStyle w:val="ListParagraph"/>
        <w:keepNext/>
        <w:numPr>
          <w:ilvl w:val="2"/>
          <w:numId w:val="1"/>
        </w:numPr>
        <w:contextualSpacing w:val="0"/>
        <w:outlineLvl w:val="2"/>
        <w:rPr>
          <w:rFonts w:ascii="Helvetica" w:hAnsi="Helvetica"/>
          <w:b/>
          <w:bCs/>
          <w:vanish/>
          <w:szCs w:val="26"/>
          <w:lang w:val="en-US" w:eastAsia="en-US"/>
        </w:rPr>
      </w:pPr>
    </w:p>
    <w:p w14:paraId="73BFFDFC" w14:textId="7AF5968C" w:rsidR="001D7577" w:rsidRDefault="001D7577" w:rsidP="001D7577">
      <w:pPr>
        <w:pStyle w:val="Heading3"/>
      </w:pPr>
      <w:r>
        <w:t>Encoding results of glycopeptide searches</w:t>
      </w:r>
    </w:p>
    <w:p w14:paraId="277F9560" w14:textId="77777777" w:rsidR="001D7577" w:rsidRDefault="001D7577" w:rsidP="001D7577">
      <w:pPr>
        <w:pStyle w:val="nobreak"/>
        <w:rPr>
          <w:lang w:val="en-US" w:eastAsia="en-US"/>
        </w:rPr>
      </w:pPr>
      <w:r>
        <w:rPr>
          <w:lang w:val="en-US" w:eastAsia="en-US"/>
        </w:rPr>
        <w:t xml:space="preserve">In version 1.2.1, a mechanism for encoding identification of glycopeptides was added. Because glycopeptide identification involves identifying a peptide along with one or more glycans and where they are attached to the peptide, additional information must be encoded to accurately describe what was searched for and </w:t>
      </w:r>
      <w:commentRangeStart w:id="0"/>
      <w:r>
        <w:rPr>
          <w:lang w:val="en-US" w:eastAsia="en-US"/>
        </w:rPr>
        <w:t>what was identified</w:t>
      </w:r>
      <w:commentRangeEnd w:id="0"/>
      <w:r>
        <w:rPr>
          <w:rStyle w:val="CommentReference"/>
          <w:lang w:val="x-none" w:eastAsia="x-none"/>
        </w:rPr>
        <w:commentReference w:id="0"/>
      </w:r>
      <w:r>
        <w:rPr>
          <w:lang w:val="en-US" w:eastAsia="en-US"/>
        </w:rPr>
        <w:t xml:space="preserve">. Additionally, because experimental methods for glycopeptide identification are diverse, what kinds of expectations the identification software was told to make must also be recorded. To address these needs, </w:t>
      </w:r>
      <w:proofErr w:type="spellStart"/>
      <w:r>
        <w:rPr>
          <w:lang w:val="en-US" w:eastAsia="en-US"/>
        </w:rPr>
        <w:t>mzIdentML</w:t>
      </w:r>
      <w:proofErr w:type="spellEnd"/>
      <w:r>
        <w:rPr>
          <w:lang w:val="en-US" w:eastAsia="en-US"/>
        </w:rPr>
        <w:t xml:space="preserve"> 1.2.1 adds the following amendments.</w:t>
      </w:r>
    </w:p>
    <w:p w14:paraId="64923BD8" w14:textId="43B0EB02" w:rsidR="001D7577" w:rsidRDefault="001D7577" w:rsidP="001D7577">
      <w:pPr>
        <w:rPr>
          <w:lang w:val="en-US" w:eastAsia="en-US"/>
        </w:rPr>
      </w:pPr>
    </w:p>
    <w:p w14:paraId="35CE056C" w14:textId="77777777" w:rsidR="009F4105" w:rsidRDefault="009F4105" w:rsidP="009F4105">
      <w:pPr>
        <w:keepNext/>
      </w:pPr>
      <w:r>
        <w:rPr>
          <w:noProof/>
        </w:rPr>
        <w:drawing>
          <wp:inline distT="0" distB="0" distL="0" distR="0" wp14:anchorId="2EE9C0B0" wp14:editId="28D552D0">
            <wp:extent cx="6705600" cy="1655624"/>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6899" cy="1663352"/>
                    </a:xfrm>
                    <a:prstGeom prst="rect">
                      <a:avLst/>
                    </a:prstGeom>
                    <a:ln>
                      <a:solidFill>
                        <a:schemeClr val="tx1"/>
                      </a:solidFill>
                      <a:prstDash val="sysDash"/>
                    </a:ln>
                  </pic:spPr>
                </pic:pic>
              </a:graphicData>
            </a:graphic>
          </wp:inline>
        </w:drawing>
      </w:r>
    </w:p>
    <w:p w14:paraId="0729B4F8" w14:textId="4781C54B" w:rsidR="009F4105" w:rsidRPr="00634CD2" w:rsidRDefault="009F4105" w:rsidP="009F4105">
      <w:pPr>
        <w:pStyle w:val="Caption"/>
        <w:rPr>
          <w:i w:val="0"/>
          <w:iCs w:val="0"/>
          <w:color w:val="auto"/>
          <w:sz w:val="20"/>
          <w:szCs w:val="20"/>
          <w:lang w:val="en-US" w:eastAsia="en-US"/>
        </w:rPr>
      </w:pPr>
      <w:r w:rsidRPr="00634CD2">
        <w:rPr>
          <w:b/>
          <w:bCs/>
          <w:i w:val="0"/>
          <w:iCs w:val="0"/>
          <w:color w:val="auto"/>
          <w:sz w:val="20"/>
          <w:szCs w:val="20"/>
        </w:rPr>
        <w:t xml:space="preserve">Figure </w:t>
      </w:r>
      <w:r w:rsidRPr="00634CD2">
        <w:rPr>
          <w:b/>
          <w:bCs/>
          <w:i w:val="0"/>
          <w:iCs w:val="0"/>
          <w:color w:val="auto"/>
          <w:sz w:val="20"/>
          <w:szCs w:val="20"/>
        </w:rPr>
        <w:fldChar w:fldCharType="begin"/>
      </w:r>
      <w:r w:rsidRPr="00634CD2">
        <w:rPr>
          <w:b/>
          <w:bCs/>
          <w:i w:val="0"/>
          <w:iCs w:val="0"/>
          <w:color w:val="auto"/>
          <w:sz w:val="20"/>
          <w:szCs w:val="20"/>
        </w:rPr>
        <w:instrText xml:space="preserve"> SEQ Figure \* ARABIC </w:instrText>
      </w:r>
      <w:r w:rsidRPr="00634CD2">
        <w:rPr>
          <w:b/>
          <w:bCs/>
          <w:i w:val="0"/>
          <w:iCs w:val="0"/>
          <w:color w:val="auto"/>
          <w:sz w:val="20"/>
          <w:szCs w:val="20"/>
        </w:rPr>
        <w:fldChar w:fldCharType="separate"/>
      </w:r>
      <w:r w:rsidRPr="00634CD2">
        <w:rPr>
          <w:b/>
          <w:bCs/>
          <w:i w:val="0"/>
          <w:iCs w:val="0"/>
          <w:noProof/>
          <w:color w:val="auto"/>
          <w:sz w:val="20"/>
          <w:szCs w:val="20"/>
        </w:rPr>
        <w:t>1</w:t>
      </w:r>
      <w:r w:rsidRPr="00634CD2">
        <w:rPr>
          <w:b/>
          <w:bCs/>
          <w:i w:val="0"/>
          <w:iCs w:val="0"/>
          <w:color w:val="auto"/>
          <w:sz w:val="20"/>
          <w:szCs w:val="20"/>
        </w:rPr>
        <w:fldChar w:fldCharType="end"/>
      </w:r>
      <w:r w:rsidRPr="00634CD2">
        <w:rPr>
          <w:b/>
          <w:bCs/>
          <w:i w:val="0"/>
          <w:iCs w:val="0"/>
          <w:color w:val="auto"/>
          <w:sz w:val="20"/>
          <w:szCs w:val="20"/>
        </w:rPr>
        <w:t xml:space="preserve">. </w:t>
      </w:r>
      <w:r w:rsidRPr="00634CD2">
        <w:rPr>
          <w:i w:val="0"/>
          <w:iCs w:val="0"/>
          <w:color w:val="auto"/>
          <w:sz w:val="20"/>
          <w:szCs w:val="20"/>
        </w:rPr>
        <w:t>Additional search parameters added for a multidimensional FDR controlled glycopeptide search experiment.</w:t>
      </w:r>
    </w:p>
    <w:p w14:paraId="0E8B348F" w14:textId="77777777" w:rsidR="009F4105" w:rsidRDefault="009F4105" w:rsidP="001D7577">
      <w:pPr>
        <w:rPr>
          <w:lang w:val="en-US" w:eastAsia="en-US"/>
        </w:rPr>
      </w:pPr>
    </w:p>
    <w:p w14:paraId="590EC19B" w14:textId="77777777" w:rsidR="001D7577" w:rsidRPr="00F90A41" w:rsidRDefault="001D7577" w:rsidP="001D7577">
      <w:pPr>
        <w:rPr>
          <w:b/>
          <w:bCs/>
          <w:i/>
          <w:iCs/>
          <w:lang w:val="en-US" w:eastAsia="en-US"/>
        </w:rPr>
      </w:pPr>
      <w:r w:rsidRPr="00F90A41">
        <w:rPr>
          <w:b/>
          <w:bCs/>
          <w:i/>
          <w:iCs/>
          <w:lang w:val="en-US" w:eastAsia="en-US"/>
        </w:rPr>
        <w:t xml:space="preserve">Encoding a </w:t>
      </w:r>
      <w:commentRangeStart w:id="1"/>
      <w:r w:rsidRPr="00F90A41">
        <w:rPr>
          <w:b/>
          <w:bCs/>
          <w:i/>
          <w:iCs/>
          <w:lang w:val="en-US" w:eastAsia="en-US"/>
        </w:rPr>
        <w:t>glycosylation modification</w:t>
      </w:r>
      <w:commentRangeEnd w:id="1"/>
      <w:r>
        <w:rPr>
          <w:rStyle w:val="CommentReference"/>
          <w:lang w:val="x-none" w:eastAsia="x-none"/>
        </w:rPr>
        <w:commentReference w:id="1"/>
      </w:r>
    </w:p>
    <w:p w14:paraId="262645FB" w14:textId="77777777" w:rsidR="001D7577" w:rsidRDefault="001D7577" w:rsidP="001D7577">
      <w:pPr>
        <w:rPr>
          <w:lang w:val="en-US" w:eastAsia="en-US"/>
        </w:rPr>
      </w:pPr>
      <w:r>
        <w:rPr>
          <w:lang w:val="en-US" w:eastAsia="en-US"/>
        </w:rPr>
        <w:t>A &lt;Modification&gt; representing a glycosylation event may be declared by using the CV term “glycosylation modification” (</w:t>
      </w:r>
      <w:proofErr w:type="gramStart"/>
      <w:r>
        <w:rPr>
          <w:lang w:val="en-US" w:eastAsia="en-US"/>
        </w:rPr>
        <w:t>MS:XXXXX</w:t>
      </w:r>
      <w:proofErr w:type="gramEnd"/>
      <w:r>
        <w:rPr>
          <w:lang w:val="en-US" w:eastAsia="en-US"/>
        </w:rPr>
        <w:t xml:space="preserve">1) and by including either a CV term referencing an externally defined glycan, such as those in the </w:t>
      </w:r>
      <w:proofErr w:type="spellStart"/>
      <w:r>
        <w:rPr>
          <w:lang w:val="en-US" w:eastAsia="en-US"/>
        </w:rPr>
        <w:t>GNOme</w:t>
      </w:r>
      <w:proofErr w:type="spellEnd"/>
      <w:r>
        <w:rPr>
          <w:lang w:val="en-US" w:eastAsia="en-US"/>
        </w:rPr>
        <w:t xml:space="preserve"> namespace, or provide one or more CV terms describing the glycan from known (MS:XXXXX2) or unknown/user-defined (MS:XXXXX3) saccharide and/or free substituent </w:t>
      </w:r>
      <w:commentRangeStart w:id="2"/>
      <w:r>
        <w:rPr>
          <w:lang w:val="en-US" w:eastAsia="en-US"/>
        </w:rPr>
        <w:t>counts</w:t>
      </w:r>
      <w:commentRangeEnd w:id="2"/>
      <w:r>
        <w:rPr>
          <w:rStyle w:val="CommentReference"/>
          <w:lang w:val="x-none" w:eastAsia="x-none"/>
        </w:rPr>
        <w:commentReference w:id="2"/>
      </w:r>
      <w:r>
        <w:rPr>
          <w:lang w:val="en-US" w:eastAsia="en-US"/>
        </w:rPr>
        <w:t>. Additionally, the type of glycosylation MAY be specified using a CV term derived from “glycan class” (</w:t>
      </w:r>
      <w:proofErr w:type="gramStart"/>
      <w:r>
        <w:rPr>
          <w:lang w:val="en-US" w:eastAsia="en-US"/>
        </w:rPr>
        <w:t>MS:XXXXX</w:t>
      </w:r>
      <w:proofErr w:type="gramEnd"/>
      <w:r>
        <w:rPr>
          <w:lang w:val="en-US" w:eastAsia="en-US"/>
        </w:rPr>
        <w:t>4), such as “N-glycan” (MS:XXXXX5) or “O-glycan” (MS:XXXXX6) based upon how the search engine treated the glycosylation event, conveying the search engine’s assumptions without making assertions about the actual biological process. If the glycan specified is a structure with a defined topology, the CV term “glycan structure” (</w:t>
      </w:r>
      <w:proofErr w:type="gramStart"/>
      <w:r>
        <w:rPr>
          <w:lang w:val="en-US" w:eastAsia="en-US"/>
        </w:rPr>
        <w:t>MS:XXXX</w:t>
      </w:r>
      <w:proofErr w:type="gramEnd"/>
      <w:r>
        <w:rPr>
          <w:lang w:val="en-US" w:eastAsia="en-US"/>
        </w:rPr>
        <w:t>13) should be used, otherwise the term “glycan composition” (MS:XXXX14) should be used. If a single glycan composition is used to represent more than one glycosylation site occupant, “glycan aggregate” (</w:t>
      </w:r>
      <w:proofErr w:type="gramStart"/>
      <w:r>
        <w:rPr>
          <w:lang w:val="en-US" w:eastAsia="en-US"/>
        </w:rPr>
        <w:t>MS:XXXX</w:t>
      </w:r>
      <w:proofErr w:type="gramEnd"/>
      <w:r>
        <w:rPr>
          <w:lang w:val="en-US" w:eastAsia="en-US"/>
        </w:rPr>
        <w:t xml:space="preserve">15) should be used instead. The total mass difference applied to the peptide sequence by the glycan should be provided as the &lt;Modification&gt; element’s </w:t>
      </w:r>
      <w:proofErr w:type="spellStart"/>
      <w:r w:rsidRPr="00F90A41">
        <w:rPr>
          <w:i/>
          <w:iCs/>
          <w:lang w:val="en-US" w:eastAsia="en-US"/>
        </w:rPr>
        <w:t>monoisotopicMassDelta</w:t>
      </w:r>
      <w:proofErr w:type="spellEnd"/>
      <w:r>
        <w:rPr>
          <w:lang w:val="en-US" w:eastAsia="en-US"/>
        </w:rPr>
        <w:t xml:space="preserve"> attribute. In the case of a “glycan aggregate”, sites beyond the first SHOULD be marked with a zero mass glycosylation modification and include term “glycan aggregate” (</w:t>
      </w:r>
      <w:proofErr w:type="gramStart"/>
      <w:r>
        <w:rPr>
          <w:lang w:val="en-US" w:eastAsia="en-US"/>
        </w:rPr>
        <w:t>MS:XXXX</w:t>
      </w:r>
      <w:proofErr w:type="gramEnd"/>
      <w:r>
        <w:rPr>
          <w:lang w:val="en-US" w:eastAsia="en-US"/>
        </w:rPr>
        <w:t>15), though further description is recommended if possible.</w:t>
      </w:r>
    </w:p>
    <w:p w14:paraId="25576C87" w14:textId="77777777" w:rsidR="001D7577" w:rsidRDefault="001D7577" w:rsidP="001D7577">
      <w:pPr>
        <w:rPr>
          <w:lang w:val="en-US" w:eastAsia="en-US"/>
        </w:rPr>
      </w:pPr>
    </w:p>
    <w:p w14:paraId="25EB2F51" w14:textId="77777777" w:rsidR="001D7577" w:rsidRDefault="001D7577" w:rsidP="001D7577">
      <w:pPr>
        <w:rPr>
          <w:lang w:val="en-US" w:eastAsia="en-US"/>
        </w:rPr>
      </w:pPr>
      <w:r>
        <w:rPr>
          <w:noProof/>
        </w:rPr>
        <w:drawing>
          <wp:inline distT="0" distB="0" distL="0" distR="0" wp14:anchorId="0DD63E71" wp14:editId="6F262AFF">
            <wp:extent cx="6332220" cy="1925955"/>
            <wp:effectExtent l="19050" t="19050" r="1143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1925955"/>
                    </a:xfrm>
                    <a:prstGeom prst="rect">
                      <a:avLst/>
                    </a:prstGeom>
                    <a:ln>
                      <a:solidFill>
                        <a:schemeClr val="tx1"/>
                      </a:solidFill>
                      <a:prstDash val="sysDash"/>
                    </a:ln>
                  </pic:spPr>
                </pic:pic>
              </a:graphicData>
            </a:graphic>
          </wp:inline>
        </w:drawing>
      </w:r>
    </w:p>
    <w:p w14:paraId="4A82F9B6" w14:textId="16B4F649" w:rsidR="001D7577" w:rsidRDefault="001D7577" w:rsidP="001D7577">
      <w:r w:rsidRPr="00F90A41">
        <w:rPr>
          <w:b/>
          <w:bCs/>
        </w:rPr>
        <w:t xml:space="preserve">Figure </w:t>
      </w:r>
      <w:r w:rsidRPr="00F90A41">
        <w:rPr>
          <w:b/>
          <w:bCs/>
        </w:rPr>
        <w:fldChar w:fldCharType="begin"/>
      </w:r>
      <w:r w:rsidRPr="00F90A41">
        <w:rPr>
          <w:b/>
          <w:bCs/>
        </w:rPr>
        <w:instrText xml:space="preserve"> SEQ Figure \* ARABIC </w:instrText>
      </w:r>
      <w:r w:rsidRPr="00F90A41">
        <w:rPr>
          <w:b/>
          <w:bCs/>
        </w:rPr>
        <w:fldChar w:fldCharType="separate"/>
      </w:r>
      <w:r w:rsidR="009F4105">
        <w:rPr>
          <w:b/>
          <w:bCs/>
          <w:noProof/>
        </w:rPr>
        <w:t>2</w:t>
      </w:r>
      <w:r w:rsidRPr="00F90A41">
        <w:rPr>
          <w:b/>
          <w:bCs/>
        </w:rPr>
        <w:fldChar w:fldCharType="end"/>
      </w:r>
      <w:r w:rsidRPr="00F90A41">
        <w:rPr>
          <w:b/>
          <w:bCs/>
        </w:rPr>
        <w:t>.</w:t>
      </w:r>
      <w:r>
        <w:t xml:space="preserve"> </w:t>
      </w:r>
      <w:r w:rsidRPr="00F90A41">
        <w:t xml:space="preserve">A </w:t>
      </w:r>
      <w:r>
        <w:t>g</w:t>
      </w:r>
      <w:r w:rsidRPr="00F90A41">
        <w:t>lycan</w:t>
      </w:r>
      <w:r>
        <w:t xml:space="preserve"> composition</w:t>
      </w:r>
      <w:r w:rsidRPr="00F90A41">
        <w:t xml:space="preserve"> </w:t>
      </w:r>
      <w:r>
        <w:t>m</w:t>
      </w:r>
      <w:r w:rsidRPr="00F90A41">
        <w:t>odification</w:t>
      </w:r>
      <w:r>
        <w:t xml:space="preserve"> encoded with a </w:t>
      </w:r>
      <w:proofErr w:type="spellStart"/>
      <w:r>
        <w:t>GNOme</w:t>
      </w:r>
      <w:proofErr w:type="spellEnd"/>
      <w:r>
        <w:t xml:space="preserve"> reference and its monosaccharide count. </w:t>
      </w:r>
    </w:p>
    <w:p w14:paraId="1DB2994E" w14:textId="77777777" w:rsidR="001D7577" w:rsidRDefault="001D7577" w:rsidP="001D7577">
      <w:pPr>
        <w:rPr>
          <w:lang w:val="en-US" w:eastAsia="en-US"/>
        </w:rPr>
      </w:pPr>
    </w:p>
    <w:p w14:paraId="67B0052C" w14:textId="77777777" w:rsidR="001D7577" w:rsidRPr="00F90A41" w:rsidRDefault="001D7577" w:rsidP="001D7577">
      <w:pPr>
        <w:rPr>
          <w:lang w:val="en-US" w:eastAsia="en-US"/>
        </w:rPr>
      </w:pPr>
      <w:commentRangeStart w:id="3"/>
      <w:commentRangeStart w:id="4"/>
      <w:commentRangeStart w:id="5"/>
      <w:r>
        <w:rPr>
          <w:lang w:val="en-US" w:eastAsia="en-US"/>
        </w:rPr>
        <w:t>If the search engine used an explicit glycan database, that database should be listed in &lt;</w:t>
      </w:r>
      <w:proofErr w:type="spellStart"/>
      <w:r>
        <w:rPr>
          <w:lang w:val="en-US" w:eastAsia="en-US"/>
        </w:rPr>
        <w:t>ModificationParams</w:t>
      </w:r>
      <w:proofErr w:type="spellEnd"/>
      <w:r>
        <w:rPr>
          <w:lang w:val="en-US" w:eastAsia="en-US"/>
        </w:rPr>
        <w:t>&gt; for the &lt;</w:t>
      </w:r>
      <w:proofErr w:type="spellStart"/>
      <w:r>
        <w:rPr>
          <w:lang w:val="en-US" w:eastAsia="en-US"/>
        </w:rPr>
        <w:t>SpectrumIdentificationProtocol</w:t>
      </w:r>
      <w:proofErr w:type="spellEnd"/>
      <w:r>
        <w:rPr>
          <w:lang w:val="en-US" w:eastAsia="en-US"/>
        </w:rPr>
        <w:t>&gt;, along with other modifications rules, following the same rules as above.</w:t>
      </w:r>
      <w:commentRangeEnd w:id="3"/>
      <w:r>
        <w:rPr>
          <w:rStyle w:val="CommentReference"/>
          <w:lang w:val="x-none" w:eastAsia="x-none"/>
        </w:rPr>
        <w:commentReference w:id="3"/>
      </w:r>
      <w:commentRangeEnd w:id="4"/>
      <w:r>
        <w:rPr>
          <w:rStyle w:val="CommentReference"/>
          <w:lang w:val="x-none" w:eastAsia="x-none"/>
        </w:rPr>
        <w:commentReference w:id="4"/>
      </w:r>
      <w:r>
        <w:rPr>
          <w:lang w:val="en-US" w:eastAsia="en-US"/>
        </w:rPr>
        <w:t xml:space="preserve"> </w:t>
      </w:r>
      <w:commentRangeEnd w:id="5"/>
      <w:r>
        <w:rPr>
          <w:rStyle w:val="CommentReference"/>
          <w:lang w:val="x-none" w:eastAsia="x-none"/>
        </w:rPr>
        <w:commentReference w:id="5"/>
      </w:r>
    </w:p>
    <w:p w14:paraId="66C35FE5" w14:textId="77777777" w:rsidR="001D7577" w:rsidRDefault="001D7577" w:rsidP="001D7577">
      <w:pPr>
        <w:rPr>
          <w:lang w:val="en-US" w:eastAsia="en-US"/>
        </w:rPr>
      </w:pPr>
    </w:p>
    <w:p w14:paraId="7042B825" w14:textId="77777777" w:rsidR="001D7577" w:rsidRPr="000F488D" w:rsidRDefault="001D7577" w:rsidP="001D7577">
      <w:pPr>
        <w:rPr>
          <w:b/>
          <w:bCs/>
          <w:i/>
          <w:iCs/>
          <w:lang w:val="en-US" w:eastAsia="en-US"/>
        </w:rPr>
      </w:pPr>
      <w:r w:rsidRPr="000F488D">
        <w:rPr>
          <w:b/>
          <w:bCs/>
          <w:i/>
          <w:iCs/>
          <w:lang w:val="en-US" w:eastAsia="en-US"/>
        </w:rPr>
        <w:t xml:space="preserve">Encoding glycopeptide search and FDR estimation protocols </w:t>
      </w:r>
    </w:p>
    <w:p w14:paraId="4A9F491E" w14:textId="77777777" w:rsidR="001D7577" w:rsidRDefault="001D7577" w:rsidP="001D7577">
      <w:pPr>
        <w:rPr>
          <w:lang w:val="en-US" w:eastAsia="en-US"/>
        </w:rPr>
      </w:pPr>
      <w:r>
        <w:rPr>
          <w:lang w:val="en-US" w:eastAsia="en-US"/>
        </w:rPr>
        <w:t>A document containing glycopeptide identifications must include “glycopeptide search” (</w:t>
      </w:r>
      <w:r w:rsidRPr="00FD61B6">
        <w:rPr>
          <w:lang w:val="en-US" w:eastAsia="en-US"/>
        </w:rPr>
        <w:t>MS:XXX10</w:t>
      </w:r>
      <w:r>
        <w:rPr>
          <w:lang w:val="en-US" w:eastAsia="en-US"/>
        </w:rPr>
        <w:t xml:space="preserve">1), in the </w:t>
      </w:r>
      <w:r w:rsidRPr="00FD61B6">
        <w:rPr>
          <w:lang w:val="en-US" w:eastAsia="en-US"/>
        </w:rPr>
        <w:t>&lt;</w:t>
      </w:r>
      <w:proofErr w:type="spellStart"/>
      <w:r w:rsidRPr="00FD61B6">
        <w:rPr>
          <w:lang w:val="en-US" w:eastAsia="en-US"/>
        </w:rPr>
        <w:t>SpectrumIdentificationProtocol</w:t>
      </w:r>
      <w:proofErr w:type="spellEnd"/>
      <w:r w:rsidRPr="00FD61B6">
        <w:rPr>
          <w:lang w:val="en-US" w:eastAsia="en-US"/>
        </w:rPr>
        <w:t>&gt;</w:t>
      </w:r>
      <w:r>
        <w:rPr>
          <w:lang w:val="en-US" w:eastAsia="en-US"/>
        </w:rPr>
        <w:t xml:space="preserve"> as described in Table 1. Additionally, one or more terms derived from “</w:t>
      </w:r>
      <w:r w:rsidRPr="00DE6A67">
        <w:rPr>
          <w:lang w:val="en-US" w:eastAsia="en-US"/>
        </w:rPr>
        <w:t>glycopeptide false discovery rate control strategy</w:t>
      </w:r>
      <w:r>
        <w:rPr>
          <w:lang w:val="en-US" w:eastAsia="en-US"/>
        </w:rPr>
        <w:t>” (MS:XXX105) should be specified in &lt;</w:t>
      </w:r>
      <w:proofErr w:type="spellStart"/>
      <w:r>
        <w:rPr>
          <w:lang w:val="en-US" w:eastAsia="en-US"/>
        </w:rPr>
        <w:t>AdditionalSearchParams</w:t>
      </w:r>
      <w:proofErr w:type="spellEnd"/>
      <w:r>
        <w:rPr>
          <w:lang w:val="en-US" w:eastAsia="en-US"/>
        </w:rPr>
        <w:t xml:space="preserve">&gt; to denote how the false discovery rate of the identifications were controlled. Specification of multiple CV terms indicates that the false discovery rate was controlled along multiple dimensions. </w:t>
      </w:r>
      <w:commentRangeStart w:id="6"/>
      <w:r>
        <w:rPr>
          <w:lang w:val="en-US" w:eastAsia="en-US"/>
        </w:rPr>
        <w:t>If a function is used to combine the separate false discovery rate statistics from multiple sources of evidence, the CV term “</w:t>
      </w:r>
      <w:r w:rsidRPr="005C4DB1">
        <w:rPr>
          <w:lang w:val="en-US" w:eastAsia="en-US"/>
        </w:rPr>
        <w:t>joint glycopeptide false discovery rate control strategy</w:t>
      </w:r>
      <w:r>
        <w:rPr>
          <w:lang w:val="en-US" w:eastAsia="en-US"/>
        </w:rPr>
        <w:t xml:space="preserve">” (MS:XXX11A) SHOULD be used in addition. If results were filtered along multiple dimensions, these criteria SHOULD be described in the &lt;Threshold&gt; element. </w:t>
      </w:r>
      <w:commentRangeEnd w:id="6"/>
      <w:r>
        <w:rPr>
          <w:rStyle w:val="CommentReference"/>
          <w:lang w:val="x-none" w:eastAsia="x-none"/>
        </w:rPr>
        <w:commentReference w:id="6"/>
      </w:r>
    </w:p>
    <w:p w14:paraId="5BC4F078" w14:textId="77777777" w:rsidR="001D7577" w:rsidRDefault="001D7577" w:rsidP="001D7577">
      <w:pPr>
        <w:rPr>
          <w:lang w:val="en-US" w:eastAsia="en-US"/>
        </w:rPr>
      </w:pPr>
    </w:p>
    <w:p w14:paraId="2D4A0D01" w14:textId="77777777" w:rsidR="001D7577" w:rsidRPr="00F90A41" w:rsidRDefault="001D7577" w:rsidP="001D7577">
      <w:pPr>
        <w:pBdr>
          <w:bottom w:val="single" w:sz="6" w:space="1" w:color="auto"/>
        </w:pBdr>
        <w:rPr>
          <w:b/>
          <w:bCs/>
          <w:i/>
          <w:iCs/>
          <w:lang w:val="en-US" w:eastAsia="en-US"/>
        </w:rPr>
      </w:pPr>
      <w:r w:rsidRPr="00F90A41">
        <w:rPr>
          <w:b/>
          <w:bCs/>
          <w:i/>
          <w:iCs/>
          <w:lang w:val="en-US" w:eastAsia="en-US"/>
        </w:rPr>
        <w:t>Encoding a glycopeptide identification</w:t>
      </w:r>
    </w:p>
    <w:p w14:paraId="0CE197F0" w14:textId="77777777" w:rsidR="001D7577" w:rsidRPr="00F90A41" w:rsidRDefault="001D7577" w:rsidP="001D7577">
      <w:pPr>
        <w:rPr>
          <w:i/>
          <w:iCs/>
          <w:lang w:val="en-US" w:eastAsia="en-US"/>
        </w:rPr>
      </w:pPr>
      <w:r w:rsidRPr="00F90A41">
        <w:rPr>
          <w:i/>
          <w:iCs/>
          <w:lang w:val="en-US" w:eastAsia="en-US"/>
        </w:rPr>
        <w:t>Approach #1</w:t>
      </w:r>
    </w:p>
    <w:p w14:paraId="458E8AFC" w14:textId="77777777" w:rsidR="001D7577" w:rsidRDefault="001D7577" w:rsidP="001D7577">
      <w:pPr>
        <w:rPr>
          <w:lang w:val="en-US" w:eastAsia="en-US"/>
        </w:rPr>
      </w:pPr>
      <w:commentRangeStart w:id="7"/>
      <w:commentRangeStart w:id="8"/>
      <w:r>
        <w:rPr>
          <w:lang w:val="en-US" w:eastAsia="en-US"/>
        </w:rPr>
        <w:t>In addition to normally expected elements, a &lt;</w:t>
      </w:r>
      <w:proofErr w:type="spellStart"/>
      <w:r>
        <w:rPr>
          <w:lang w:val="en-US" w:eastAsia="en-US"/>
        </w:rPr>
        <w:t>SpectrumIdentificationItem</w:t>
      </w:r>
      <w:proofErr w:type="spellEnd"/>
      <w:r>
        <w:rPr>
          <w:lang w:val="en-US" w:eastAsia="en-US"/>
        </w:rPr>
        <w:t>&gt; referencing a glycopeptide is RECOMMENDED to provide a description of the expectations the search engine made about the dissociation occurring by specifying one or more terms derived from “glycan dissociation mode” (</w:t>
      </w:r>
      <w:r w:rsidRPr="00C06D09">
        <w:rPr>
          <w:lang w:val="en-US" w:eastAsia="en-US"/>
        </w:rPr>
        <w:t>MS:XXX110</w:t>
      </w:r>
      <w:r>
        <w:rPr>
          <w:lang w:val="en-US" w:eastAsia="en-US"/>
        </w:rPr>
        <w:t>). These methods should describe the types of fragment ions searched for, distinct from the activation method but are inspired by commonly used dissociation techniques, e.g.  “glycan dissociating, peptide preserving” (MS:XXX111) which may describe CID spectra, “</w:t>
      </w:r>
      <w:r w:rsidRPr="00C06D09">
        <w:rPr>
          <w:lang w:val="en-US" w:eastAsia="en-US"/>
        </w:rPr>
        <w:t>glycan preserving, peptide dissociating</w:t>
      </w:r>
      <w:r>
        <w:rPr>
          <w:lang w:val="en-US" w:eastAsia="en-US"/>
        </w:rPr>
        <w:t>” (MS:XXX112) for ETD spectra, “</w:t>
      </w:r>
      <w:r w:rsidRPr="00C06D09">
        <w:rPr>
          <w:lang w:val="en-US" w:eastAsia="en-US"/>
        </w:rPr>
        <w:t>glycan eliminated, peptide dissociating</w:t>
      </w:r>
      <w:r>
        <w:rPr>
          <w:lang w:val="en-US" w:eastAsia="en-US"/>
        </w:rPr>
        <w:t>” (MS:XXX114) for HCD spectra, or “</w:t>
      </w:r>
      <w:r w:rsidRPr="00C06D09">
        <w:rPr>
          <w:lang w:val="en-US" w:eastAsia="en-US"/>
        </w:rPr>
        <w:t>glycan dissociating, peptide dissociating</w:t>
      </w:r>
      <w:r>
        <w:rPr>
          <w:lang w:val="en-US" w:eastAsia="en-US"/>
        </w:rPr>
        <w:t xml:space="preserve">” (MS:XXX113) for </w:t>
      </w:r>
      <w:proofErr w:type="spellStart"/>
      <w:r>
        <w:rPr>
          <w:lang w:val="en-US" w:eastAsia="en-US"/>
        </w:rPr>
        <w:t>EThcD</w:t>
      </w:r>
      <w:proofErr w:type="spellEnd"/>
      <w:r>
        <w:rPr>
          <w:lang w:val="en-US" w:eastAsia="en-US"/>
        </w:rPr>
        <w:t xml:space="preserve"> spectra. Alternatively, if a single set of modes is assumed for all spectra, these CV terms MAY be given in the &lt;</w:t>
      </w:r>
      <w:proofErr w:type="spellStart"/>
      <w:r>
        <w:rPr>
          <w:lang w:val="en-US" w:eastAsia="en-US"/>
        </w:rPr>
        <w:t>AdditionalSearchParams</w:t>
      </w:r>
      <w:proofErr w:type="spellEnd"/>
      <w:r>
        <w:rPr>
          <w:lang w:val="en-US" w:eastAsia="en-US"/>
        </w:rPr>
        <w:t>&gt; and deviations from that assumption may be specified explicitly on each &lt;</w:t>
      </w:r>
      <w:proofErr w:type="spellStart"/>
      <w:r>
        <w:rPr>
          <w:lang w:val="en-US" w:eastAsia="en-US"/>
        </w:rPr>
        <w:t>SpectrumIdentificationItem</w:t>
      </w:r>
      <w:proofErr w:type="spellEnd"/>
      <w:r>
        <w:rPr>
          <w:lang w:val="en-US" w:eastAsia="en-US"/>
        </w:rPr>
        <w:t>&gt;.</w:t>
      </w:r>
      <w:commentRangeEnd w:id="7"/>
      <w:r>
        <w:rPr>
          <w:rStyle w:val="CommentReference"/>
          <w:lang w:val="x-none" w:eastAsia="x-none"/>
        </w:rPr>
        <w:commentReference w:id="7"/>
      </w:r>
      <w:commentRangeEnd w:id="8"/>
      <w:r>
        <w:rPr>
          <w:rStyle w:val="CommentReference"/>
          <w:lang w:val="x-none" w:eastAsia="x-none"/>
        </w:rPr>
        <w:commentReference w:id="8"/>
      </w:r>
      <w:r>
        <w:rPr>
          <w:lang w:val="en-US" w:eastAsia="en-US"/>
        </w:rPr>
        <w:t xml:space="preserve"> </w:t>
      </w:r>
    </w:p>
    <w:p w14:paraId="0876B340" w14:textId="77777777" w:rsidR="001D7577" w:rsidRDefault="001D7577" w:rsidP="001D7577">
      <w:pPr>
        <w:rPr>
          <w:lang w:val="en-US" w:eastAsia="en-US"/>
        </w:rPr>
      </w:pPr>
    </w:p>
    <w:p w14:paraId="4CC75F96" w14:textId="77777777" w:rsidR="001D7577" w:rsidRPr="00F90A41" w:rsidRDefault="001D7577" w:rsidP="001D7577">
      <w:pPr>
        <w:rPr>
          <w:i/>
          <w:iCs/>
          <w:lang w:val="en-US" w:eastAsia="en-US"/>
        </w:rPr>
      </w:pPr>
      <w:r w:rsidRPr="00F90A41">
        <w:rPr>
          <w:i/>
          <w:iCs/>
          <w:lang w:val="en-US" w:eastAsia="en-US"/>
        </w:rPr>
        <w:t>Approach #2</w:t>
      </w:r>
    </w:p>
    <w:p w14:paraId="17AAE652" w14:textId="25362FA6" w:rsidR="001D7577" w:rsidRDefault="001D7577" w:rsidP="001D7577">
      <w:pPr>
        <w:pBdr>
          <w:bottom w:val="single" w:sz="6" w:space="1" w:color="auto"/>
        </w:pBdr>
        <w:rPr>
          <w:lang w:val="en-US" w:eastAsia="en-US"/>
        </w:rPr>
      </w:pPr>
      <w:r>
        <w:rPr>
          <w:lang w:val="en-US" w:eastAsia="en-US"/>
        </w:rPr>
        <w:t>If a search engine considered glycosylated product ions during scoring, it is RECOMMENDED that it register this in the &lt;</w:t>
      </w:r>
      <w:proofErr w:type="spellStart"/>
      <w:r>
        <w:rPr>
          <w:lang w:val="en-US" w:eastAsia="en-US"/>
        </w:rPr>
        <w:t>AdditionalSearchParams</w:t>
      </w:r>
      <w:proofErr w:type="spellEnd"/>
      <w:r>
        <w:rPr>
          <w:lang w:val="en-US" w:eastAsia="en-US"/>
        </w:rPr>
        <w:t>&gt; with the appropriate terms derived from “glycosylated ion series” (</w:t>
      </w:r>
      <w:proofErr w:type="gramStart"/>
      <w:r w:rsidRPr="00192564">
        <w:rPr>
          <w:lang w:val="en-US" w:eastAsia="en-US"/>
        </w:rPr>
        <w:t>MS:XXXX</w:t>
      </w:r>
      <w:proofErr w:type="gramEnd"/>
      <w:r w:rsidRPr="00192564">
        <w:rPr>
          <w:lang w:val="en-US" w:eastAsia="en-US"/>
        </w:rPr>
        <w:t>16</w:t>
      </w:r>
      <w:r>
        <w:rPr>
          <w:lang w:val="en-US" w:eastAsia="en-US"/>
        </w:rPr>
        <w:t>). Additional context may be drawn from the spectrum data files’ activation method if provided. If an ion series was not considered to carry more than the reducing end monosaccharide, it may be assumed that this is included in the non-glycosylated ion series-related terms.</w:t>
      </w:r>
    </w:p>
    <w:p w14:paraId="12528FB0" w14:textId="77777777" w:rsidR="001D7577" w:rsidRDefault="001D7577" w:rsidP="001D7577">
      <w:pPr>
        <w:rPr>
          <w:lang w:val="en-US" w:eastAsia="en-US"/>
        </w:rPr>
      </w:pPr>
    </w:p>
    <w:p w14:paraId="045F19C0" w14:textId="77777777" w:rsidR="001D7577" w:rsidRDefault="001D7577" w:rsidP="001D7577">
      <w:pPr>
        <w:rPr>
          <w:lang w:val="en-US" w:eastAsia="en-US"/>
        </w:rPr>
      </w:pPr>
      <w:commentRangeStart w:id="9"/>
      <w:commentRangeStart w:id="10"/>
      <w:r>
        <w:rPr>
          <w:lang w:val="en-US" w:eastAsia="en-US"/>
        </w:rPr>
        <w:t>If the search engine assigned separate scores to separate sources of structural evidence, reporting each score is RECOMMENDED,</w:t>
      </w:r>
      <w:r w:rsidRPr="00366617">
        <w:rPr>
          <w:lang w:val="en-US" w:eastAsia="en-US"/>
        </w:rPr>
        <w:t xml:space="preserve"> </w:t>
      </w:r>
      <w:r>
        <w:rPr>
          <w:lang w:val="en-US" w:eastAsia="en-US"/>
        </w:rPr>
        <w:t>with scoring statistics reported with terms derived from “</w:t>
      </w:r>
      <w:r w:rsidRPr="00366617">
        <w:rPr>
          <w:lang w:val="en-US" w:eastAsia="en-US"/>
        </w:rPr>
        <w:t>glycopeptide confidence measure</w:t>
      </w:r>
      <w:r>
        <w:rPr>
          <w:lang w:val="en-US" w:eastAsia="en-US"/>
        </w:rPr>
        <w:t>” (</w:t>
      </w:r>
      <w:r w:rsidRPr="00366617">
        <w:rPr>
          <w:lang w:val="en-US" w:eastAsia="en-US"/>
        </w:rPr>
        <w:t>MS:XXX1</w:t>
      </w:r>
      <w:r>
        <w:rPr>
          <w:lang w:val="en-US" w:eastAsia="en-US"/>
        </w:rPr>
        <w:t>01). If multiple false discovery rate control strategies were used, reporting each false discovery rate, local FDR, or q-value is RECOMMENDED</w:t>
      </w:r>
      <w:r w:rsidRPr="00366617">
        <w:rPr>
          <w:lang w:val="en-US" w:eastAsia="en-US"/>
        </w:rPr>
        <w:t xml:space="preserve"> </w:t>
      </w:r>
      <w:r>
        <w:rPr>
          <w:lang w:val="en-US" w:eastAsia="en-US"/>
        </w:rPr>
        <w:t>with statistics reported with terms derived from “</w:t>
      </w:r>
      <w:r w:rsidRPr="00366617">
        <w:rPr>
          <w:lang w:val="en-US" w:eastAsia="en-US"/>
        </w:rPr>
        <w:t>glycopeptide statistic</w:t>
      </w:r>
      <w:r>
        <w:rPr>
          <w:lang w:val="en-US" w:eastAsia="en-US"/>
        </w:rPr>
        <w:t>” (</w:t>
      </w:r>
      <w:r w:rsidRPr="00366617">
        <w:rPr>
          <w:lang w:val="en-US" w:eastAsia="en-US"/>
        </w:rPr>
        <w:t>MS:XXX117</w:t>
      </w:r>
      <w:r>
        <w:rPr>
          <w:lang w:val="en-US" w:eastAsia="en-US"/>
        </w:rPr>
        <w:t>), or using one of “</w:t>
      </w:r>
      <w:r w:rsidRPr="00366617">
        <w:rPr>
          <w:lang w:val="en-US" w:eastAsia="en-US"/>
        </w:rPr>
        <w:t>peptide-specific statistic</w:t>
      </w:r>
      <w:r>
        <w:rPr>
          <w:lang w:val="en-US" w:eastAsia="en-US"/>
        </w:rPr>
        <w:t>” (MS:XXX116) or “</w:t>
      </w:r>
      <w:r w:rsidRPr="00366617">
        <w:rPr>
          <w:lang w:val="en-US" w:eastAsia="en-US"/>
        </w:rPr>
        <w:t>glycan-specific statistic</w:t>
      </w:r>
      <w:r>
        <w:rPr>
          <w:lang w:val="en-US" w:eastAsia="en-US"/>
        </w:rPr>
        <w:t>” (MS:XXX115) if appropriate. If a joint statistic summarizing statistics from multiple sources of evidence was used, a term derived from “</w:t>
      </w:r>
      <w:r w:rsidRPr="00982A09">
        <w:rPr>
          <w:lang w:val="en-US" w:eastAsia="en-US"/>
        </w:rPr>
        <w:t>joint glycopeptide statistic</w:t>
      </w:r>
      <w:r>
        <w:rPr>
          <w:lang w:val="en-US" w:eastAsia="en-US"/>
        </w:rPr>
        <w:t>” (</w:t>
      </w:r>
      <w:r w:rsidRPr="00982A09">
        <w:rPr>
          <w:lang w:val="en-US" w:eastAsia="en-US"/>
        </w:rPr>
        <w:t>MS:XXX118</w:t>
      </w:r>
      <w:r>
        <w:rPr>
          <w:lang w:val="en-US" w:eastAsia="en-US"/>
        </w:rPr>
        <w:t xml:space="preserve">) SHOULD be used to report it. </w:t>
      </w:r>
      <w:commentRangeEnd w:id="9"/>
      <w:r>
        <w:rPr>
          <w:rStyle w:val="CommentReference"/>
          <w:lang w:val="x-none" w:eastAsia="x-none"/>
        </w:rPr>
        <w:commentReference w:id="9"/>
      </w:r>
      <w:commentRangeEnd w:id="10"/>
      <w:r>
        <w:rPr>
          <w:rStyle w:val="CommentReference"/>
          <w:lang w:val="x-none" w:eastAsia="x-none"/>
        </w:rPr>
        <w:commentReference w:id="10"/>
      </w:r>
    </w:p>
    <w:p w14:paraId="4F6B80D0" w14:textId="77777777" w:rsidR="001D7577" w:rsidRDefault="001D7577" w:rsidP="001D7577">
      <w:pPr>
        <w:rPr>
          <w:lang w:val="en-US" w:eastAsia="en-US"/>
        </w:rPr>
      </w:pPr>
    </w:p>
    <w:p w14:paraId="6A398FE4" w14:textId="18B7FAB0" w:rsidR="001D7577" w:rsidRDefault="001D7577" w:rsidP="001D7577">
      <w:pPr>
        <w:rPr>
          <w:lang w:val="en-US" w:eastAsia="en-US"/>
        </w:rPr>
      </w:pPr>
      <w:r>
        <w:rPr>
          <w:lang w:val="en-US" w:eastAsia="en-US"/>
        </w:rPr>
        <w:t xml:space="preserve">As in the cases of </w:t>
      </w:r>
      <w:r w:rsidR="003B21D4">
        <w:rPr>
          <w:lang w:val="en-US" w:eastAsia="en-US"/>
        </w:rPr>
        <w:t>combining</w:t>
      </w:r>
      <w:r>
        <w:rPr>
          <w:lang w:val="en-US" w:eastAsia="en-US"/>
        </w:rPr>
        <w:t xml:space="preserve"> multiple fragmentation methods across separate spectra for cross-linked peptides in section </w:t>
      </w:r>
      <w:r>
        <w:rPr>
          <w:lang w:val="en-US" w:eastAsia="en-US"/>
        </w:rPr>
        <w:fldChar w:fldCharType="begin"/>
      </w:r>
      <w:r>
        <w:rPr>
          <w:lang w:val="en-US" w:eastAsia="en-US"/>
        </w:rPr>
        <w:instrText xml:space="preserve"> REF _Ref409017331 \r \h </w:instrText>
      </w:r>
      <w:r>
        <w:rPr>
          <w:lang w:val="en-US" w:eastAsia="en-US"/>
        </w:rPr>
      </w:r>
      <w:r>
        <w:rPr>
          <w:lang w:val="en-US" w:eastAsia="en-US"/>
        </w:rPr>
        <w:fldChar w:fldCharType="separate"/>
      </w:r>
      <w:r>
        <w:rPr>
          <w:lang w:val="en-US" w:eastAsia="en-US"/>
        </w:rPr>
        <w:t>5.2.9</w:t>
      </w:r>
      <w:r>
        <w:rPr>
          <w:lang w:val="en-US" w:eastAsia="en-US"/>
        </w:rPr>
        <w:fldChar w:fldCharType="end"/>
      </w:r>
      <w:r>
        <w:rPr>
          <w:lang w:val="en-US" w:eastAsia="en-US"/>
        </w:rPr>
        <w:t xml:space="preserve">, if the spectrum combination is a form of post-processing, a peptide-level score SHOULD be used. Otherwise, </w:t>
      </w:r>
      <w:r w:rsidRPr="002F1846">
        <w:rPr>
          <w:lang w:val="en-US" w:eastAsia="en-US"/>
        </w:rPr>
        <w:t>the &lt;</w:t>
      </w:r>
      <w:proofErr w:type="spellStart"/>
      <w:r w:rsidRPr="002F1846">
        <w:rPr>
          <w:lang w:val="en-US" w:eastAsia="en-US"/>
        </w:rPr>
        <w:t>SpectraData</w:t>
      </w:r>
      <w:proofErr w:type="spellEnd"/>
      <w:r w:rsidRPr="002F1846">
        <w:rPr>
          <w:lang w:val="en-US" w:eastAsia="en-US"/>
        </w:rPr>
        <w:t>&gt; element SHOULD specify that it is using a “combined spectra” type of input file format (Table 2). The referenced spectrum (via</w:t>
      </w:r>
      <w:r>
        <w:rPr>
          <w:lang w:val="en-US" w:eastAsia="en-US"/>
        </w:rPr>
        <w:t xml:space="preserve"> </w:t>
      </w:r>
      <w:r w:rsidRPr="002F1846">
        <w:rPr>
          <w:lang w:val="en-US" w:eastAsia="en-US"/>
        </w:rPr>
        <w:t xml:space="preserve">the </w:t>
      </w:r>
      <w:proofErr w:type="spellStart"/>
      <w:r w:rsidRPr="002F1846">
        <w:rPr>
          <w:lang w:val="en-US" w:eastAsia="en-US"/>
        </w:rPr>
        <w:t>spectrumID</w:t>
      </w:r>
      <w:proofErr w:type="spellEnd"/>
      <w:r>
        <w:rPr>
          <w:lang w:val="en-US" w:eastAsia="en-US"/>
        </w:rPr>
        <w:t xml:space="preserve"> </w:t>
      </w:r>
      <w:r w:rsidRPr="002F1846">
        <w:rPr>
          <w:lang w:val="en-US" w:eastAsia="en-US"/>
        </w:rPr>
        <w:t xml:space="preserve">attribute) SHOULD contain a comma-separated list of identifiers e.g. </w:t>
      </w:r>
      <w:proofErr w:type="spellStart"/>
      <w:r w:rsidRPr="002F1846">
        <w:rPr>
          <w:lang w:val="en-US" w:eastAsia="en-US"/>
        </w:rPr>
        <w:t>spectrumID</w:t>
      </w:r>
      <w:proofErr w:type="spellEnd"/>
      <w:proofErr w:type="gramStart"/>
      <w:r w:rsidRPr="002F1846">
        <w:rPr>
          <w:lang w:val="en-US" w:eastAsia="en-US"/>
        </w:rPr>
        <w:t>=“</w:t>
      </w:r>
      <w:proofErr w:type="gramEnd"/>
      <w:r w:rsidRPr="002F1846">
        <w:rPr>
          <w:lang w:val="en-US" w:eastAsia="en-US"/>
        </w:rPr>
        <w:t>index=1001, index=1007”.</w:t>
      </w:r>
      <w:r>
        <w:rPr>
          <w:lang w:val="en-US"/>
        </w:rPr>
        <w:t xml:space="preserve"> </w:t>
      </w:r>
    </w:p>
    <w:p w14:paraId="3D51FFFC" w14:textId="77777777" w:rsidR="001D7577" w:rsidRDefault="001D7577" w:rsidP="001D7577">
      <w:pPr>
        <w:rPr>
          <w:lang w:val="en-US" w:eastAsia="en-US"/>
        </w:rPr>
      </w:pPr>
    </w:p>
    <w:p w14:paraId="44FC7F5F" w14:textId="77777777" w:rsidR="009245B7" w:rsidRDefault="009245B7"/>
    <w:sectPr w:rsidR="009245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hua Klein" w:date="2020-03-27T15:48:00Z" w:initials="JK">
    <w:p w14:paraId="264C7073" w14:textId="77777777" w:rsidR="001D7577" w:rsidRPr="0053683A" w:rsidRDefault="001D7577" w:rsidP="001D7577">
      <w:pPr>
        <w:pStyle w:val="CommentText"/>
        <w:rPr>
          <w:lang w:val="en-US"/>
        </w:rPr>
      </w:pPr>
      <w:r>
        <w:rPr>
          <w:rStyle w:val="CommentReference"/>
        </w:rPr>
        <w:annotationRef/>
      </w:r>
      <w:r>
        <w:rPr>
          <w:lang w:val="en-US"/>
        </w:rPr>
        <w:t>Show an example of additional identification parameters</w:t>
      </w:r>
    </w:p>
  </w:comment>
  <w:comment w:id="1" w:author="Joshua Klein" w:date="2020-03-29T14:12:00Z" w:initials="JK">
    <w:p w14:paraId="5D82B056" w14:textId="77777777" w:rsidR="001D7577" w:rsidRPr="002F6360" w:rsidRDefault="001D7577" w:rsidP="001D7577">
      <w:pPr>
        <w:pStyle w:val="CommentText"/>
        <w:rPr>
          <w:lang w:val="en-US"/>
        </w:rPr>
      </w:pPr>
      <w:r>
        <w:rPr>
          <w:rStyle w:val="CommentReference"/>
        </w:rPr>
        <w:annotationRef/>
      </w:r>
      <w:r>
        <w:rPr>
          <w:lang w:val="en-US"/>
        </w:rPr>
        <w:t>Show an example XML snippet</w:t>
      </w:r>
    </w:p>
  </w:comment>
  <w:comment w:id="2" w:author="Joshua Klein" w:date="2020-03-28T21:05:00Z" w:initials="JK">
    <w:p w14:paraId="79B3B4CC" w14:textId="77777777" w:rsidR="001D7577" w:rsidRPr="00824FA4" w:rsidRDefault="001D7577" w:rsidP="001D7577">
      <w:pPr>
        <w:pStyle w:val="CommentText"/>
        <w:rPr>
          <w:lang w:val="en-US"/>
        </w:rPr>
      </w:pPr>
      <w:r>
        <w:rPr>
          <w:rStyle w:val="CommentReference"/>
        </w:rPr>
        <w:annotationRef/>
      </w:r>
      <w:r>
        <w:rPr>
          <w:lang w:val="en-US"/>
        </w:rPr>
        <w:t>Should also include a CV term for structure defining sequence? How to encode/enforce format? Tempting to just require IUPAC encoding, but IUPAC is not fully standardized (link style, substituent names, etc.). On the other hand, WURCS is overkill here. Could define the exact IUPAC grammar externally?</w:t>
      </w:r>
    </w:p>
  </w:comment>
  <w:comment w:id="3" w:author="Joshua Klein" w:date="2021-03-07T16:58:00Z" w:initials="JK">
    <w:p w14:paraId="7E2BE2FA" w14:textId="77777777" w:rsidR="001D7577" w:rsidRPr="004F540A" w:rsidRDefault="001D7577" w:rsidP="001D7577">
      <w:pPr>
        <w:pStyle w:val="CommentText"/>
        <w:rPr>
          <w:lang w:val="en-US"/>
        </w:rPr>
      </w:pPr>
      <w:r>
        <w:rPr>
          <w:rStyle w:val="CommentReference"/>
        </w:rPr>
        <w:annotationRef/>
      </w:r>
      <w:r>
        <w:rPr>
          <w:lang w:val="en-US"/>
        </w:rPr>
        <w:t>This may become excessive if using a large glycome. We may be better served referencing an external file, but that requires mandating a defined format.</w:t>
      </w:r>
    </w:p>
  </w:comment>
  <w:comment w:id="4" w:author="Joshua Klein" w:date="2021-03-07T21:31:00Z" w:initials="JK">
    <w:p w14:paraId="74AF8E2C" w14:textId="77777777" w:rsidR="001D7577" w:rsidRPr="00E4534D" w:rsidRDefault="001D7577" w:rsidP="001D7577">
      <w:pPr>
        <w:pStyle w:val="CommentText"/>
        <w:rPr>
          <w:lang w:val="en-US"/>
        </w:rPr>
      </w:pPr>
      <w:r>
        <w:rPr>
          <w:rStyle w:val="CommentReference"/>
        </w:rPr>
        <w:annotationRef/>
      </w:r>
      <w:r>
        <w:rPr>
          <w:lang w:val="en-US"/>
        </w:rPr>
        <w:t xml:space="preserve">Adding ~400 glycan compositions accounts for nearly 285kB of 5,300 kB file. By extrapolation, 2000 glycan compositions (roughly where the standard mammalian reference lies) would use nearly 1425 kB. Still highly </w:t>
      </w:r>
      <w:proofErr w:type="spellStart"/>
      <w:r>
        <w:rPr>
          <w:lang w:val="en-US"/>
        </w:rPr>
        <w:t>compressable</w:t>
      </w:r>
      <w:proofErr w:type="spellEnd"/>
      <w:r>
        <w:rPr>
          <w:lang w:val="en-US"/>
        </w:rPr>
        <w:t>, but a subset of these will be repeated dozens of times in the &lt;</w:t>
      </w:r>
      <w:proofErr w:type="spellStart"/>
      <w:r>
        <w:rPr>
          <w:lang w:val="en-US"/>
        </w:rPr>
        <w:t>PeptideSequence</w:t>
      </w:r>
      <w:proofErr w:type="spellEnd"/>
      <w:r>
        <w:rPr>
          <w:lang w:val="en-US"/>
        </w:rPr>
        <w:t xml:space="preserve">&gt; elements. </w:t>
      </w:r>
    </w:p>
  </w:comment>
  <w:comment w:id="5" w:author="Joshua Klein" w:date="2021-03-07T17:01:00Z" w:initials="JK">
    <w:p w14:paraId="0DEE29D8" w14:textId="77777777" w:rsidR="001D7577" w:rsidRDefault="001D7577" w:rsidP="001D7577">
      <w:pPr>
        <w:pStyle w:val="CommentText"/>
        <w:rPr>
          <w:lang w:val="en-US"/>
        </w:rPr>
      </w:pPr>
      <w:r>
        <w:rPr>
          <w:rStyle w:val="CommentReference"/>
        </w:rPr>
        <w:annotationRef/>
      </w:r>
      <w:r w:rsidRPr="00423CCE">
        <w:rPr>
          <w:b/>
          <w:bCs/>
          <w:lang w:val="en-US"/>
        </w:rPr>
        <w:t>Marshall Bern</w:t>
      </w:r>
      <w:r>
        <w:rPr>
          <w:lang w:val="en-US"/>
        </w:rPr>
        <w:t xml:space="preserve"> Wrote:</w:t>
      </w:r>
    </w:p>
    <w:p w14:paraId="04C800B0" w14:textId="77777777" w:rsidR="001D7577" w:rsidRPr="00423CCE" w:rsidRDefault="001D7577" w:rsidP="001D7577">
      <w:pPr>
        <w:pStyle w:val="CommentText"/>
        <w:rPr>
          <w:lang w:val="en-US"/>
        </w:rPr>
      </w:pPr>
      <w:r>
        <w:rPr>
          <w:lang w:val="en-US"/>
        </w:rPr>
        <w:t>The glycan database (assuming there is one) should be included.</w:t>
      </w:r>
    </w:p>
  </w:comment>
  <w:comment w:id="6" w:author="Joshua Klein" w:date="2021-03-07T15:00:00Z" w:initials="JK">
    <w:p w14:paraId="07CF22C7" w14:textId="77777777" w:rsidR="001D7577" w:rsidRDefault="001D7577" w:rsidP="001D7577">
      <w:pPr>
        <w:pStyle w:val="CommentText"/>
        <w:rPr>
          <w:lang w:val="en-US"/>
        </w:rPr>
      </w:pPr>
      <w:r>
        <w:rPr>
          <w:rStyle w:val="CommentReference"/>
        </w:rPr>
        <w:annotationRef/>
      </w:r>
      <w:r w:rsidRPr="0030171A">
        <w:rPr>
          <w:b/>
          <w:bCs/>
          <w:lang w:val="en-US"/>
        </w:rPr>
        <w:t>Marshall Bern</w:t>
      </w:r>
      <w:r>
        <w:rPr>
          <w:lang w:val="en-US"/>
        </w:rPr>
        <w:t xml:space="preserve"> Wrote:</w:t>
      </w:r>
    </w:p>
    <w:p w14:paraId="3075E0AB" w14:textId="77777777" w:rsidR="001D7577" w:rsidRDefault="001D7577" w:rsidP="001D7577">
      <w:pPr>
        <w:pStyle w:val="CommentText"/>
        <w:rPr>
          <w:lang w:val="en-US"/>
        </w:rPr>
      </w:pPr>
    </w:p>
    <w:p w14:paraId="3538D8B0" w14:textId="77777777" w:rsidR="001D7577" w:rsidRDefault="001D7577" w:rsidP="001D7577">
      <w:pPr>
        <w:pStyle w:val="CommentText"/>
        <w:rPr>
          <w:lang w:val="en-US"/>
        </w:rPr>
      </w:pPr>
      <w:r>
        <w:rPr>
          <w:lang w:val="en-US"/>
        </w:rPr>
        <w:t xml:space="preserve">I assume that “controlled along multiple dimensions” means that you have separate glycan and peptide scores for glycopeptide-spectrum matches (GPSMs).  Does this parallel what has already been done for x-link matches?  Is it useful to know that a set of GPSMs has, say, 1% FDR on peptides and 5% FDR on glycans?  False peptide would be highly correlated with false glycan. If the peptide is correct, then the glycan is usually at least close. </w:t>
      </w:r>
    </w:p>
    <w:p w14:paraId="60DDA63C" w14:textId="77777777" w:rsidR="001D7577" w:rsidRPr="0030171A" w:rsidRDefault="001D7577" w:rsidP="001D7577">
      <w:pPr>
        <w:pStyle w:val="CommentText"/>
        <w:rPr>
          <w:lang w:val="en-US"/>
        </w:rPr>
      </w:pPr>
      <w:r>
        <w:rPr>
          <w:lang w:val="en-US"/>
        </w:rPr>
        <w:t>Protein Prospector allows two different FDRs – e.g., 1% on ordinary PSMs and 5% on GPSMs. This is just one dimension, but two different thresholds.</w:t>
      </w:r>
    </w:p>
  </w:comment>
  <w:comment w:id="7" w:author="Joshua Klein" w:date="2020-05-05T21:56:00Z" w:initials="JK">
    <w:p w14:paraId="323F44E2" w14:textId="77777777" w:rsidR="001D7577" w:rsidRDefault="001D7577" w:rsidP="001D7577">
      <w:pPr>
        <w:pStyle w:val="CommentText"/>
        <w:rPr>
          <w:lang w:val="en-US"/>
        </w:rPr>
      </w:pPr>
      <w:r>
        <w:rPr>
          <w:rStyle w:val="CommentReference"/>
        </w:rPr>
        <w:annotationRef/>
      </w:r>
      <w:r>
        <w:rPr>
          <w:lang w:val="en-US"/>
        </w:rPr>
        <w:t>This component is intended to define the search engine’s expectations about what it looks at for glycopeptide product ion spectrum, decoupled from the precise dissociation method used. It is well known how certain dissociation methods break glycopeptides along one or both moieties, but the mapping between dissociation method CV term and expectations is algorithm-specific.</w:t>
      </w:r>
    </w:p>
    <w:p w14:paraId="404259F5" w14:textId="77777777" w:rsidR="001D7577" w:rsidRDefault="001D7577" w:rsidP="001D7577">
      <w:pPr>
        <w:pStyle w:val="CommentText"/>
        <w:rPr>
          <w:lang w:val="en-US"/>
        </w:rPr>
      </w:pPr>
    </w:p>
    <w:p w14:paraId="4C81ED43" w14:textId="77777777" w:rsidR="001D7577" w:rsidRPr="004A0373" w:rsidRDefault="001D7577" w:rsidP="001D7577">
      <w:pPr>
        <w:pStyle w:val="CommentText"/>
        <w:rPr>
          <w:lang w:val="en-US"/>
        </w:rPr>
      </w:pPr>
      <w:r>
        <w:rPr>
          <w:lang w:val="en-US"/>
        </w:rPr>
        <w:t xml:space="preserve">This paragraph may be omitted if it is considered to be too obvious that this information can be re-derived from the source spectrum’s metadata, but this may not always be the case, </w:t>
      </w:r>
      <w:proofErr w:type="gramStart"/>
      <w:r>
        <w:rPr>
          <w:lang w:val="en-US"/>
        </w:rPr>
        <w:t>e.g.</w:t>
      </w:r>
      <w:proofErr w:type="gramEnd"/>
      <w:r>
        <w:rPr>
          <w:lang w:val="en-US"/>
        </w:rPr>
        <w:t xml:space="preserve"> MGF searches or searches directly against vendor RAW files where the mapping from vendor-defined dissociation mode to a CV term may be arbitrary (e.g. “low energy collisional dissociation” term with a “large” energy as found on some Bruker instruments).</w:t>
      </w:r>
    </w:p>
  </w:comment>
  <w:comment w:id="8" w:author="Joshua Klein" w:date="2021-03-07T12:33:00Z" w:initials="JK">
    <w:p w14:paraId="2F77F457" w14:textId="77777777" w:rsidR="001D7577" w:rsidRDefault="001D7577" w:rsidP="001D7577">
      <w:pPr>
        <w:pStyle w:val="CommentText"/>
        <w:rPr>
          <w:lang w:val="en-US"/>
        </w:rPr>
      </w:pPr>
      <w:r>
        <w:rPr>
          <w:rStyle w:val="CommentReference"/>
        </w:rPr>
        <w:annotationRef/>
      </w:r>
      <w:r w:rsidRPr="00192564">
        <w:rPr>
          <w:b/>
          <w:bCs/>
          <w:lang w:val="en-US"/>
        </w:rPr>
        <w:t>Marshall Bern</w:t>
      </w:r>
      <w:r>
        <w:rPr>
          <w:lang w:val="en-US"/>
        </w:rPr>
        <w:t xml:space="preserve"> Wrote:</w:t>
      </w:r>
    </w:p>
    <w:p w14:paraId="27E56EA5" w14:textId="77777777" w:rsidR="001D7577" w:rsidRDefault="001D7577" w:rsidP="001D7577">
      <w:pPr>
        <w:pStyle w:val="CommentText"/>
        <w:rPr>
          <w:rFonts w:cs="Arial"/>
        </w:rPr>
      </w:pPr>
      <w:r>
        <w:rPr>
          <w:rFonts w:cs="Arial"/>
        </w:rPr>
        <w:t xml:space="preserve">software that BSI is building for Bruker) looks for Y0, Y1, and then divides the glycopeptide spectrum into a glycan spectrum and a peptide spectrum.  And of course HCD doesn’t really eliminate the glycan – it turns it into oxonium ions and +203 stubs on b/y ions. </w:t>
      </w:r>
      <w:proofErr w:type="spellStart"/>
      <w:r>
        <w:rPr>
          <w:rFonts w:cs="Arial"/>
        </w:rPr>
        <w:t>Byonic</w:t>
      </w:r>
      <w:proofErr w:type="spellEnd"/>
      <w:r>
        <w:rPr>
          <w:rFonts w:cs="Arial"/>
        </w:rPr>
        <w:t xml:space="preserve"> scores the +203 stubs for HCD.  And it scores ETD fragmentation of acetyl from </w:t>
      </w:r>
      <w:proofErr w:type="spellStart"/>
      <w:r>
        <w:rPr>
          <w:rFonts w:cs="Arial"/>
        </w:rPr>
        <w:t>HexNAc</w:t>
      </w:r>
      <w:proofErr w:type="spellEnd"/>
      <w:r>
        <w:rPr>
          <w:rFonts w:cs="Arial"/>
        </w:rPr>
        <w:t>, and sialic acid loss even in ETD spectra.</w:t>
      </w:r>
    </w:p>
    <w:p w14:paraId="27D27CE5" w14:textId="77777777" w:rsidR="001D7577" w:rsidRDefault="001D7577" w:rsidP="001D7577">
      <w:pPr>
        <w:pStyle w:val="CommentText"/>
        <w:rPr>
          <w:rFonts w:cs="Arial"/>
        </w:rPr>
      </w:pPr>
    </w:p>
    <w:p w14:paraId="510E2592" w14:textId="77777777" w:rsidR="001D7577" w:rsidRDefault="001D7577" w:rsidP="001D7577">
      <w:pPr>
        <w:pStyle w:val="CommentText"/>
        <w:rPr>
          <w:rFonts w:cs="Arial"/>
        </w:rPr>
      </w:pPr>
      <w:r>
        <w:rPr>
          <w:rFonts w:cs="Arial"/>
        </w:rPr>
        <w:t xml:space="preserve">Does </w:t>
      </w:r>
      <w:proofErr w:type="spellStart"/>
      <w:r>
        <w:rPr>
          <w:rFonts w:cs="Arial"/>
        </w:rPr>
        <w:t>mzIdentML</w:t>
      </w:r>
      <w:proofErr w:type="spellEnd"/>
      <w:r>
        <w:rPr>
          <w:rFonts w:cs="Arial"/>
        </w:rPr>
        <w:t xml:space="preserve"> have a way of encoding “search engine expectations” for ordinary peptides?  E.g., with some search engines, you can decide which ion series to score – some people include a-ions, some don’t. It might be easier to just stick to CID, HCD, </w:t>
      </w:r>
      <w:proofErr w:type="spellStart"/>
      <w:r>
        <w:rPr>
          <w:rFonts w:cs="Arial"/>
        </w:rPr>
        <w:t>HCD+stepped</w:t>
      </w:r>
      <w:proofErr w:type="spellEnd"/>
      <w:r>
        <w:rPr>
          <w:rFonts w:cs="Arial"/>
        </w:rPr>
        <w:t xml:space="preserve"> CE, etc.</w:t>
      </w:r>
    </w:p>
    <w:p w14:paraId="26C43DB6" w14:textId="77777777" w:rsidR="001D7577" w:rsidRDefault="001D7577" w:rsidP="001D7577">
      <w:pPr>
        <w:pStyle w:val="CommentText"/>
        <w:rPr>
          <w:rFonts w:cs="Arial"/>
        </w:rPr>
      </w:pPr>
    </w:p>
    <w:p w14:paraId="518049A1" w14:textId="77777777" w:rsidR="001D7577" w:rsidRDefault="001D7577" w:rsidP="001D7577">
      <w:pPr>
        <w:pStyle w:val="CommentText"/>
        <w:rPr>
          <w:rFonts w:cs="Arial"/>
          <w:lang w:val="en-US"/>
        </w:rPr>
      </w:pPr>
      <w:r w:rsidRPr="00192564">
        <w:rPr>
          <w:rFonts w:cs="Arial"/>
          <w:b/>
          <w:bCs/>
          <w:lang w:val="en-US"/>
        </w:rPr>
        <w:t>Stefan Schulze</w:t>
      </w:r>
      <w:r>
        <w:rPr>
          <w:rFonts w:cs="Arial"/>
          <w:lang w:val="en-US"/>
        </w:rPr>
        <w:t xml:space="preserve"> Wrote:</w:t>
      </w:r>
    </w:p>
    <w:p w14:paraId="41958F83" w14:textId="77777777" w:rsidR="001D7577" w:rsidRDefault="001D7577" w:rsidP="001D7577">
      <w:pPr>
        <w:pStyle w:val="CommentText"/>
        <w:rPr>
          <w:rFonts w:cs="Arial"/>
        </w:rPr>
      </w:pPr>
      <w:r>
        <w:rPr>
          <w:rFonts w:cs="Arial"/>
        </w:rPr>
        <w:t>It might be worth noting here that these are only examples that don’t necessarily reflect the conditions of the measurement, e.g. HCD can be “glycan dissociating, peptide dissociating” as well, depending on the applied energy. But in any case its specifying what the search engine is assuming, not what actually happened during the measurement. So, I would just make a bit clearer that CID/ETD/HCD/</w:t>
      </w:r>
      <w:proofErr w:type="spellStart"/>
      <w:r>
        <w:rPr>
          <w:rFonts w:cs="Arial"/>
        </w:rPr>
        <w:t>etc</w:t>
      </w:r>
      <w:proofErr w:type="spellEnd"/>
      <w:r>
        <w:rPr>
          <w:rFonts w:cs="Arial"/>
        </w:rPr>
        <w:t xml:space="preserve"> are just examples.</w:t>
      </w:r>
    </w:p>
    <w:p w14:paraId="21AF6F41" w14:textId="77777777" w:rsidR="001D7577" w:rsidRDefault="001D7577" w:rsidP="001D7577">
      <w:pPr>
        <w:pStyle w:val="CommentText"/>
        <w:rPr>
          <w:rFonts w:cs="Arial"/>
        </w:rPr>
      </w:pPr>
    </w:p>
    <w:p w14:paraId="624BE235" w14:textId="77777777" w:rsidR="001D7577" w:rsidRDefault="001D7577" w:rsidP="001D7577">
      <w:pPr>
        <w:pStyle w:val="CommentText"/>
        <w:rPr>
          <w:rFonts w:cs="Arial"/>
          <w:lang w:val="en-US"/>
        </w:rPr>
      </w:pPr>
      <w:r w:rsidRPr="00192564">
        <w:rPr>
          <w:rFonts w:cs="Arial"/>
          <w:b/>
          <w:bCs/>
          <w:lang w:val="en-US"/>
        </w:rPr>
        <w:t>Nathan Edwards</w:t>
      </w:r>
      <w:r>
        <w:rPr>
          <w:rFonts w:cs="Arial"/>
          <w:lang w:val="en-US"/>
        </w:rPr>
        <w:t xml:space="preserve"> Wrote:</w:t>
      </w:r>
    </w:p>
    <w:p w14:paraId="1432040B" w14:textId="77777777" w:rsidR="001D7577" w:rsidRPr="00192564" w:rsidRDefault="001D7577" w:rsidP="001D7577">
      <w:pPr>
        <w:pStyle w:val="CommentText"/>
        <w:rPr>
          <w:lang w:val="en-US"/>
        </w:rPr>
      </w:pPr>
      <w:r w:rsidRPr="00192564">
        <w:rPr>
          <w:lang w:val="en-US"/>
        </w:rPr>
        <w:t>I'm not convinced that the peptide dissociation etc. stuff is needed</w:t>
      </w:r>
      <w:r>
        <w:rPr>
          <w:lang w:val="en-US"/>
        </w:rPr>
        <w:t xml:space="preserve"> </w:t>
      </w:r>
      <w:r w:rsidRPr="00192564">
        <w:rPr>
          <w:lang w:val="en-US"/>
        </w:rPr>
        <w:t>for the peptide id - the spectrum file will indicate fragmentation</w:t>
      </w:r>
      <w:r>
        <w:rPr>
          <w:lang w:val="en-US"/>
        </w:rPr>
        <w:t xml:space="preserve"> </w:t>
      </w:r>
      <w:r w:rsidRPr="00192564">
        <w:rPr>
          <w:lang w:val="en-US"/>
        </w:rPr>
        <w:t>technology for specific spectra - and I can see that putting the</w:t>
      </w:r>
      <w:r>
        <w:rPr>
          <w:lang w:val="en-US"/>
        </w:rPr>
        <w:t xml:space="preserve"> </w:t>
      </w:r>
      <w:r w:rsidRPr="00192564">
        <w:rPr>
          <w:lang w:val="en-US"/>
        </w:rPr>
        <w:t xml:space="preserve">dissociation technology as </w:t>
      </w:r>
      <w:proofErr w:type="gramStart"/>
      <w:r w:rsidRPr="00192564">
        <w:rPr>
          <w:lang w:val="en-US"/>
        </w:rPr>
        <w:t>a</w:t>
      </w:r>
      <w:proofErr w:type="gramEnd"/>
      <w:r w:rsidRPr="00192564">
        <w:rPr>
          <w:lang w:val="en-US"/>
        </w:rPr>
        <w:t xml:space="preserve"> output "parameter" in the PSM is useful (as</w:t>
      </w:r>
    </w:p>
    <w:p w14:paraId="5DD1C5FA" w14:textId="77777777" w:rsidR="001D7577" w:rsidRPr="00192564" w:rsidRDefault="001D7577" w:rsidP="001D7577">
      <w:pPr>
        <w:pStyle w:val="CommentText"/>
        <w:rPr>
          <w:lang w:val="en-US"/>
        </w:rPr>
      </w:pPr>
      <w:proofErr w:type="spellStart"/>
      <w:r w:rsidRPr="00192564">
        <w:rPr>
          <w:lang w:val="en-US"/>
        </w:rPr>
        <w:t>its</w:t>
      </w:r>
      <w:proofErr w:type="spellEnd"/>
      <w:r w:rsidRPr="00192564">
        <w:rPr>
          <w:lang w:val="en-US"/>
        </w:rPr>
        <w:t xml:space="preserve"> a pain to pull it from the spectrum file). However, these</w:t>
      </w:r>
      <w:r>
        <w:rPr>
          <w:lang w:val="en-US"/>
        </w:rPr>
        <w:t xml:space="preserve"> </w:t>
      </w:r>
      <w:r w:rsidRPr="00192564">
        <w:rPr>
          <w:lang w:val="en-US"/>
        </w:rPr>
        <w:t>dissociation terms are somewhat interpretive. The issue here is just</w:t>
      </w:r>
    </w:p>
    <w:p w14:paraId="53A4F990" w14:textId="77777777" w:rsidR="001D7577" w:rsidRPr="00192564" w:rsidRDefault="001D7577" w:rsidP="001D7577">
      <w:pPr>
        <w:pStyle w:val="CommentText"/>
        <w:rPr>
          <w:lang w:val="en-US"/>
        </w:rPr>
      </w:pPr>
      <w:r w:rsidRPr="00192564">
        <w:rPr>
          <w:lang w:val="en-US"/>
        </w:rPr>
        <w:t xml:space="preserve">whether </w:t>
      </w:r>
      <w:proofErr w:type="spellStart"/>
      <w:r w:rsidRPr="00192564">
        <w:rPr>
          <w:lang w:val="en-US"/>
        </w:rPr>
        <w:t>cvParams</w:t>
      </w:r>
      <w:proofErr w:type="spellEnd"/>
      <w:r w:rsidRPr="00192564">
        <w:rPr>
          <w:lang w:val="en-US"/>
        </w:rPr>
        <w:t xml:space="preserve"> are warranted, vs </w:t>
      </w:r>
      <w:proofErr w:type="spellStart"/>
      <w:r w:rsidRPr="00192564">
        <w:rPr>
          <w:lang w:val="en-US"/>
        </w:rPr>
        <w:t>userParams</w:t>
      </w:r>
      <w:proofErr w:type="spellEnd"/>
      <w:r w:rsidRPr="00192564">
        <w:rPr>
          <w:lang w:val="en-US"/>
        </w:rPr>
        <w:t xml:space="preserve"> for anything the search</w:t>
      </w:r>
      <w:r>
        <w:rPr>
          <w:lang w:val="en-US"/>
        </w:rPr>
        <w:t xml:space="preserve"> </w:t>
      </w:r>
      <w:r w:rsidRPr="00192564">
        <w:rPr>
          <w:lang w:val="en-US"/>
        </w:rPr>
        <w:t>engine wants to provide for whatever reason (display, downstream</w:t>
      </w:r>
      <w:r>
        <w:rPr>
          <w:lang w:val="en-US"/>
        </w:rPr>
        <w:t xml:space="preserve"> </w:t>
      </w:r>
      <w:r w:rsidRPr="00192564">
        <w:rPr>
          <w:lang w:val="en-US"/>
        </w:rPr>
        <w:t xml:space="preserve">processing, </w:t>
      </w:r>
      <w:proofErr w:type="spellStart"/>
      <w:r w:rsidRPr="00192564">
        <w:rPr>
          <w:lang w:val="en-US"/>
        </w:rPr>
        <w:t>etc</w:t>
      </w:r>
      <w:proofErr w:type="spellEnd"/>
      <w:r>
        <w:rPr>
          <w:lang w:val="en-US"/>
        </w:rPr>
        <w:t>)</w:t>
      </w:r>
      <w:r w:rsidRPr="00192564">
        <w:rPr>
          <w:lang w:val="en-US"/>
        </w:rPr>
        <w:t>.</w:t>
      </w:r>
    </w:p>
  </w:comment>
  <w:comment w:id="9" w:author="Joshua Klein" w:date="2021-03-07T13:02:00Z" w:initials="JK">
    <w:p w14:paraId="7B06D8CF" w14:textId="77777777" w:rsidR="001D7577" w:rsidRDefault="001D7577" w:rsidP="001D7577">
      <w:pPr>
        <w:pStyle w:val="CommentText"/>
        <w:rPr>
          <w:lang w:val="en-US"/>
        </w:rPr>
      </w:pPr>
      <w:r>
        <w:rPr>
          <w:rStyle w:val="CommentReference"/>
        </w:rPr>
        <w:annotationRef/>
      </w:r>
      <w:r w:rsidRPr="00CE15E8">
        <w:rPr>
          <w:b/>
          <w:bCs/>
          <w:lang w:val="en-US"/>
        </w:rPr>
        <w:t>Nathan Edwards</w:t>
      </w:r>
      <w:r>
        <w:rPr>
          <w:lang w:val="en-US"/>
        </w:rPr>
        <w:t xml:space="preserve"> Wrote:</w:t>
      </w:r>
    </w:p>
    <w:p w14:paraId="50B872B0" w14:textId="77777777" w:rsidR="001D7577" w:rsidRDefault="001D7577" w:rsidP="001D7577">
      <w:pPr>
        <w:pStyle w:val="CommentText"/>
        <w:rPr>
          <w:lang w:val="en-US"/>
        </w:rPr>
      </w:pPr>
      <w:r w:rsidRPr="00CE15E8">
        <w:rPr>
          <w:lang w:val="en-US"/>
        </w:rPr>
        <w:t>While I understand the desirability of the legitimacy that getting</w:t>
      </w:r>
      <w:r>
        <w:rPr>
          <w:lang w:val="en-US"/>
        </w:rPr>
        <w:t xml:space="preserve"> </w:t>
      </w:r>
      <w:proofErr w:type="spellStart"/>
      <w:r w:rsidRPr="00CE15E8">
        <w:rPr>
          <w:lang w:val="en-US"/>
        </w:rPr>
        <w:t>cvTerms</w:t>
      </w:r>
      <w:proofErr w:type="spellEnd"/>
      <w:r w:rsidRPr="00CE15E8">
        <w:rPr>
          <w:lang w:val="en-US"/>
        </w:rPr>
        <w:t xml:space="preserve"> for a specific search engine suggests, I find the addition of</w:t>
      </w:r>
      <w:r>
        <w:rPr>
          <w:lang w:val="en-US"/>
        </w:rPr>
        <w:t xml:space="preserve"> </w:t>
      </w:r>
      <w:r w:rsidRPr="00CE15E8">
        <w:rPr>
          <w:lang w:val="en-US"/>
        </w:rPr>
        <w:t>10+ scoring terms for a single search engine a bit much. While I do</w:t>
      </w:r>
      <w:r>
        <w:rPr>
          <w:lang w:val="en-US"/>
        </w:rPr>
        <w:t xml:space="preserve"> </w:t>
      </w:r>
      <w:r w:rsidRPr="00CE15E8">
        <w:rPr>
          <w:lang w:val="en-US"/>
        </w:rPr>
        <w:t xml:space="preserve">observe this pattern for the peptide id search engines, I think </w:t>
      </w:r>
      <w:r>
        <w:rPr>
          <w:lang w:val="en-US"/>
        </w:rPr>
        <w:t xml:space="preserve">it’s a </w:t>
      </w:r>
      <w:r w:rsidRPr="00CE15E8">
        <w:rPr>
          <w:lang w:val="en-US"/>
        </w:rPr>
        <w:t xml:space="preserve">mistake there too. I don't see any issue with </w:t>
      </w:r>
      <w:proofErr w:type="spellStart"/>
      <w:r w:rsidRPr="00CE15E8">
        <w:rPr>
          <w:lang w:val="en-US"/>
        </w:rPr>
        <w:t>userParam</w:t>
      </w:r>
      <w:proofErr w:type="spellEnd"/>
      <w:r w:rsidRPr="00CE15E8">
        <w:rPr>
          <w:lang w:val="en-US"/>
        </w:rPr>
        <w:t xml:space="preserve"> for internal (to</w:t>
      </w:r>
      <w:r>
        <w:rPr>
          <w:lang w:val="en-US"/>
        </w:rPr>
        <w:t xml:space="preserve"> </w:t>
      </w:r>
      <w:r w:rsidRPr="00CE15E8">
        <w:rPr>
          <w:lang w:val="en-US"/>
        </w:rPr>
        <w:t xml:space="preserve">software project, such as a viewer) use or for cases where </w:t>
      </w:r>
      <w:proofErr w:type="gramStart"/>
      <w:r w:rsidRPr="00CE15E8">
        <w:rPr>
          <w:lang w:val="en-US"/>
        </w:rPr>
        <w:t>there</w:t>
      </w:r>
      <w:proofErr w:type="gramEnd"/>
      <w:r w:rsidRPr="00CE15E8">
        <w:rPr>
          <w:lang w:val="en-US"/>
        </w:rPr>
        <w:t xml:space="preserve"> small</w:t>
      </w:r>
      <w:r>
        <w:rPr>
          <w:lang w:val="en-US"/>
        </w:rPr>
        <w:t xml:space="preserve"> </w:t>
      </w:r>
      <w:r w:rsidRPr="00CE15E8">
        <w:rPr>
          <w:lang w:val="en-US"/>
        </w:rPr>
        <w:t xml:space="preserve">scale adoption and ad-hoc parsers. I can see the need for the </w:t>
      </w:r>
      <w:proofErr w:type="spellStart"/>
      <w:r w:rsidRPr="00CE15E8">
        <w:rPr>
          <w:lang w:val="en-US"/>
        </w:rPr>
        <w:t>cvParams</w:t>
      </w:r>
      <w:proofErr w:type="spellEnd"/>
      <w:r>
        <w:rPr>
          <w:lang w:val="en-US"/>
        </w:rPr>
        <w:t xml:space="preserve"> </w:t>
      </w:r>
      <w:r w:rsidRPr="00CE15E8">
        <w:rPr>
          <w:lang w:val="en-US"/>
        </w:rPr>
        <w:t>for search engine scores when there is wide usage and extensive</w:t>
      </w:r>
      <w:r>
        <w:rPr>
          <w:lang w:val="en-US"/>
        </w:rPr>
        <w:t xml:space="preserve"> </w:t>
      </w:r>
      <w:r w:rsidRPr="00CE15E8">
        <w:rPr>
          <w:lang w:val="en-US"/>
        </w:rPr>
        <w:t>third-party use of the file format. I would be OK with your primary</w:t>
      </w:r>
      <w:r>
        <w:rPr>
          <w:lang w:val="en-US"/>
        </w:rPr>
        <w:t xml:space="preserve"> </w:t>
      </w:r>
      <w:r w:rsidRPr="00CE15E8">
        <w:rPr>
          <w:lang w:val="en-US"/>
        </w:rPr>
        <w:t xml:space="preserve">score and/or your primary q-value as </w:t>
      </w:r>
      <w:proofErr w:type="spellStart"/>
      <w:proofErr w:type="gramStart"/>
      <w:r w:rsidRPr="00CE15E8">
        <w:rPr>
          <w:lang w:val="en-US"/>
        </w:rPr>
        <w:t>cvParams</w:t>
      </w:r>
      <w:proofErr w:type="spellEnd"/>
      <w:r w:rsidRPr="00CE15E8">
        <w:rPr>
          <w:lang w:val="en-US"/>
        </w:rPr>
        <w:t xml:space="preserve"> ,</w:t>
      </w:r>
      <w:proofErr w:type="gramEnd"/>
      <w:r w:rsidRPr="00CE15E8">
        <w:rPr>
          <w:lang w:val="en-US"/>
        </w:rPr>
        <w:t xml:space="preserve"> but more than that seems</w:t>
      </w:r>
      <w:r>
        <w:rPr>
          <w:lang w:val="en-US"/>
        </w:rPr>
        <w:t xml:space="preserve"> </w:t>
      </w:r>
      <w:r w:rsidRPr="00CE15E8">
        <w:rPr>
          <w:lang w:val="en-US"/>
        </w:rPr>
        <w:t>like overkill to me.</w:t>
      </w:r>
    </w:p>
    <w:p w14:paraId="4F149C95" w14:textId="77777777" w:rsidR="001D7577" w:rsidRDefault="001D7577" w:rsidP="001D7577">
      <w:pPr>
        <w:pStyle w:val="CommentText"/>
        <w:rPr>
          <w:lang w:val="en-US"/>
        </w:rPr>
      </w:pPr>
    </w:p>
    <w:p w14:paraId="64C7E761" w14:textId="77777777" w:rsidR="001D7577" w:rsidRPr="00366617" w:rsidRDefault="001D7577" w:rsidP="001D7577">
      <w:pPr>
        <w:pStyle w:val="CommentText"/>
        <w:rPr>
          <w:lang w:val="en-US"/>
        </w:rPr>
      </w:pPr>
      <w:r w:rsidRPr="00366617">
        <w:rPr>
          <w:lang w:val="en-US"/>
        </w:rPr>
        <w:t>I'm not crazy about the structure you've added to how scores</w:t>
      </w:r>
      <w:r>
        <w:rPr>
          <w:lang w:val="en-US"/>
        </w:rPr>
        <w:t xml:space="preserve"> </w:t>
      </w:r>
      <w:r w:rsidRPr="00366617">
        <w:rPr>
          <w:lang w:val="en-US"/>
        </w:rPr>
        <w:t>could/should be reported - not every search engine would/should score</w:t>
      </w:r>
      <w:r>
        <w:rPr>
          <w:lang w:val="en-US"/>
        </w:rPr>
        <w:t xml:space="preserve"> </w:t>
      </w:r>
      <w:r w:rsidRPr="00366617">
        <w:rPr>
          <w:lang w:val="en-US"/>
        </w:rPr>
        <w:t>peptides and glycans separately, or estimate their significance</w:t>
      </w:r>
      <w:r>
        <w:rPr>
          <w:lang w:val="en-US"/>
        </w:rPr>
        <w:t xml:space="preserve"> </w:t>
      </w:r>
      <w:r w:rsidRPr="00366617">
        <w:rPr>
          <w:lang w:val="en-US"/>
        </w:rPr>
        <w:t>separately, or think that "total" was a good term for combining scores,</w:t>
      </w:r>
    </w:p>
    <w:p w14:paraId="6404599D" w14:textId="77777777" w:rsidR="001D7577" w:rsidRPr="00CE15E8" w:rsidRDefault="001D7577" w:rsidP="001D7577">
      <w:pPr>
        <w:pStyle w:val="CommentText"/>
        <w:rPr>
          <w:lang w:val="en-US"/>
        </w:rPr>
      </w:pPr>
      <w:r w:rsidRPr="00366617">
        <w:rPr>
          <w:lang w:val="en-US"/>
        </w:rPr>
        <w:t xml:space="preserve">etc. IMO, the </w:t>
      </w:r>
      <w:proofErr w:type="spellStart"/>
      <w:r w:rsidRPr="00366617">
        <w:rPr>
          <w:lang w:val="en-US"/>
        </w:rPr>
        <w:t>cvParams</w:t>
      </w:r>
      <w:proofErr w:type="spellEnd"/>
      <w:r w:rsidRPr="00366617">
        <w:rPr>
          <w:lang w:val="en-US"/>
        </w:rPr>
        <w:t xml:space="preserve"> should be minimal and generic, avoiding any</w:t>
      </w:r>
      <w:r>
        <w:rPr>
          <w:lang w:val="en-US"/>
        </w:rPr>
        <w:t xml:space="preserve"> </w:t>
      </w:r>
      <w:r w:rsidRPr="00366617">
        <w:rPr>
          <w:lang w:val="en-US"/>
        </w:rPr>
        <w:t>encoding of current practice that might stifle a novel approach.</w:t>
      </w:r>
    </w:p>
  </w:comment>
  <w:comment w:id="10" w:author="Joshua Klein" w:date="2021-03-07T14:16:00Z" w:initials="JK">
    <w:p w14:paraId="15EED306" w14:textId="77777777" w:rsidR="001D7577" w:rsidRDefault="001D7577" w:rsidP="001D7577">
      <w:pPr>
        <w:pStyle w:val="CommentText"/>
        <w:rPr>
          <w:lang w:val="en-US"/>
        </w:rPr>
      </w:pPr>
      <w:r>
        <w:rPr>
          <w:rStyle w:val="CommentReference"/>
        </w:rPr>
        <w:annotationRef/>
      </w:r>
      <w:r>
        <w:rPr>
          <w:lang w:val="en-US"/>
        </w:rPr>
        <w:t>I’ve worked to minimize the loading of the term names to avoid implying that one method is better than another.</w:t>
      </w:r>
    </w:p>
    <w:p w14:paraId="062251BE" w14:textId="77777777" w:rsidR="001D7577" w:rsidRDefault="001D7577" w:rsidP="001D7577">
      <w:pPr>
        <w:pStyle w:val="CommentText"/>
        <w:rPr>
          <w:lang w:val="en-US"/>
        </w:rPr>
      </w:pPr>
    </w:p>
    <w:p w14:paraId="6DA6A137" w14:textId="77777777" w:rsidR="001D7577" w:rsidRPr="00366617" w:rsidRDefault="001D7577" w:rsidP="001D7577">
      <w:pPr>
        <w:pStyle w:val="CommentText"/>
        <w:rPr>
          <w:lang w:val="en-US"/>
        </w:rPr>
      </w:pPr>
      <w:r>
        <w:rPr>
          <w:lang w:val="en-US"/>
        </w:rPr>
        <w:t>The importance of these distinctions is to have them there if they’re needed to avoid needing to refer back to an article for semantics.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4C7073" w15:done="0"/>
  <w15:commentEx w15:paraId="5D82B056" w15:done="0"/>
  <w15:commentEx w15:paraId="79B3B4CC" w15:done="0"/>
  <w15:commentEx w15:paraId="7E2BE2FA" w15:done="0"/>
  <w15:commentEx w15:paraId="74AF8E2C" w15:paraIdParent="7E2BE2FA" w15:done="0"/>
  <w15:commentEx w15:paraId="04C800B0" w15:done="0"/>
  <w15:commentEx w15:paraId="60DDA63C" w15:done="0"/>
  <w15:commentEx w15:paraId="4C81ED43" w15:done="0"/>
  <w15:commentEx w15:paraId="53A4F990" w15:paraIdParent="4C81ED43" w15:done="0"/>
  <w15:commentEx w15:paraId="6404599D" w15:done="0"/>
  <w15:commentEx w15:paraId="6DA6A137" w15:paraIdParent="640459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F84C7" w16cex:dateUtc="2021-03-07T21:58:00Z"/>
  <w16cex:commentExtensible w16cex:durableId="23EFC4AF" w16cex:dateUtc="2021-03-08T02:31:00Z"/>
  <w16cex:commentExtensible w16cex:durableId="23EF8572" w16cex:dateUtc="2021-03-07T22:01:00Z"/>
  <w16cex:commentExtensible w16cex:durableId="23EF6913" w16cex:dateUtc="2021-03-07T20:00:00Z"/>
  <w16cex:commentExtensible w16cex:durableId="225C5F91" w16cex:dateUtc="2020-05-06T01:56:00Z"/>
  <w16cex:commentExtensible w16cex:durableId="23EF468C" w16cex:dateUtc="2021-03-07T17:33:00Z"/>
  <w16cex:commentExtensible w16cex:durableId="23EF4D79" w16cex:dateUtc="2021-03-07T18:02:00Z"/>
  <w16cex:commentExtensible w16cex:durableId="23EF5EB2" w16cex:dateUtc="2021-03-07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4C7073" w16cid:durableId="22289ED4"/>
  <w16cid:commentId w16cid:paraId="5D82B056" w16cid:durableId="222B2B38"/>
  <w16cid:commentId w16cid:paraId="79B3B4CC" w16cid:durableId="222A3A95"/>
  <w16cid:commentId w16cid:paraId="7E2BE2FA" w16cid:durableId="23EF84C7"/>
  <w16cid:commentId w16cid:paraId="74AF8E2C" w16cid:durableId="23EFC4AF"/>
  <w16cid:commentId w16cid:paraId="04C800B0" w16cid:durableId="23EF8572"/>
  <w16cid:commentId w16cid:paraId="60DDA63C" w16cid:durableId="23EF6913"/>
  <w16cid:commentId w16cid:paraId="4C81ED43" w16cid:durableId="225C5F91"/>
  <w16cid:commentId w16cid:paraId="53A4F990" w16cid:durableId="23EF468C"/>
  <w16cid:commentId w16cid:paraId="6404599D" w16cid:durableId="23EF4D79"/>
  <w16cid:commentId w16cid:paraId="6DA6A137" w16cid:durableId="23EF5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hua Klein">
    <w15:presenceInfo w15:providerId="Windows Live" w15:userId="d6c8dac978203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77"/>
    <w:rsid w:val="001D7577"/>
    <w:rsid w:val="00397AF1"/>
    <w:rsid w:val="003B21D4"/>
    <w:rsid w:val="00634CD2"/>
    <w:rsid w:val="006421B4"/>
    <w:rsid w:val="0070095D"/>
    <w:rsid w:val="008852B9"/>
    <w:rsid w:val="009245B7"/>
    <w:rsid w:val="009F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180F"/>
  <w15:chartTrackingRefBased/>
  <w15:docId w15:val="{8C86381D-CFE3-4DAA-BB42-DC18245E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577"/>
    <w:pPr>
      <w:spacing w:after="0" w:line="240" w:lineRule="auto"/>
    </w:pPr>
    <w:rPr>
      <w:rFonts w:ascii="Arial" w:eastAsia="Times New Roman" w:hAnsi="Arial" w:cs="Times New Roman"/>
      <w:sz w:val="20"/>
      <w:szCs w:val="20"/>
      <w:lang w:val="en-GB" w:eastAsia="en-GB"/>
    </w:rPr>
  </w:style>
  <w:style w:type="paragraph" w:styleId="Heading1">
    <w:name w:val="heading 1"/>
    <w:basedOn w:val="Normal"/>
    <w:next w:val="nobreak"/>
    <w:link w:val="Heading1Char"/>
    <w:uiPriority w:val="9"/>
    <w:qFormat/>
    <w:rsid w:val="001D7577"/>
    <w:pPr>
      <w:keepNext/>
      <w:numPr>
        <w:numId w:val="1"/>
      </w:numPr>
      <w:spacing w:before="120" w:after="60"/>
      <w:outlineLvl w:val="0"/>
    </w:pPr>
    <w:rPr>
      <w:b/>
      <w:bCs/>
      <w:kern w:val="32"/>
      <w:sz w:val="28"/>
      <w:szCs w:val="32"/>
      <w:lang w:val="en-US" w:eastAsia="en-US"/>
    </w:rPr>
  </w:style>
  <w:style w:type="paragraph" w:styleId="Heading2">
    <w:name w:val="heading 2"/>
    <w:basedOn w:val="Normal"/>
    <w:next w:val="nobreak"/>
    <w:link w:val="Heading2Char"/>
    <w:uiPriority w:val="9"/>
    <w:qFormat/>
    <w:rsid w:val="001D7577"/>
    <w:pPr>
      <w:keepNext/>
      <w:numPr>
        <w:ilvl w:val="1"/>
        <w:numId w:val="1"/>
      </w:numPr>
      <w:tabs>
        <w:tab w:val="clear" w:pos="1569"/>
      </w:tabs>
      <w:ind w:left="0" w:firstLine="0"/>
      <w:outlineLvl w:val="1"/>
    </w:pPr>
    <w:rPr>
      <w:b/>
      <w:bCs/>
      <w:iCs/>
      <w:sz w:val="24"/>
      <w:szCs w:val="28"/>
      <w:lang w:val="en-US" w:eastAsia="en-US"/>
    </w:rPr>
  </w:style>
  <w:style w:type="paragraph" w:styleId="Heading3">
    <w:name w:val="heading 3"/>
    <w:basedOn w:val="Normal"/>
    <w:next w:val="nobreak"/>
    <w:link w:val="Heading3Char"/>
    <w:uiPriority w:val="9"/>
    <w:qFormat/>
    <w:rsid w:val="001D7577"/>
    <w:pPr>
      <w:keepNext/>
      <w:numPr>
        <w:ilvl w:val="2"/>
        <w:numId w:val="1"/>
      </w:numPr>
      <w:outlineLvl w:val="2"/>
    </w:pPr>
    <w:rPr>
      <w:rFonts w:ascii="Helvetica" w:hAnsi="Helvetica"/>
      <w:b/>
      <w:bCs/>
      <w:szCs w:val="26"/>
      <w:lang w:val="en-US" w:eastAsia="en-US"/>
    </w:rPr>
  </w:style>
  <w:style w:type="paragraph" w:styleId="Heading4">
    <w:name w:val="heading 4"/>
    <w:basedOn w:val="Normal"/>
    <w:next w:val="Normal"/>
    <w:link w:val="Heading4Char"/>
    <w:uiPriority w:val="9"/>
    <w:qFormat/>
    <w:rsid w:val="001D7577"/>
    <w:pPr>
      <w:keepNext/>
      <w:numPr>
        <w:ilvl w:val="3"/>
        <w:numId w:val="1"/>
      </w:numPr>
      <w:spacing w:before="240" w:after="60"/>
      <w:outlineLvl w:val="3"/>
    </w:pPr>
    <w:rPr>
      <w:rFonts w:ascii="Times New Roman" w:hAnsi="Times New Roman"/>
      <w:b/>
      <w:bCs/>
      <w:sz w:val="28"/>
      <w:szCs w:val="28"/>
      <w:lang w:val="en-US" w:eastAsia="en-US"/>
    </w:rPr>
  </w:style>
  <w:style w:type="paragraph" w:styleId="Heading5">
    <w:name w:val="heading 5"/>
    <w:basedOn w:val="Normal"/>
    <w:next w:val="Normal"/>
    <w:link w:val="Heading5Char"/>
    <w:qFormat/>
    <w:rsid w:val="001D757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D757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D757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D757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D757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77"/>
    <w:rPr>
      <w:rFonts w:ascii="Arial" w:eastAsia="Times New Roman" w:hAnsi="Arial" w:cs="Times New Roman"/>
      <w:b/>
      <w:bCs/>
      <w:kern w:val="32"/>
      <w:sz w:val="28"/>
      <w:szCs w:val="32"/>
    </w:rPr>
  </w:style>
  <w:style w:type="character" w:customStyle="1" w:styleId="Heading2Char">
    <w:name w:val="Heading 2 Char"/>
    <w:basedOn w:val="DefaultParagraphFont"/>
    <w:link w:val="Heading2"/>
    <w:uiPriority w:val="9"/>
    <w:rsid w:val="001D7577"/>
    <w:rPr>
      <w:rFonts w:ascii="Arial" w:eastAsia="Times New Roman" w:hAnsi="Arial" w:cs="Times New Roman"/>
      <w:b/>
      <w:bCs/>
      <w:iCs/>
      <w:sz w:val="24"/>
      <w:szCs w:val="28"/>
    </w:rPr>
  </w:style>
  <w:style w:type="character" w:customStyle="1" w:styleId="Heading3Char">
    <w:name w:val="Heading 3 Char"/>
    <w:basedOn w:val="DefaultParagraphFont"/>
    <w:link w:val="Heading3"/>
    <w:uiPriority w:val="9"/>
    <w:rsid w:val="001D7577"/>
    <w:rPr>
      <w:rFonts w:ascii="Helvetica" w:eastAsia="Times New Roman" w:hAnsi="Helvetica" w:cs="Times New Roman"/>
      <w:b/>
      <w:bCs/>
      <w:sz w:val="20"/>
      <w:szCs w:val="26"/>
    </w:rPr>
  </w:style>
  <w:style w:type="character" w:customStyle="1" w:styleId="Heading4Char">
    <w:name w:val="Heading 4 Char"/>
    <w:basedOn w:val="DefaultParagraphFont"/>
    <w:link w:val="Heading4"/>
    <w:uiPriority w:val="9"/>
    <w:rsid w:val="001D757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D7577"/>
    <w:rPr>
      <w:rFonts w:ascii="Arial" w:eastAsia="Times New Roman" w:hAnsi="Arial" w:cs="Times New Roman"/>
      <w:b/>
      <w:bCs/>
      <w:i/>
      <w:iCs/>
      <w:sz w:val="26"/>
      <w:szCs w:val="26"/>
      <w:lang w:val="en-GB" w:eastAsia="en-GB"/>
    </w:rPr>
  </w:style>
  <w:style w:type="character" w:customStyle="1" w:styleId="Heading6Char">
    <w:name w:val="Heading 6 Char"/>
    <w:basedOn w:val="DefaultParagraphFont"/>
    <w:link w:val="Heading6"/>
    <w:rsid w:val="001D7577"/>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1D7577"/>
    <w:rPr>
      <w:rFonts w:ascii="Times New Roman" w:eastAsia="Times New Roman" w:hAnsi="Times New Roman" w:cs="Times New Roman"/>
      <w:sz w:val="24"/>
      <w:szCs w:val="20"/>
      <w:lang w:val="en-GB" w:eastAsia="en-GB"/>
    </w:rPr>
  </w:style>
  <w:style w:type="character" w:customStyle="1" w:styleId="Heading8Char">
    <w:name w:val="Heading 8 Char"/>
    <w:basedOn w:val="DefaultParagraphFont"/>
    <w:link w:val="Heading8"/>
    <w:rsid w:val="001D7577"/>
    <w:rPr>
      <w:rFonts w:ascii="Times New Roman" w:eastAsia="Times New Roman" w:hAnsi="Times New Roman" w:cs="Times New Roman"/>
      <w:i/>
      <w:iCs/>
      <w:sz w:val="24"/>
      <w:szCs w:val="20"/>
      <w:lang w:val="en-GB" w:eastAsia="en-GB"/>
    </w:rPr>
  </w:style>
  <w:style w:type="character" w:customStyle="1" w:styleId="Heading9Char">
    <w:name w:val="Heading 9 Char"/>
    <w:basedOn w:val="DefaultParagraphFont"/>
    <w:link w:val="Heading9"/>
    <w:rsid w:val="001D7577"/>
    <w:rPr>
      <w:rFonts w:ascii="Arial" w:eastAsia="Times New Roman" w:hAnsi="Arial" w:cs="Arial"/>
      <w:lang w:val="en-GB" w:eastAsia="en-GB"/>
    </w:rPr>
  </w:style>
  <w:style w:type="paragraph" w:customStyle="1" w:styleId="nobreak">
    <w:name w:val="nobreak"/>
    <w:basedOn w:val="Normal"/>
    <w:next w:val="Normal"/>
    <w:rsid w:val="001D7577"/>
    <w:pPr>
      <w:keepNext/>
    </w:pPr>
  </w:style>
  <w:style w:type="paragraph" w:styleId="CommentText">
    <w:name w:val="annotation text"/>
    <w:basedOn w:val="Normal"/>
    <w:link w:val="CommentTextChar"/>
    <w:uiPriority w:val="99"/>
    <w:rsid w:val="001D7577"/>
    <w:rPr>
      <w:lang w:val="x-none" w:eastAsia="x-none"/>
    </w:rPr>
  </w:style>
  <w:style w:type="character" w:customStyle="1" w:styleId="CommentTextChar">
    <w:name w:val="Comment Text Char"/>
    <w:basedOn w:val="DefaultParagraphFont"/>
    <w:link w:val="CommentText"/>
    <w:uiPriority w:val="99"/>
    <w:rsid w:val="001D7577"/>
    <w:rPr>
      <w:rFonts w:ascii="Arial" w:eastAsia="Times New Roman" w:hAnsi="Arial" w:cs="Times New Roman"/>
      <w:sz w:val="20"/>
      <w:szCs w:val="20"/>
      <w:lang w:val="x-none" w:eastAsia="x-none"/>
    </w:rPr>
  </w:style>
  <w:style w:type="character" w:styleId="CommentReference">
    <w:name w:val="annotation reference"/>
    <w:uiPriority w:val="99"/>
    <w:rsid w:val="001D7577"/>
    <w:rPr>
      <w:sz w:val="16"/>
      <w:szCs w:val="16"/>
    </w:rPr>
  </w:style>
  <w:style w:type="paragraph" w:styleId="ListParagraph">
    <w:name w:val="List Paragraph"/>
    <w:basedOn w:val="Normal"/>
    <w:uiPriority w:val="34"/>
    <w:qFormat/>
    <w:rsid w:val="001D7577"/>
    <w:pPr>
      <w:ind w:left="720"/>
      <w:contextualSpacing/>
    </w:pPr>
  </w:style>
  <w:style w:type="paragraph" w:styleId="Caption">
    <w:name w:val="caption"/>
    <w:basedOn w:val="Normal"/>
    <w:next w:val="Normal"/>
    <w:uiPriority w:val="35"/>
    <w:unhideWhenUsed/>
    <w:qFormat/>
    <w:rsid w:val="009F41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Klein</dc:creator>
  <cp:keywords/>
  <dc:description/>
  <cp:lastModifiedBy>Joshua Klein</cp:lastModifiedBy>
  <cp:revision>8</cp:revision>
  <dcterms:created xsi:type="dcterms:W3CDTF">2021-03-08T02:38:00Z</dcterms:created>
  <dcterms:modified xsi:type="dcterms:W3CDTF">2021-03-21T20:48:00Z</dcterms:modified>
</cp:coreProperties>
</file>