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2020-02-12</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Wed Feb 12 08:34:19 UTC 2020</w:t>
      </w:r>
    </w:p>
    <w:p>
      <w:pPr>
        <w:pStyle w:val="BodyText"/>
      </w:pPr>
      <w:r>
        <w:t xml:space="preserve">Based on commit:</w:t>
      </w:r>
      <w:r>
        <w:t xml:space="preserve"> </w:t>
      </w:r>
      <w:hyperlink r:id="rId21">
        <w:r>
          <w:rPr>
            <w:rStyle w:val="Hyperlink"/>
          </w:rPr>
          <w:t xml:space="preserve">6559b5245a4e0e8453e50a7eddfd38aa26de7b00</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6559b5245a4e0e8453e50a7eddfd38aa26de7b00"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6559b5245a4e0e8453e50a7eddfd38aa26de7b00"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2020-02-12T08:42:43Z</dcterms:created>
  <dcterms:modified xsi:type="dcterms:W3CDTF">2020-02-12T08:42:43Z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2020-02-12</vt:lpwstr>
  </property>
  <property fmtid="{D5CDD505-2E9C-101B-9397-08002B2CF9AE}" pid="3" name="subtitle">
    <vt:lpwstr>exchange format for metabolomics results</vt:lpwstr>
  </property>
</Properties>
</file>