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2019-04-02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Tue Apr 2 08:53:15 UTC 2019</w:t>
      </w:r>
    </w:p>
    <w:p>
      <w:pPr>
        <w:pStyle w:val="BodyText"/>
      </w:pPr>
      <w:r>
        <w:t xml:space="preserve">Based on commit:</w:t>
      </w:r>
      <w:r>
        <w:t xml:space="preserve"> </w:t>
      </w:r>
      <w:hyperlink r:id="rId21">
        <w:r>
          <w:rPr>
            <w:rStyle w:val="Hyperlink"/>
          </w:rPr>
          <w:t xml:space="preserve">6dea6d423a276968b3841c65bad1aec8410134ae</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[bradner-1997] Bradner, S. (1997). Key words for use in RFCs to Indicate Requirement Levels, Internet Engineering Task Force. RFC 2119.</w:t>
      </w:r>
    </w:p>
    <w:p>
      <w:pPr>
        <w:pStyle w:val="BodyText"/>
      </w:pPr>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[sansone-2012] 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6dea6d423a276968b3841c65bad1aec8410134ae"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6dea6d423a276968b3841c65bad1aec8410134ae"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2019-04-02T08:54:13Z</dcterms:created>
  <dcterms:modified xsi:type="dcterms:W3CDTF">2019-04-02T08:54:13Z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2019-04-02</vt:lpwstr>
  </property>
  <property fmtid="{D5CDD505-2E9C-101B-9397-08002B2CF9AE}" pid="3" name="subtitle">
    <vt:lpwstr>exchange format for metabolomics results</vt:lpwstr>
  </property>
</Properties>
</file>