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/>
          <w:spacing w:val="-40"/>
          <w:sz w:val="52"/>
          <w:szCs w:val="52"/>
        </w:rPr>
      </w:pPr>
      <w:r>
        <w:drawing>
          <wp:inline distT="0" distB="0" distL="114300" distR="114300">
            <wp:extent cx="5274310" cy="1564640"/>
            <wp:effectExtent l="0" t="0" r="139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eastAsia="楷体_GB2312"/>
          <w:b/>
          <w:spacing w:val="-40"/>
          <w:sz w:val="52"/>
          <w:szCs w:val="52"/>
        </w:rPr>
        <w:t>《</w:t>
      </w:r>
      <w:r>
        <w:rPr>
          <w:rFonts w:hint="eastAsia" w:ascii="楷体_GB2312" w:eastAsia="楷体_GB2312"/>
          <w:b/>
          <w:spacing w:val="-40"/>
          <w:sz w:val="52"/>
          <w:szCs w:val="52"/>
          <w:lang w:val="en-US" w:eastAsia="zh-CN"/>
        </w:rPr>
        <w:t>阵列信号处理</w:t>
      </w:r>
      <w:r>
        <w:rPr>
          <w:rFonts w:hint="eastAsia" w:ascii="楷体_GB2312" w:eastAsia="楷体_GB2312"/>
          <w:b/>
          <w:spacing w:val="-40"/>
          <w:sz w:val="52"/>
          <w:szCs w:val="52"/>
        </w:rPr>
        <w:t>》实验报告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hint="default" w:eastAsia="宋体"/>
          <w:sz w:val="44"/>
          <w:szCs w:val="44"/>
          <w:lang w:val="en-US" w:eastAsia="zh-CN"/>
        </w:rPr>
      </w:pPr>
    </w:p>
    <w:tbl>
      <w:tblPr>
        <w:tblStyle w:val="4"/>
        <w:tblW w:w="5800" w:type="dxa"/>
        <w:tblInd w:w="13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top"/>
          </w:tcPr>
          <w:p>
            <w:pPr>
              <w:spacing w:line="700" w:lineRule="exact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hint="eastAsia" w:eastAsia="黑体"/>
                <w:kern w:val="0"/>
                <w:sz w:val="28"/>
                <w:szCs w:val="28"/>
              </w:rPr>
              <w:t>院（系）：</w:t>
            </w:r>
          </w:p>
        </w:tc>
        <w:tc>
          <w:tcPr>
            <w:tcW w:w="3820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eastAsia="黑体"/>
                <w:kern w:val="0"/>
                <w:sz w:val="28"/>
                <w:szCs w:val="28"/>
                <w:u w:val="single"/>
              </w:rPr>
            </w:pPr>
            <w:r>
              <w:rPr>
                <w:rFonts w:hint="eastAsia" w:eastAsia="黑体"/>
                <w:kern w:val="0"/>
                <w:sz w:val="28"/>
                <w:szCs w:val="28"/>
                <w:u w:val="single"/>
              </w:rPr>
              <w:t>电子信息与通信学院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top"/>
          </w:tcPr>
          <w:p>
            <w:pPr>
              <w:spacing w:line="700" w:lineRule="exact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hint="eastAsia" w:eastAsia="黑体"/>
                <w:kern w:val="0"/>
                <w:sz w:val="28"/>
                <w:szCs w:val="28"/>
              </w:rPr>
              <w:t>专业班级：</w:t>
            </w:r>
          </w:p>
        </w:tc>
        <w:tc>
          <w:tcPr>
            <w:tcW w:w="3820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eastAsia="黑体"/>
                <w:kern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eastAsia="黑体"/>
                <w:kern w:val="0"/>
                <w:sz w:val="28"/>
                <w:szCs w:val="28"/>
                <w:u w:val="single"/>
                <w:lang w:val="en-US" w:eastAsia="zh-CN"/>
              </w:rPr>
              <w:t>电信2005班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980" w:type="dxa"/>
            <w:noWrap w:val="0"/>
            <w:vAlign w:val="top"/>
          </w:tcPr>
          <w:p>
            <w:pPr>
              <w:spacing w:line="700" w:lineRule="exact"/>
              <w:rPr>
                <w:rFonts w:hint="eastAsia" w:eastAsia="黑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黑体"/>
                <w:kern w:val="0"/>
                <w:sz w:val="28"/>
                <w:szCs w:val="28"/>
              </w:rPr>
              <w:t>姓名</w:t>
            </w:r>
            <w:r>
              <w:rPr>
                <w:rFonts w:hint="eastAsia" w:eastAsia="黑体"/>
                <w:kern w:val="0"/>
                <w:sz w:val="28"/>
                <w:szCs w:val="28"/>
                <w:lang w:val="en-US" w:eastAsia="zh-CN"/>
              </w:rPr>
              <w:t>学号：</w:t>
            </w:r>
          </w:p>
        </w:tc>
        <w:tc>
          <w:tcPr>
            <w:tcW w:w="3820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eastAsia" w:eastAsia="黑体"/>
                <w:kern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eastAsia="黑体"/>
                <w:kern w:val="0"/>
                <w:sz w:val="28"/>
                <w:szCs w:val="28"/>
                <w:u w:val="single"/>
                <w:lang w:val="en-US" w:eastAsia="zh-CN"/>
              </w:rPr>
              <w:t>孙梦茹U202014253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top"/>
          </w:tcPr>
          <w:p>
            <w:pPr>
              <w:spacing w:line="700" w:lineRule="exact"/>
              <w:rPr>
                <w:rFonts w:hint="default" w:eastAsia="黑体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黑体"/>
                <w:kern w:val="0"/>
                <w:sz w:val="28"/>
                <w:szCs w:val="28"/>
                <w:lang w:val="en-US" w:eastAsia="zh-CN"/>
              </w:rPr>
              <w:t>实验名称：</w:t>
            </w:r>
          </w:p>
        </w:tc>
        <w:tc>
          <w:tcPr>
            <w:tcW w:w="3820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eastAsia="黑体"/>
                <w:kern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eastAsia="黑体"/>
                <w:kern w:val="0"/>
                <w:sz w:val="28"/>
                <w:szCs w:val="28"/>
                <w:u w:val="single"/>
                <w:lang w:val="en-US" w:eastAsia="zh-CN"/>
              </w:rPr>
              <w:t>期末考试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top"/>
          </w:tcPr>
          <w:p>
            <w:pPr>
              <w:spacing w:line="700" w:lineRule="exact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hint="eastAsia" w:eastAsia="黑体"/>
                <w:kern w:val="0"/>
                <w:sz w:val="28"/>
                <w:szCs w:val="28"/>
              </w:rPr>
              <w:t>时间：</w:t>
            </w:r>
          </w:p>
        </w:tc>
        <w:tc>
          <w:tcPr>
            <w:tcW w:w="3820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eastAsia" w:eastAsia="黑体"/>
                <w:kern w:val="0"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 w:eastAsia="黑体"/>
                <w:kern w:val="0"/>
                <w:sz w:val="28"/>
                <w:szCs w:val="28"/>
                <w:u w:val="single"/>
              </w:rPr>
              <w:t>2</w:t>
            </w:r>
            <w:r>
              <w:rPr>
                <w:rFonts w:eastAsia="黑体"/>
                <w:kern w:val="0"/>
                <w:sz w:val="28"/>
                <w:szCs w:val="28"/>
                <w:u w:val="single"/>
              </w:rPr>
              <w:t>02</w:t>
            </w:r>
            <w:r>
              <w:rPr>
                <w:rFonts w:hint="eastAsia" w:eastAsia="黑体"/>
                <w:kern w:val="0"/>
                <w:sz w:val="28"/>
                <w:szCs w:val="28"/>
                <w:u w:val="single"/>
                <w:lang w:val="en-US" w:eastAsia="zh-CN"/>
              </w:rPr>
              <w:t>3</w:t>
            </w:r>
            <w:r>
              <w:rPr>
                <w:rFonts w:eastAsia="黑体"/>
                <w:kern w:val="0"/>
                <w:sz w:val="28"/>
                <w:szCs w:val="28"/>
                <w:u w:val="single"/>
              </w:rPr>
              <w:t>.</w:t>
            </w:r>
            <w:r>
              <w:rPr>
                <w:rFonts w:hint="eastAsia" w:eastAsia="黑体"/>
                <w:kern w:val="0"/>
                <w:sz w:val="28"/>
                <w:szCs w:val="28"/>
                <w:u w:val="single"/>
                <w:lang w:val="en-US" w:eastAsia="zh-CN"/>
              </w:rPr>
              <w:t>6</w:t>
            </w:r>
            <w:r>
              <w:rPr>
                <w:rFonts w:eastAsia="黑体"/>
                <w:kern w:val="0"/>
                <w:sz w:val="28"/>
                <w:szCs w:val="28"/>
                <w:u w:val="single"/>
              </w:rPr>
              <w:t>.</w:t>
            </w:r>
            <w:r>
              <w:rPr>
                <w:rFonts w:hint="eastAsia" w:eastAsia="黑体"/>
                <w:kern w:val="0"/>
                <w:sz w:val="28"/>
                <w:szCs w:val="28"/>
                <w:u w:val="single"/>
                <w:lang w:val="en-US" w:eastAsia="zh-CN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top"/>
          </w:tcPr>
          <w:p>
            <w:pPr>
              <w:spacing w:line="700" w:lineRule="exact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hint="eastAsia" w:eastAsia="黑体"/>
                <w:kern w:val="0"/>
                <w:sz w:val="28"/>
                <w:szCs w:val="28"/>
              </w:rPr>
              <w:t>地点：</w:t>
            </w:r>
          </w:p>
        </w:tc>
        <w:tc>
          <w:tcPr>
            <w:tcW w:w="3820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eastAsia="黑体"/>
                <w:kern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eastAsia="黑体"/>
                <w:kern w:val="0"/>
                <w:sz w:val="28"/>
                <w:szCs w:val="28"/>
                <w:u w:val="single"/>
              </w:rPr>
              <w:t>南一楼东</w:t>
            </w:r>
            <w:r>
              <w:rPr>
                <w:rFonts w:hint="eastAsia" w:eastAsia="黑体"/>
                <w:kern w:val="0"/>
                <w:sz w:val="28"/>
                <w:szCs w:val="28"/>
                <w:u w:val="single"/>
                <w:lang w:val="en-US" w:eastAsia="zh-CN"/>
              </w:rPr>
              <w:t>304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top"/>
          </w:tcPr>
          <w:p>
            <w:pPr>
              <w:spacing w:line="700" w:lineRule="exact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hint="eastAsia" w:eastAsia="黑体"/>
                <w:kern w:val="0"/>
                <w:sz w:val="28"/>
                <w:szCs w:val="28"/>
              </w:rPr>
              <w:t>实验成绩：</w:t>
            </w:r>
          </w:p>
        </w:tc>
        <w:tc>
          <w:tcPr>
            <w:tcW w:w="3820" w:type="dxa"/>
            <w:noWrap w:val="0"/>
            <w:vAlign w:val="top"/>
          </w:tcPr>
          <w:p>
            <w:pPr>
              <w:spacing w:line="700" w:lineRule="exact"/>
              <w:rPr>
                <w:rFonts w:eastAsia="黑体"/>
                <w:kern w:val="0"/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top"/>
          </w:tcPr>
          <w:p>
            <w:pPr>
              <w:spacing w:line="700" w:lineRule="exact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hint="eastAsia" w:eastAsia="黑体"/>
                <w:kern w:val="0"/>
                <w:sz w:val="28"/>
                <w:szCs w:val="28"/>
              </w:rPr>
              <w:t>指导教师：</w:t>
            </w:r>
          </w:p>
        </w:tc>
        <w:tc>
          <w:tcPr>
            <w:tcW w:w="3820" w:type="dxa"/>
            <w:noWrap w:val="0"/>
            <w:vAlign w:val="top"/>
          </w:tcPr>
          <w:p>
            <w:pPr>
              <w:spacing w:line="700" w:lineRule="exact"/>
              <w:jc w:val="center"/>
              <w:rPr>
                <w:rFonts w:hint="default" w:eastAsia="黑体"/>
                <w:kern w:val="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eastAsia="黑体"/>
                <w:kern w:val="0"/>
                <w:sz w:val="28"/>
                <w:szCs w:val="28"/>
                <w:u w:val="single"/>
                <w:lang w:val="en-US" w:eastAsia="zh-CN"/>
              </w:rPr>
              <w:t>黄全亮</w:t>
            </w:r>
          </w:p>
        </w:tc>
      </w:tr>
    </w:tbl>
    <w:p/>
    <w:p/>
    <w:p/>
    <w:p/>
    <w:p/>
    <w:p/>
    <w:p/>
    <w:p/>
    <w:p/>
    <w:p/>
    <w:p/>
    <w:p>
      <w:pPr>
        <w:jc w:val="center"/>
        <w:rPr>
          <w:rFonts w:hint="eastAsia" w:ascii="宋体" w:hAnsi="宋体" w:eastAsia="宋体"/>
          <w:sz w:val="32"/>
          <w:szCs w:val="36"/>
          <w:lang w:val="en-US" w:eastAsia="zh-CN"/>
        </w:rPr>
      </w:pPr>
      <w:r>
        <w:rPr>
          <w:rFonts w:hint="eastAsia" w:ascii="宋体" w:hAnsi="宋体"/>
          <w:sz w:val="32"/>
          <w:szCs w:val="36"/>
          <w:lang w:val="en-US" w:eastAsia="zh-CN"/>
        </w:rPr>
        <w:t>期末考试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实验目的</w:t>
      </w:r>
    </w:p>
    <w:p>
      <w:pPr>
        <w:spacing w:before="156" w:beforeLines="50" w:after="156" w:afterLines="50" w:line="288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通过使用Capon算法和music，对三组信号进行来波估计。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实验原理</w:t>
      </w:r>
    </w:p>
    <w:p>
      <w:pPr>
        <w:numPr>
          <w:ilvl w:val="0"/>
          <w:numId w:val="2"/>
        </w:numPr>
        <w:spacing w:before="156" w:beforeLines="50" w:line="288" w:lineRule="auto"/>
        <w:ind w:left="425" w:leftChars="0" w:hanging="425" w:firstLineChars="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Capon</w:t>
      </w:r>
      <w:r>
        <w:rPr>
          <w:rFonts w:hint="eastAsia" w:ascii="宋体" w:hAnsi="宋体" w:eastAsia="宋体"/>
          <w:sz w:val="24"/>
          <w:szCs w:val="24"/>
        </w:rPr>
        <w:t>波束形成</w:t>
      </w:r>
      <w:r>
        <w:rPr>
          <w:rFonts w:hint="eastAsia" w:ascii="宋体" w:hAnsi="宋体"/>
          <w:sz w:val="24"/>
          <w:szCs w:val="24"/>
          <w:lang w:eastAsia="zh-CN"/>
        </w:rPr>
        <w:t>：</w:t>
      </w:r>
    </w:p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假设有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 xml:space="preserve">K </w:t>
      </w:r>
      <w:r>
        <w:rPr>
          <w:rFonts w:ascii="Times New Roman" w:hAnsi="Times New Roman" w:eastAsia="宋体" w:cs="Times New Roman"/>
          <w:sz w:val="24"/>
          <w:szCs w:val="24"/>
        </w:rPr>
        <w:t>+1</w:t>
      </w:r>
      <w:r>
        <w:rPr>
          <w:rFonts w:hint="eastAsia" w:ascii="Times New Roman" w:hAnsi="Times New Roman" w:eastAsia="宋体" w:cs="Times New Roman"/>
          <w:sz w:val="24"/>
          <w:szCs w:val="24"/>
        </w:rPr>
        <w:t>个不相关窄带信号（</w:t>
      </w:r>
      <w:r>
        <w:rPr>
          <w:rFonts w:ascii="Times New Roman" w:hAnsi="Times New Roman" w:eastAsia="宋体" w:cs="Times New Roman"/>
          <w:sz w:val="24"/>
          <w:szCs w:val="24"/>
        </w:rPr>
        <w:t>1个期望信</w:t>
      </w:r>
      <w:r>
        <w:rPr>
          <w:rFonts w:hint="eastAsia" w:ascii="Times New Roman" w:hAnsi="Times New Roman" w:eastAsia="宋体" w:cs="Times New Roman"/>
          <w:sz w:val="24"/>
          <w:szCs w:val="24"/>
        </w:rPr>
        <w:t>号，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K</w:t>
      </w:r>
      <w:r>
        <w:rPr>
          <w:rFonts w:ascii="Times New Roman" w:hAnsi="Times New Roman" w:eastAsia="宋体" w:cs="Times New Roman"/>
          <w:sz w:val="24"/>
          <w:szCs w:val="24"/>
        </w:rPr>
        <w:t>个干扰信号）入射到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</w:rPr>
        <w:t xml:space="preserve"> 个阵元组成的均匀</w:t>
      </w:r>
      <w:r>
        <w:rPr>
          <w:rFonts w:hint="eastAsia" w:ascii="Times New Roman" w:hAnsi="Times New Roman" w:eastAsia="宋体" w:cs="Times New Roman"/>
          <w:sz w:val="24"/>
          <w:szCs w:val="24"/>
        </w:rPr>
        <w:t>线阵，自适应波束成形器接收到的信号为：</w:t>
      </w:r>
    </w:p>
    <w:p>
      <w:pPr>
        <w:pStyle w:val="2"/>
        <w:jc w:val="right"/>
        <w:rPr>
          <w:rFonts w:ascii="Times New Roman" w:hAnsi="Times New Roman" w:cs="Times New Roman"/>
        </w:rPr>
      </w:pPr>
      <w:r>
        <w:rPr>
          <w:position w:val="-28"/>
        </w:rPr>
        <w:object>
          <v:shape id="_x0000_i1025" o:spt="75" type="#_x0000_t75" style="height:34.2pt;width:196.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公式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其中，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26" o:spt="75" type="#_x0000_t75" style="height:18.6pt;width:13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表示期望信号波达方向；</w:t>
      </w:r>
      <w:r>
        <w:rPr>
          <w:rFonts w:ascii="宋体" w:hAnsi="宋体" w:eastAsia="宋体"/>
          <w:position w:val="-14"/>
          <w:sz w:val="24"/>
          <w:szCs w:val="24"/>
        </w:rPr>
        <w:object>
          <v:shape id="_x0000_i1027" o:spt="75" type="#_x0000_t75" style="height:19.8pt;width:31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表示期望信号的导向矢量；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</w:rPr>
        <w:t>为时间采样序列；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28" o:spt="75" type="#_x0000_t75" style="height:19.8pt;width:28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表示期望信号；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29" o:spt="75" type="#_x0000_t75" style="height:19.8pt;width:109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表示干扰信号的导向矢量；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30" o:spt="75" type="#_x0000_t75" style="height:19.8pt;width:106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表示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</w:rPr>
        <w:t>时刻的干扰信号；</w:t>
      </w:r>
      <w:r>
        <w:rPr>
          <w:rFonts w:ascii="Times New Roman" w:hAnsi="Times New Roman" w:eastAsia="宋体" w:cs="Times New Roman"/>
          <w:position w:val="-14"/>
          <w:sz w:val="24"/>
          <w:szCs w:val="24"/>
        </w:rPr>
        <w:object>
          <v:shape id="_x0000_i1031" o:spt="75" type="#_x0000_t75" style="height:19.8pt;width:2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>表示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sz w:val="24"/>
          <w:szCs w:val="24"/>
        </w:rPr>
        <w:t>时刻的加性高斯白噪声向量。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天线阵列接收到的信号矢量表示为：</w:t>
      </w:r>
    </w:p>
    <w:p>
      <w:pPr>
        <w:pStyle w:val="2"/>
        <w:jc w:val="right"/>
      </w:pPr>
      <w:r>
        <w:rPr>
          <w:position w:val="-14"/>
        </w:rPr>
        <w:object>
          <v:shape id="_x0000_i1032" o:spt="75" type="#_x0000_t75" style="height:19.8pt;width:94.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公式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其中，阵列流型矩阵为：</w:t>
      </w:r>
    </w:p>
    <w:p>
      <w:pPr>
        <w:pStyle w:val="7"/>
        <w:jc w:val="right"/>
      </w:pPr>
      <w:r>
        <w:rPr>
          <w:position w:val="-16"/>
        </w:rPr>
        <w:object>
          <v:shape id="_x0000_i1033" o:spt="75" type="#_x0000_t75" style="height:22.2pt;width:166.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t xml:space="preserve">         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公式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且：</w:t>
      </w:r>
    </w:p>
    <w:p>
      <w:pPr>
        <w:pStyle w:val="7"/>
        <w:jc w:val="right"/>
      </w:pPr>
      <w:r>
        <w:rPr>
          <w:position w:val="-18"/>
        </w:rPr>
        <w:object>
          <v:shape id="_x0000_i1034" o:spt="75" type="#_x0000_t75" style="height:27pt;width:208.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t xml:space="preserve">     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公式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因为阵元间距太大会出现栅瓣，阵元间距太小会出现耦合现象，所以阵元间距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d</w:t>
      </w:r>
      <w:r>
        <w:rPr>
          <w:rFonts w:ascii="宋体" w:hAnsi="宋体" w:eastAsia="宋体"/>
          <w:sz w:val="24"/>
          <w:szCs w:val="24"/>
        </w:rPr>
        <w:t>一般取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λ</w:t>
      </w:r>
      <w:r>
        <w:rPr>
          <w:rFonts w:ascii="Times New Roman" w:hAnsi="Times New Roman" w:eastAsia="宋体" w:cs="Times New Roman"/>
          <w:sz w:val="24"/>
          <w:szCs w:val="24"/>
        </w:rPr>
        <w:t>/2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输出信号表示为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</w:rPr>
        <w:t>个阵元通道上接收信号的加权和，其表达式为：</w:t>
      </w:r>
    </w:p>
    <w:p>
      <w:pPr>
        <w:pStyle w:val="7"/>
        <w:jc w:val="right"/>
      </w:pPr>
      <w:r>
        <w:rPr>
          <w:position w:val="-28"/>
        </w:rPr>
        <w:object>
          <v:shape id="_x0000_i1035" o:spt="75" type="#_x0000_t75" style="height:34.2pt;width:94.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t xml:space="preserve">                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公式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</w:p>
    <w:p>
      <w:pPr>
        <w:spacing w:line="288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其中，</w:t>
      </w:r>
      <w:r>
        <w:rPr>
          <w:rFonts w:ascii="宋体" w:hAnsi="宋体" w:eastAsia="宋体"/>
          <w:position w:val="-14"/>
          <w:sz w:val="24"/>
          <w:szCs w:val="24"/>
        </w:rPr>
        <w:object>
          <v:shape id="_x0000_i1036" o:spt="75" type="#_x0000_t75" style="height:22.2pt;width:8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为波数形成器的权值向量。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标准</w:t>
      </w:r>
      <w:r>
        <w:rPr>
          <w:rFonts w:ascii="Times New Roman" w:hAnsi="Times New Roman" w:eastAsia="宋体" w:cs="Times New Roman"/>
          <w:sz w:val="24"/>
          <w:szCs w:val="24"/>
        </w:rPr>
        <w:t>Capon</w:t>
      </w:r>
      <w:r>
        <w:rPr>
          <w:rFonts w:hint="eastAsia" w:ascii="宋体" w:hAnsi="宋体" w:eastAsia="宋体"/>
          <w:sz w:val="24"/>
          <w:szCs w:val="24"/>
        </w:rPr>
        <w:t>波束形成器也叫最小方差无失真响应（</w:t>
      </w:r>
      <w:r>
        <w:rPr>
          <w:rFonts w:ascii="Times New Roman" w:hAnsi="Times New Roman" w:eastAsia="宋体" w:cs="Times New Roman"/>
          <w:sz w:val="24"/>
          <w:szCs w:val="24"/>
        </w:rPr>
        <w:t>minimum variance distortionless response, MVDR</w:t>
      </w:r>
      <w:r>
        <w:rPr>
          <w:rFonts w:hint="eastAsia" w:ascii="宋体" w:hAnsi="宋体" w:eastAsia="宋体"/>
          <w:sz w:val="24"/>
          <w:szCs w:val="24"/>
        </w:rPr>
        <w:t>）波束形成器，它要求在期望信号增益为1的情况下，使噪声和干扰的输出功率最小。描述为如下的最优化问题：</w:t>
      </w:r>
    </w:p>
    <w:p>
      <w:pPr>
        <w:pStyle w:val="7"/>
        <w:jc w:val="right"/>
      </w:pPr>
      <w:r>
        <w:rPr>
          <w:position w:val="-38"/>
        </w:rPr>
        <w:object>
          <v:shape id="_x0000_i1037" o:spt="75" type="#_x0000_t75" style="height:43.8pt;width:85.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t xml:space="preserve">                   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公式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</w:p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式（</w:t>
      </w:r>
      <w:r>
        <w:rPr>
          <w:rFonts w:ascii="Times New Roman" w:hAnsi="Times New Roman" w:eastAsia="宋体" w:cs="Times New Roman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）假设干扰加噪声协方差矩阵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R</w:t>
      </w:r>
      <w:r>
        <w:rPr>
          <w:rFonts w:ascii="Times New Roman" w:hAnsi="Times New Roman" w:eastAsia="宋体" w:cs="Times New Roman"/>
          <w:i/>
          <w:iCs/>
          <w:sz w:val="24"/>
          <w:szCs w:val="24"/>
          <w:vertAlign w:val="subscript"/>
        </w:rPr>
        <w:t>i+n</w:t>
      </w:r>
      <w:r>
        <w:rPr>
          <w:rFonts w:hint="eastAsia" w:ascii="Times New Roman" w:hAnsi="Times New Roman" w:eastAsia="宋体" w:cs="Times New Roman"/>
          <w:sz w:val="24"/>
          <w:szCs w:val="24"/>
        </w:rPr>
        <w:t>是已知的，在实际应用中，因为不可能得到准确的干扰加噪声协方差矩阵，所以用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N</w:t>
      </w:r>
      <w:r>
        <w:rPr>
          <w:rFonts w:hint="eastAsia" w:ascii="Times New Roman" w:hAnsi="Times New Roman" w:eastAsia="宋体" w:cs="Times New Roman"/>
          <w:sz w:val="24"/>
          <w:szCs w:val="24"/>
        </w:rPr>
        <w:t>次快拍估计得到协方差矩阵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</w:rPr>
        <w:t>R</w:t>
      </w:r>
      <w:r>
        <w:rPr>
          <w:rFonts w:hint="eastAsia" w:ascii="Times New Roman" w:hAnsi="Times New Roman" w:eastAsia="宋体" w:cs="Times New Roman"/>
          <w:i/>
          <w:iCs/>
          <w:sz w:val="24"/>
          <w:szCs w:val="24"/>
          <w:vertAlign w:val="subscript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</w:rPr>
        <w:t>代替干扰加噪声协方差矩阵</w:t>
      </w:r>
      <w:r>
        <w:rPr>
          <w:rFonts w:ascii="Times New Roman" w:hAnsi="Times New Roman" w:eastAsia="宋体" w:cs="Times New Roman"/>
          <w:i/>
          <w:iCs/>
          <w:sz w:val="24"/>
          <w:szCs w:val="24"/>
        </w:rPr>
        <w:t>R</w:t>
      </w:r>
      <w:r>
        <w:rPr>
          <w:rFonts w:ascii="Times New Roman" w:hAnsi="Times New Roman" w:eastAsia="宋体" w:cs="Times New Roman"/>
          <w:i/>
          <w:iCs/>
          <w:sz w:val="24"/>
          <w:szCs w:val="24"/>
          <w:vertAlign w:val="subscript"/>
        </w:rPr>
        <w:t>i+n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</w:p>
    <w:p>
      <w:pPr>
        <w:pStyle w:val="7"/>
        <w:jc w:val="right"/>
      </w:pPr>
      <w:r>
        <w:rPr>
          <w:position w:val="-28"/>
        </w:rPr>
        <w:object>
          <v:shape id="_x0000_i1038" o:spt="75" type="#_x0000_t75" style="height:34.2pt;width:111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t xml:space="preserve">                 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公式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</w:p>
    <w:p>
      <w:pPr>
        <w:spacing w:line="288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该最优化问题可以利用拉格朗日乘数方法求解得最优加权矢量，结果为：</w:t>
      </w:r>
    </w:p>
    <w:p>
      <w:pPr>
        <w:pStyle w:val="7"/>
        <w:jc w:val="right"/>
      </w:pPr>
      <w:r>
        <w:rPr>
          <w:position w:val="-32"/>
        </w:rPr>
        <w:object>
          <v:shape id="_x0000_i1039" o:spt="75" type="#_x0000_t75" style="height:37.8pt;width:10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t xml:space="preserve">                 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公式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</w:p>
    <w:p>
      <w:pPr>
        <w:spacing w:line="288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将式（</w:t>
      </w:r>
      <w:r>
        <w:rPr>
          <w:rFonts w:ascii="Times New Roman" w:hAnsi="Times New Roman" w:eastAsia="宋体" w:cs="Times New Roman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>）代入式（</w:t>
      </w:r>
      <w:r>
        <w:rPr>
          <w:rFonts w:ascii="Times New Roman" w:hAnsi="Times New Roman" w:eastAsia="宋体" w:cs="Times New Roman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），便得到空间谱如下：</w:t>
      </w:r>
    </w:p>
    <w:p>
      <w:pPr>
        <w:pStyle w:val="7"/>
        <w:jc w:val="right"/>
        <w:rPr>
          <w:rFonts w:ascii="Times New Roman" w:hAnsi="Times New Roman" w:cs="Times New Roman"/>
        </w:rPr>
      </w:pPr>
      <w:r>
        <w:rPr>
          <w:position w:val="-32"/>
        </w:rPr>
        <w:object>
          <v:shape id="_x0000_i1040" o:spt="75" type="#_x0000_t75" style="height:34.8pt;width:12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t xml:space="preserve">               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公式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</w:p>
    <w:p>
      <w:pPr>
        <w:widowControl w:val="0"/>
        <w:numPr>
          <w:ilvl w:val="0"/>
          <w:numId w:val="2"/>
        </w:numPr>
        <w:spacing w:line="288" w:lineRule="auto"/>
        <w:ind w:left="425" w:leftChars="0" w:hanging="425" w:firstLineChars="0"/>
        <w:jc w:val="both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黑体" w:cs="Times New Roman"/>
          <w:kern w:val="2"/>
          <w:sz w:val="24"/>
          <w:szCs w:val="24"/>
          <w:lang w:val="en-US" w:eastAsia="zh-CN" w:bidi="ar-SA"/>
        </w:rPr>
        <w:t>MUSIC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算法</w:t>
      </w:r>
    </w:p>
    <w:p>
      <w:pPr>
        <w:widowControl w:val="0"/>
        <w:numPr>
          <w:numId w:val="0"/>
        </w:numPr>
        <w:spacing w:line="288" w:lineRule="auto"/>
        <w:ind w:leftChars="0" w:firstLine="480" w:firstLineChars="200"/>
        <w:jc w:val="both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考虑一个</w:t>
      </w:r>
      <w:r>
        <w:rPr>
          <w:rFonts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M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元的阵列，设有</w:t>
      </w:r>
      <w:r>
        <w:rPr>
          <w:rFonts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P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Fonts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P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&lt; </w:t>
      </w:r>
      <w:r>
        <w:rPr>
          <w:rFonts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M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）个窄带信号源以平面波辐射岛线阵上，快拍数为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N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，信源方向分别为</w:t>
      </w:r>
      <w:r>
        <w:rPr>
          <w:rFonts w:ascii="Times New Roman" w:hAnsi="Times New Roman" w:eastAsia="宋体" w:cs="Times New Roman"/>
          <w:kern w:val="2"/>
          <w:position w:val="-14"/>
          <w:sz w:val="24"/>
          <w:szCs w:val="24"/>
          <w:lang w:val="en-US" w:eastAsia="zh-CN" w:bidi="ar-SA"/>
        </w:rPr>
        <w:object>
          <v:shape id="_x0000_i1047" o:spt="75" type="#_x0000_t75" style="height:19.2pt;width:58.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7" DrawAspect="Content" ObjectID="_1468075741" r:id="rId3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，在第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k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次，得到的数据向量为</w:t>
      </w:r>
    </w:p>
    <w:p>
      <w:pPr>
        <w:widowControl w:val="0"/>
        <w:ind w:firstLine="480" w:firstLineChars="200"/>
        <w:jc w:val="right"/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position w:val="-14"/>
          <w:sz w:val="24"/>
          <w:szCs w:val="24"/>
          <w:lang w:val="en-US" w:eastAsia="zh-CN" w:bidi="ar-SA"/>
        </w:rPr>
        <w:object>
          <v:shape id="_x0000_i1048" o:spt="75" type="#_x0000_t75" style="height:19.8pt;width:190.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8" DrawAspect="Content" ObjectID="_1468075742" r:id="rId39">
            <o:LockedField>false</o:LockedField>
          </o:OLEObject>
        </w:object>
      </w: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           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(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instrText xml:space="preserve"> SEQ 公式 \* ARABIC </w:instrTex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)</w:t>
      </w:r>
    </w:p>
    <w:p>
      <w:pPr>
        <w:widowControl w:val="0"/>
        <w:spacing w:line="288" w:lineRule="auto"/>
        <w:ind w:firstLine="240" w:firstLineChars="100"/>
        <w:jc w:val="both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式中</w:t>
      </w:r>
      <w:r>
        <w:rPr>
          <w:rFonts w:ascii="Times New Roman" w:hAnsi="Times New Roman" w:eastAsia="宋体" w:cs="Times New Roman"/>
          <w:kern w:val="2"/>
          <w:position w:val="-16"/>
          <w:sz w:val="24"/>
          <w:szCs w:val="24"/>
          <w:lang w:val="en-US" w:eastAsia="zh-CN" w:bidi="ar-SA"/>
        </w:rPr>
        <w:object>
          <v:shape id="_x0000_i1049" o:spt="75" type="#_x0000_t75" style="height:22.2pt;width:166.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9" DrawAspect="Content" ObjectID="_1468075743" r:id="rId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为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M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个阵元的输出，</w:t>
      </w:r>
    </w:p>
    <w:p>
      <w:pPr>
        <w:widowControl w:val="0"/>
        <w:ind w:firstLine="480" w:firstLineChars="200"/>
        <w:jc w:val="right"/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ascii="宋体" w:hAnsi="宋体" w:eastAsia="宋体" w:cstheme="minorBidi"/>
          <w:kern w:val="2"/>
          <w:position w:val="-96"/>
          <w:sz w:val="24"/>
          <w:szCs w:val="24"/>
          <w:lang w:val="en-US" w:eastAsia="zh-CN" w:bidi="ar-SA"/>
        </w:rPr>
        <w:object>
          <v:shape id="_x0000_i1050" o:spt="75" type="#_x0000_t75" style="height:102pt;width:211.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50" DrawAspect="Content" ObjectID="_1468075744" r:id="rId43">
            <o:LockedField>false</o:LockedField>
          </o:OLEObject>
        </w:object>
      </w: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       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(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instrText xml:space="preserve"> SEQ 公式 \* ARABIC </w:instrTex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)</w:t>
      </w:r>
    </w:p>
    <w:p>
      <w:pPr>
        <w:widowControl w:val="0"/>
        <w:spacing w:line="288" w:lineRule="auto"/>
        <w:ind w:firstLine="240" w:firstLineChars="100"/>
        <w:jc w:val="both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根据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N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个接受信号矢量得到协方差矩阵的估计值，即</w:t>
      </w:r>
    </w:p>
    <w:p>
      <w:pPr>
        <w:widowControl w:val="0"/>
        <w:ind w:firstLine="480" w:firstLineChars="200"/>
        <w:jc w:val="right"/>
        <w:rPr>
          <w:rFonts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position w:val="-28"/>
          <w:sz w:val="24"/>
          <w:szCs w:val="24"/>
          <w:lang w:val="en-US" w:eastAsia="zh-CN" w:bidi="ar-SA"/>
        </w:rPr>
        <w:object>
          <v:shape id="_x0000_i1051" o:spt="75" type="#_x0000_t75" style="height:34.2pt;width:114.6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51" DrawAspect="Content" ObjectID="_1468075745" r:id="rId45">
            <o:LockedField>false</o:LockedField>
          </o:OLEObject>
        </w:object>
      </w: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                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(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instrText xml:space="preserve"> SEQ 公式 \* ARABIC </w:instrTex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)</w:t>
      </w:r>
    </w:p>
    <w:p>
      <w:pPr>
        <w:widowControl w:val="0"/>
        <w:spacing w:line="288" w:lineRule="auto"/>
        <w:ind w:firstLine="240" w:firstLineChars="100"/>
        <w:jc w:val="both"/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对协方差矩阵进行特征值分解，得</w:t>
      </w:r>
    </w:p>
    <w:p>
      <w:pPr>
        <w:widowControl w:val="0"/>
        <w:ind w:firstLine="480" w:firstLineChars="200"/>
        <w:jc w:val="right"/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position w:val="-6"/>
          <w:sz w:val="24"/>
          <w:szCs w:val="24"/>
          <w:lang w:val="en-US" w:eastAsia="zh-CN" w:bidi="ar-SA"/>
        </w:rPr>
        <w:object>
          <v:shape id="_x0000_i1052" o:spt="75" type="#_x0000_t75" style="height:16.2pt;width:57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52" DrawAspect="Content" ObjectID="_1468075746" r:id="rId47">
            <o:LockedField>false</o:LockedField>
          </o:OLEObject>
        </w:object>
      </w: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                    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(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instrText xml:space="preserve"> SEQ 公式 \* ARABIC </w:instrTex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)</w:t>
      </w:r>
    </w:p>
    <w:p>
      <w:pPr>
        <w:widowControl w:val="0"/>
        <w:spacing w:line="288" w:lineRule="auto"/>
        <w:ind w:firstLine="240" w:firstLineChars="100"/>
        <w:jc w:val="both"/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然后按照特征值的大小顺序，把与信号个数</w:t>
      </w:r>
      <w:r>
        <w:rPr>
          <w:rFonts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P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相等的特征值和对应的特征矢量看作信号子空间，把剩下的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M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– </w:t>
      </w:r>
      <w:r>
        <w:rPr>
          <w:rFonts w:hint="eastAsia"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P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个特征值和特征矢量看作噪声子空间，有</w:t>
      </w:r>
    </w:p>
    <w:p>
      <w:pPr>
        <w:widowControl w:val="0"/>
        <w:ind w:firstLine="480" w:firstLineChars="200"/>
        <w:jc w:val="right"/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position w:val="-12"/>
          <w:sz w:val="24"/>
          <w:szCs w:val="24"/>
          <w:lang w:val="en-US" w:eastAsia="zh-CN" w:bidi="ar-SA"/>
        </w:rPr>
        <w:object>
          <v:shape id="_x0000_i1053" o:spt="75" type="#_x0000_t75" style="height:19.2pt;width:121.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53" DrawAspect="Content" ObjectID="_1468075747" r:id="rId49">
            <o:LockedField>false</o:LockedField>
          </o:OLEObject>
        </w:object>
      </w: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              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(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instrText xml:space="preserve"> SEQ 公式 \* ARABIC </w:instrTex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)</w:t>
      </w:r>
    </w:p>
    <w:p>
      <w:pPr>
        <w:widowControl w:val="0"/>
        <w:spacing w:line="288" w:lineRule="auto"/>
        <w:ind w:firstLine="240" w:firstLineChars="100"/>
        <w:jc w:val="both"/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使</w:t>
      </w:r>
      <w:r>
        <w:rPr>
          <w:rFonts w:ascii="Times New Roman" w:hAnsi="Times New Roman" w:eastAsia="宋体" w:cs="Times New Roman"/>
          <w:i/>
          <w:iCs/>
          <w:kern w:val="2"/>
          <w:sz w:val="24"/>
          <w:szCs w:val="24"/>
          <w:lang w:val="en-US" w:eastAsia="zh-CN" w:bidi="ar-SA"/>
        </w:rPr>
        <w:t>θ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变化，按照</w:t>
      </w:r>
      <w:r>
        <w:rPr>
          <w:rFonts w:ascii="宋体" w:hAnsi="宋体" w:eastAsia="宋体" w:cstheme="minorBidi"/>
          <w:kern w:val="2"/>
          <w:position w:val="-32"/>
          <w:sz w:val="24"/>
          <w:szCs w:val="24"/>
          <w:lang w:val="en-US" w:eastAsia="zh-CN" w:bidi="ar-SA"/>
        </w:rPr>
        <w:object>
          <v:shape id="_x0000_i1054" o:spt="75" type="#_x0000_t75" style="height:34.8pt;width:131.4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4" DrawAspect="Content" ObjectID="_1468075748" r:id="rId51">
            <o:LockedField>false</o:LockedField>
          </o:OLEObject>
        </w:object>
      </w: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来计算谱函数。</w:t>
      </w:r>
    </w:p>
    <w:p/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实验步骤</w:t>
      </w:r>
    </w:p>
    <w:p>
      <w:pPr>
        <w:pStyle w:val="6"/>
        <w:numPr>
          <w:ilvl w:val="0"/>
          <w:numId w:val="3"/>
        </w:numPr>
        <w:spacing w:line="288" w:lineRule="auto"/>
        <w:ind w:left="902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打开运行程序</w:t>
      </w:r>
      <w:r>
        <w:rPr>
          <w:rFonts w:ascii="Times New Roman" w:hAnsi="Times New Roman" w:eastAsia="宋体" w:cs="Times New Roman"/>
          <w:sz w:val="24"/>
          <w:szCs w:val="24"/>
        </w:rPr>
        <w:t>Array</w:t>
      </w:r>
      <w:r>
        <w:rPr>
          <w:rFonts w:hint="eastAsia" w:cs="Times New Roman"/>
          <w:sz w:val="24"/>
          <w:szCs w:val="24"/>
          <w:lang w:val="en-US" w:eastAsia="zh-CN"/>
        </w:rPr>
        <w:t>Test</w:t>
      </w:r>
      <w:r>
        <w:rPr>
          <w:rFonts w:ascii="Times New Roman" w:hAnsi="Times New Roman" w:eastAsia="宋体" w:cs="Times New Roman"/>
          <w:sz w:val="24"/>
          <w:szCs w:val="24"/>
        </w:rPr>
        <w:t>.exe</w:t>
      </w:r>
      <w:r>
        <w:rPr>
          <w:rFonts w:hint="eastAsia" w:ascii="Times New Roman" w:hAnsi="Times New Roman" w:eastAsia="宋体" w:cs="Times New Roman"/>
          <w:sz w:val="24"/>
          <w:szCs w:val="24"/>
        </w:rPr>
        <w:t>，出现如图1的操作主界面；</w:t>
      </w:r>
    </w:p>
    <w:p>
      <w:pPr>
        <w:jc w:val="both"/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178425" cy="3565525"/>
            <wp:effectExtent l="0" t="0" r="3175" b="635"/>
            <wp:docPr id="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line="288" w:lineRule="auto"/>
        <w:ind w:left="902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点击“请选择”，</w:t>
      </w:r>
      <w:r>
        <w:rPr>
          <w:rFonts w:hint="eastAsia" w:ascii="宋体" w:hAnsi="宋体"/>
          <w:sz w:val="24"/>
          <w:szCs w:val="24"/>
          <w:lang w:val="en-US" w:eastAsia="zh-CN"/>
        </w:rPr>
        <w:t>分别</w:t>
      </w:r>
      <w:r>
        <w:rPr>
          <w:rFonts w:hint="eastAsia" w:ascii="宋体" w:hAnsi="宋体" w:eastAsia="宋体"/>
          <w:sz w:val="24"/>
          <w:szCs w:val="24"/>
        </w:rPr>
        <w:t>选择</w:t>
      </w:r>
      <w:r>
        <w:rPr>
          <w:rFonts w:hint="eastAsia" w:ascii="宋体" w:hAnsi="宋体"/>
          <w:sz w:val="24"/>
          <w:szCs w:val="24"/>
          <w:lang w:val="en-US" w:eastAsia="zh-CN"/>
        </w:rPr>
        <w:t>数据</w:t>
      </w:r>
      <w:r>
        <w:rPr>
          <w:rFonts w:hint="eastAsia" w:ascii="宋体" w:hAnsi="宋体" w:eastAsia="宋体"/>
          <w:sz w:val="24"/>
          <w:szCs w:val="24"/>
        </w:rPr>
        <w:t>一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数据二，数据三</w: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hint="eastAsia" w:ascii="宋体" w:hAnsi="宋体"/>
          <w:sz w:val="24"/>
          <w:szCs w:val="24"/>
          <w:lang w:val="en-US" w:eastAsia="zh-CN"/>
        </w:rPr>
        <w:t>在桌面上出现三组数据。如下图所示：</w:t>
      </w:r>
    </w:p>
    <w:p>
      <w:pPr>
        <w:pStyle w:val="6"/>
        <w:numPr>
          <w:ilvl w:val="0"/>
          <w:numId w:val="0"/>
        </w:numPr>
        <w:spacing w:line="288" w:lineRule="auto"/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70500" cy="576580"/>
            <wp:effectExtent l="0" t="0" r="2540" b="2540"/>
            <wp:docPr id="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line="288" w:lineRule="auto"/>
        <w:ind w:left="902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利用</w:t>
      </w:r>
      <w:r>
        <w:rPr>
          <w:rFonts w:ascii="Times New Roman" w:hAnsi="Times New Roman" w:eastAsia="宋体" w:cs="Times New Roman"/>
          <w:sz w:val="24"/>
          <w:szCs w:val="24"/>
        </w:rPr>
        <w:t>MATLAB</w:t>
      </w:r>
      <w:r>
        <w:rPr>
          <w:rFonts w:hint="eastAsia" w:ascii="宋体" w:hAnsi="宋体" w:eastAsia="宋体"/>
          <w:sz w:val="24"/>
          <w:szCs w:val="24"/>
        </w:rPr>
        <w:t>编写代码实现</w:t>
      </w:r>
      <w:r>
        <w:rPr>
          <w:rFonts w:ascii="Times New Roman" w:hAnsi="Times New Roman" w:eastAsia="宋体" w:cs="Times New Roman"/>
          <w:sz w:val="24"/>
          <w:szCs w:val="24"/>
        </w:rPr>
        <w:t>Capon</w:t>
      </w:r>
      <w:r>
        <w:rPr>
          <w:rFonts w:hint="eastAsia" w:ascii="宋体" w:hAnsi="宋体" w:eastAsia="宋体"/>
          <w:sz w:val="24"/>
          <w:szCs w:val="24"/>
        </w:rPr>
        <w:t>算法</w:t>
      </w:r>
      <w:r>
        <w:rPr>
          <w:rFonts w:hint="eastAsia" w:ascii="宋体" w:hAnsi="宋体"/>
          <w:sz w:val="24"/>
          <w:szCs w:val="24"/>
          <w:lang w:val="en-US" w:eastAsia="zh-CN"/>
        </w:rPr>
        <w:t>进行来波估计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首先要编写Capon来波估计算法，如下图所示：</w:t>
      </w:r>
    </w:p>
    <w:p>
      <w:pPr>
        <w:jc w:val="center"/>
      </w:pPr>
      <w:r>
        <w:drawing>
          <wp:inline distT="0" distB="0" distL="114300" distR="114300">
            <wp:extent cx="5272405" cy="2306320"/>
            <wp:effectExtent l="0" t="0" r="635" b="10160"/>
            <wp:docPr id="1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接着编写</w:t>
      </w:r>
      <w:r>
        <w:rPr>
          <w:rFonts w:hint="eastAsia" w:ascii="宋体" w:hAnsi="宋体"/>
          <w:sz w:val="24"/>
          <w:szCs w:val="24"/>
          <w:lang w:val="en-US" w:eastAsia="zh-CN"/>
        </w:rPr>
        <w:t>MUSIC</w:t>
      </w:r>
      <w:bookmarkStart w:id="0" w:name="_GoBack"/>
      <w:bookmarkEnd w:id="0"/>
      <w:r>
        <w:rPr>
          <w:rFonts w:hint="eastAsia"/>
          <w:lang w:val="en-US" w:eastAsia="zh-CN"/>
        </w:rPr>
        <w:t>算法，如下图所示：</w:t>
      </w:r>
    </w:p>
    <w:p>
      <w:pPr>
        <w:jc w:val="center"/>
      </w:pPr>
      <w:r>
        <w:drawing>
          <wp:inline distT="0" distB="0" distL="114300" distR="114300">
            <wp:extent cx="5269865" cy="3272155"/>
            <wp:effectExtent l="0" t="0" r="3175" b="4445"/>
            <wp:docPr id="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在主函数中调用两个函数分别进行三个函数的来波估计：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12"/>
        <w:gridCol w:w="3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00175" cy="1722120"/>
                  <wp:effectExtent l="0" t="0" r="1905" b="0"/>
                  <wp:docPr id="11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693545" cy="1669415"/>
                  <wp:effectExtent l="0" t="0" r="13335" b="6985"/>
                  <wp:docPr id="12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545" cy="166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MUSIC</w:t>
            </w:r>
            <w:r>
              <w:rPr>
                <w:rFonts w:hint="eastAsia"/>
                <w:vertAlign w:val="baseline"/>
                <w:lang w:val="en-US" w:eastAsia="zh-CN"/>
              </w:rPr>
              <w:t>算法来波估计</w:t>
            </w:r>
          </w:p>
        </w:tc>
        <w:tc>
          <w:tcPr>
            <w:tcW w:w="31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Capon算法来波估计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50"/>
        <w:gridCol w:w="4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54" w:hRule="atLeast"/>
        </w:trPr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08275" cy="2400935"/>
                  <wp:effectExtent l="0" t="0" r="4445" b="6985"/>
                  <wp:docPr id="15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275" cy="240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21610" cy="2411730"/>
                  <wp:effectExtent l="0" t="0" r="6350" b="11430"/>
                  <wp:docPr id="16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10" cy="241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MUSIC</w:t>
            </w:r>
            <w:r>
              <w:rPr>
                <w:rFonts w:hint="eastAsia"/>
                <w:vertAlign w:val="baseline"/>
                <w:lang w:val="en-US" w:eastAsia="zh-CN"/>
              </w:rPr>
              <w:t>算法的估计结果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Capon算法的来波估计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630" w:firstLine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第一组：-24</w:t>
            </w:r>
            <w:r>
              <w:rPr>
                <w:rFonts w:hint="eastAsia"/>
                <w:vertAlign w:val="superscript"/>
                <w:lang w:val="en-US" w:eastAsia="zh-CN"/>
              </w:rPr>
              <w:t>。</w:t>
            </w:r>
          </w:p>
          <w:p>
            <w:pPr>
              <w:ind w:firstLine="630" w:firstLine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第二组:  53</w:t>
            </w:r>
            <w:r>
              <w:rPr>
                <w:rFonts w:hint="eastAsia"/>
                <w:vertAlign w:val="superscript"/>
                <w:lang w:val="en-US" w:eastAsia="zh-CN"/>
              </w:rPr>
              <w:t>。</w:t>
            </w:r>
          </w:p>
          <w:p>
            <w:pPr>
              <w:ind w:firstLine="630" w:firstLineChars="3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第三组：55</w:t>
            </w:r>
            <w:r>
              <w:rPr>
                <w:rFonts w:hint="eastAsia"/>
                <w:vertAlign w:val="superscript"/>
                <w:lang w:val="en-US" w:eastAsia="zh-CN"/>
              </w:rPr>
              <w:t>。</w:t>
            </w:r>
            <w:r>
              <w:rPr>
                <w:rFonts w:hint="eastAsia"/>
                <w:vertAlign w:val="baseline"/>
                <w:lang w:val="en-US" w:eastAsia="zh-CN"/>
              </w:rPr>
              <w:t>和-55</w:t>
            </w:r>
            <w:r>
              <w:rPr>
                <w:rFonts w:hint="eastAsia"/>
                <w:vertAlign w:val="superscript"/>
                <w:lang w:val="en-US" w:eastAsia="zh-CN"/>
              </w:rPr>
              <w:t xml:space="preserve">。 </w:t>
            </w:r>
            <w:r>
              <w:rPr>
                <w:rFonts w:hint="eastAsia"/>
                <w:vertAlign w:val="baseline"/>
                <w:lang w:val="en-US" w:eastAsia="zh-CN"/>
              </w:rPr>
              <w:t>都有可能</w:t>
            </w:r>
          </w:p>
        </w:tc>
        <w:tc>
          <w:tcPr>
            <w:tcW w:w="4261" w:type="dxa"/>
          </w:tcPr>
          <w:p>
            <w:p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第一组：-24</w:t>
            </w:r>
            <w:r>
              <w:rPr>
                <w:rFonts w:hint="eastAsia"/>
                <w:vertAlign w:val="superscript"/>
                <w:lang w:val="en-US" w:eastAsia="zh-CN"/>
              </w:rPr>
              <w:t>。</w:t>
            </w:r>
          </w:p>
          <w:p>
            <w:p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第二组:  53</w:t>
            </w:r>
            <w:r>
              <w:rPr>
                <w:rFonts w:hint="eastAsia"/>
                <w:vertAlign w:val="superscript"/>
                <w:lang w:val="en-US" w:eastAsia="zh-CN"/>
              </w:rPr>
              <w:t>。</w:t>
            </w:r>
          </w:p>
          <w:p>
            <w:p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第三组：-53</w:t>
            </w:r>
            <w:r>
              <w:rPr>
                <w:rFonts w:hint="eastAsia"/>
                <w:vertAlign w:val="superscript"/>
                <w:lang w:val="en-US" w:eastAsia="zh-CN"/>
              </w:rPr>
              <w:t xml:space="preserve">。 </w:t>
            </w:r>
            <w:r>
              <w:rPr>
                <w:rFonts w:hint="eastAsia"/>
                <w:vertAlign w:val="baseline"/>
                <w:lang w:val="en-US" w:eastAsia="zh-CN"/>
              </w:rPr>
              <w:t>（53</w:t>
            </w:r>
            <w:r>
              <w:rPr>
                <w:rFonts w:hint="eastAsia"/>
                <w:vertAlign w:val="superscript"/>
                <w:lang w:val="en-US" w:eastAsia="zh-CN"/>
              </w:rPr>
              <w:t xml:space="preserve">。 </w:t>
            </w:r>
            <w:r>
              <w:rPr>
                <w:rFonts w:hint="eastAsia"/>
                <w:vertAlign w:val="baseline"/>
                <w:lang w:val="en-US" w:eastAsia="zh-CN"/>
              </w:rPr>
              <w:t>方向的干扰较大）</w:t>
            </w:r>
          </w:p>
        </w:tc>
      </w:tr>
    </w:tbl>
    <w:p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可以看到通过MATALB 编写的</w:t>
      </w:r>
      <w:r>
        <w:rPr>
          <w:rFonts w:hint="eastAsia" w:ascii="宋体" w:hAnsi="宋体" w:eastAsia="宋体"/>
          <w:sz w:val="24"/>
          <w:szCs w:val="24"/>
        </w:rPr>
        <w:t>Capon</w:t>
      </w:r>
      <w:r>
        <w:rPr>
          <w:rFonts w:hint="eastAsia" w:ascii="宋体" w:hAnsi="宋体"/>
          <w:sz w:val="24"/>
          <w:szCs w:val="24"/>
          <w:lang w:val="en-US" w:eastAsia="zh-CN"/>
        </w:rPr>
        <w:t>算法和MUSIC算法进行来波估计，得到的结果较为相似，只是在数据三的来波方向估计上产生了一些不同。Capon算法得到的结果要更为清晰一点原因是：Capon算法在协方差矩阵的基础上进行谱估计，能够克服频域方法受到信号干扰的限制，实现更加准确的谱估计。</w:t>
      </w:r>
    </w:p>
    <w:p>
      <w:pPr>
        <w:numPr>
          <w:ilvl w:val="0"/>
          <w:numId w:val="5"/>
        </w:num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实验总结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在本次实验中，我针对不同的来波方向，对原本编写的Capon和MUSIC算法进行了修改和优化，实现了来波估计。实验结果良好，成功应用到不同的数据上，进一步加深了我对这两个算法的理解。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19DBC3"/>
    <w:multiLevelType w:val="singleLevel"/>
    <w:tmpl w:val="9E19DBC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46573116"/>
    <w:multiLevelType w:val="multilevel"/>
    <w:tmpl w:val="46573116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B6F27AC"/>
    <w:multiLevelType w:val="multilevel"/>
    <w:tmpl w:val="4B6F27A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2CA5E6"/>
    <w:multiLevelType w:val="singleLevel"/>
    <w:tmpl w:val="542CA5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E0F1CB0"/>
    <w:multiLevelType w:val="singleLevel"/>
    <w:tmpl w:val="7E0F1CB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zZTM3OGI3NmFjYmVjNmE3NjUxYTcyNjc4YWQwMjAifQ=="/>
  </w:docVars>
  <w:rsids>
    <w:rsidRoot w:val="00172A27"/>
    <w:rsid w:val="19765713"/>
    <w:rsid w:val="36AB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="Calibri Light" w:hAnsi="Calibri Light" w:eastAsia="黑体" w:cs="Times New Roman"/>
      <w:sz w:val="20"/>
      <w:szCs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MTDisplayEquation"/>
    <w:basedOn w:val="1"/>
    <w:next w:val="1"/>
    <w:qFormat/>
    <w:uiPriority w:val="0"/>
    <w:pPr>
      <w:tabs>
        <w:tab w:val="center" w:pos="4160"/>
        <w:tab w:val="right" w:pos="8300"/>
      </w:tabs>
      <w:ind w:firstLine="480" w:firstLineChars="200"/>
    </w:pPr>
    <w:rPr>
      <w:rFonts w:ascii="宋体" w:hAnsi="宋体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image" Target="media/image33.png"/><Relationship Id="rId6" Type="http://schemas.openxmlformats.org/officeDocument/2006/relationships/image" Target="media/image2.wmf"/><Relationship Id="rId59" Type="http://schemas.openxmlformats.org/officeDocument/2006/relationships/image" Target="media/image32.png"/><Relationship Id="rId58" Type="http://schemas.openxmlformats.org/officeDocument/2006/relationships/image" Target="media/image31.png"/><Relationship Id="rId57" Type="http://schemas.openxmlformats.org/officeDocument/2006/relationships/image" Target="media/image30.png"/><Relationship Id="rId56" Type="http://schemas.openxmlformats.org/officeDocument/2006/relationships/image" Target="media/image29.png"/><Relationship Id="rId55" Type="http://schemas.openxmlformats.org/officeDocument/2006/relationships/image" Target="media/image28.png"/><Relationship Id="rId54" Type="http://schemas.openxmlformats.org/officeDocument/2006/relationships/image" Target="media/image27.png"/><Relationship Id="rId53" Type="http://schemas.openxmlformats.org/officeDocument/2006/relationships/image" Target="media/image26.png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100</Characters>
  <Lines>0</Lines>
  <Paragraphs>0</Paragraphs>
  <TotalTime>0</TotalTime>
  <ScaleCrop>false</ScaleCrop>
  <LinksUpToDate>false</LinksUpToDate>
  <CharactersWithSpaces>100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2023-06-14T02:55:56Z</dcterms:created>
  <dc:creator>HP</dc:creator>
  <cp:lastModifiedBy>Potter</cp:lastModifiedBy>
  <dcterms:modified xsi:type="dcterms:W3CDTF">2023-06-14T04:10:40Z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3120E467EABA469B87634F0C01440F8D_12</vt:lpwstr>
  </property>
</Properties>
</file>