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BC5E8" w14:textId="77777777" w:rsidR="00E7756E" w:rsidRPr="00B4450C" w:rsidRDefault="00E7756E" w:rsidP="005148DE">
      <w:pPr>
        <w:spacing w:line="312" w:lineRule="auto"/>
        <w:jc w:val="center"/>
        <w:rPr>
          <w:sz w:val="72"/>
          <w:szCs w:val="72"/>
        </w:rPr>
      </w:pPr>
    </w:p>
    <w:p w14:paraId="7C54533B" w14:textId="77777777" w:rsidR="00E7756E" w:rsidRPr="00B4450C" w:rsidRDefault="00E7756E" w:rsidP="005148DE">
      <w:pPr>
        <w:spacing w:line="312" w:lineRule="auto"/>
        <w:jc w:val="center"/>
        <w:rPr>
          <w:sz w:val="72"/>
          <w:szCs w:val="72"/>
        </w:rPr>
      </w:pPr>
    </w:p>
    <w:p w14:paraId="4A0A0BAC" w14:textId="77777777" w:rsidR="00E7756E" w:rsidRPr="00B4450C" w:rsidRDefault="00E7756E" w:rsidP="005148DE">
      <w:pPr>
        <w:spacing w:line="312" w:lineRule="auto"/>
        <w:jc w:val="center"/>
        <w:rPr>
          <w:sz w:val="72"/>
          <w:szCs w:val="72"/>
        </w:rPr>
      </w:pPr>
    </w:p>
    <w:p w14:paraId="7E6EAE75" w14:textId="46353631" w:rsidR="00E7756E" w:rsidRPr="00603CCB" w:rsidRDefault="00252CEB" w:rsidP="005148DE">
      <w:pPr>
        <w:spacing w:line="312" w:lineRule="auto"/>
        <w:jc w:val="center"/>
        <w:rPr>
          <w:rFonts w:ascii="黑体" w:eastAsia="黑体"/>
          <w:b/>
          <w:bCs/>
          <w:i/>
          <w:color w:val="0000FF"/>
          <w:sz w:val="72"/>
          <w:szCs w:val="72"/>
        </w:rPr>
      </w:pPr>
      <w:r>
        <w:rPr>
          <w:rFonts w:ascii="黑体" w:eastAsia="黑体"/>
          <w:b/>
          <w:bCs/>
          <w:i/>
          <w:color w:val="0000FF"/>
          <w:sz w:val="72"/>
          <w:szCs w:val="72"/>
        </w:rPr>
        <w:t>HUSTZL</w:t>
      </w:r>
      <w:r>
        <w:rPr>
          <w:rFonts w:ascii="黑体" w:eastAsia="黑体" w:hint="eastAsia"/>
          <w:b/>
          <w:bCs/>
          <w:i/>
          <w:color w:val="0000FF"/>
          <w:sz w:val="72"/>
          <w:szCs w:val="72"/>
        </w:rPr>
        <w:t>扫雷</w:t>
      </w:r>
      <w:r w:rsidR="00E7756E" w:rsidRPr="00603CCB">
        <w:rPr>
          <w:rFonts w:ascii="黑体" w:eastAsia="黑体" w:hint="eastAsia"/>
          <w:b/>
          <w:bCs/>
          <w:i/>
          <w:color w:val="0000FF"/>
          <w:sz w:val="72"/>
          <w:szCs w:val="72"/>
        </w:rPr>
        <w:t>产品</w:t>
      </w:r>
    </w:p>
    <w:p w14:paraId="7727AAB3" w14:textId="77777777" w:rsidR="00E7756E" w:rsidRPr="00B4450C" w:rsidRDefault="00E7756E" w:rsidP="005148DE">
      <w:pPr>
        <w:spacing w:line="312" w:lineRule="auto"/>
        <w:jc w:val="center"/>
        <w:rPr>
          <w:rFonts w:ascii="黑体" w:eastAsia="黑体"/>
          <w:b/>
          <w:bCs/>
          <w:sz w:val="48"/>
          <w:szCs w:val="48"/>
        </w:rPr>
      </w:pPr>
    </w:p>
    <w:p w14:paraId="47CC79F5" w14:textId="77777777" w:rsidR="00E7756E" w:rsidRPr="00B4450C" w:rsidRDefault="00E7756E" w:rsidP="005148DE">
      <w:pPr>
        <w:spacing w:line="312" w:lineRule="auto"/>
        <w:jc w:val="center"/>
        <w:rPr>
          <w:rFonts w:ascii="黑体" w:eastAsia="黑体"/>
          <w:b/>
          <w:bCs/>
          <w:sz w:val="48"/>
          <w:szCs w:val="48"/>
        </w:rPr>
      </w:pPr>
      <w:r>
        <w:rPr>
          <w:rFonts w:ascii="黑体" w:eastAsia="黑体" w:hint="eastAsia"/>
          <w:b/>
          <w:bCs/>
          <w:sz w:val="48"/>
          <w:szCs w:val="48"/>
        </w:rPr>
        <w:t>测试</w:t>
      </w:r>
      <w:r w:rsidRPr="00B4450C">
        <w:rPr>
          <w:rFonts w:ascii="黑体" w:eastAsia="黑体" w:hint="eastAsia"/>
          <w:b/>
          <w:bCs/>
          <w:sz w:val="48"/>
          <w:szCs w:val="48"/>
        </w:rPr>
        <w:t>报告</w:t>
      </w:r>
    </w:p>
    <w:p w14:paraId="0A6F7942" w14:textId="77777777" w:rsidR="00E7756E" w:rsidRPr="00B4450C" w:rsidRDefault="00E7756E" w:rsidP="005148DE">
      <w:pPr>
        <w:spacing w:line="312" w:lineRule="auto"/>
        <w:jc w:val="center"/>
        <w:rPr>
          <w:sz w:val="48"/>
          <w:szCs w:val="48"/>
        </w:rPr>
      </w:pPr>
    </w:p>
    <w:p w14:paraId="718B96DD" w14:textId="77777777" w:rsidR="00E7756E" w:rsidRPr="00B4450C" w:rsidRDefault="00E7756E" w:rsidP="005148DE">
      <w:pPr>
        <w:spacing w:line="312" w:lineRule="auto"/>
        <w:jc w:val="center"/>
        <w:rPr>
          <w:sz w:val="48"/>
          <w:szCs w:val="48"/>
        </w:rPr>
      </w:pPr>
    </w:p>
    <w:p w14:paraId="13279DD7" w14:textId="77777777" w:rsidR="00E7756E" w:rsidRPr="00B4450C" w:rsidRDefault="00E7756E" w:rsidP="005148DE">
      <w:pPr>
        <w:spacing w:line="312" w:lineRule="auto"/>
        <w:jc w:val="center"/>
        <w:rPr>
          <w:sz w:val="48"/>
          <w:szCs w:val="48"/>
        </w:rPr>
      </w:pPr>
    </w:p>
    <w:p w14:paraId="71DEF6D4" w14:textId="77777777" w:rsidR="00E7756E" w:rsidRPr="00B4450C" w:rsidRDefault="00E7756E" w:rsidP="005148DE">
      <w:pPr>
        <w:spacing w:line="312" w:lineRule="auto"/>
        <w:jc w:val="center"/>
        <w:rPr>
          <w:sz w:val="48"/>
          <w:szCs w:val="48"/>
        </w:rPr>
      </w:pPr>
    </w:p>
    <w:p w14:paraId="11B005ED" w14:textId="77777777" w:rsidR="00E7756E" w:rsidRPr="00B4450C" w:rsidRDefault="00E7756E" w:rsidP="005148DE">
      <w:pPr>
        <w:spacing w:line="312" w:lineRule="auto"/>
        <w:jc w:val="center"/>
        <w:rPr>
          <w:sz w:val="48"/>
          <w:szCs w:val="48"/>
        </w:rPr>
      </w:pPr>
    </w:p>
    <w:p w14:paraId="28DFFF95" w14:textId="77777777" w:rsidR="00E7756E" w:rsidRPr="00B4450C" w:rsidRDefault="00E7756E" w:rsidP="005148DE">
      <w:pPr>
        <w:spacing w:line="312" w:lineRule="auto"/>
        <w:jc w:val="center"/>
        <w:rPr>
          <w:sz w:val="48"/>
          <w:szCs w:val="48"/>
        </w:rPr>
      </w:pPr>
    </w:p>
    <w:p w14:paraId="345CD098" w14:textId="77777777" w:rsidR="00E7756E" w:rsidRPr="00B4450C" w:rsidRDefault="00E7756E" w:rsidP="005148DE">
      <w:pPr>
        <w:spacing w:line="312" w:lineRule="auto"/>
        <w:jc w:val="center"/>
        <w:rPr>
          <w:sz w:val="48"/>
          <w:szCs w:val="48"/>
        </w:rPr>
      </w:pPr>
    </w:p>
    <w:p w14:paraId="67BB2C69" w14:textId="77777777" w:rsidR="00E7756E" w:rsidRPr="00B4450C" w:rsidRDefault="00E7756E" w:rsidP="005148DE">
      <w:pPr>
        <w:spacing w:line="312" w:lineRule="auto"/>
        <w:jc w:val="center"/>
        <w:rPr>
          <w:sz w:val="48"/>
          <w:szCs w:val="48"/>
        </w:rPr>
      </w:pPr>
    </w:p>
    <w:p w14:paraId="12A3A624" w14:textId="77777777" w:rsidR="00E7756E" w:rsidRPr="00B4450C" w:rsidRDefault="00E7756E" w:rsidP="005148DE">
      <w:pPr>
        <w:spacing w:line="312" w:lineRule="auto"/>
        <w:rPr>
          <w:sz w:val="48"/>
          <w:szCs w:val="48"/>
        </w:rPr>
      </w:pPr>
    </w:p>
    <w:tbl>
      <w:tblPr>
        <w:tblW w:w="8923"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1427"/>
        <w:gridCol w:w="1260"/>
        <w:gridCol w:w="3600"/>
        <w:gridCol w:w="2636"/>
      </w:tblGrid>
      <w:tr w:rsidR="00E7756E" w:rsidRPr="00B4450C" w14:paraId="06BE5902" w14:textId="77777777" w:rsidTr="00252CEB">
        <w:trPr>
          <w:jc w:val="center"/>
        </w:trPr>
        <w:tc>
          <w:tcPr>
            <w:tcW w:w="1427" w:type="dxa"/>
            <w:shd w:val="clear" w:color="auto" w:fill="E6E6E6"/>
            <w:vAlign w:val="center"/>
          </w:tcPr>
          <w:p w14:paraId="2B297F6F" w14:textId="7554E2F3" w:rsidR="00E7756E" w:rsidRPr="00B4450C" w:rsidRDefault="00E7756E" w:rsidP="003D7351">
            <w:pPr>
              <w:pStyle w:val="a6"/>
              <w:spacing w:line="312" w:lineRule="auto"/>
              <w:ind w:firstLine="0"/>
              <w:rPr>
                <w:sz w:val="21"/>
                <w:szCs w:val="21"/>
              </w:rPr>
            </w:pPr>
            <w:r w:rsidRPr="00B4450C">
              <w:rPr>
                <w:rFonts w:hint="eastAsia"/>
                <w:sz w:val="21"/>
                <w:szCs w:val="21"/>
              </w:rPr>
              <w:t>日期</w:t>
            </w:r>
          </w:p>
        </w:tc>
        <w:tc>
          <w:tcPr>
            <w:tcW w:w="1260" w:type="dxa"/>
            <w:shd w:val="clear" w:color="auto" w:fill="E6E6E6"/>
            <w:vAlign w:val="center"/>
          </w:tcPr>
          <w:p w14:paraId="720A7C52" w14:textId="372C3870" w:rsidR="00E7756E" w:rsidRPr="00B4450C" w:rsidRDefault="00E7756E" w:rsidP="003D7351">
            <w:pPr>
              <w:pStyle w:val="a6"/>
              <w:spacing w:line="312" w:lineRule="auto"/>
              <w:ind w:firstLine="0"/>
              <w:rPr>
                <w:sz w:val="21"/>
                <w:szCs w:val="21"/>
              </w:rPr>
            </w:pPr>
            <w:r w:rsidRPr="00B4450C">
              <w:rPr>
                <w:rFonts w:hint="eastAsia"/>
                <w:sz w:val="21"/>
                <w:szCs w:val="21"/>
              </w:rPr>
              <w:t>版本</w:t>
            </w:r>
          </w:p>
        </w:tc>
        <w:tc>
          <w:tcPr>
            <w:tcW w:w="3600" w:type="dxa"/>
            <w:shd w:val="clear" w:color="auto" w:fill="E6E6E6"/>
            <w:vAlign w:val="center"/>
          </w:tcPr>
          <w:p w14:paraId="17503C12" w14:textId="77777777" w:rsidR="00E7756E" w:rsidRPr="00B4450C" w:rsidRDefault="00E7756E" w:rsidP="003D7351">
            <w:pPr>
              <w:pStyle w:val="a6"/>
              <w:spacing w:line="312" w:lineRule="auto"/>
              <w:ind w:firstLine="0"/>
              <w:rPr>
                <w:sz w:val="21"/>
                <w:szCs w:val="21"/>
              </w:rPr>
            </w:pPr>
            <w:r w:rsidRPr="00B4450C">
              <w:rPr>
                <w:rFonts w:hint="eastAsia"/>
                <w:sz w:val="21"/>
                <w:szCs w:val="21"/>
              </w:rPr>
              <w:t>说明</w:t>
            </w:r>
          </w:p>
        </w:tc>
        <w:tc>
          <w:tcPr>
            <w:tcW w:w="2636" w:type="dxa"/>
            <w:shd w:val="clear" w:color="auto" w:fill="E6E6E6"/>
            <w:vAlign w:val="center"/>
          </w:tcPr>
          <w:p w14:paraId="7C1D2FC3" w14:textId="19C4816F" w:rsidR="00E7756E" w:rsidRPr="00B4450C" w:rsidRDefault="00E7756E" w:rsidP="003D7351">
            <w:pPr>
              <w:pStyle w:val="a6"/>
              <w:spacing w:line="312" w:lineRule="auto"/>
              <w:ind w:firstLine="0"/>
              <w:rPr>
                <w:sz w:val="21"/>
                <w:szCs w:val="21"/>
              </w:rPr>
            </w:pPr>
            <w:r w:rsidRPr="00B4450C">
              <w:rPr>
                <w:rFonts w:hint="eastAsia"/>
                <w:sz w:val="21"/>
                <w:szCs w:val="21"/>
              </w:rPr>
              <w:t>作者</w:t>
            </w:r>
          </w:p>
        </w:tc>
      </w:tr>
      <w:tr w:rsidR="00E7756E" w:rsidRPr="00B4450C" w14:paraId="42F5A601" w14:textId="77777777" w:rsidTr="00252CEB">
        <w:trPr>
          <w:trHeight w:val="375"/>
          <w:jc w:val="center"/>
        </w:trPr>
        <w:tc>
          <w:tcPr>
            <w:tcW w:w="1427" w:type="dxa"/>
            <w:vAlign w:val="center"/>
          </w:tcPr>
          <w:p w14:paraId="4F695D4B" w14:textId="61C5B422" w:rsidR="00E7756E" w:rsidRPr="00B4450C" w:rsidRDefault="00252CEB" w:rsidP="003D7351">
            <w:pPr>
              <w:spacing w:line="312" w:lineRule="auto"/>
              <w:ind w:firstLine="0"/>
              <w:jc w:val="center"/>
              <w:rPr>
                <w:szCs w:val="21"/>
              </w:rPr>
            </w:pPr>
            <w:r>
              <w:rPr>
                <w:rFonts w:hint="eastAsia"/>
                <w:szCs w:val="21"/>
              </w:rPr>
              <w:t>2023.03.13</w:t>
            </w:r>
          </w:p>
        </w:tc>
        <w:tc>
          <w:tcPr>
            <w:tcW w:w="1260" w:type="dxa"/>
            <w:vAlign w:val="center"/>
          </w:tcPr>
          <w:p w14:paraId="182CEF99" w14:textId="255AB128" w:rsidR="00E7756E" w:rsidRPr="00B4450C" w:rsidRDefault="00252CEB" w:rsidP="003D7351">
            <w:pPr>
              <w:spacing w:line="312" w:lineRule="auto"/>
              <w:ind w:firstLine="0"/>
              <w:jc w:val="center"/>
              <w:rPr>
                <w:szCs w:val="21"/>
              </w:rPr>
            </w:pPr>
            <w:r>
              <w:rPr>
                <w:rFonts w:hint="eastAsia"/>
                <w:szCs w:val="21"/>
              </w:rPr>
              <w:t>V1</w:t>
            </w:r>
          </w:p>
        </w:tc>
        <w:tc>
          <w:tcPr>
            <w:tcW w:w="3600" w:type="dxa"/>
            <w:vAlign w:val="center"/>
          </w:tcPr>
          <w:p w14:paraId="0EF082E6" w14:textId="1E7FDC73" w:rsidR="00E7756E" w:rsidRPr="00B4450C" w:rsidRDefault="00252CEB" w:rsidP="003D7351">
            <w:pPr>
              <w:spacing w:line="312" w:lineRule="auto"/>
              <w:ind w:firstLine="0"/>
              <w:jc w:val="center"/>
              <w:rPr>
                <w:szCs w:val="21"/>
              </w:rPr>
            </w:pPr>
            <w:r>
              <w:rPr>
                <w:rFonts w:hint="eastAsia"/>
                <w:szCs w:val="21"/>
              </w:rPr>
              <w:t>关于该产品的测试报告</w:t>
            </w:r>
          </w:p>
        </w:tc>
        <w:tc>
          <w:tcPr>
            <w:tcW w:w="2636" w:type="dxa"/>
            <w:vAlign w:val="center"/>
          </w:tcPr>
          <w:p w14:paraId="3BDA5B84" w14:textId="76F509E4" w:rsidR="00E7756E" w:rsidRPr="00B4450C" w:rsidRDefault="00252CEB" w:rsidP="003D7351">
            <w:pPr>
              <w:spacing w:line="312" w:lineRule="auto"/>
              <w:ind w:firstLine="0"/>
              <w:jc w:val="center"/>
              <w:rPr>
                <w:szCs w:val="21"/>
              </w:rPr>
            </w:pPr>
            <w:r w:rsidRPr="00252CEB">
              <w:rPr>
                <w:rFonts w:hint="eastAsia"/>
                <w:szCs w:val="21"/>
              </w:rPr>
              <w:t>侯皓斐，刘铭宸，</w:t>
            </w:r>
            <w:proofErr w:type="gramStart"/>
            <w:r w:rsidRPr="00252CEB">
              <w:rPr>
                <w:rFonts w:hint="eastAsia"/>
                <w:szCs w:val="21"/>
              </w:rPr>
              <w:t>甘凤轩</w:t>
            </w:r>
            <w:proofErr w:type="gramEnd"/>
          </w:p>
        </w:tc>
      </w:tr>
      <w:tr w:rsidR="00E7756E" w:rsidRPr="00B4450C" w14:paraId="441A127C" w14:textId="77777777" w:rsidTr="00252CEB">
        <w:trPr>
          <w:trHeight w:val="342"/>
          <w:jc w:val="center"/>
        </w:trPr>
        <w:tc>
          <w:tcPr>
            <w:tcW w:w="1427" w:type="dxa"/>
            <w:vAlign w:val="center"/>
          </w:tcPr>
          <w:p w14:paraId="64EE400A" w14:textId="195D86D7" w:rsidR="00E7756E" w:rsidRPr="00B4450C" w:rsidRDefault="003D7351" w:rsidP="003D7351">
            <w:pPr>
              <w:spacing w:line="312" w:lineRule="auto"/>
              <w:ind w:firstLine="0"/>
              <w:rPr>
                <w:szCs w:val="21"/>
              </w:rPr>
            </w:pPr>
            <w:r>
              <w:rPr>
                <w:szCs w:val="21"/>
              </w:rPr>
              <w:t xml:space="preserve">        </w:t>
            </w:r>
          </w:p>
        </w:tc>
        <w:tc>
          <w:tcPr>
            <w:tcW w:w="1260" w:type="dxa"/>
            <w:vAlign w:val="center"/>
          </w:tcPr>
          <w:p w14:paraId="231BAB02" w14:textId="77777777" w:rsidR="00E7756E" w:rsidRPr="00B4450C" w:rsidRDefault="00E7756E" w:rsidP="005148DE">
            <w:pPr>
              <w:spacing w:line="312" w:lineRule="auto"/>
              <w:jc w:val="center"/>
              <w:rPr>
                <w:szCs w:val="21"/>
              </w:rPr>
            </w:pPr>
          </w:p>
        </w:tc>
        <w:tc>
          <w:tcPr>
            <w:tcW w:w="3600" w:type="dxa"/>
            <w:vAlign w:val="center"/>
          </w:tcPr>
          <w:p w14:paraId="777C2A5D" w14:textId="77777777" w:rsidR="00E7756E" w:rsidRPr="00B4450C" w:rsidRDefault="00E7756E" w:rsidP="005148DE">
            <w:pPr>
              <w:spacing w:line="312" w:lineRule="auto"/>
              <w:jc w:val="center"/>
              <w:rPr>
                <w:szCs w:val="21"/>
              </w:rPr>
            </w:pPr>
          </w:p>
        </w:tc>
        <w:tc>
          <w:tcPr>
            <w:tcW w:w="2636" w:type="dxa"/>
            <w:vAlign w:val="center"/>
          </w:tcPr>
          <w:p w14:paraId="71722C4A" w14:textId="77777777" w:rsidR="00E7756E" w:rsidRPr="00B4450C" w:rsidRDefault="00E7756E" w:rsidP="005148DE">
            <w:pPr>
              <w:spacing w:line="312" w:lineRule="auto"/>
              <w:jc w:val="center"/>
              <w:rPr>
                <w:szCs w:val="21"/>
              </w:rPr>
            </w:pPr>
          </w:p>
        </w:tc>
      </w:tr>
      <w:tr w:rsidR="00E7756E" w:rsidRPr="00B4450C" w14:paraId="61E6887D" w14:textId="77777777" w:rsidTr="00252CEB">
        <w:trPr>
          <w:trHeight w:val="338"/>
          <w:jc w:val="center"/>
        </w:trPr>
        <w:tc>
          <w:tcPr>
            <w:tcW w:w="1427" w:type="dxa"/>
            <w:vAlign w:val="center"/>
          </w:tcPr>
          <w:p w14:paraId="374405C6" w14:textId="5B084AA5" w:rsidR="00E7756E" w:rsidRPr="00B4450C" w:rsidRDefault="003D7351" w:rsidP="003D7351">
            <w:pPr>
              <w:spacing w:line="312" w:lineRule="auto"/>
              <w:ind w:firstLine="0"/>
              <w:rPr>
                <w:szCs w:val="21"/>
              </w:rPr>
            </w:pPr>
            <w:r>
              <w:rPr>
                <w:rFonts w:hint="eastAsia"/>
                <w:szCs w:val="21"/>
              </w:rPr>
              <w:t xml:space="preserve"> </w:t>
            </w:r>
            <w:r>
              <w:rPr>
                <w:szCs w:val="21"/>
              </w:rPr>
              <w:t xml:space="preserve">       </w:t>
            </w:r>
          </w:p>
        </w:tc>
        <w:tc>
          <w:tcPr>
            <w:tcW w:w="1260" w:type="dxa"/>
            <w:vAlign w:val="center"/>
          </w:tcPr>
          <w:p w14:paraId="479E57E4" w14:textId="77777777" w:rsidR="00E7756E" w:rsidRPr="00B4450C" w:rsidRDefault="00E7756E" w:rsidP="005148DE">
            <w:pPr>
              <w:spacing w:line="312" w:lineRule="auto"/>
              <w:jc w:val="center"/>
              <w:rPr>
                <w:szCs w:val="21"/>
              </w:rPr>
            </w:pPr>
          </w:p>
        </w:tc>
        <w:tc>
          <w:tcPr>
            <w:tcW w:w="3600" w:type="dxa"/>
            <w:vAlign w:val="center"/>
          </w:tcPr>
          <w:p w14:paraId="209EB34D" w14:textId="77777777" w:rsidR="00E7756E" w:rsidRPr="00B4450C" w:rsidRDefault="00E7756E" w:rsidP="005148DE">
            <w:pPr>
              <w:spacing w:line="312" w:lineRule="auto"/>
              <w:jc w:val="center"/>
              <w:rPr>
                <w:szCs w:val="21"/>
              </w:rPr>
            </w:pPr>
          </w:p>
        </w:tc>
        <w:tc>
          <w:tcPr>
            <w:tcW w:w="2636" w:type="dxa"/>
            <w:vAlign w:val="center"/>
          </w:tcPr>
          <w:p w14:paraId="035152EA" w14:textId="77777777" w:rsidR="00E7756E" w:rsidRPr="00B4450C" w:rsidRDefault="00E7756E" w:rsidP="005148DE">
            <w:pPr>
              <w:spacing w:line="312" w:lineRule="auto"/>
              <w:jc w:val="center"/>
              <w:rPr>
                <w:szCs w:val="21"/>
              </w:rPr>
            </w:pPr>
          </w:p>
        </w:tc>
      </w:tr>
      <w:tr w:rsidR="00E7756E" w:rsidRPr="00B4450C" w14:paraId="79483388" w14:textId="77777777" w:rsidTr="00252CEB">
        <w:trPr>
          <w:trHeight w:val="362"/>
          <w:jc w:val="center"/>
        </w:trPr>
        <w:tc>
          <w:tcPr>
            <w:tcW w:w="1427" w:type="dxa"/>
            <w:vAlign w:val="center"/>
          </w:tcPr>
          <w:p w14:paraId="640F0711" w14:textId="77777777" w:rsidR="00E7756E" w:rsidRPr="00B4450C" w:rsidRDefault="00E7756E" w:rsidP="005148DE">
            <w:pPr>
              <w:spacing w:line="312" w:lineRule="auto"/>
              <w:jc w:val="center"/>
              <w:rPr>
                <w:szCs w:val="21"/>
              </w:rPr>
            </w:pPr>
          </w:p>
        </w:tc>
        <w:tc>
          <w:tcPr>
            <w:tcW w:w="1260" w:type="dxa"/>
            <w:vAlign w:val="center"/>
          </w:tcPr>
          <w:p w14:paraId="2F8EF7FC" w14:textId="77777777" w:rsidR="00E7756E" w:rsidRPr="00B4450C" w:rsidRDefault="00E7756E" w:rsidP="005148DE">
            <w:pPr>
              <w:spacing w:line="312" w:lineRule="auto"/>
              <w:jc w:val="center"/>
              <w:rPr>
                <w:szCs w:val="21"/>
              </w:rPr>
            </w:pPr>
          </w:p>
        </w:tc>
        <w:tc>
          <w:tcPr>
            <w:tcW w:w="3600" w:type="dxa"/>
            <w:vAlign w:val="center"/>
          </w:tcPr>
          <w:p w14:paraId="1ACC4C1A" w14:textId="77777777" w:rsidR="00E7756E" w:rsidRPr="00B4450C" w:rsidRDefault="00E7756E" w:rsidP="005148DE">
            <w:pPr>
              <w:spacing w:line="312" w:lineRule="auto"/>
              <w:jc w:val="center"/>
              <w:rPr>
                <w:szCs w:val="21"/>
              </w:rPr>
            </w:pPr>
          </w:p>
        </w:tc>
        <w:tc>
          <w:tcPr>
            <w:tcW w:w="2636" w:type="dxa"/>
            <w:vAlign w:val="center"/>
          </w:tcPr>
          <w:p w14:paraId="2A9034D9" w14:textId="77777777" w:rsidR="00E7756E" w:rsidRPr="00B4450C" w:rsidRDefault="00E7756E" w:rsidP="005148DE">
            <w:pPr>
              <w:spacing w:line="312" w:lineRule="auto"/>
              <w:jc w:val="center"/>
              <w:rPr>
                <w:szCs w:val="21"/>
              </w:rPr>
            </w:pPr>
          </w:p>
        </w:tc>
      </w:tr>
    </w:tbl>
    <w:p w14:paraId="61EDEC47" w14:textId="77777777" w:rsidR="00E7756E" w:rsidRPr="00B4450C" w:rsidRDefault="00E7756E" w:rsidP="005148DE">
      <w:pPr>
        <w:pStyle w:val="TOC1"/>
        <w:spacing w:line="312" w:lineRule="auto"/>
        <w:rPr>
          <w:b w:val="0"/>
          <w:bCs w:val="0"/>
          <w:caps w:val="0"/>
          <w:sz w:val="44"/>
        </w:rPr>
        <w:sectPr w:rsidR="00E7756E" w:rsidRPr="00B4450C">
          <w:headerReference w:type="default" r:id="rId7"/>
          <w:footerReference w:type="default" r:id="rId8"/>
          <w:pgSz w:w="11906" w:h="16838"/>
          <w:pgMar w:top="1440" w:right="1800" w:bottom="1440" w:left="1800" w:header="851" w:footer="992" w:gutter="0"/>
          <w:cols w:space="425"/>
          <w:docGrid w:type="lines" w:linePitch="312"/>
        </w:sectPr>
      </w:pPr>
    </w:p>
    <w:p w14:paraId="7F8E5401" w14:textId="77777777" w:rsidR="00E7756E" w:rsidRPr="00B4450C" w:rsidRDefault="00E7756E" w:rsidP="005148DE">
      <w:pPr>
        <w:spacing w:line="312" w:lineRule="auto"/>
        <w:jc w:val="center"/>
        <w:rPr>
          <w:rFonts w:ascii="黑体" w:eastAsia="黑体"/>
          <w:b/>
          <w:sz w:val="28"/>
          <w:szCs w:val="28"/>
        </w:rPr>
      </w:pPr>
      <w:r w:rsidRPr="00B4450C">
        <w:rPr>
          <w:rFonts w:ascii="黑体" w:eastAsia="黑体" w:hint="eastAsia"/>
          <w:b/>
          <w:sz w:val="28"/>
          <w:szCs w:val="28"/>
        </w:rPr>
        <w:lastRenderedPageBreak/>
        <w:t>目  录</w:t>
      </w:r>
    </w:p>
    <w:p w14:paraId="65888666" w14:textId="51EDC192" w:rsidR="000901A0" w:rsidRDefault="00E7756E">
      <w:pPr>
        <w:pStyle w:val="TOC1"/>
        <w:rPr>
          <w:rFonts w:asciiTheme="minorHAnsi" w:eastAsiaTheme="minorEastAsia" w:hAnsiTheme="minorHAnsi" w:cstheme="minorBidi"/>
          <w:b w:val="0"/>
          <w:bCs w:val="0"/>
          <w:caps w:val="0"/>
          <w:szCs w:val="22"/>
        </w:rPr>
      </w:pPr>
      <w:r w:rsidRPr="00B4450C">
        <w:rPr>
          <w:b w:val="0"/>
          <w:bCs w:val="0"/>
          <w:caps w:val="0"/>
          <w:sz w:val="44"/>
        </w:rPr>
        <w:fldChar w:fldCharType="begin"/>
      </w:r>
      <w:r w:rsidRPr="00B4450C">
        <w:rPr>
          <w:b w:val="0"/>
          <w:bCs w:val="0"/>
          <w:caps w:val="0"/>
          <w:sz w:val="44"/>
        </w:rPr>
        <w:instrText xml:space="preserve"> TOC \o "1-3" \h \z </w:instrText>
      </w:r>
      <w:r w:rsidRPr="00B4450C">
        <w:rPr>
          <w:b w:val="0"/>
          <w:bCs w:val="0"/>
          <w:caps w:val="0"/>
          <w:sz w:val="44"/>
        </w:rPr>
        <w:fldChar w:fldCharType="separate"/>
      </w:r>
      <w:hyperlink w:anchor="_Toc129899348" w:history="1">
        <w:r w:rsidR="000901A0" w:rsidRPr="00E66553">
          <w:rPr>
            <w:rStyle w:val="a7"/>
          </w:rPr>
          <w:t>1</w:t>
        </w:r>
        <w:r w:rsidR="000901A0" w:rsidRPr="00E66553">
          <w:rPr>
            <w:rStyle w:val="a7"/>
          </w:rPr>
          <w:t>引言</w:t>
        </w:r>
        <w:r w:rsidR="000901A0">
          <w:rPr>
            <w:webHidden/>
          </w:rPr>
          <w:tab/>
        </w:r>
        <w:r w:rsidR="000901A0">
          <w:rPr>
            <w:webHidden/>
          </w:rPr>
          <w:fldChar w:fldCharType="begin"/>
        </w:r>
        <w:r w:rsidR="000901A0">
          <w:rPr>
            <w:webHidden/>
          </w:rPr>
          <w:instrText xml:space="preserve"> PAGEREF _Toc129899348 \h </w:instrText>
        </w:r>
        <w:r w:rsidR="000901A0">
          <w:rPr>
            <w:webHidden/>
          </w:rPr>
        </w:r>
        <w:r w:rsidR="000901A0">
          <w:rPr>
            <w:webHidden/>
          </w:rPr>
          <w:fldChar w:fldCharType="separate"/>
        </w:r>
        <w:r w:rsidR="000901A0">
          <w:rPr>
            <w:webHidden/>
          </w:rPr>
          <w:t>3</w:t>
        </w:r>
        <w:r w:rsidR="000901A0">
          <w:rPr>
            <w:webHidden/>
          </w:rPr>
          <w:fldChar w:fldCharType="end"/>
        </w:r>
      </w:hyperlink>
    </w:p>
    <w:p w14:paraId="4198DA7C" w14:textId="3836AEB8" w:rsidR="000901A0" w:rsidRDefault="00000000">
      <w:pPr>
        <w:pStyle w:val="TOC2"/>
        <w:tabs>
          <w:tab w:val="right" w:leader="dot" w:pos="8296"/>
        </w:tabs>
        <w:rPr>
          <w:rFonts w:asciiTheme="minorHAnsi" w:eastAsiaTheme="minorEastAsia" w:hAnsiTheme="minorHAnsi" w:cstheme="minorBidi"/>
          <w:noProof/>
          <w:szCs w:val="22"/>
        </w:rPr>
      </w:pPr>
      <w:hyperlink w:anchor="_Toc129899349" w:history="1">
        <w:r w:rsidR="000901A0" w:rsidRPr="00E66553">
          <w:rPr>
            <w:rStyle w:val="a7"/>
            <w:noProof/>
          </w:rPr>
          <w:t>1.1</w:t>
        </w:r>
        <w:r w:rsidR="000901A0" w:rsidRPr="00E66553">
          <w:rPr>
            <w:rStyle w:val="a7"/>
            <w:noProof/>
          </w:rPr>
          <w:t>编写目的</w:t>
        </w:r>
        <w:r w:rsidR="000901A0">
          <w:rPr>
            <w:noProof/>
            <w:webHidden/>
          </w:rPr>
          <w:tab/>
        </w:r>
        <w:r w:rsidR="000901A0">
          <w:rPr>
            <w:noProof/>
            <w:webHidden/>
          </w:rPr>
          <w:fldChar w:fldCharType="begin"/>
        </w:r>
        <w:r w:rsidR="000901A0">
          <w:rPr>
            <w:noProof/>
            <w:webHidden/>
          </w:rPr>
          <w:instrText xml:space="preserve"> PAGEREF _Toc129899349 \h </w:instrText>
        </w:r>
        <w:r w:rsidR="000901A0">
          <w:rPr>
            <w:noProof/>
            <w:webHidden/>
          </w:rPr>
        </w:r>
        <w:r w:rsidR="000901A0">
          <w:rPr>
            <w:noProof/>
            <w:webHidden/>
          </w:rPr>
          <w:fldChar w:fldCharType="separate"/>
        </w:r>
        <w:r w:rsidR="000901A0">
          <w:rPr>
            <w:noProof/>
            <w:webHidden/>
          </w:rPr>
          <w:t>3</w:t>
        </w:r>
        <w:r w:rsidR="000901A0">
          <w:rPr>
            <w:noProof/>
            <w:webHidden/>
          </w:rPr>
          <w:fldChar w:fldCharType="end"/>
        </w:r>
      </w:hyperlink>
    </w:p>
    <w:p w14:paraId="2002A250" w14:textId="2AEFD5BF" w:rsidR="000901A0" w:rsidRDefault="00000000">
      <w:pPr>
        <w:pStyle w:val="TOC2"/>
        <w:tabs>
          <w:tab w:val="right" w:leader="dot" w:pos="8296"/>
        </w:tabs>
        <w:rPr>
          <w:rFonts w:asciiTheme="minorHAnsi" w:eastAsiaTheme="minorEastAsia" w:hAnsiTheme="minorHAnsi" w:cstheme="minorBidi"/>
          <w:noProof/>
          <w:szCs w:val="22"/>
        </w:rPr>
      </w:pPr>
      <w:hyperlink w:anchor="_Toc129899350" w:history="1">
        <w:r w:rsidR="000901A0" w:rsidRPr="00E66553">
          <w:rPr>
            <w:rStyle w:val="a7"/>
            <w:noProof/>
          </w:rPr>
          <w:t>1.2</w:t>
        </w:r>
        <w:r w:rsidR="000901A0" w:rsidRPr="00E66553">
          <w:rPr>
            <w:rStyle w:val="a7"/>
            <w:noProof/>
          </w:rPr>
          <w:t>背景</w:t>
        </w:r>
        <w:r w:rsidR="000901A0">
          <w:rPr>
            <w:noProof/>
            <w:webHidden/>
          </w:rPr>
          <w:tab/>
        </w:r>
        <w:r w:rsidR="000901A0">
          <w:rPr>
            <w:noProof/>
            <w:webHidden/>
          </w:rPr>
          <w:fldChar w:fldCharType="begin"/>
        </w:r>
        <w:r w:rsidR="000901A0">
          <w:rPr>
            <w:noProof/>
            <w:webHidden/>
          </w:rPr>
          <w:instrText xml:space="preserve"> PAGEREF _Toc129899350 \h </w:instrText>
        </w:r>
        <w:r w:rsidR="000901A0">
          <w:rPr>
            <w:noProof/>
            <w:webHidden/>
          </w:rPr>
        </w:r>
        <w:r w:rsidR="000901A0">
          <w:rPr>
            <w:noProof/>
            <w:webHidden/>
          </w:rPr>
          <w:fldChar w:fldCharType="separate"/>
        </w:r>
        <w:r w:rsidR="000901A0">
          <w:rPr>
            <w:noProof/>
            <w:webHidden/>
          </w:rPr>
          <w:t>3</w:t>
        </w:r>
        <w:r w:rsidR="000901A0">
          <w:rPr>
            <w:noProof/>
            <w:webHidden/>
          </w:rPr>
          <w:fldChar w:fldCharType="end"/>
        </w:r>
      </w:hyperlink>
    </w:p>
    <w:p w14:paraId="201993AF" w14:textId="7C0D7424" w:rsidR="000901A0" w:rsidRDefault="00000000">
      <w:pPr>
        <w:pStyle w:val="TOC1"/>
        <w:rPr>
          <w:rFonts w:asciiTheme="minorHAnsi" w:eastAsiaTheme="minorEastAsia" w:hAnsiTheme="minorHAnsi" w:cstheme="minorBidi"/>
          <w:b w:val="0"/>
          <w:bCs w:val="0"/>
          <w:caps w:val="0"/>
          <w:szCs w:val="22"/>
        </w:rPr>
      </w:pPr>
      <w:hyperlink w:anchor="_Toc129899351" w:history="1">
        <w:r w:rsidR="000901A0" w:rsidRPr="00E66553">
          <w:rPr>
            <w:rStyle w:val="a7"/>
          </w:rPr>
          <w:t>2</w:t>
        </w:r>
        <w:r w:rsidR="000901A0" w:rsidRPr="00E66553">
          <w:rPr>
            <w:rStyle w:val="a7"/>
          </w:rPr>
          <w:t>测试概要</w:t>
        </w:r>
        <w:r w:rsidR="000901A0">
          <w:rPr>
            <w:webHidden/>
          </w:rPr>
          <w:tab/>
        </w:r>
        <w:r w:rsidR="000901A0">
          <w:rPr>
            <w:webHidden/>
          </w:rPr>
          <w:fldChar w:fldCharType="begin"/>
        </w:r>
        <w:r w:rsidR="000901A0">
          <w:rPr>
            <w:webHidden/>
          </w:rPr>
          <w:instrText xml:space="preserve"> PAGEREF _Toc129899351 \h </w:instrText>
        </w:r>
        <w:r w:rsidR="000901A0">
          <w:rPr>
            <w:webHidden/>
          </w:rPr>
        </w:r>
        <w:r w:rsidR="000901A0">
          <w:rPr>
            <w:webHidden/>
          </w:rPr>
          <w:fldChar w:fldCharType="separate"/>
        </w:r>
        <w:r w:rsidR="000901A0">
          <w:rPr>
            <w:webHidden/>
          </w:rPr>
          <w:t>3</w:t>
        </w:r>
        <w:r w:rsidR="000901A0">
          <w:rPr>
            <w:webHidden/>
          </w:rPr>
          <w:fldChar w:fldCharType="end"/>
        </w:r>
      </w:hyperlink>
    </w:p>
    <w:p w14:paraId="10435208" w14:textId="47F53379" w:rsidR="000901A0" w:rsidRDefault="00000000">
      <w:pPr>
        <w:pStyle w:val="TOC2"/>
        <w:tabs>
          <w:tab w:val="right" w:leader="dot" w:pos="8296"/>
        </w:tabs>
        <w:rPr>
          <w:rFonts w:asciiTheme="minorHAnsi" w:eastAsiaTheme="minorEastAsia" w:hAnsiTheme="minorHAnsi" w:cstheme="minorBidi"/>
          <w:noProof/>
          <w:szCs w:val="22"/>
        </w:rPr>
      </w:pPr>
      <w:hyperlink w:anchor="_Toc129899352" w:history="1">
        <w:r w:rsidR="000901A0" w:rsidRPr="00E66553">
          <w:rPr>
            <w:rStyle w:val="a7"/>
            <w:noProof/>
          </w:rPr>
          <w:t>2.1</w:t>
        </w:r>
        <w:r w:rsidR="000901A0" w:rsidRPr="00E66553">
          <w:rPr>
            <w:rStyle w:val="a7"/>
            <w:noProof/>
          </w:rPr>
          <w:t>测试内容</w:t>
        </w:r>
        <w:r w:rsidR="000901A0">
          <w:rPr>
            <w:noProof/>
            <w:webHidden/>
          </w:rPr>
          <w:tab/>
        </w:r>
        <w:r w:rsidR="000901A0">
          <w:rPr>
            <w:noProof/>
            <w:webHidden/>
          </w:rPr>
          <w:fldChar w:fldCharType="begin"/>
        </w:r>
        <w:r w:rsidR="000901A0">
          <w:rPr>
            <w:noProof/>
            <w:webHidden/>
          </w:rPr>
          <w:instrText xml:space="preserve"> PAGEREF _Toc129899352 \h </w:instrText>
        </w:r>
        <w:r w:rsidR="000901A0">
          <w:rPr>
            <w:noProof/>
            <w:webHidden/>
          </w:rPr>
        </w:r>
        <w:r w:rsidR="000901A0">
          <w:rPr>
            <w:noProof/>
            <w:webHidden/>
          </w:rPr>
          <w:fldChar w:fldCharType="separate"/>
        </w:r>
        <w:r w:rsidR="000901A0">
          <w:rPr>
            <w:noProof/>
            <w:webHidden/>
          </w:rPr>
          <w:t>3</w:t>
        </w:r>
        <w:r w:rsidR="000901A0">
          <w:rPr>
            <w:noProof/>
            <w:webHidden/>
          </w:rPr>
          <w:fldChar w:fldCharType="end"/>
        </w:r>
      </w:hyperlink>
    </w:p>
    <w:p w14:paraId="01AEABE4" w14:textId="189267D3" w:rsidR="000901A0" w:rsidRDefault="00000000">
      <w:pPr>
        <w:pStyle w:val="TOC2"/>
        <w:tabs>
          <w:tab w:val="right" w:leader="dot" w:pos="8296"/>
        </w:tabs>
        <w:rPr>
          <w:rFonts w:asciiTheme="minorHAnsi" w:eastAsiaTheme="minorEastAsia" w:hAnsiTheme="minorHAnsi" w:cstheme="minorBidi"/>
          <w:noProof/>
          <w:szCs w:val="22"/>
        </w:rPr>
      </w:pPr>
      <w:hyperlink w:anchor="_Toc129899353" w:history="1">
        <w:r w:rsidR="000901A0" w:rsidRPr="00E66553">
          <w:rPr>
            <w:rStyle w:val="a7"/>
            <w:noProof/>
          </w:rPr>
          <w:t xml:space="preserve">2.2 </w:t>
        </w:r>
        <w:r w:rsidR="000901A0" w:rsidRPr="00E66553">
          <w:rPr>
            <w:rStyle w:val="a7"/>
            <w:noProof/>
          </w:rPr>
          <w:t>测试方法</w:t>
        </w:r>
        <w:r w:rsidR="000901A0">
          <w:rPr>
            <w:noProof/>
            <w:webHidden/>
          </w:rPr>
          <w:tab/>
        </w:r>
        <w:r w:rsidR="000901A0">
          <w:rPr>
            <w:noProof/>
            <w:webHidden/>
          </w:rPr>
          <w:fldChar w:fldCharType="begin"/>
        </w:r>
        <w:r w:rsidR="000901A0">
          <w:rPr>
            <w:noProof/>
            <w:webHidden/>
          </w:rPr>
          <w:instrText xml:space="preserve"> PAGEREF _Toc129899353 \h </w:instrText>
        </w:r>
        <w:r w:rsidR="000901A0">
          <w:rPr>
            <w:noProof/>
            <w:webHidden/>
          </w:rPr>
        </w:r>
        <w:r w:rsidR="000901A0">
          <w:rPr>
            <w:noProof/>
            <w:webHidden/>
          </w:rPr>
          <w:fldChar w:fldCharType="separate"/>
        </w:r>
        <w:r w:rsidR="000901A0">
          <w:rPr>
            <w:noProof/>
            <w:webHidden/>
          </w:rPr>
          <w:t>4</w:t>
        </w:r>
        <w:r w:rsidR="000901A0">
          <w:rPr>
            <w:noProof/>
            <w:webHidden/>
          </w:rPr>
          <w:fldChar w:fldCharType="end"/>
        </w:r>
      </w:hyperlink>
    </w:p>
    <w:p w14:paraId="2504F909" w14:textId="77335C19" w:rsidR="000901A0" w:rsidRDefault="00000000">
      <w:pPr>
        <w:pStyle w:val="TOC1"/>
        <w:rPr>
          <w:rFonts w:asciiTheme="minorHAnsi" w:eastAsiaTheme="minorEastAsia" w:hAnsiTheme="minorHAnsi" w:cstheme="minorBidi"/>
          <w:b w:val="0"/>
          <w:bCs w:val="0"/>
          <w:caps w:val="0"/>
          <w:szCs w:val="22"/>
        </w:rPr>
      </w:pPr>
      <w:hyperlink w:anchor="_Toc129899354" w:history="1">
        <w:r w:rsidR="000901A0" w:rsidRPr="00E66553">
          <w:rPr>
            <w:rStyle w:val="a7"/>
          </w:rPr>
          <w:t xml:space="preserve">3 </w:t>
        </w:r>
        <w:r w:rsidR="000901A0" w:rsidRPr="00E66553">
          <w:rPr>
            <w:rStyle w:val="a7"/>
          </w:rPr>
          <w:t>测试环境</w:t>
        </w:r>
        <w:r w:rsidR="000901A0">
          <w:rPr>
            <w:webHidden/>
          </w:rPr>
          <w:tab/>
        </w:r>
        <w:r w:rsidR="000901A0">
          <w:rPr>
            <w:webHidden/>
          </w:rPr>
          <w:fldChar w:fldCharType="begin"/>
        </w:r>
        <w:r w:rsidR="000901A0">
          <w:rPr>
            <w:webHidden/>
          </w:rPr>
          <w:instrText xml:space="preserve"> PAGEREF _Toc129899354 \h </w:instrText>
        </w:r>
        <w:r w:rsidR="000901A0">
          <w:rPr>
            <w:webHidden/>
          </w:rPr>
        </w:r>
        <w:r w:rsidR="000901A0">
          <w:rPr>
            <w:webHidden/>
          </w:rPr>
          <w:fldChar w:fldCharType="separate"/>
        </w:r>
        <w:r w:rsidR="000901A0">
          <w:rPr>
            <w:webHidden/>
          </w:rPr>
          <w:t>4</w:t>
        </w:r>
        <w:r w:rsidR="000901A0">
          <w:rPr>
            <w:webHidden/>
          </w:rPr>
          <w:fldChar w:fldCharType="end"/>
        </w:r>
      </w:hyperlink>
    </w:p>
    <w:p w14:paraId="4AD29262" w14:textId="52E75FF9" w:rsidR="000901A0" w:rsidRDefault="00000000">
      <w:pPr>
        <w:pStyle w:val="TOC1"/>
        <w:rPr>
          <w:rFonts w:asciiTheme="minorHAnsi" w:eastAsiaTheme="minorEastAsia" w:hAnsiTheme="minorHAnsi" w:cstheme="minorBidi"/>
          <w:b w:val="0"/>
          <w:bCs w:val="0"/>
          <w:caps w:val="0"/>
          <w:szCs w:val="22"/>
        </w:rPr>
      </w:pPr>
      <w:hyperlink w:anchor="_Toc129899355" w:history="1">
        <w:r w:rsidR="000901A0" w:rsidRPr="00E66553">
          <w:rPr>
            <w:rStyle w:val="a7"/>
          </w:rPr>
          <w:t>4</w:t>
        </w:r>
        <w:r w:rsidR="000901A0" w:rsidRPr="00E66553">
          <w:rPr>
            <w:rStyle w:val="a7"/>
          </w:rPr>
          <w:t>测试总结</w:t>
        </w:r>
        <w:r w:rsidR="000901A0">
          <w:rPr>
            <w:webHidden/>
          </w:rPr>
          <w:tab/>
        </w:r>
        <w:r w:rsidR="000901A0">
          <w:rPr>
            <w:webHidden/>
          </w:rPr>
          <w:fldChar w:fldCharType="begin"/>
        </w:r>
        <w:r w:rsidR="000901A0">
          <w:rPr>
            <w:webHidden/>
          </w:rPr>
          <w:instrText xml:space="preserve"> PAGEREF _Toc129899355 \h </w:instrText>
        </w:r>
        <w:r w:rsidR="000901A0">
          <w:rPr>
            <w:webHidden/>
          </w:rPr>
        </w:r>
        <w:r w:rsidR="000901A0">
          <w:rPr>
            <w:webHidden/>
          </w:rPr>
          <w:fldChar w:fldCharType="separate"/>
        </w:r>
        <w:r w:rsidR="000901A0">
          <w:rPr>
            <w:webHidden/>
          </w:rPr>
          <w:t>4</w:t>
        </w:r>
        <w:r w:rsidR="000901A0">
          <w:rPr>
            <w:webHidden/>
          </w:rPr>
          <w:fldChar w:fldCharType="end"/>
        </w:r>
      </w:hyperlink>
    </w:p>
    <w:p w14:paraId="0B46885B" w14:textId="763C9393" w:rsidR="000901A0" w:rsidRDefault="00000000">
      <w:pPr>
        <w:pStyle w:val="TOC2"/>
        <w:tabs>
          <w:tab w:val="right" w:leader="dot" w:pos="8296"/>
        </w:tabs>
        <w:rPr>
          <w:rFonts w:asciiTheme="minorHAnsi" w:eastAsiaTheme="minorEastAsia" w:hAnsiTheme="minorHAnsi" w:cstheme="minorBidi"/>
          <w:noProof/>
          <w:szCs w:val="22"/>
        </w:rPr>
      </w:pPr>
      <w:hyperlink w:anchor="_Toc129899356" w:history="1">
        <w:r w:rsidR="000901A0" w:rsidRPr="00E66553">
          <w:rPr>
            <w:rStyle w:val="a7"/>
            <w:noProof/>
          </w:rPr>
          <w:t>4.1</w:t>
        </w:r>
        <w:r w:rsidR="000901A0" w:rsidRPr="00E66553">
          <w:rPr>
            <w:rStyle w:val="a7"/>
            <w:noProof/>
          </w:rPr>
          <w:t>测试情况说明</w:t>
        </w:r>
        <w:r w:rsidR="000901A0">
          <w:rPr>
            <w:noProof/>
            <w:webHidden/>
          </w:rPr>
          <w:tab/>
        </w:r>
        <w:r w:rsidR="000901A0">
          <w:rPr>
            <w:noProof/>
            <w:webHidden/>
          </w:rPr>
          <w:fldChar w:fldCharType="begin"/>
        </w:r>
        <w:r w:rsidR="000901A0">
          <w:rPr>
            <w:noProof/>
            <w:webHidden/>
          </w:rPr>
          <w:instrText xml:space="preserve"> PAGEREF _Toc129899356 \h </w:instrText>
        </w:r>
        <w:r w:rsidR="000901A0">
          <w:rPr>
            <w:noProof/>
            <w:webHidden/>
          </w:rPr>
        </w:r>
        <w:r w:rsidR="000901A0">
          <w:rPr>
            <w:noProof/>
            <w:webHidden/>
          </w:rPr>
          <w:fldChar w:fldCharType="separate"/>
        </w:r>
        <w:r w:rsidR="000901A0">
          <w:rPr>
            <w:noProof/>
            <w:webHidden/>
          </w:rPr>
          <w:t>4</w:t>
        </w:r>
        <w:r w:rsidR="000901A0">
          <w:rPr>
            <w:noProof/>
            <w:webHidden/>
          </w:rPr>
          <w:fldChar w:fldCharType="end"/>
        </w:r>
      </w:hyperlink>
    </w:p>
    <w:p w14:paraId="2BE9BADD" w14:textId="4005A92B" w:rsidR="000901A0" w:rsidRDefault="00000000">
      <w:pPr>
        <w:pStyle w:val="TOC3"/>
        <w:tabs>
          <w:tab w:val="right" w:leader="dot" w:pos="8296"/>
        </w:tabs>
        <w:rPr>
          <w:rFonts w:asciiTheme="minorHAnsi" w:eastAsiaTheme="minorEastAsia" w:hAnsiTheme="minorHAnsi" w:cstheme="minorBidi"/>
          <w:noProof/>
          <w:szCs w:val="22"/>
        </w:rPr>
      </w:pPr>
      <w:hyperlink w:anchor="_Toc129899357" w:history="1">
        <w:r w:rsidR="000901A0" w:rsidRPr="00E66553">
          <w:rPr>
            <w:rStyle w:val="a7"/>
            <w:rFonts w:ascii="Arial" w:hAnsi="Arial" w:cs="Arial"/>
            <w:noProof/>
          </w:rPr>
          <w:t>4.1.1</w:t>
        </w:r>
        <w:r w:rsidR="000901A0" w:rsidRPr="00E66553">
          <w:rPr>
            <w:rStyle w:val="a7"/>
            <w:rFonts w:ascii="黑体" w:eastAsia="黑体" w:hAnsi="黑体"/>
            <w:noProof/>
          </w:rPr>
          <w:t>评价指标</w:t>
        </w:r>
        <w:r w:rsidR="000901A0">
          <w:rPr>
            <w:noProof/>
            <w:webHidden/>
          </w:rPr>
          <w:tab/>
        </w:r>
        <w:r w:rsidR="000901A0">
          <w:rPr>
            <w:noProof/>
            <w:webHidden/>
          </w:rPr>
          <w:fldChar w:fldCharType="begin"/>
        </w:r>
        <w:r w:rsidR="000901A0">
          <w:rPr>
            <w:noProof/>
            <w:webHidden/>
          </w:rPr>
          <w:instrText xml:space="preserve"> PAGEREF _Toc129899357 \h </w:instrText>
        </w:r>
        <w:r w:rsidR="000901A0">
          <w:rPr>
            <w:noProof/>
            <w:webHidden/>
          </w:rPr>
        </w:r>
        <w:r w:rsidR="000901A0">
          <w:rPr>
            <w:noProof/>
            <w:webHidden/>
          </w:rPr>
          <w:fldChar w:fldCharType="separate"/>
        </w:r>
        <w:r w:rsidR="000901A0">
          <w:rPr>
            <w:noProof/>
            <w:webHidden/>
          </w:rPr>
          <w:t>4</w:t>
        </w:r>
        <w:r w:rsidR="000901A0">
          <w:rPr>
            <w:noProof/>
            <w:webHidden/>
          </w:rPr>
          <w:fldChar w:fldCharType="end"/>
        </w:r>
      </w:hyperlink>
    </w:p>
    <w:p w14:paraId="40B285C7" w14:textId="113D532D" w:rsidR="000901A0" w:rsidRDefault="00000000">
      <w:pPr>
        <w:pStyle w:val="TOC3"/>
        <w:tabs>
          <w:tab w:val="right" w:leader="dot" w:pos="8296"/>
        </w:tabs>
        <w:rPr>
          <w:rFonts w:asciiTheme="minorHAnsi" w:eastAsiaTheme="minorEastAsia" w:hAnsiTheme="minorHAnsi" w:cstheme="minorBidi"/>
          <w:noProof/>
          <w:szCs w:val="22"/>
        </w:rPr>
      </w:pPr>
      <w:hyperlink w:anchor="_Toc129899358" w:history="1">
        <w:r w:rsidR="000901A0" w:rsidRPr="00E66553">
          <w:rPr>
            <w:rStyle w:val="a7"/>
            <w:rFonts w:ascii="Arial" w:hAnsi="Arial" w:cs="Arial"/>
            <w:noProof/>
          </w:rPr>
          <w:t>4.1.2</w:t>
        </w:r>
        <w:r w:rsidR="000901A0" w:rsidRPr="00E66553">
          <w:rPr>
            <w:rStyle w:val="a7"/>
            <w:rFonts w:ascii="黑体" w:eastAsia="黑体" w:hAnsi="黑体" w:cs="Arial"/>
            <w:noProof/>
          </w:rPr>
          <w:t>测试</w:t>
        </w:r>
        <w:r w:rsidR="000901A0" w:rsidRPr="00E66553">
          <w:rPr>
            <w:rStyle w:val="a7"/>
            <w:rFonts w:ascii="黑体" w:eastAsia="黑体" w:hAnsi="黑体"/>
            <w:noProof/>
          </w:rPr>
          <w:t>评价</w:t>
        </w:r>
        <w:r w:rsidR="000901A0">
          <w:rPr>
            <w:noProof/>
            <w:webHidden/>
          </w:rPr>
          <w:tab/>
        </w:r>
        <w:r w:rsidR="000901A0">
          <w:rPr>
            <w:noProof/>
            <w:webHidden/>
          </w:rPr>
          <w:fldChar w:fldCharType="begin"/>
        </w:r>
        <w:r w:rsidR="000901A0">
          <w:rPr>
            <w:noProof/>
            <w:webHidden/>
          </w:rPr>
          <w:instrText xml:space="preserve"> PAGEREF _Toc129899358 \h </w:instrText>
        </w:r>
        <w:r w:rsidR="000901A0">
          <w:rPr>
            <w:noProof/>
            <w:webHidden/>
          </w:rPr>
        </w:r>
        <w:r w:rsidR="000901A0">
          <w:rPr>
            <w:noProof/>
            <w:webHidden/>
          </w:rPr>
          <w:fldChar w:fldCharType="separate"/>
        </w:r>
        <w:r w:rsidR="000901A0">
          <w:rPr>
            <w:noProof/>
            <w:webHidden/>
          </w:rPr>
          <w:t>4</w:t>
        </w:r>
        <w:r w:rsidR="000901A0">
          <w:rPr>
            <w:noProof/>
            <w:webHidden/>
          </w:rPr>
          <w:fldChar w:fldCharType="end"/>
        </w:r>
      </w:hyperlink>
    </w:p>
    <w:p w14:paraId="1BC306CD" w14:textId="4771E4B5" w:rsidR="000901A0" w:rsidRDefault="00000000">
      <w:pPr>
        <w:pStyle w:val="TOC2"/>
        <w:tabs>
          <w:tab w:val="right" w:leader="dot" w:pos="8296"/>
        </w:tabs>
        <w:rPr>
          <w:rFonts w:asciiTheme="minorHAnsi" w:eastAsiaTheme="minorEastAsia" w:hAnsiTheme="minorHAnsi" w:cstheme="minorBidi"/>
          <w:noProof/>
          <w:szCs w:val="22"/>
        </w:rPr>
      </w:pPr>
      <w:hyperlink w:anchor="_Toc129899359" w:history="1">
        <w:r w:rsidR="000901A0" w:rsidRPr="00E66553">
          <w:rPr>
            <w:rStyle w:val="a7"/>
            <w:noProof/>
          </w:rPr>
          <w:t>4.2</w:t>
        </w:r>
        <w:r w:rsidR="000901A0" w:rsidRPr="00E66553">
          <w:rPr>
            <w:rStyle w:val="a7"/>
            <w:noProof/>
          </w:rPr>
          <w:t>缺陷情况说明</w:t>
        </w:r>
        <w:r w:rsidR="000901A0">
          <w:rPr>
            <w:noProof/>
            <w:webHidden/>
          </w:rPr>
          <w:tab/>
        </w:r>
        <w:r w:rsidR="000901A0">
          <w:rPr>
            <w:noProof/>
            <w:webHidden/>
          </w:rPr>
          <w:fldChar w:fldCharType="begin"/>
        </w:r>
        <w:r w:rsidR="000901A0">
          <w:rPr>
            <w:noProof/>
            <w:webHidden/>
          </w:rPr>
          <w:instrText xml:space="preserve"> PAGEREF _Toc129899359 \h </w:instrText>
        </w:r>
        <w:r w:rsidR="000901A0">
          <w:rPr>
            <w:noProof/>
            <w:webHidden/>
          </w:rPr>
        </w:r>
        <w:r w:rsidR="000901A0">
          <w:rPr>
            <w:noProof/>
            <w:webHidden/>
          </w:rPr>
          <w:fldChar w:fldCharType="separate"/>
        </w:r>
        <w:r w:rsidR="000901A0">
          <w:rPr>
            <w:noProof/>
            <w:webHidden/>
          </w:rPr>
          <w:t>6</w:t>
        </w:r>
        <w:r w:rsidR="000901A0">
          <w:rPr>
            <w:noProof/>
            <w:webHidden/>
          </w:rPr>
          <w:fldChar w:fldCharType="end"/>
        </w:r>
      </w:hyperlink>
    </w:p>
    <w:p w14:paraId="23E8A258" w14:textId="06F2DAD5" w:rsidR="000901A0" w:rsidRDefault="00000000">
      <w:pPr>
        <w:pStyle w:val="TOC3"/>
        <w:tabs>
          <w:tab w:val="right" w:leader="dot" w:pos="8296"/>
        </w:tabs>
        <w:rPr>
          <w:rFonts w:asciiTheme="minorHAnsi" w:eastAsiaTheme="minorEastAsia" w:hAnsiTheme="minorHAnsi" w:cstheme="minorBidi"/>
          <w:noProof/>
          <w:szCs w:val="22"/>
        </w:rPr>
      </w:pPr>
      <w:hyperlink w:anchor="_Toc129899360" w:history="1">
        <w:r w:rsidR="000901A0" w:rsidRPr="00E66553">
          <w:rPr>
            <w:rStyle w:val="a7"/>
            <w:rFonts w:ascii="Arial" w:eastAsia="黑体" w:hAnsi="Arial" w:cs="Arial"/>
            <w:noProof/>
          </w:rPr>
          <w:t xml:space="preserve">4.2.1 </w:t>
        </w:r>
        <w:r w:rsidR="000901A0" w:rsidRPr="00E66553">
          <w:rPr>
            <w:rStyle w:val="a7"/>
            <w:rFonts w:ascii="Arial" w:eastAsia="黑体" w:hAnsi="Arial" w:cs="Arial"/>
            <w:noProof/>
          </w:rPr>
          <w:t>存在的缺陷</w:t>
        </w:r>
        <w:r w:rsidR="000901A0">
          <w:rPr>
            <w:noProof/>
            <w:webHidden/>
          </w:rPr>
          <w:tab/>
        </w:r>
        <w:r w:rsidR="000901A0">
          <w:rPr>
            <w:noProof/>
            <w:webHidden/>
          </w:rPr>
          <w:fldChar w:fldCharType="begin"/>
        </w:r>
        <w:r w:rsidR="000901A0">
          <w:rPr>
            <w:noProof/>
            <w:webHidden/>
          </w:rPr>
          <w:instrText xml:space="preserve"> PAGEREF _Toc129899360 \h </w:instrText>
        </w:r>
        <w:r w:rsidR="000901A0">
          <w:rPr>
            <w:noProof/>
            <w:webHidden/>
          </w:rPr>
        </w:r>
        <w:r w:rsidR="000901A0">
          <w:rPr>
            <w:noProof/>
            <w:webHidden/>
          </w:rPr>
          <w:fldChar w:fldCharType="separate"/>
        </w:r>
        <w:r w:rsidR="000901A0">
          <w:rPr>
            <w:noProof/>
            <w:webHidden/>
          </w:rPr>
          <w:t>6</w:t>
        </w:r>
        <w:r w:rsidR="000901A0">
          <w:rPr>
            <w:noProof/>
            <w:webHidden/>
          </w:rPr>
          <w:fldChar w:fldCharType="end"/>
        </w:r>
      </w:hyperlink>
    </w:p>
    <w:p w14:paraId="2EA8C277" w14:textId="5982E405" w:rsidR="000901A0" w:rsidRDefault="00000000">
      <w:pPr>
        <w:pStyle w:val="TOC3"/>
        <w:tabs>
          <w:tab w:val="right" w:leader="dot" w:pos="8296"/>
        </w:tabs>
        <w:rPr>
          <w:rFonts w:asciiTheme="minorHAnsi" w:eastAsiaTheme="minorEastAsia" w:hAnsiTheme="minorHAnsi" w:cstheme="minorBidi"/>
          <w:noProof/>
          <w:szCs w:val="22"/>
        </w:rPr>
      </w:pPr>
      <w:hyperlink w:anchor="_Toc129899361" w:history="1">
        <w:r w:rsidR="000901A0" w:rsidRPr="00E66553">
          <w:rPr>
            <w:rStyle w:val="a7"/>
            <w:rFonts w:ascii="Arial" w:eastAsia="黑体" w:hAnsi="Arial" w:cs="Arial"/>
            <w:noProof/>
          </w:rPr>
          <w:t xml:space="preserve">4.2.2 </w:t>
        </w:r>
        <w:r w:rsidR="000901A0" w:rsidRPr="00E66553">
          <w:rPr>
            <w:rStyle w:val="a7"/>
            <w:rFonts w:ascii="Arial" w:eastAsia="黑体" w:hAnsi="Arial" w:cs="Arial"/>
            <w:noProof/>
          </w:rPr>
          <w:t>缺陷说明</w:t>
        </w:r>
        <w:r w:rsidR="000901A0">
          <w:rPr>
            <w:noProof/>
            <w:webHidden/>
          </w:rPr>
          <w:tab/>
        </w:r>
        <w:r w:rsidR="000901A0">
          <w:rPr>
            <w:noProof/>
            <w:webHidden/>
          </w:rPr>
          <w:fldChar w:fldCharType="begin"/>
        </w:r>
        <w:r w:rsidR="000901A0">
          <w:rPr>
            <w:noProof/>
            <w:webHidden/>
          </w:rPr>
          <w:instrText xml:space="preserve"> PAGEREF _Toc129899361 \h </w:instrText>
        </w:r>
        <w:r w:rsidR="000901A0">
          <w:rPr>
            <w:noProof/>
            <w:webHidden/>
          </w:rPr>
        </w:r>
        <w:r w:rsidR="000901A0">
          <w:rPr>
            <w:noProof/>
            <w:webHidden/>
          </w:rPr>
          <w:fldChar w:fldCharType="separate"/>
        </w:r>
        <w:r w:rsidR="000901A0">
          <w:rPr>
            <w:noProof/>
            <w:webHidden/>
          </w:rPr>
          <w:t>6</w:t>
        </w:r>
        <w:r w:rsidR="000901A0">
          <w:rPr>
            <w:noProof/>
            <w:webHidden/>
          </w:rPr>
          <w:fldChar w:fldCharType="end"/>
        </w:r>
      </w:hyperlink>
    </w:p>
    <w:p w14:paraId="1B39276C" w14:textId="6055A779" w:rsidR="000901A0" w:rsidRDefault="00000000">
      <w:pPr>
        <w:pStyle w:val="TOC2"/>
        <w:tabs>
          <w:tab w:val="right" w:leader="dot" w:pos="8296"/>
        </w:tabs>
        <w:rPr>
          <w:rFonts w:asciiTheme="minorHAnsi" w:eastAsiaTheme="minorEastAsia" w:hAnsiTheme="minorHAnsi" w:cstheme="minorBidi"/>
          <w:noProof/>
          <w:szCs w:val="22"/>
        </w:rPr>
      </w:pPr>
      <w:hyperlink w:anchor="_Toc129899362" w:history="1">
        <w:r w:rsidR="000901A0" w:rsidRPr="00E66553">
          <w:rPr>
            <w:rStyle w:val="a7"/>
            <w:noProof/>
          </w:rPr>
          <w:t>4.3</w:t>
        </w:r>
        <w:r w:rsidR="000901A0" w:rsidRPr="00E66553">
          <w:rPr>
            <w:rStyle w:val="a7"/>
            <w:noProof/>
          </w:rPr>
          <w:t>建议</w:t>
        </w:r>
        <w:r w:rsidR="000901A0">
          <w:rPr>
            <w:noProof/>
            <w:webHidden/>
          </w:rPr>
          <w:tab/>
        </w:r>
        <w:r w:rsidR="000901A0">
          <w:rPr>
            <w:noProof/>
            <w:webHidden/>
          </w:rPr>
          <w:fldChar w:fldCharType="begin"/>
        </w:r>
        <w:r w:rsidR="000901A0">
          <w:rPr>
            <w:noProof/>
            <w:webHidden/>
          </w:rPr>
          <w:instrText xml:space="preserve"> PAGEREF _Toc129899362 \h </w:instrText>
        </w:r>
        <w:r w:rsidR="000901A0">
          <w:rPr>
            <w:noProof/>
            <w:webHidden/>
          </w:rPr>
        </w:r>
        <w:r w:rsidR="000901A0">
          <w:rPr>
            <w:noProof/>
            <w:webHidden/>
          </w:rPr>
          <w:fldChar w:fldCharType="separate"/>
        </w:r>
        <w:r w:rsidR="000901A0">
          <w:rPr>
            <w:noProof/>
            <w:webHidden/>
          </w:rPr>
          <w:t>7</w:t>
        </w:r>
        <w:r w:rsidR="000901A0">
          <w:rPr>
            <w:noProof/>
            <w:webHidden/>
          </w:rPr>
          <w:fldChar w:fldCharType="end"/>
        </w:r>
      </w:hyperlink>
    </w:p>
    <w:p w14:paraId="4593F3E5" w14:textId="7AAA2C0E" w:rsidR="00E7756E" w:rsidRPr="00B4450C" w:rsidRDefault="00E7756E" w:rsidP="005148DE">
      <w:pPr>
        <w:pStyle w:val="TOC1"/>
        <w:spacing w:line="312" w:lineRule="auto"/>
        <w:rPr>
          <w:b w:val="0"/>
          <w:bCs w:val="0"/>
          <w:caps w:val="0"/>
          <w:sz w:val="44"/>
        </w:rPr>
        <w:sectPr w:rsidR="00E7756E" w:rsidRPr="00B4450C">
          <w:pgSz w:w="11906" w:h="16838"/>
          <w:pgMar w:top="1440" w:right="1800" w:bottom="1440" w:left="1800" w:header="851" w:footer="992" w:gutter="0"/>
          <w:cols w:space="425"/>
          <w:docGrid w:type="lines" w:linePitch="312"/>
        </w:sectPr>
      </w:pPr>
      <w:r w:rsidRPr="00B4450C">
        <w:rPr>
          <w:b w:val="0"/>
          <w:bCs w:val="0"/>
          <w:caps w:val="0"/>
          <w:sz w:val="44"/>
        </w:rPr>
        <w:fldChar w:fldCharType="end"/>
      </w:r>
    </w:p>
    <w:p w14:paraId="58007926" w14:textId="77777777" w:rsidR="00E7756E" w:rsidRPr="00B4450C" w:rsidRDefault="00E7756E" w:rsidP="005148DE">
      <w:pPr>
        <w:pStyle w:val="1"/>
        <w:spacing w:line="312" w:lineRule="auto"/>
      </w:pPr>
      <w:bookmarkStart w:id="0" w:name="_Toc129899348"/>
      <w:r w:rsidRPr="00B4450C">
        <w:rPr>
          <w:rFonts w:hint="eastAsia"/>
        </w:rPr>
        <w:lastRenderedPageBreak/>
        <w:t>1</w:t>
      </w:r>
      <w:r w:rsidRPr="00B4450C">
        <w:rPr>
          <w:rFonts w:hint="eastAsia"/>
        </w:rPr>
        <w:t>引言</w:t>
      </w:r>
      <w:bookmarkEnd w:id="0"/>
    </w:p>
    <w:p w14:paraId="2534824B" w14:textId="77777777" w:rsidR="00A30A4A" w:rsidRDefault="00A85E13" w:rsidP="005148DE">
      <w:pPr>
        <w:pStyle w:val="2"/>
        <w:spacing w:line="312" w:lineRule="auto"/>
      </w:pPr>
      <w:bookmarkStart w:id="1" w:name="_Toc129899349"/>
      <w:r>
        <w:rPr>
          <w:rFonts w:hint="eastAsia"/>
        </w:rPr>
        <w:t>1.1</w:t>
      </w:r>
      <w:r>
        <w:rPr>
          <w:rFonts w:hint="eastAsia"/>
        </w:rPr>
        <w:t>编写目的</w:t>
      </w:r>
      <w:bookmarkEnd w:id="1"/>
    </w:p>
    <w:p w14:paraId="605F6B2F" w14:textId="6A29EF39" w:rsidR="00010180" w:rsidRPr="00252CEB" w:rsidRDefault="00252CEB" w:rsidP="00010180">
      <w:pPr>
        <w:rPr>
          <w:rFonts w:hint="eastAsia"/>
          <w:iCs/>
          <w:color w:val="000000" w:themeColor="text1"/>
        </w:rPr>
      </w:pPr>
      <w:r w:rsidRPr="00252CEB">
        <w:rPr>
          <w:rFonts w:hint="eastAsia"/>
          <w:iCs/>
          <w:color w:val="000000" w:themeColor="text1"/>
        </w:rPr>
        <w:t>本测试分析报告</w:t>
      </w:r>
      <w:r w:rsidR="001D640E">
        <w:rPr>
          <w:rFonts w:hint="eastAsia"/>
          <w:iCs/>
          <w:color w:val="000000" w:themeColor="text1"/>
        </w:rPr>
        <w:t>旨在</w:t>
      </w:r>
      <w:r w:rsidRPr="00252CEB">
        <w:rPr>
          <w:rFonts w:hint="eastAsia"/>
          <w:iCs/>
          <w:color w:val="000000" w:themeColor="text1"/>
        </w:rPr>
        <w:t>对扫雷游戏进行全面的测试，以确保游戏的稳定性、可靠性和功能性。我们将测试不同难度级别下的游戏，包括初级、中级和高级，并对自定义级别进行测试。我们的目标是发现游戏中可能存在的缺陷和错误，并提供可行的解决方案。此外，我们将评估游戏的响应速度、游戏体验和易用性。本测试分析报告的预期阅读范围为软件测试工程师、游戏开发人员和游戏质量保障人员以及游戏的用户。</w:t>
      </w:r>
    </w:p>
    <w:p w14:paraId="7D2F7904" w14:textId="77777777" w:rsidR="00A30A4A" w:rsidRDefault="00A85E13" w:rsidP="005148DE">
      <w:pPr>
        <w:pStyle w:val="2"/>
        <w:spacing w:line="312" w:lineRule="auto"/>
      </w:pPr>
      <w:bookmarkStart w:id="2" w:name="_Toc129899350"/>
      <w:r>
        <w:rPr>
          <w:rFonts w:hint="eastAsia"/>
        </w:rPr>
        <w:t>1.2</w:t>
      </w:r>
      <w:r>
        <w:rPr>
          <w:rFonts w:hint="eastAsia"/>
        </w:rPr>
        <w:t>背景</w:t>
      </w:r>
      <w:bookmarkEnd w:id="2"/>
    </w:p>
    <w:p w14:paraId="6B65B970" w14:textId="4A0A3D1F" w:rsidR="00A30A4A" w:rsidRPr="001D640E" w:rsidRDefault="001D640E" w:rsidP="001D640E">
      <w:pPr>
        <w:rPr>
          <w:iCs/>
          <w:color w:val="000000" w:themeColor="text1"/>
        </w:rPr>
      </w:pPr>
      <w:r w:rsidRPr="001D640E">
        <w:rPr>
          <w:rFonts w:hint="eastAsia"/>
          <w:iCs/>
          <w:color w:val="000000" w:themeColor="text1"/>
        </w:rPr>
        <w:t>被测试的软件系统是名为“扫雷”的</w:t>
      </w:r>
      <w:r>
        <w:rPr>
          <w:rFonts w:hint="eastAsia"/>
          <w:iCs/>
          <w:color w:val="000000" w:themeColor="text1"/>
        </w:rPr>
        <w:t>单机</w:t>
      </w:r>
      <w:r w:rsidRPr="001D640E">
        <w:rPr>
          <w:rFonts w:hint="eastAsia"/>
          <w:iCs/>
          <w:color w:val="000000" w:themeColor="text1"/>
        </w:rPr>
        <w:t>游戏。该游戏可能被安装在各种计算中心，包括个人电脑和其他计算机系统。然而，测试环境和实际运行环境之间可能存在差异，例如操作系统版本、硬件配置等，这些差异可能会影响游戏的性能和稳定性，因此测试人员需要考虑这些差异对测试结果的影响，并采取相应的测试策略来尽可能减少这些影响。</w:t>
      </w:r>
    </w:p>
    <w:p w14:paraId="5C2B49C6" w14:textId="77777777" w:rsidR="00A30A4A" w:rsidRDefault="00A85E13" w:rsidP="005148DE">
      <w:pPr>
        <w:pStyle w:val="1"/>
        <w:spacing w:line="312" w:lineRule="auto"/>
      </w:pPr>
      <w:bookmarkStart w:id="3" w:name="_Toc129899351"/>
      <w:r>
        <w:rPr>
          <w:rFonts w:hint="eastAsia"/>
        </w:rPr>
        <w:t>2</w:t>
      </w:r>
      <w:r>
        <w:rPr>
          <w:rFonts w:hint="eastAsia"/>
        </w:rPr>
        <w:t>测试概要</w:t>
      </w:r>
      <w:bookmarkEnd w:id="3"/>
    </w:p>
    <w:p w14:paraId="03BA14AA" w14:textId="77777777" w:rsidR="004E118D" w:rsidRDefault="004E118D" w:rsidP="005148DE">
      <w:pPr>
        <w:pStyle w:val="2"/>
        <w:spacing w:line="312" w:lineRule="auto"/>
      </w:pPr>
      <w:bookmarkStart w:id="4" w:name="_Toc129899352"/>
      <w:r>
        <w:rPr>
          <w:rFonts w:hint="eastAsia"/>
        </w:rPr>
        <w:t>2.1</w:t>
      </w:r>
      <w:r>
        <w:rPr>
          <w:rFonts w:hint="eastAsia"/>
        </w:rPr>
        <w:t>测试内容</w:t>
      </w:r>
      <w:bookmarkEnd w:id="4"/>
    </w:p>
    <w:p w14:paraId="118FD879" w14:textId="65CB5BA9" w:rsidR="00F85B8E" w:rsidRPr="00F85B8E" w:rsidRDefault="00F85B8E" w:rsidP="00F85B8E">
      <w:pPr>
        <w:rPr>
          <w:rFonts w:ascii="宋体" w:hAnsi="宋体"/>
          <w:iCs/>
          <w:color w:val="000000" w:themeColor="text1"/>
        </w:rPr>
      </w:pPr>
      <w:r w:rsidRPr="00F85B8E">
        <w:rPr>
          <w:rFonts w:ascii="宋体" w:hAnsi="宋体" w:hint="eastAsia"/>
          <w:iCs/>
          <w:color w:val="000000" w:themeColor="text1"/>
        </w:rPr>
        <w:t>我们对《扫雷》游戏进行全面的测试以确保其稳定性、正确性。我们将针对以下功能需求进行测试：</w:t>
      </w:r>
    </w:p>
    <w:p w14:paraId="44DB09FF" w14:textId="17EC9196" w:rsidR="00F85B8E" w:rsidRDefault="00F85B8E" w:rsidP="00F85B8E">
      <w:pPr>
        <w:pStyle w:val="aa"/>
        <w:numPr>
          <w:ilvl w:val="0"/>
          <w:numId w:val="7"/>
        </w:numPr>
        <w:ind w:firstLineChars="0"/>
        <w:rPr>
          <w:rFonts w:ascii="宋体" w:hAnsi="宋体"/>
          <w:iCs/>
          <w:color w:val="000000" w:themeColor="text1"/>
        </w:rPr>
      </w:pPr>
      <w:r w:rsidRPr="00F85B8E">
        <w:rPr>
          <w:rFonts w:ascii="宋体" w:hAnsi="宋体" w:hint="eastAsia"/>
          <w:iCs/>
          <w:color w:val="000000" w:themeColor="text1"/>
        </w:rPr>
        <w:t>游戏</w:t>
      </w:r>
      <w:r>
        <w:rPr>
          <w:rFonts w:ascii="宋体" w:hAnsi="宋体" w:hint="eastAsia"/>
          <w:iCs/>
          <w:color w:val="000000" w:themeColor="text1"/>
        </w:rPr>
        <w:t>界面模块</w:t>
      </w:r>
      <w:r w:rsidRPr="00F85B8E">
        <w:rPr>
          <w:rFonts w:ascii="宋体" w:hAnsi="宋体" w:hint="eastAsia"/>
          <w:iCs/>
          <w:color w:val="000000" w:themeColor="text1"/>
        </w:rPr>
        <w:t>测试：我们将检查雷区、地雷计数器和计时器是否正确显示在游戏区域内，同时确保雷区大小</w:t>
      </w:r>
      <w:proofErr w:type="gramStart"/>
      <w:r w:rsidRPr="00F85B8E">
        <w:rPr>
          <w:rFonts w:ascii="宋体" w:hAnsi="宋体" w:hint="eastAsia"/>
          <w:iCs/>
          <w:color w:val="000000" w:themeColor="text1"/>
        </w:rPr>
        <w:t>和雷数符合</w:t>
      </w:r>
      <w:proofErr w:type="gramEnd"/>
      <w:r w:rsidRPr="00F85B8E">
        <w:rPr>
          <w:rFonts w:ascii="宋体" w:hAnsi="宋体" w:hint="eastAsia"/>
          <w:iCs/>
          <w:color w:val="000000" w:themeColor="text1"/>
        </w:rPr>
        <w:t>规定，且自定义级别不会超过24*30。</w:t>
      </w:r>
    </w:p>
    <w:p w14:paraId="7DB39F6A" w14:textId="77777777" w:rsidR="00F85B8E" w:rsidRDefault="00F85B8E" w:rsidP="00F85B8E">
      <w:pPr>
        <w:pStyle w:val="aa"/>
        <w:numPr>
          <w:ilvl w:val="0"/>
          <w:numId w:val="7"/>
        </w:numPr>
        <w:ind w:firstLineChars="0"/>
        <w:rPr>
          <w:rFonts w:ascii="宋体" w:hAnsi="宋体"/>
          <w:iCs/>
          <w:color w:val="000000" w:themeColor="text1"/>
        </w:rPr>
      </w:pPr>
      <w:r w:rsidRPr="00F85B8E">
        <w:rPr>
          <w:rFonts w:ascii="宋体" w:hAnsi="宋体" w:hint="eastAsia"/>
          <w:iCs/>
          <w:color w:val="000000" w:themeColor="text1"/>
        </w:rPr>
        <w:t>游戏启动测试：我们将测试游戏的启动时间和游戏是否能够正常启动，同时检查游戏是否提供适当的选项来选择难度级别和自定义级别。</w:t>
      </w:r>
    </w:p>
    <w:p w14:paraId="07CA4B7A" w14:textId="40625766" w:rsidR="00F85B8E" w:rsidRDefault="00F85B8E" w:rsidP="00F85B8E">
      <w:pPr>
        <w:pStyle w:val="aa"/>
        <w:numPr>
          <w:ilvl w:val="0"/>
          <w:numId w:val="7"/>
        </w:numPr>
        <w:ind w:firstLineChars="0"/>
        <w:rPr>
          <w:rFonts w:ascii="宋体" w:hAnsi="宋体"/>
          <w:iCs/>
          <w:color w:val="000000" w:themeColor="text1"/>
        </w:rPr>
      </w:pPr>
      <w:r w:rsidRPr="00F85B8E">
        <w:rPr>
          <w:rFonts w:ascii="宋体" w:hAnsi="宋体" w:hint="eastAsia"/>
          <w:iCs/>
          <w:color w:val="000000" w:themeColor="text1"/>
        </w:rPr>
        <w:t>游戏</w:t>
      </w:r>
      <w:r>
        <w:rPr>
          <w:rFonts w:ascii="宋体" w:hAnsi="宋体" w:hint="eastAsia"/>
          <w:iCs/>
          <w:color w:val="000000" w:themeColor="text1"/>
        </w:rPr>
        <w:t>控制</w:t>
      </w:r>
      <w:r w:rsidRPr="00F85B8E">
        <w:rPr>
          <w:rFonts w:ascii="宋体" w:hAnsi="宋体" w:hint="eastAsia"/>
          <w:iCs/>
          <w:color w:val="000000" w:themeColor="text1"/>
        </w:rPr>
        <w:t>测试：我们将测试游戏的操作，包括点击格子、标记雷和取消标记等操作是否能够正确执行，并确保这些操作不会导致游戏崩溃或出现错误。</w:t>
      </w:r>
    </w:p>
    <w:p w14:paraId="14B7682C" w14:textId="401F0F4D" w:rsidR="004E118D" w:rsidRPr="00010180" w:rsidRDefault="00F85B8E" w:rsidP="0051144F">
      <w:pPr>
        <w:pStyle w:val="aa"/>
        <w:numPr>
          <w:ilvl w:val="0"/>
          <w:numId w:val="7"/>
        </w:numPr>
        <w:ind w:firstLineChars="0"/>
        <w:rPr>
          <w:rFonts w:ascii="宋体" w:hAnsi="宋体"/>
          <w:iCs/>
          <w:color w:val="000000" w:themeColor="text1"/>
        </w:rPr>
      </w:pPr>
      <w:r w:rsidRPr="00010180">
        <w:rPr>
          <w:rFonts w:ascii="宋体" w:hAnsi="宋体" w:hint="eastAsia"/>
          <w:iCs/>
          <w:color w:val="000000" w:themeColor="text1"/>
        </w:rPr>
        <w:lastRenderedPageBreak/>
        <w:t>游戏逻辑测试：我们将测试游戏逻辑是否正确，例如，当玩家踩到地雷时游戏是否会正确结束，当玩家找出所有非雷格子时游戏是否</w:t>
      </w:r>
      <w:proofErr w:type="gramStart"/>
      <w:r w:rsidRPr="00010180">
        <w:rPr>
          <w:rFonts w:ascii="宋体" w:hAnsi="宋体" w:hint="eastAsia"/>
          <w:iCs/>
          <w:color w:val="000000" w:themeColor="text1"/>
        </w:rPr>
        <w:t>正确结束</w:t>
      </w:r>
      <w:proofErr w:type="gramEnd"/>
      <w:r w:rsidRPr="00010180">
        <w:rPr>
          <w:rFonts w:ascii="宋体" w:hAnsi="宋体" w:hint="eastAsia"/>
          <w:iCs/>
          <w:color w:val="000000" w:themeColor="text1"/>
        </w:rPr>
        <w:t>等。</w:t>
      </w:r>
    </w:p>
    <w:p w14:paraId="5B240C1E" w14:textId="50EB7BDA" w:rsidR="004E118D" w:rsidRPr="008A6143" w:rsidRDefault="00C53D6E" w:rsidP="008A6143">
      <w:pPr>
        <w:pStyle w:val="2"/>
        <w:spacing w:line="312" w:lineRule="auto"/>
      </w:pPr>
      <w:bookmarkStart w:id="5" w:name="_Toc35958953"/>
      <w:bookmarkStart w:id="6" w:name="_Toc129899353"/>
      <w:r w:rsidRPr="008A6143">
        <w:t>2</w:t>
      </w:r>
      <w:r w:rsidR="008A6143">
        <w:rPr>
          <w:rFonts w:hint="eastAsia"/>
        </w:rPr>
        <w:t>.</w:t>
      </w:r>
      <w:r w:rsidRPr="008A6143">
        <w:t xml:space="preserve">2 </w:t>
      </w:r>
      <w:r w:rsidR="004E118D" w:rsidRPr="008A6143">
        <w:t>测试方法</w:t>
      </w:r>
      <w:bookmarkEnd w:id="5"/>
      <w:bookmarkEnd w:id="6"/>
    </w:p>
    <w:p w14:paraId="10F1B437" w14:textId="7BF68CF2" w:rsidR="004E118D" w:rsidRPr="00F85B8E" w:rsidRDefault="00F85B8E" w:rsidP="005148DE">
      <w:pPr>
        <w:spacing w:line="312" w:lineRule="auto"/>
        <w:rPr>
          <w:iCs/>
          <w:color w:val="000000" w:themeColor="text1"/>
        </w:rPr>
      </w:pPr>
      <w:r>
        <w:rPr>
          <w:rFonts w:hint="eastAsia"/>
          <w:iCs/>
          <w:color w:val="000000" w:themeColor="text1"/>
        </w:rPr>
        <w:t>我们主要使用了黑盒测试的基本方法对本产品进行了测试，包括边界值测试、等价类测试和场景测试等。</w:t>
      </w:r>
    </w:p>
    <w:p w14:paraId="239B693D" w14:textId="77777777" w:rsidR="00E7756E" w:rsidRDefault="00E7756E" w:rsidP="005148DE">
      <w:pPr>
        <w:pStyle w:val="1"/>
        <w:spacing w:line="312" w:lineRule="auto"/>
      </w:pPr>
      <w:bookmarkStart w:id="7" w:name="_Toc129899354"/>
      <w:r>
        <w:t xml:space="preserve">3 </w:t>
      </w:r>
      <w:r>
        <w:rPr>
          <w:rFonts w:hint="eastAsia"/>
        </w:rPr>
        <w:t>测试环境</w:t>
      </w:r>
      <w:bookmarkEnd w:id="7"/>
    </w:p>
    <w:p w14:paraId="3CCA39DF" w14:textId="6F9A2F56" w:rsidR="00E7756E" w:rsidRPr="00F85B8E" w:rsidRDefault="00F85B8E" w:rsidP="005148DE">
      <w:pPr>
        <w:spacing w:line="312" w:lineRule="auto"/>
        <w:ind w:firstLineChars="200"/>
        <w:rPr>
          <w:iCs/>
          <w:color w:val="000000" w:themeColor="text1"/>
        </w:rPr>
      </w:pPr>
      <w:r>
        <w:rPr>
          <w:rFonts w:hint="eastAsia"/>
          <w:iCs/>
          <w:color w:val="000000" w:themeColor="text1"/>
        </w:rPr>
        <w:t>测试环境的说明同缺陷清单。</w:t>
      </w:r>
    </w:p>
    <w:p w14:paraId="351B046B" w14:textId="72C0ACD6" w:rsidR="00A30A4A" w:rsidRDefault="00D31C73" w:rsidP="005148DE">
      <w:pPr>
        <w:pStyle w:val="1"/>
        <w:spacing w:line="312" w:lineRule="auto"/>
      </w:pPr>
      <w:bookmarkStart w:id="8" w:name="_Toc129899355"/>
      <w:r>
        <w:t>4</w:t>
      </w:r>
      <w:r w:rsidR="004E118D">
        <w:rPr>
          <w:rFonts w:hint="eastAsia"/>
        </w:rPr>
        <w:t>测试总结</w:t>
      </w:r>
      <w:bookmarkEnd w:id="8"/>
    </w:p>
    <w:p w14:paraId="68853FA1" w14:textId="77777777" w:rsidR="00A30A4A" w:rsidRDefault="00D31C73" w:rsidP="005148DE">
      <w:pPr>
        <w:pStyle w:val="2"/>
        <w:spacing w:line="312" w:lineRule="auto"/>
      </w:pPr>
      <w:bookmarkStart w:id="9" w:name="_Toc129899356"/>
      <w:bookmarkStart w:id="10" w:name="_Hlk129894450"/>
      <w:r>
        <w:t>4</w:t>
      </w:r>
      <w:r w:rsidR="00A85E13">
        <w:rPr>
          <w:rFonts w:hint="eastAsia"/>
        </w:rPr>
        <w:t>.1</w:t>
      </w:r>
      <w:r w:rsidR="00E7756E">
        <w:rPr>
          <w:rFonts w:hint="eastAsia"/>
        </w:rPr>
        <w:t>测试情况说明</w:t>
      </w:r>
      <w:bookmarkEnd w:id="9"/>
    </w:p>
    <w:p w14:paraId="582E0517" w14:textId="7436EB32" w:rsidR="005F148D" w:rsidRDefault="005F148D" w:rsidP="005F148D">
      <w:pPr>
        <w:pStyle w:val="3"/>
      </w:pPr>
      <w:bookmarkStart w:id="11" w:name="_Toc129899357"/>
      <w:bookmarkEnd w:id="10"/>
      <w:r w:rsidRPr="00B522AD">
        <w:rPr>
          <w:rFonts w:ascii="Arial" w:hAnsi="Arial" w:cs="Arial"/>
          <w:sz w:val="30"/>
          <w:szCs w:val="30"/>
        </w:rPr>
        <w:t>4.1.</w:t>
      </w:r>
      <w:r w:rsidR="00B522AD">
        <w:rPr>
          <w:rFonts w:ascii="Arial" w:hAnsi="Arial" w:cs="Arial" w:hint="eastAsia"/>
          <w:sz w:val="30"/>
          <w:szCs w:val="30"/>
        </w:rPr>
        <w:t>1</w:t>
      </w:r>
      <w:r w:rsidR="00B522AD" w:rsidRPr="00B522AD">
        <w:rPr>
          <w:rFonts w:ascii="黑体" w:eastAsia="黑体" w:hAnsi="黑体" w:hint="eastAsia"/>
          <w:sz w:val="30"/>
          <w:szCs w:val="30"/>
        </w:rPr>
        <w:t>评价指标</w:t>
      </w:r>
      <w:bookmarkEnd w:id="11"/>
    </w:p>
    <w:p w14:paraId="03072F1E" w14:textId="6670E6B6" w:rsidR="00BF6345" w:rsidRPr="00BF6345" w:rsidRDefault="00BF6345" w:rsidP="00B522AD">
      <w:pPr>
        <w:ind w:firstLineChars="200"/>
        <w:rPr>
          <w:iCs/>
          <w:color w:val="000000" w:themeColor="text1"/>
        </w:rPr>
      </w:pPr>
      <w:r w:rsidRPr="00BF6345">
        <w:rPr>
          <w:rFonts w:hint="eastAsia"/>
          <w:iCs/>
          <w:color w:val="000000" w:themeColor="text1"/>
        </w:rPr>
        <w:t>在针对</w:t>
      </w:r>
      <w:r w:rsidR="005F148D">
        <w:rPr>
          <w:rFonts w:hint="eastAsia"/>
          <w:iCs/>
          <w:color w:val="000000" w:themeColor="text1"/>
        </w:rPr>
        <w:t>“</w:t>
      </w:r>
      <w:r w:rsidRPr="00BF6345">
        <w:rPr>
          <w:rFonts w:hint="eastAsia"/>
          <w:iCs/>
          <w:color w:val="000000" w:themeColor="text1"/>
        </w:rPr>
        <w:t>扫雷</w:t>
      </w:r>
      <w:r w:rsidR="005F148D">
        <w:rPr>
          <w:rFonts w:hint="eastAsia"/>
          <w:iCs/>
          <w:color w:val="000000" w:themeColor="text1"/>
        </w:rPr>
        <w:t>”</w:t>
      </w:r>
      <w:r w:rsidRPr="00BF6345">
        <w:rPr>
          <w:rFonts w:hint="eastAsia"/>
          <w:iCs/>
          <w:color w:val="000000" w:themeColor="text1"/>
        </w:rPr>
        <w:t>进行测试时，可以考虑以下评价指标来评估测试设计和测试实施的质量：</w:t>
      </w:r>
    </w:p>
    <w:p w14:paraId="78181D91" w14:textId="139BEB2D" w:rsidR="00BF6345" w:rsidRDefault="00BF6345" w:rsidP="00BF6345">
      <w:pPr>
        <w:pStyle w:val="aa"/>
        <w:numPr>
          <w:ilvl w:val="0"/>
          <w:numId w:val="8"/>
        </w:numPr>
        <w:ind w:firstLineChars="0"/>
        <w:rPr>
          <w:iCs/>
          <w:color w:val="000000" w:themeColor="text1"/>
        </w:rPr>
      </w:pPr>
      <w:r w:rsidRPr="00BF6345">
        <w:rPr>
          <w:rFonts w:hint="eastAsia"/>
          <w:iCs/>
          <w:color w:val="000000" w:themeColor="text1"/>
        </w:rPr>
        <w:t>功能点覆盖率：测试用例是否覆盖了游戏所有功能点，如雷区、地雷计数器和计时器</w:t>
      </w:r>
      <w:r>
        <w:rPr>
          <w:rFonts w:hint="eastAsia"/>
          <w:iCs/>
          <w:color w:val="000000" w:themeColor="text1"/>
        </w:rPr>
        <w:t>、排行榜</w:t>
      </w:r>
      <w:r w:rsidRPr="00BF6345">
        <w:rPr>
          <w:rFonts w:hint="eastAsia"/>
          <w:iCs/>
          <w:color w:val="000000" w:themeColor="text1"/>
        </w:rPr>
        <w:t>等。</w:t>
      </w:r>
    </w:p>
    <w:p w14:paraId="73B04BB0" w14:textId="77777777" w:rsidR="00BF6345" w:rsidRDefault="00BF6345" w:rsidP="00BF6345">
      <w:pPr>
        <w:pStyle w:val="aa"/>
        <w:numPr>
          <w:ilvl w:val="0"/>
          <w:numId w:val="8"/>
        </w:numPr>
        <w:ind w:firstLineChars="0"/>
        <w:rPr>
          <w:iCs/>
          <w:color w:val="000000" w:themeColor="text1"/>
        </w:rPr>
      </w:pPr>
      <w:r w:rsidRPr="00BF6345">
        <w:rPr>
          <w:rFonts w:hint="eastAsia"/>
          <w:iCs/>
          <w:color w:val="000000" w:themeColor="text1"/>
        </w:rPr>
        <w:t>风险点覆盖率：测试用例是否覆盖了游戏中的潜在风险点，例如雷区边缘的方块或者游戏难度较高的自定义级别。</w:t>
      </w:r>
    </w:p>
    <w:p w14:paraId="1699E15D" w14:textId="77777777" w:rsidR="00BF6345" w:rsidRDefault="00BF6345" w:rsidP="00BF6345">
      <w:pPr>
        <w:pStyle w:val="aa"/>
        <w:numPr>
          <w:ilvl w:val="0"/>
          <w:numId w:val="8"/>
        </w:numPr>
        <w:ind w:firstLineChars="0"/>
        <w:rPr>
          <w:iCs/>
          <w:color w:val="000000" w:themeColor="text1"/>
        </w:rPr>
      </w:pPr>
      <w:r w:rsidRPr="00BF6345">
        <w:rPr>
          <w:rFonts w:hint="eastAsia"/>
          <w:iCs/>
          <w:color w:val="000000" w:themeColor="text1"/>
        </w:rPr>
        <w:t>缺陷关联度：缺陷所关联的测试用例情况，是否能够准确地定位问题和跟踪修复进度。</w:t>
      </w:r>
    </w:p>
    <w:p w14:paraId="4A9A7D42" w14:textId="144FD347" w:rsidR="00BF6345" w:rsidRDefault="00BF6345" w:rsidP="005F148D">
      <w:pPr>
        <w:pStyle w:val="aa"/>
        <w:numPr>
          <w:ilvl w:val="0"/>
          <w:numId w:val="8"/>
        </w:numPr>
        <w:ind w:firstLineChars="0"/>
        <w:rPr>
          <w:iCs/>
          <w:color w:val="000000" w:themeColor="text1"/>
        </w:rPr>
      </w:pPr>
      <w:r w:rsidRPr="00BF6345">
        <w:rPr>
          <w:rFonts w:hint="eastAsia"/>
          <w:iCs/>
          <w:color w:val="000000" w:themeColor="text1"/>
        </w:rPr>
        <w:t>测试执行难易程度：测试用例执行的难易程度，是否需要手动测试或自动化测试。</w:t>
      </w:r>
    </w:p>
    <w:p w14:paraId="414F15C0" w14:textId="788B56D4" w:rsidR="00B522AD" w:rsidRDefault="00B522AD" w:rsidP="00B522AD">
      <w:pPr>
        <w:pStyle w:val="3"/>
      </w:pPr>
      <w:bookmarkStart w:id="12" w:name="_Toc129899358"/>
      <w:r w:rsidRPr="00B522AD">
        <w:rPr>
          <w:rFonts w:ascii="Arial" w:hAnsi="Arial" w:cs="Arial"/>
          <w:sz w:val="30"/>
          <w:szCs w:val="30"/>
        </w:rPr>
        <w:t>4.1.</w:t>
      </w:r>
      <w:r>
        <w:rPr>
          <w:rFonts w:ascii="Arial" w:hAnsi="Arial" w:cs="Arial" w:hint="eastAsia"/>
          <w:sz w:val="30"/>
          <w:szCs w:val="30"/>
        </w:rPr>
        <w:t>2</w:t>
      </w:r>
      <w:r w:rsidRPr="00B522AD">
        <w:rPr>
          <w:rFonts w:ascii="黑体" w:eastAsia="黑体" w:hAnsi="黑体" w:cs="Arial" w:hint="eastAsia"/>
          <w:sz w:val="30"/>
          <w:szCs w:val="30"/>
        </w:rPr>
        <w:t>测试</w:t>
      </w:r>
      <w:r w:rsidRPr="00B522AD">
        <w:rPr>
          <w:rFonts w:ascii="黑体" w:eastAsia="黑体" w:hAnsi="黑体" w:hint="eastAsia"/>
          <w:sz w:val="30"/>
          <w:szCs w:val="30"/>
        </w:rPr>
        <w:t>评价</w:t>
      </w:r>
      <w:bookmarkEnd w:id="12"/>
    </w:p>
    <w:p w14:paraId="5568F846" w14:textId="4460DC06" w:rsidR="005F148D" w:rsidRDefault="00B522AD" w:rsidP="0019520E">
      <w:pPr>
        <w:ind w:left="420" w:firstLineChars="200"/>
        <w:rPr>
          <w:iCs/>
          <w:color w:val="000000" w:themeColor="text1"/>
        </w:rPr>
      </w:pPr>
      <w:r>
        <w:rPr>
          <w:rFonts w:hint="eastAsia"/>
          <w:iCs/>
          <w:color w:val="000000" w:themeColor="text1"/>
        </w:rPr>
        <w:t>在测试设计和实施阶段，我们对于该产品进行了全面、合理的测试。</w:t>
      </w:r>
    </w:p>
    <w:p w14:paraId="52E5B6CF" w14:textId="28DF173C" w:rsidR="00B522AD" w:rsidRPr="00B522AD" w:rsidRDefault="00B522AD" w:rsidP="00B522AD">
      <w:pPr>
        <w:pStyle w:val="aa"/>
        <w:numPr>
          <w:ilvl w:val="0"/>
          <w:numId w:val="13"/>
        </w:numPr>
        <w:ind w:firstLineChars="0"/>
        <w:rPr>
          <w:iCs/>
          <w:color w:val="000000" w:themeColor="text1"/>
        </w:rPr>
      </w:pPr>
      <w:r w:rsidRPr="00B522AD">
        <w:rPr>
          <w:rFonts w:hint="eastAsia"/>
          <w:iCs/>
          <w:color w:val="000000" w:themeColor="text1"/>
        </w:rPr>
        <w:t>功能点覆盖率</w:t>
      </w:r>
    </w:p>
    <w:p w14:paraId="118B1C3C" w14:textId="70334475" w:rsidR="00B522AD" w:rsidRDefault="00597D3F" w:rsidP="00597D3F">
      <w:pPr>
        <w:ind w:left="420" w:firstLineChars="200"/>
        <w:rPr>
          <w:iCs/>
          <w:color w:val="000000" w:themeColor="text1"/>
        </w:rPr>
      </w:pPr>
      <w:r>
        <w:rPr>
          <w:rFonts w:hint="eastAsia"/>
          <w:iCs/>
          <w:color w:val="000000" w:themeColor="text1"/>
        </w:rPr>
        <w:lastRenderedPageBreak/>
        <w:t>在测试用例的设计上，我们尽量覆盖了游戏的所有功能点。我们设计了</w:t>
      </w:r>
      <w:r>
        <w:rPr>
          <w:rFonts w:hint="eastAsia"/>
          <w:iCs/>
          <w:color w:val="000000" w:themeColor="text1"/>
        </w:rPr>
        <w:t>7</w:t>
      </w:r>
      <w:r>
        <w:rPr>
          <w:rFonts w:hint="eastAsia"/>
          <w:iCs/>
          <w:color w:val="000000" w:themeColor="text1"/>
        </w:rPr>
        <w:t>组场景测试来综合全面地测试所有功能需求，包括：</w:t>
      </w:r>
      <w:r w:rsidRPr="00597D3F">
        <w:rPr>
          <w:rFonts w:hint="eastAsia"/>
          <w:iCs/>
          <w:color w:val="000000" w:themeColor="text1"/>
        </w:rPr>
        <w:t>开始游戏并选择难度</w:t>
      </w:r>
      <w:r>
        <w:rPr>
          <w:rFonts w:hint="eastAsia"/>
          <w:iCs/>
          <w:color w:val="000000" w:themeColor="text1"/>
        </w:rPr>
        <w:t>测试、</w:t>
      </w:r>
      <w:r w:rsidRPr="00597D3F">
        <w:rPr>
          <w:rFonts w:hint="eastAsia"/>
          <w:iCs/>
          <w:color w:val="000000" w:themeColor="text1"/>
        </w:rPr>
        <w:t>当揭示到地雷时游戏失败测试</w:t>
      </w:r>
      <w:r>
        <w:rPr>
          <w:rFonts w:hint="eastAsia"/>
          <w:iCs/>
          <w:color w:val="000000" w:themeColor="text1"/>
        </w:rPr>
        <w:t>、</w:t>
      </w:r>
      <w:r w:rsidRPr="00597D3F">
        <w:rPr>
          <w:rFonts w:hint="eastAsia"/>
          <w:iCs/>
          <w:color w:val="000000" w:themeColor="text1"/>
        </w:rPr>
        <w:t>成功找出所有非雷格子后游戏结束测试</w:t>
      </w:r>
      <w:r>
        <w:rPr>
          <w:rFonts w:hint="eastAsia"/>
          <w:iCs/>
          <w:color w:val="000000" w:themeColor="text1"/>
        </w:rPr>
        <w:t>、</w:t>
      </w:r>
      <w:r w:rsidRPr="00597D3F">
        <w:rPr>
          <w:rFonts w:hint="eastAsia"/>
          <w:iCs/>
          <w:color w:val="000000" w:themeColor="text1"/>
        </w:rPr>
        <w:t>在游戏进行中退出游戏测试</w:t>
      </w:r>
      <w:r>
        <w:rPr>
          <w:rFonts w:hint="eastAsia"/>
          <w:iCs/>
          <w:color w:val="000000" w:themeColor="text1"/>
        </w:rPr>
        <w:t>、</w:t>
      </w:r>
      <w:r w:rsidRPr="00597D3F">
        <w:rPr>
          <w:rFonts w:hint="eastAsia"/>
          <w:iCs/>
          <w:color w:val="000000" w:themeColor="text1"/>
        </w:rPr>
        <w:t>重新开始游戏功能测试</w:t>
      </w:r>
      <w:r>
        <w:rPr>
          <w:rFonts w:hint="eastAsia"/>
          <w:iCs/>
          <w:color w:val="000000" w:themeColor="text1"/>
        </w:rPr>
        <w:t>、</w:t>
      </w:r>
      <w:r w:rsidRPr="00597D3F">
        <w:rPr>
          <w:rFonts w:hint="eastAsia"/>
          <w:iCs/>
          <w:color w:val="000000" w:themeColor="text1"/>
        </w:rPr>
        <w:t>玩家切换难度的场景测试</w:t>
      </w:r>
      <w:r>
        <w:rPr>
          <w:rFonts w:hint="eastAsia"/>
          <w:iCs/>
          <w:color w:val="000000" w:themeColor="text1"/>
        </w:rPr>
        <w:t>、</w:t>
      </w:r>
      <w:r w:rsidRPr="00597D3F">
        <w:rPr>
          <w:rFonts w:hint="eastAsia"/>
          <w:iCs/>
          <w:color w:val="000000" w:themeColor="text1"/>
        </w:rPr>
        <w:t>玩家查看排行榜的场景测试</w:t>
      </w:r>
      <w:r>
        <w:rPr>
          <w:rFonts w:hint="eastAsia"/>
          <w:iCs/>
          <w:color w:val="000000" w:themeColor="text1"/>
        </w:rPr>
        <w:t>等。同时，我们还设计了</w:t>
      </w:r>
      <w:r>
        <w:rPr>
          <w:rFonts w:hint="eastAsia"/>
          <w:iCs/>
          <w:color w:val="000000" w:themeColor="text1"/>
        </w:rPr>
        <w:t>10</w:t>
      </w:r>
      <w:r>
        <w:rPr>
          <w:rFonts w:hint="eastAsia"/>
          <w:iCs/>
          <w:color w:val="000000" w:themeColor="text1"/>
        </w:rPr>
        <w:t>组等价类测试</w:t>
      </w:r>
      <w:r w:rsidR="006C2C5F">
        <w:rPr>
          <w:rFonts w:hint="eastAsia"/>
          <w:iCs/>
          <w:color w:val="000000" w:themeColor="text1"/>
        </w:rPr>
        <w:t>来确保每一个操作输入都能得到正确的输出，包括：</w:t>
      </w:r>
      <w:r w:rsidR="006C2C5F" w:rsidRPr="006C2C5F">
        <w:rPr>
          <w:rFonts w:hint="eastAsia"/>
          <w:iCs/>
          <w:color w:val="000000" w:themeColor="text1"/>
        </w:rPr>
        <w:t>游戏难度选择等价类</w:t>
      </w:r>
      <w:r w:rsidR="006C2C5F">
        <w:rPr>
          <w:rFonts w:hint="eastAsia"/>
          <w:iCs/>
          <w:color w:val="000000" w:themeColor="text1"/>
        </w:rPr>
        <w:t>、</w:t>
      </w:r>
      <w:r w:rsidR="006C2C5F" w:rsidRPr="006C2C5F">
        <w:rPr>
          <w:rFonts w:hint="eastAsia"/>
          <w:iCs/>
          <w:color w:val="000000" w:themeColor="text1"/>
        </w:rPr>
        <w:t>左键点击等价类</w:t>
      </w:r>
      <w:r w:rsidR="006C2C5F">
        <w:rPr>
          <w:rFonts w:hint="eastAsia"/>
          <w:iCs/>
          <w:color w:val="000000" w:themeColor="text1"/>
        </w:rPr>
        <w:t>、</w:t>
      </w:r>
      <w:r w:rsidR="006C2C5F" w:rsidRPr="006C2C5F">
        <w:rPr>
          <w:rFonts w:hint="eastAsia"/>
          <w:iCs/>
          <w:color w:val="000000" w:themeColor="text1"/>
        </w:rPr>
        <w:t>右键点击等价类</w:t>
      </w:r>
      <w:r w:rsidR="006C2C5F">
        <w:rPr>
          <w:rFonts w:hint="eastAsia"/>
          <w:iCs/>
          <w:color w:val="000000" w:themeColor="text1"/>
        </w:rPr>
        <w:t>、</w:t>
      </w:r>
      <w:r w:rsidR="006C2C5F" w:rsidRPr="006C2C5F">
        <w:rPr>
          <w:rFonts w:hint="eastAsia"/>
          <w:iCs/>
          <w:color w:val="000000" w:themeColor="text1"/>
        </w:rPr>
        <w:t>双击点击等价类</w:t>
      </w:r>
      <w:r w:rsidR="006C2C5F">
        <w:rPr>
          <w:rFonts w:hint="eastAsia"/>
          <w:iCs/>
          <w:color w:val="000000" w:themeColor="text1"/>
        </w:rPr>
        <w:t>等。</w:t>
      </w:r>
    </w:p>
    <w:p w14:paraId="79D6276C" w14:textId="4309433C" w:rsidR="0015614A" w:rsidRDefault="0015614A" w:rsidP="00597D3F">
      <w:pPr>
        <w:ind w:left="420" w:firstLineChars="200"/>
        <w:rPr>
          <w:iCs/>
          <w:color w:val="000000" w:themeColor="text1"/>
        </w:rPr>
      </w:pPr>
      <w:r>
        <w:rPr>
          <w:rFonts w:hint="eastAsia"/>
          <w:iCs/>
          <w:color w:val="000000" w:themeColor="text1"/>
        </w:rPr>
        <w:t>场景测试和等价类测试（部分）如下图所示：</w:t>
      </w:r>
    </w:p>
    <w:p w14:paraId="467EB8EA" w14:textId="6E1A07FA" w:rsidR="0019520E" w:rsidRDefault="00AC3F6E" w:rsidP="00AC3F6E">
      <w:pPr>
        <w:ind w:firstLine="0"/>
        <w:jc w:val="center"/>
        <w:rPr>
          <w:iCs/>
          <w:color w:val="000000" w:themeColor="text1"/>
        </w:rPr>
      </w:pPr>
      <w:r>
        <w:rPr>
          <w:noProof/>
        </w:rPr>
        <w:drawing>
          <wp:inline distT="0" distB="0" distL="0" distR="0" wp14:anchorId="118FFD46" wp14:editId="53D816C0">
            <wp:extent cx="5274310" cy="17449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44980"/>
                    </a:xfrm>
                    <a:prstGeom prst="rect">
                      <a:avLst/>
                    </a:prstGeom>
                    <a:noFill/>
                    <a:ln>
                      <a:noFill/>
                    </a:ln>
                  </pic:spPr>
                </pic:pic>
              </a:graphicData>
            </a:graphic>
          </wp:inline>
        </w:drawing>
      </w:r>
    </w:p>
    <w:p w14:paraId="28E8F166" w14:textId="65030103" w:rsidR="006C2C5F" w:rsidRDefault="006C2C5F" w:rsidP="006C2C5F">
      <w:pPr>
        <w:pStyle w:val="aa"/>
        <w:numPr>
          <w:ilvl w:val="0"/>
          <w:numId w:val="13"/>
        </w:numPr>
        <w:ind w:firstLineChars="0"/>
        <w:rPr>
          <w:iCs/>
          <w:color w:val="000000" w:themeColor="text1"/>
        </w:rPr>
      </w:pPr>
      <w:r>
        <w:rPr>
          <w:rFonts w:hint="eastAsia"/>
          <w:iCs/>
          <w:color w:val="000000" w:themeColor="text1"/>
        </w:rPr>
        <w:t>风险点覆盖率</w:t>
      </w:r>
    </w:p>
    <w:p w14:paraId="3F4ACDBF" w14:textId="59F78825" w:rsidR="006C2C5F" w:rsidRDefault="006C2C5F" w:rsidP="0019520E">
      <w:pPr>
        <w:ind w:left="420" w:firstLineChars="200"/>
        <w:rPr>
          <w:iCs/>
          <w:color w:val="000000" w:themeColor="text1"/>
        </w:rPr>
      </w:pPr>
      <w:r>
        <w:rPr>
          <w:rFonts w:hint="eastAsia"/>
          <w:iCs/>
          <w:color w:val="000000" w:themeColor="text1"/>
        </w:rPr>
        <w:t>我们设计了</w:t>
      </w:r>
      <w:r>
        <w:rPr>
          <w:rFonts w:hint="eastAsia"/>
          <w:iCs/>
          <w:color w:val="000000" w:themeColor="text1"/>
        </w:rPr>
        <w:t>19</w:t>
      </w:r>
      <w:r>
        <w:rPr>
          <w:rFonts w:hint="eastAsia"/>
          <w:iCs/>
          <w:color w:val="000000" w:themeColor="text1"/>
        </w:rPr>
        <w:t>组边界值测试来保证</w:t>
      </w:r>
      <w:r w:rsidRPr="006C2C5F">
        <w:rPr>
          <w:rFonts w:hint="eastAsia"/>
          <w:iCs/>
          <w:color w:val="000000" w:themeColor="text1"/>
        </w:rPr>
        <w:t>覆盖游戏中</w:t>
      </w:r>
      <w:r>
        <w:rPr>
          <w:rFonts w:hint="eastAsia"/>
          <w:iCs/>
          <w:color w:val="000000" w:themeColor="text1"/>
        </w:rPr>
        <w:t>所有</w:t>
      </w:r>
      <w:r w:rsidRPr="006C2C5F">
        <w:rPr>
          <w:rFonts w:hint="eastAsia"/>
          <w:iCs/>
          <w:color w:val="000000" w:themeColor="text1"/>
        </w:rPr>
        <w:t>的潜在风险点</w:t>
      </w:r>
      <w:r>
        <w:rPr>
          <w:rFonts w:hint="eastAsia"/>
          <w:iCs/>
          <w:color w:val="000000" w:themeColor="text1"/>
        </w:rPr>
        <w:t>，包括：雷区大小限制、</w:t>
      </w:r>
      <w:proofErr w:type="gramStart"/>
      <w:r>
        <w:rPr>
          <w:rFonts w:hint="eastAsia"/>
          <w:iCs/>
          <w:color w:val="000000" w:themeColor="text1"/>
        </w:rPr>
        <w:t>雷数边界</w:t>
      </w:r>
      <w:proofErr w:type="gramEnd"/>
      <w:r>
        <w:rPr>
          <w:rFonts w:hint="eastAsia"/>
          <w:iCs/>
          <w:color w:val="000000" w:themeColor="text1"/>
        </w:rPr>
        <w:t>测试、点击格子边界测试等。</w:t>
      </w:r>
    </w:p>
    <w:p w14:paraId="082EDEF8" w14:textId="60E299CD" w:rsidR="0015614A" w:rsidRDefault="0015614A" w:rsidP="0019520E">
      <w:pPr>
        <w:ind w:left="420" w:firstLineChars="200"/>
        <w:rPr>
          <w:iCs/>
          <w:color w:val="000000" w:themeColor="text1"/>
        </w:rPr>
      </w:pPr>
      <w:r>
        <w:rPr>
          <w:rFonts w:hint="eastAsia"/>
          <w:iCs/>
          <w:color w:val="000000" w:themeColor="text1"/>
        </w:rPr>
        <w:t>边界值测试（部分）如下图所示：</w:t>
      </w:r>
    </w:p>
    <w:p w14:paraId="6FEE4291" w14:textId="74B70700" w:rsidR="00AC3F6E" w:rsidRDefault="00AC3F6E" w:rsidP="0015614A">
      <w:pPr>
        <w:ind w:firstLine="0"/>
        <w:jc w:val="center"/>
        <w:rPr>
          <w:iCs/>
          <w:color w:val="000000" w:themeColor="text1"/>
        </w:rPr>
      </w:pPr>
      <w:r>
        <w:rPr>
          <w:noProof/>
        </w:rPr>
        <w:drawing>
          <wp:inline distT="0" distB="0" distL="0" distR="0" wp14:anchorId="05590287" wp14:editId="4A89C1A8">
            <wp:extent cx="4645997" cy="341877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3622" cy="3431743"/>
                    </a:xfrm>
                    <a:prstGeom prst="rect">
                      <a:avLst/>
                    </a:prstGeom>
                    <a:noFill/>
                    <a:ln>
                      <a:noFill/>
                    </a:ln>
                  </pic:spPr>
                </pic:pic>
              </a:graphicData>
            </a:graphic>
          </wp:inline>
        </w:drawing>
      </w:r>
    </w:p>
    <w:p w14:paraId="4E01468F" w14:textId="2512B755" w:rsidR="006C2C5F" w:rsidRDefault="006C2C5F" w:rsidP="006C2C5F">
      <w:pPr>
        <w:pStyle w:val="aa"/>
        <w:numPr>
          <w:ilvl w:val="0"/>
          <w:numId w:val="13"/>
        </w:numPr>
        <w:ind w:firstLineChars="0"/>
        <w:rPr>
          <w:iCs/>
          <w:color w:val="000000" w:themeColor="text1"/>
        </w:rPr>
      </w:pPr>
      <w:r>
        <w:rPr>
          <w:rFonts w:hint="eastAsia"/>
          <w:iCs/>
          <w:color w:val="000000" w:themeColor="text1"/>
        </w:rPr>
        <w:t>缺陷关联度</w:t>
      </w:r>
    </w:p>
    <w:p w14:paraId="5A0FECB4" w14:textId="4071EAB1" w:rsidR="006C2C5F" w:rsidRDefault="006C2C5F" w:rsidP="0019520E">
      <w:pPr>
        <w:ind w:left="420" w:firstLineChars="200"/>
        <w:rPr>
          <w:iCs/>
          <w:color w:val="000000" w:themeColor="text1"/>
        </w:rPr>
      </w:pPr>
      <w:r>
        <w:rPr>
          <w:rFonts w:hint="eastAsia"/>
          <w:iCs/>
          <w:color w:val="000000" w:themeColor="text1"/>
        </w:rPr>
        <w:lastRenderedPageBreak/>
        <w:t>经过我们的测试，我们总共测试出了两处缺陷</w:t>
      </w:r>
      <w:r w:rsidR="00D16873">
        <w:rPr>
          <w:rFonts w:hint="eastAsia"/>
          <w:iCs/>
          <w:color w:val="000000" w:themeColor="text1"/>
        </w:rPr>
        <w:t>，分别对应</w:t>
      </w:r>
      <w:r w:rsidR="00D16873" w:rsidRPr="00D16873">
        <w:rPr>
          <w:rFonts w:hint="eastAsia"/>
          <w:iCs/>
          <w:color w:val="000000" w:themeColor="text1"/>
        </w:rPr>
        <w:t>右键单击等价类测试中右键</w:t>
      </w:r>
      <w:proofErr w:type="gramStart"/>
      <w:r w:rsidR="00D16873" w:rsidRPr="00D16873">
        <w:rPr>
          <w:rFonts w:hint="eastAsia"/>
          <w:iCs/>
          <w:color w:val="000000" w:themeColor="text1"/>
        </w:rPr>
        <w:t>点击非</w:t>
      </w:r>
      <w:proofErr w:type="gramEnd"/>
      <w:r w:rsidR="00D16873" w:rsidRPr="00D16873">
        <w:rPr>
          <w:rFonts w:hint="eastAsia"/>
          <w:iCs/>
          <w:color w:val="000000" w:themeColor="text1"/>
        </w:rPr>
        <w:t>雷区格子操作和双击点击等价类测试中双击点击周围地雷未全部正确标记的数字格子操作</w:t>
      </w:r>
      <w:r w:rsidR="00D16873">
        <w:rPr>
          <w:rFonts w:hint="eastAsia"/>
          <w:iCs/>
          <w:color w:val="000000" w:themeColor="text1"/>
        </w:rPr>
        <w:t>。这两个缺陷与测试用例密切相关，能够精准定位到问题的所在与原因，方便后续的对修复进度的跟踪。</w:t>
      </w:r>
    </w:p>
    <w:p w14:paraId="6D4560B7" w14:textId="015D3C35" w:rsidR="00D16873" w:rsidRDefault="00D16873" w:rsidP="00D16873">
      <w:pPr>
        <w:pStyle w:val="aa"/>
        <w:numPr>
          <w:ilvl w:val="0"/>
          <w:numId w:val="13"/>
        </w:numPr>
        <w:ind w:firstLineChars="0"/>
        <w:rPr>
          <w:iCs/>
          <w:color w:val="000000" w:themeColor="text1"/>
        </w:rPr>
      </w:pPr>
      <w:r w:rsidRPr="00D16873">
        <w:rPr>
          <w:rFonts w:hint="eastAsia"/>
          <w:iCs/>
          <w:color w:val="000000" w:themeColor="text1"/>
        </w:rPr>
        <w:t>测试执行难易程度</w:t>
      </w:r>
    </w:p>
    <w:p w14:paraId="70DB5F45" w14:textId="47F7AD26" w:rsidR="00D16873" w:rsidRPr="00D16873" w:rsidRDefault="00D16873" w:rsidP="0019520E">
      <w:pPr>
        <w:ind w:left="420" w:firstLineChars="200"/>
        <w:rPr>
          <w:iCs/>
          <w:color w:val="000000" w:themeColor="text1"/>
        </w:rPr>
      </w:pPr>
      <w:r>
        <w:rPr>
          <w:rFonts w:hint="eastAsia"/>
          <w:iCs/>
          <w:color w:val="000000" w:themeColor="text1"/>
        </w:rPr>
        <w:t>虽然测试用例数量较多，但由于扫雷这款游戏整体操作并不复杂，所以我们采用了手动测试来执行测试用例，整体来说测试执行较为容易。</w:t>
      </w:r>
      <w:r w:rsidR="00010180">
        <w:rPr>
          <w:rFonts w:hint="eastAsia"/>
          <w:iCs/>
          <w:color w:val="000000" w:themeColor="text1"/>
        </w:rPr>
        <w:t>游戏留有直接标记地雷的后门便于测试。</w:t>
      </w:r>
    </w:p>
    <w:p w14:paraId="4F541DB6" w14:textId="77777777" w:rsidR="005F148D" w:rsidRDefault="00D31C73" w:rsidP="005F148D">
      <w:pPr>
        <w:pStyle w:val="2"/>
        <w:spacing w:line="312" w:lineRule="auto"/>
      </w:pPr>
      <w:bookmarkStart w:id="13" w:name="_Toc129899359"/>
      <w:r>
        <w:t>4</w:t>
      </w:r>
      <w:r w:rsidR="00A85E13">
        <w:rPr>
          <w:rFonts w:hint="eastAsia"/>
        </w:rPr>
        <w:t>.</w:t>
      </w:r>
      <w:r w:rsidR="005148DE">
        <w:t>2</w:t>
      </w:r>
      <w:r w:rsidR="00A85E13">
        <w:rPr>
          <w:rFonts w:hint="eastAsia"/>
        </w:rPr>
        <w:t>缺陷</w:t>
      </w:r>
      <w:r w:rsidR="00E7756E">
        <w:rPr>
          <w:rFonts w:hint="eastAsia"/>
        </w:rPr>
        <w:t>情况说明</w:t>
      </w:r>
      <w:bookmarkEnd w:id="13"/>
    </w:p>
    <w:p w14:paraId="61D16544" w14:textId="497958E5" w:rsidR="005F148D" w:rsidRPr="005F148D" w:rsidRDefault="005F148D" w:rsidP="005F148D">
      <w:r>
        <w:rPr>
          <w:rFonts w:hint="eastAsia"/>
        </w:rPr>
        <w:t>在对测试用例进行测试的过程中，有两条测试用例没有通过，分别是右键单击等价类测试中</w:t>
      </w:r>
      <w:r w:rsidRPr="005F148D">
        <w:rPr>
          <w:rFonts w:hint="eastAsia"/>
        </w:rPr>
        <w:t>右键</w:t>
      </w:r>
      <w:proofErr w:type="gramStart"/>
      <w:r w:rsidRPr="005F148D">
        <w:rPr>
          <w:rFonts w:hint="eastAsia"/>
        </w:rPr>
        <w:t>点击非</w:t>
      </w:r>
      <w:proofErr w:type="gramEnd"/>
      <w:r w:rsidRPr="005F148D">
        <w:rPr>
          <w:rFonts w:hint="eastAsia"/>
        </w:rPr>
        <w:t>雷区格子操作</w:t>
      </w:r>
      <w:r>
        <w:rPr>
          <w:rFonts w:hint="eastAsia"/>
        </w:rPr>
        <w:t>和双击点击等价类测试中</w:t>
      </w:r>
      <w:r w:rsidRPr="005F148D">
        <w:rPr>
          <w:rFonts w:hint="eastAsia"/>
        </w:rPr>
        <w:t>双击点击周围地雷未全部正确标记的数字格子操作</w:t>
      </w:r>
      <w:r>
        <w:rPr>
          <w:rFonts w:hint="eastAsia"/>
        </w:rPr>
        <w:t>。下面将对测试出的这两个缺陷进行详细分析与描述。</w:t>
      </w:r>
    </w:p>
    <w:p w14:paraId="7F8C3D70" w14:textId="637C87FE" w:rsidR="003D7351" w:rsidRDefault="00174B80" w:rsidP="00174B80">
      <w:pPr>
        <w:pStyle w:val="3"/>
        <w:rPr>
          <w:rFonts w:ascii="Arial" w:eastAsia="黑体" w:hAnsi="Arial" w:cs="Arial"/>
          <w:sz w:val="30"/>
          <w:szCs w:val="30"/>
        </w:rPr>
      </w:pPr>
      <w:bookmarkStart w:id="14" w:name="_Toc129899360"/>
      <w:r w:rsidRPr="00174B80">
        <w:rPr>
          <w:rFonts w:ascii="Arial" w:eastAsia="黑体" w:hAnsi="Arial" w:cs="Arial"/>
          <w:sz w:val="30"/>
          <w:szCs w:val="30"/>
        </w:rPr>
        <w:t>4.2.1</w:t>
      </w:r>
      <w:r>
        <w:rPr>
          <w:rFonts w:ascii="Arial" w:eastAsia="黑体" w:hAnsi="Arial" w:cs="Arial"/>
          <w:sz w:val="30"/>
          <w:szCs w:val="30"/>
        </w:rPr>
        <w:t xml:space="preserve"> </w:t>
      </w:r>
      <w:r>
        <w:rPr>
          <w:rFonts w:ascii="Arial" w:eastAsia="黑体" w:hAnsi="Arial" w:cs="Arial" w:hint="eastAsia"/>
          <w:sz w:val="30"/>
          <w:szCs w:val="30"/>
        </w:rPr>
        <w:t>存在的缺陷</w:t>
      </w:r>
      <w:bookmarkEnd w:id="14"/>
    </w:p>
    <w:p w14:paraId="3B7A1392" w14:textId="20F418E3" w:rsidR="00174B80" w:rsidRDefault="00174B80" w:rsidP="00174B80">
      <w:pPr>
        <w:pStyle w:val="aa"/>
        <w:numPr>
          <w:ilvl w:val="0"/>
          <w:numId w:val="9"/>
        </w:numPr>
        <w:ind w:firstLineChars="0"/>
      </w:pPr>
      <w:r w:rsidRPr="00174B80">
        <w:rPr>
          <w:rFonts w:hint="eastAsia"/>
          <w:b/>
          <w:bCs/>
        </w:rPr>
        <w:t>标记非地雷格子导致地雷数减少。</w:t>
      </w:r>
      <w:r w:rsidRPr="00174B80">
        <w:rPr>
          <w:rFonts w:hint="eastAsia"/>
        </w:rPr>
        <w:t>在一个非地雷格子上右键点击后，该格子被标记为地雷，标记数加</w:t>
      </w:r>
      <w:r w:rsidRPr="00174B80">
        <w:rPr>
          <w:rFonts w:hint="eastAsia"/>
        </w:rPr>
        <w:t>1</w:t>
      </w:r>
      <w:r w:rsidRPr="00174B80">
        <w:rPr>
          <w:rFonts w:hint="eastAsia"/>
        </w:rPr>
        <w:t>，但同时系统中地雷数减</w:t>
      </w:r>
      <w:r w:rsidRPr="00174B80">
        <w:rPr>
          <w:rFonts w:hint="eastAsia"/>
        </w:rPr>
        <w:t>1</w:t>
      </w:r>
      <w:r w:rsidRPr="00174B80">
        <w:rPr>
          <w:rFonts w:hint="eastAsia"/>
        </w:rPr>
        <w:t>。也就是说，可能出现这样的情况：开始游戏，假设地雷数为</w:t>
      </w:r>
      <w:r w:rsidRPr="00174B80">
        <w:rPr>
          <w:rFonts w:hint="eastAsia"/>
        </w:rPr>
        <w:t>X</w:t>
      </w:r>
      <w:r w:rsidRPr="00174B80">
        <w:rPr>
          <w:rFonts w:hint="eastAsia"/>
        </w:rPr>
        <w:t>，随意标记</w:t>
      </w:r>
      <w:r w:rsidRPr="00174B80">
        <w:rPr>
          <w:rFonts w:hint="eastAsia"/>
        </w:rPr>
        <w:t>X</w:t>
      </w:r>
      <w:proofErr w:type="gramStart"/>
      <w:r w:rsidRPr="00174B80">
        <w:rPr>
          <w:rFonts w:hint="eastAsia"/>
        </w:rPr>
        <w:t>个</w:t>
      </w:r>
      <w:proofErr w:type="gramEnd"/>
      <w:r w:rsidRPr="00174B80">
        <w:rPr>
          <w:rFonts w:hint="eastAsia"/>
        </w:rPr>
        <w:t>格子无论对错，之后，</w:t>
      </w:r>
      <w:proofErr w:type="gramStart"/>
      <w:r w:rsidRPr="00174B80">
        <w:rPr>
          <w:rFonts w:hint="eastAsia"/>
        </w:rPr>
        <w:t>雷数减少</w:t>
      </w:r>
      <w:proofErr w:type="gramEnd"/>
      <w:r w:rsidRPr="00174B80">
        <w:rPr>
          <w:rFonts w:hint="eastAsia"/>
        </w:rPr>
        <w:t>为</w:t>
      </w:r>
      <w:r w:rsidRPr="00174B80">
        <w:rPr>
          <w:rFonts w:hint="eastAsia"/>
        </w:rPr>
        <w:t>0</w:t>
      </w:r>
      <w:r w:rsidRPr="00174B80">
        <w:rPr>
          <w:rFonts w:hint="eastAsia"/>
        </w:rPr>
        <w:t>，导致游戏成功，结束</w:t>
      </w:r>
      <w:r>
        <w:rPr>
          <w:rFonts w:hint="eastAsia"/>
        </w:rPr>
        <w:t>。</w:t>
      </w:r>
    </w:p>
    <w:p w14:paraId="4F6B7D0D" w14:textId="1A9F600C" w:rsidR="00174B80" w:rsidRDefault="00174B80" w:rsidP="00174B80">
      <w:pPr>
        <w:pStyle w:val="aa"/>
        <w:numPr>
          <w:ilvl w:val="0"/>
          <w:numId w:val="9"/>
        </w:numPr>
        <w:ind w:firstLineChars="0"/>
      </w:pPr>
      <w:r w:rsidRPr="00174B80">
        <w:rPr>
          <w:rFonts w:hint="eastAsia"/>
          <w:b/>
          <w:bCs/>
        </w:rPr>
        <w:t>双击周围地雷错误标记的数字格子后未正确打开。</w:t>
      </w:r>
      <w:r w:rsidRPr="00174B80">
        <w:rPr>
          <w:rFonts w:hint="eastAsia"/>
        </w:rPr>
        <w:t>理论上，应该对数字格子周围没有被标记为地雷的格子进行左键单击操作，导致打开地雷格子从而游戏失败。但双击该数字格子后，周围的错误地雷标记被系统自动修改正确，即该格子周围的地雷被正确标记，空白格子与数字格子被打开。与预期不符。</w:t>
      </w:r>
    </w:p>
    <w:p w14:paraId="68A13A6F" w14:textId="218CE62E" w:rsidR="00174B80" w:rsidRDefault="00174B80" w:rsidP="00174B80">
      <w:pPr>
        <w:pStyle w:val="3"/>
        <w:rPr>
          <w:rFonts w:ascii="Arial" w:eastAsia="黑体" w:hAnsi="Arial" w:cs="Arial"/>
          <w:sz w:val="30"/>
          <w:szCs w:val="30"/>
        </w:rPr>
      </w:pPr>
      <w:bookmarkStart w:id="15" w:name="_Toc129899361"/>
      <w:r w:rsidRPr="00174B80">
        <w:rPr>
          <w:rFonts w:ascii="Arial" w:eastAsia="黑体" w:hAnsi="Arial" w:cs="Arial"/>
          <w:sz w:val="30"/>
          <w:szCs w:val="30"/>
        </w:rPr>
        <w:t>4.2.</w:t>
      </w:r>
      <w:r>
        <w:rPr>
          <w:rFonts w:ascii="Arial" w:eastAsia="黑体" w:hAnsi="Arial" w:cs="Arial" w:hint="eastAsia"/>
          <w:sz w:val="30"/>
          <w:szCs w:val="30"/>
        </w:rPr>
        <w:t>2</w:t>
      </w:r>
      <w:r>
        <w:rPr>
          <w:rFonts w:ascii="Arial" w:eastAsia="黑体" w:hAnsi="Arial" w:cs="Arial"/>
          <w:sz w:val="30"/>
          <w:szCs w:val="30"/>
        </w:rPr>
        <w:t xml:space="preserve"> </w:t>
      </w:r>
      <w:r>
        <w:rPr>
          <w:rFonts w:ascii="Arial" w:eastAsia="黑体" w:hAnsi="Arial" w:cs="Arial" w:hint="eastAsia"/>
          <w:sz w:val="30"/>
          <w:szCs w:val="30"/>
        </w:rPr>
        <w:t>缺陷说明</w:t>
      </w:r>
      <w:bookmarkEnd w:id="15"/>
    </w:p>
    <w:p w14:paraId="3104C1B5" w14:textId="77777777" w:rsidR="00174B80" w:rsidRDefault="00174B80" w:rsidP="00174B80">
      <w:pPr>
        <w:ind w:left="420" w:firstLineChars="200"/>
      </w:pPr>
      <w:r>
        <w:rPr>
          <w:rFonts w:hint="eastAsia"/>
        </w:rPr>
        <w:t>根据所述缺陷情况，可以从以下几个方面说明被测产品的质量：</w:t>
      </w:r>
    </w:p>
    <w:p w14:paraId="1E880FED" w14:textId="3883DDF2" w:rsidR="00174B80" w:rsidRDefault="00174B80" w:rsidP="00174B80">
      <w:pPr>
        <w:pStyle w:val="aa"/>
        <w:numPr>
          <w:ilvl w:val="0"/>
          <w:numId w:val="10"/>
        </w:numPr>
        <w:ind w:firstLineChars="0"/>
      </w:pPr>
      <w:r>
        <w:rPr>
          <w:rFonts w:hint="eastAsia"/>
        </w:rPr>
        <w:t>功能完整性：第一个缺陷说明游戏标记非地雷格子的功能存在缺陷，可能导致游戏错误地成功结束，无法正常进行。这与需求清单中对标记地雷功能的描述不符，应</w:t>
      </w:r>
      <w:r>
        <w:rPr>
          <w:rFonts w:hint="eastAsia"/>
        </w:rPr>
        <w:lastRenderedPageBreak/>
        <w:t>该予以修复。第二个缺陷说明游戏双击数字格子的功能存在缺陷，可能导致错误的标记和游戏失败，也与需求清单中的描述不符，需要修复该问题。</w:t>
      </w:r>
    </w:p>
    <w:p w14:paraId="64D7C266" w14:textId="7F78BD18" w:rsidR="00174B80" w:rsidRDefault="00174B80" w:rsidP="00174B80">
      <w:pPr>
        <w:pStyle w:val="aa"/>
        <w:numPr>
          <w:ilvl w:val="0"/>
          <w:numId w:val="10"/>
        </w:numPr>
        <w:ind w:firstLineChars="0"/>
      </w:pPr>
      <w:r>
        <w:rPr>
          <w:rFonts w:hint="eastAsia"/>
        </w:rPr>
        <w:t>用户体验：以上两个缺陷都会影响用户的游戏体验，可能导致玩家无法完成游戏，浪费时间和精力。特别是第一个缺陷可能导致游戏错误结束，让玩家感到非常沮丧和失望。</w:t>
      </w:r>
    </w:p>
    <w:p w14:paraId="4449B1F3" w14:textId="31257529" w:rsidR="00174B80" w:rsidRDefault="00174B80" w:rsidP="00174B80">
      <w:pPr>
        <w:pStyle w:val="aa"/>
        <w:numPr>
          <w:ilvl w:val="0"/>
          <w:numId w:val="10"/>
        </w:numPr>
        <w:ind w:firstLineChars="0"/>
      </w:pPr>
      <w:r>
        <w:rPr>
          <w:rFonts w:hint="eastAsia"/>
        </w:rPr>
        <w:t>可靠性和稳定性：以上两个缺陷可能导致游戏无法正常运行的情况，对游戏的可靠性和稳定性产生负面影响。在测试中应该着重测试这两个问题，并确保游戏能够在各种条件下正常运行和</w:t>
      </w:r>
      <w:r w:rsidR="005F148D">
        <w:rPr>
          <w:rFonts w:hint="eastAsia"/>
        </w:rPr>
        <w:t>保证较高的</w:t>
      </w:r>
      <w:r>
        <w:rPr>
          <w:rFonts w:hint="eastAsia"/>
        </w:rPr>
        <w:t>稳定性。</w:t>
      </w:r>
    </w:p>
    <w:p w14:paraId="5A3C8A85" w14:textId="0C40E889" w:rsidR="00174B80" w:rsidRDefault="00174B80" w:rsidP="005F148D">
      <w:pPr>
        <w:ind w:left="420" w:firstLineChars="200"/>
      </w:pPr>
      <w:r>
        <w:rPr>
          <w:rFonts w:hint="eastAsia"/>
        </w:rPr>
        <w:t>通过分析测试用例的通过率和所发现的缺陷，可以得出结论，被测产品的质量</w:t>
      </w:r>
      <w:r w:rsidR="005F148D">
        <w:rPr>
          <w:rFonts w:hint="eastAsia"/>
        </w:rPr>
        <w:t>仍</w:t>
      </w:r>
      <w:r>
        <w:rPr>
          <w:rFonts w:hint="eastAsia"/>
        </w:rPr>
        <w:t>存在缺陷，需要进行改进和优化。在测试中应该继续发现和报告任何发现的缺陷，并确保被测产</w:t>
      </w:r>
      <w:proofErr w:type="gramStart"/>
      <w:r>
        <w:rPr>
          <w:rFonts w:hint="eastAsia"/>
        </w:rPr>
        <w:t>品满足</w:t>
      </w:r>
      <w:proofErr w:type="gramEnd"/>
      <w:r>
        <w:rPr>
          <w:rFonts w:hint="eastAsia"/>
        </w:rPr>
        <w:t>需求清单中对功能的描述，提供良好的用户体验和稳定性。</w:t>
      </w:r>
    </w:p>
    <w:p w14:paraId="6F347BA2" w14:textId="77777777" w:rsidR="00174B80" w:rsidRPr="00174B80" w:rsidRDefault="00174B80" w:rsidP="00174B80">
      <w:pPr>
        <w:ind w:left="420" w:firstLine="0"/>
      </w:pPr>
    </w:p>
    <w:p w14:paraId="44C66805" w14:textId="77777777" w:rsidR="00810B72" w:rsidRDefault="00810B72" w:rsidP="00810B72">
      <w:pPr>
        <w:pStyle w:val="2"/>
        <w:spacing w:line="312" w:lineRule="auto"/>
      </w:pPr>
      <w:bookmarkStart w:id="16" w:name="_Toc35958962"/>
      <w:bookmarkStart w:id="17" w:name="_Toc129899362"/>
      <w:r>
        <w:t>4</w:t>
      </w:r>
      <w:r>
        <w:rPr>
          <w:rFonts w:hint="eastAsia"/>
        </w:rPr>
        <w:t>.</w:t>
      </w:r>
      <w:r>
        <w:t>3</w:t>
      </w:r>
      <w:r>
        <w:rPr>
          <w:rFonts w:hint="eastAsia"/>
        </w:rPr>
        <w:t>建议</w:t>
      </w:r>
      <w:bookmarkEnd w:id="16"/>
      <w:bookmarkEnd w:id="17"/>
    </w:p>
    <w:p w14:paraId="4399C6EA" w14:textId="77777777" w:rsidR="0015614A" w:rsidRDefault="0015614A" w:rsidP="0015614A">
      <w:pPr>
        <w:pStyle w:val="aa"/>
        <w:numPr>
          <w:ilvl w:val="0"/>
          <w:numId w:val="17"/>
        </w:numPr>
        <w:ind w:firstLineChars="0"/>
      </w:pPr>
      <w:r>
        <w:rPr>
          <w:rFonts w:hint="eastAsia"/>
        </w:rPr>
        <w:t>针对测试质量的改进建议：</w:t>
      </w:r>
    </w:p>
    <w:p w14:paraId="79401F54" w14:textId="77777777" w:rsidR="0015614A" w:rsidRDefault="0015614A" w:rsidP="0015614A">
      <w:pPr>
        <w:pStyle w:val="aa"/>
        <w:numPr>
          <w:ilvl w:val="0"/>
          <w:numId w:val="14"/>
        </w:numPr>
        <w:ind w:firstLineChars="0"/>
      </w:pPr>
      <w:r>
        <w:rPr>
          <w:rFonts w:hint="eastAsia"/>
        </w:rPr>
        <w:t>采用自动化测试工具：针对扫雷游戏的特点和需求，可以考虑采用自动化测试工具进行测试，减少测试人员的手动测试工作量，提高测试效率和准确性。</w:t>
      </w:r>
    </w:p>
    <w:p w14:paraId="646ABB09" w14:textId="77777777" w:rsidR="0015614A" w:rsidRDefault="0015614A" w:rsidP="0015614A">
      <w:pPr>
        <w:pStyle w:val="aa"/>
        <w:numPr>
          <w:ilvl w:val="0"/>
          <w:numId w:val="14"/>
        </w:numPr>
        <w:ind w:firstLineChars="0"/>
      </w:pPr>
      <w:r>
        <w:rPr>
          <w:rFonts w:hint="eastAsia"/>
        </w:rPr>
        <w:t>执行完整的测试流程：测试人员应该按照完整的测试流程进行测试，包括需求分析、测试计划制定、测试用例设计、测试执行、缺陷跟踪和测试报告等环节，确保测试全面、规范、有效。</w:t>
      </w:r>
    </w:p>
    <w:p w14:paraId="1F20A96D" w14:textId="234A4ED4" w:rsidR="0015614A" w:rsidRDefault="0015614A" w:rsidP="0015614A">
      <w:pPr>
        <w:pStyle w:val="aa"/>
        <w:numPr>
          <w:ilvl w:val="0"/>
          <w:numId w:val="14"/>
        </w:numPr>
        <w:ind w:firstLineChars="0"/>
      </w:pPr>
      <w:r>
        <w:rPr>
          <w:rFonts w:hint="eastAsia"/>
        </w:rPr>
        <w:t>采用较新的测试用例设计方法：针对扫雷游戏的特点，可以采用较新的测试用例设计方法，如边界值测试、等价类划分测试、决策表测试等，以提高测试用例的覆盖率和有效性。</w:t>
      </w:r>
    </w:p>
    <w:p w14:paraId="74BEDADA" w14:textId="77777777" w:rsidR="0015614A" w:rsidRDefault="0015614A" w:rsidP="0015614A"/>
    <w:p w14:paraId="06BD2B87" w14:textId="77777777" w:rsidR="0015614A" w:rsidRDefault="0015614A" w:rsidP="0015614A">
      <w:pPr>
        <w:pStyle w:val="aa"/>
        <w:numPr>
          <w:ilvl w:val="0"/>
          <w:numId w:val="17"/>
        </w:numPr>
        <w:ind w:firstLineChars="0"/>
      </w:pPr>
      <w:r>
        <w:rPr>
          <w:rFonts w:hint="eastAsia"/>
        </w:rPr>
        <w:t>针对被测产品质量的改进建议：</w:t>
      </w:r>
    </w:p>
    <w:p w14:paraId="7551237E" w14:textId="77777777" w:rsidR="0015614A" w:rsidRDefault="0015614A" w:rsidP="0015614A">
      <w:pPr>
        <w:pStyle w:val="aa"/>
        <w:numPr>
          <w:ilvl w:val="0"/>
          <w:numId w:val="15"/>
        </w:numPr>
        <w:ind w:firstLineChars="0"/>
      </w:pPr>
      <w:r>
        <w:rPr>
          <w:rFonts w:hint="eastAsia"/>
        </w:rPr>
        <w:t>修复已知的缺陷：针对已知的缺陷，应该及时进行修复和改进，确保被测产品的功能完整性和稳定性。</w:t>
      </w:r>
    </w:p>
    <w:p w14:paraId="1A68E88F" w14:textId="77777777" w:rsidR="0015614A" w:rsidRDefault="0015614A" w:rsidP="0015614A">
      <w:pPr>
        <w:pStyle w:val="aa"/>
        <w:numPr>
          <w:ilvl w:val="0"/>
          <w:numId w:val="15"/>
        </w:numPr>
        <w:ind w:firstLineChars="0"/>
      </w:pPr>
      <w:r>
        <w:rPr>
          <w:rFonts w:hint="eastAsia"/>
        </w:rPr>
        <w:t>优化用户体验：针对用户体验方面的问题，可以优化界面设计、提示信息、游戏操作等，以提高用户体验和游戏的可玩性。</w:t>
      </w:r>
    </w:p>
    <w:p w14:paraId="25DBDD97" w14:textId="722BEE7B" w:rsidR="0015614A" w:rsidRDefault="0015614A" w:rsidP="0015614A">
      <w:pPr>
        <w:pStyle w:val="aa"/>
        <w:numPr>
          <w:ilvl w:val="0"/>
          <w:numId w:val="15"/>
        </w:numPr>
        <w:ind w:firstLineChars="0"/>
      </w:pPr>
      <w:r>
        <w:rPr>
          <w:rFonts w:hint="eastAsia"/>
        </w:rPr>
        <w:lastRenderedPageBreak/>
        <w:t>强化质量保证措施：应该建立完善的质量保证体系和流程，包括代码审查、自动化测试、缺陷跟踪和性能测试等，确保产品的质量和稳定性。</w:t>
      </w:r>
    </w:p>
    <w:p w14:paraId="6C69575D" w14:textId="77777777" w:rsidR="0015614A" w:rsidRDefault="0015614A" w:rsidP="0015614A"/>
    <w:p w14:paraId="7ED0A80B" w14:textId="013F1731" w:rsidR="0015614A" w:rsidRDefault="0015614A" w:rsidP="0015614A">
      <w:pPr>
        <w:pStyle w:val="aa"/>
        <w:numPr>
          <w:ilvl w:val="0"/>
          <w:numId w:val="17"/>
        </w:numPr>
        <w:ind w:firstLineChars="0"/>
      </w:pPr>
      <w:r>
        <w:rPr>
          <w:rFonts w:hint="eastAsia"/>
        </w:rPr>
        <w:t>针对测试管理方式的改进建议：</w:t>
      </w:r>
    </w:p>
    <w:p w14:paraId="2E5D1199" w14:textId="77777777" w:rsidR="0015614A" w:rsidRDefault="0015614A" w:rsidP="0015614A">
      <w:pPr>
        <w:pStyle w:val="aa"/>
        <w:numPr>
          <w:ilvl w:val="0"/>
          <w:numId w:val="16"/>
        </w:numPr>
        <w:ind w:firstLineChars="0"/>
      </w:pPr>
      <w:r>
        <w:rPr>
          <w:rFonts w:hint="eastAsia"/>
        </w:rPr>
        <w:t>建立完善的测试管理体系：测试人员应该建立完善的测试管理体系，包括测试计划、测试用例、缺陷管理、测试报告等，确保测试全面、规范、有效。</w:t>
      </w:r>
    </w:p>
    <w:p w14:paraId="07C73C34" w14:textId="77777777" w:rsidR="0015614A" w:rsidRDefault="0015614A" w:rsidP="0015614A">
      <w:pPr>
        <w:pStyle w:val="aa"/>
        <w:numPr>
          <w:ilvl w:val="0"/>
          <w:numId w:val="16"/>
        </w:numPr>
        <w:ind w:firstLineChars="0"/>
      </w:pPr>
      <w:r>
        <w:rPr>
          <w:rFonts w:hint="eastAsia"/>
        </w:rPr>
        <w:t>统一测试标准和规范：测试人员应该统一测试标准和规范，以确保测试用例的一致性和有效性。</w:t>
      </w:r>
    </w:p>
    <w:p w14:paraId="4BDD6320" w14:textId="52A7BB3F" w:rsidR="0015614A" w:rsidRDefault="0015614A" w:rsidP="0015614A">
      <w:pPr>
        <w:pStyle w:val="aa"/>
        <w:numPr>
          <w:ilvl w:val="0"/>
          <w:numId w:val="16"/>
        </w:numPr>
        <w:ind w:firstLineChars="0"/>
      </w:pPr>
      <w:r>
        <w:rPr>
          <w:rFonts w:hint="eastAsia"/>
        </w:rPr>
        <w:t>加强团队协作和沟通：测试人员应该加强团队协作和沟通，与开发团队和产品经理等密切配合，及时反馈测试结果和问题，以提高测试效率和质量。</w:t>
      </w:r>
    </w:p>
    <w:p w14:paraId="0A916328" w14:textId="515C4F70" w:rsidR="00810B72" w:rsidRPr="0015614A" w:rsidRDefault="00810B72" w:rsidP="0015614A"/>
    <w:sectPr w:rsidR="00810B72" w:rsidRPr="0015614A">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FEAD7" w14:textId="77777777" w:rsidR="00103AFB" w:rsidRDefault="00103AFB">
      <w:r>
        <w:separator/>
      </w:r>
    </w:p>
  </w:endnote>
  <w:endnote w:type="continuationSeparator" w:id="0">
    <w:p w14:paraId="6ED84636" w14:textId="77777777" w:rsidR="00103AFB" w:rsidRDefault="00103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802B8" w14:textId="77777777" w:rsidR="00E7756E" w:rsidRDefault="00E7756E">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345FC">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345FC">
      <w:rPr>
        <w:b/>
        <w:bCs/>
        <w:noProof/>
      </w:rPr>
      <w:t>1</w:t>
    </w:r>
    <w:r>
      <w:rPr>
        <w:b/>
        <w:bCs/>
        <w:sz w:val="24"/>
        <w:szCs w:val="24"/>
      </w:rPr>
      <w:fldChar w:fldCharType="end"/>
    </w:r>
  </w:p>
  <w:p w14:paraId="5E1D25A2" w14:textId="77777777" w:rsidR="00E7756E" w:rsidRDefault="00E7756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E54CE" w14:textId="77777777" w:rsidR="00A30A4A" w:rsidRDefault="00A85E1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B08522E" w14:textId="77777777" w:rsidR="00A30A4A" w:rsidRDefault="00A30A4A">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16012" w14:textId="77777777" w:rsidR="00A30A4A" w:rsidRDefault="00A85E1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10B72">
      <w:rPr>
        <w:rStyle w:val="a5"/>
        <w:noProof/>
      </w:rPr>
      <w:t>3</w:t>
    </w:r>
    <w:r>
      <w:rPr>
        <w:rStyle w:val="a5"/>
      </w:rPr>
      <w:fldChar w:fldCharType="end"/>
    </w:r>
  </w:p>
  <w:p w14:paraId="3A6F50F4" w14:textId="77777777" w:rsidR="00A30A4A" w:rsidRDefault="00A30A4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198A8" w14:textId="77777777" w:rsidR="00103AFB" w:rsidRDefault="00103AFB">
      <w:r>
        <w:separator/>
      </w:r>
    </w:p>
  </w:footnote>
  <w:footnote w:type="continuationSeparator" w:id="0">
    <w:p w14:paraId="56E25D3C" w14:textId="77777777" w:rsidR="00103AFB" w:rsidRDefault="00103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ABD37" w14:textId="77777777" w:rsidR="00E7756E" w:rsidRDefault="00E7756E" w:rsidP="00CE3674">
    <w:pPr>
      <w:pStyle w:val="a8"/>
    </w:pPr>
    <w:r>
      <w:rPr>
        <w:rFonts w:hint="eastAsia"/>
      </w:rPr>
      <w:t>武剑洁</w:t>
    </w:r>
    <w:r>
      <w:tab/>
    </w:r>
    <w:r>
      <w:rPr>
        <w:rFonts w:hint="eastAsia"/>
      </w:rPr>
      <w:t>软件质量与测试</w:t>
    </w:r>
    <w:r>
      <w:tab/>
    </w:r>
    <w:r>
      <w:rPr>
        <w:rFonts w:hint="eastAsia"/>
      </w:rPr>
      <w:t>华中科技大学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1AE"/>
    <w:multiLevelType w:val="hybridMultilevel"/>
    <w:tmpl w:val="3092C6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2511E6"/>
    <w:multiLevelType w:val="hybridMultilevel"/>
    <w:tmpl w:val="F6547738"/>
    <w:lvl w:ilvl="0" w:tplc="47E6D8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F20556C"/>
    <w:multiLevelType w:val="hybridMultilevel"/>
    <w:tmpl w:val="660E9FD0"/>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9F06AF1"/>
    <w:multiLevelType w:val="hybridMultilevel"/>
    <w:tmpl w:val="C56C5FC0"/>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CCB02B0"/>
    <w:multiLevelType w:val="hybridMultilevel"/>
    <w:tmpl w:val="9FA635AE"/>
    <w:lvl w:ilvl="0" w:tplc="0409000F">
      <w:start w:val="1"/>
      <w:numFmt w:val="decimal"/>
      <w:lvlText w:val="%1."/>
      <w:lvlJc w:val="left"/>
      <w:pPr>
        <w:tabs>
          <w:tab w:val="num" w:pos="750"/>
        </w:tabs>
        <w:ind w:left="750" w:hanging="420"/>
      </w:p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5" w15:restartNumberingAfterBreak="0">
    <w:nsid w:val="3E11461F"/>
    <w:multiLevelType w:val="hybridMultilevel"/>
    <w:tmpl w:val="B2366E30"/>
    <w:lvl w:ilvl="0" w:tplc="D71CCB9E">
      <w:start w:val="1"/>
      <w:numFmt w:val="lowerLetter"/>
      <w:lvlText w:val="%1."/>
      <w:lvlJc w:val="left"/>
      <w:pPr>
        <w:tabs>
          <w:tab w:val="num" w:pos="1020"/>
        </w:tabs>
        <w:ind w:left="102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6" w15:restartNumberingAfterBreak="0">
    <w:nsid w:val="3EE05DFD"/>
    <w:multiLevelType w:val="hybridMultilevel"/>
    <w:tmpl w:val="05A872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5AD5302"/>
    <w:multiLevelType w:val="hybridMultilevel"/>
    <w:tmpl w:val="737CFD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9BE487A"/>
    <w:multiLevelType w:val="hybridMultilevel"/>
    <w:tmpl w:val="6EDEAE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B42627E"/>
    <w:multiLevelType w:val="hybridMultilevel"/>
    <w:tmpl w:val="6AFC9D88"/>
    <w:lvl w:ilvl="0" w:tplc="3D80BC68">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0" w15:restartNumberingAfterBreak="0">
    <w:nsid w:val="4CF80B8A"/>
    <w:multiLevelType w:val="hybridMultilevel"/>
    <w:tmpl w:val="DF9C0192"/>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1E21B47"/>
    <w:multiLevelType w:val="hybridMultilevel"/>
    <w:tmpl w:val="39AE56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2FE344A"/>
    <w:multiLevelType w:val="hybridMultilevel"/>
    <w:tmpl w:val="474CAF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54C1EFC"/>
    <w:multiLevelType w:val="hybridMultilevel"/>
    <w:tmpl w:val="DEFADE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5332BE1"/>
    <w:multiLevelType w:val="hybridMultilevel"/>
    <w:tmpl w:val="6DD637AE"/>
    <w:lvl w:ilvl="0" w:tplc="3D80BC6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6E5C0EF4"/>
    <w:multiLevelType w:val="hybridMultilevel"/>
    <w:tmpl w:val="F3E2C9B4"/>
    <w:lvl w:ilvl="0" w:tplc="D71CCB9E">
      <w:start w:val="1"/>
      <w:numFmt w:val="lowerLetter"/>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6" w15:restartNumberingAfterBreak="0">
    <w:nsid w:val="724F1061"/>
    <w:multiLevelType w:val="hybridMultilevel"/>
    <w:tmpl w:val="18D062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993870918">
    <w:abstractNumId w:val="4"/>
  </w:num>
  <w:num w:numId="2" w16cid:durableId="699166120">
    <w:abstractNumId w:val="15"/>
  </w:num>
  <w:num w:numId="3" w16cid:durableId="708333579">
    <w:abstractNumId w:val="5"/>
  </w:num>
  <w:num w:numId="4" w16cid:durableId="984890576">
    <w:abstractNumId w:val="14"/>
  </w:num>
  <w:num w:numId="5" w16cid:durableId="401565576">
    <w:abstractNumId w:val="9"/>
  </w:num>
  <w:num w:numId="6" w16cid:durableId="39861694">
    <w:abstractNumId w:val="1"/>
  </w:num>
  <w:num w:numId="7" w16cid:durableId="1406486351">
    <w:abstractNumId w:val="8"/>
  </w:num>
  <w:num w:numId="8" w16cid:durableId="1049652487">
    <w:abstractNumId w:val="11"/>
  </w:num>
  <w:num w:numId="9" w16cid:durableId="865873989">
    <w:abstractNumId w:val="13"/>
  </w:num>
  <w:num w:numId="10" w16cid:durableId="69541969">
    <w:abstractNumId w:val="12"/>
  </w:num>
  <w:num w:numId="11" w16cid:durableId="765885751">
    <w:abstractNumId w:val="16"/>
  </w:num>
  <w:num w:numId="12" w16cid:durableId="1536501060">
    <w:abstractNumId w:val="10"/>
  </w:num>
  <w:num w:numId="13" w16cid:durableId="1045832845">
    <w:abstractNumId w:val="2"/>
  </w:num>
  <w:num w:numId="14" w16cid:durableId="870606573">
    <w:abstractNumId w:val="0"/>
  </w:num>
  <w:num w:numId="15" w16cid:durableId="317850081">
    <w:abstractNumId w:val="6"/>
  </w:num>
  <w:num w:numId="16" w16cid:durableId="787159550">
    <w:abstractNumId w:val="7"/>
  </w:num>
  <w:num w:numId="17" w16cid:durableId="252711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E78"/>
    <w:rsid w:val="00003A2D"/>
    <w:rsid w:val="00010180"/>
    <w:rsid w:val="00014FDF"/>
    <w:rsid w:val="000901A0"/>
    <w:rsid w:val="00103AFB"/>
    <w:rsid w:val="0015614A"/>
    <w:rsid w:val="00174B80"/>
    <w:rsid w:val="0019520E"/>
    <w:rsid w:val="001D640E"/>
    <w:rsid w:val="00252CEB"/>
    <w:rsid w:val="00277D68"/>
    <w:rsid w:val="002C653F"/>
    <w:rsid w:val="0037458E"/>
    <w:rsid w:val="003D4C45"/>
    <w:rsid w:val="003D7351"/>
    <w:rsid w:val="00461E78"/>
    <w:rsid w:val="004A45B4"/>
    <w:rsid w:val="004E118D"/>
    <w:rsid w:val="005148DE"/>
    <w:rsid w:val="00597D3F"/>
    <w:rsid w:val="005F148D"/>
    <w:rsid w:val="006C2C5F"/>
    <w:rsid w:val="00733FAC"/>
    <w:rsid w:val="007916C2"/>
    <w:rsid w:val="007D7EB2"/>
    <w:rsid w:val="00810B72"/>
    <w:rsid w:val="008954CD"/>
    <w:rsid w:val="008A6143"/>
    <w:rsid w:val="00A30A4A"/>
    <w:rsid w:val="00A345FC"/>
    <w:rsid w:val="00A85E13"/>
    <w:rsid w:val="00AC3F6E"/>
    <w:rsid w:val="00B0000F"/>
    <w:rsid w:val="00B23426"/>
    <w:rsid w:val="00B522AD"/>
    <w:rsid w:val="00B86749"/>
    <w:rsid w:val="00BF6345"/>
    <w:rsid w:val="00C53D6E"/>
    <w:rsid w:val="00D16873"/>
    <w:rsid w:val="00D31C73"/>
    <w:rsid w:val="00DF0B27"/>
    <w:rsid w:val="00E76A3E"/>
    <w:rsid w:val="00E7756E"/>
    <w:rsid w:val="00EB0202"/>
    <w:rsid w:val="00F21728"/>
    <w:rsid w:val="00F85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2E7D7"/>
  <w15:chartTrackingRefBased/>
  <w15:docId w15:val="{C74FD8F0-849B-4677-98EB-8399A404E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line="360" w:lineRule="auto"/>
        <w:ind w:firstLine="4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character" w:styleId="a5">
    <w:name w:val="page number"/>
    <w:basedOn w:val="a0"/>
    <w:semiHidden/>
  </w:style>
  <w:style w:type="paragraph" w:styleId="TOC1">
    <w:name w:val="toc 1"/>
    <w:basedOn w:val="a"/>
    <w:next w:val="a"/>
    <w:autoRedefine/>
    <w:uiPriority w:val="39"/>
    <w:rsid w:val="00E7756E"/>
    <w:pPr>
      <w:tabs>
        <w:tab w:val="right" w:leader="dot" w:pos="8296"/>
      </w:tabs>
      <w:spacing w:before="120" w:after="120"/>
      <w:jc w:val="left"/>
    </w:pPr>
    <w:rPr>
      <w:b/>
      <w:bCs/>
      <w:caps/>
      <w:noProof/>
    </w:rPr>
  </w:style>
  <w:style w:type="paragraph" w:customStyle="1" w:styleId="a6">
    <w:name w:val="表格首行"/>
    <w:basedOn w:val="a"/>
    <w:rsid w:val="00E7756E"/>
    <w:pPr>
      <w:jc w:val="center"/>
    </w:pPr>
    <w:rPr>
      <w:rFonts w:ascii="宋体"/>
      <w:b/>
      <w:kern w:val="0"/>
      <w:sz w:val="24"/>
    </w:rPr>
  </w:style>
  <w:style w:type="paragraph" w:styleId="TOC2">
    <w:name w:val="toc 2"/>
    <w:basedOn w:val="a"/>
    <w:next w:val="a"/>
    <w:autoRedefine/>
    <w:uiPriority w:val="39"/>
    <w:rsid w:val="00E7756E"/>
    <w:pPr>
      <w:ind w:leftChars="200" w:left="420"/>
    </w:pPr>
  </w:style>
  <w:style w:type="paragraph" w:styleId="TOC3">
    <w:name w:val="toc 3"/>
    <w:basedOn w:val="a"/>
    <w:next w:val="a"/>
    <w:autoRedefine/>
    <w:uiPriority w:val="39"/>
    <w:rsid w:val="00E7756E"/>
    <w:pPr>
      <w:ind w:leftChars="400" w:left="840"/>
    </w:pPr>
  </w:style>
  <w:style w:type="character" w:styleId="a7">
    <w:name w:val="Hyperlink"/>
    <w:uiPriority w:val="99"/>
    <w:rsid w:val="00E7756E"/>
    <w:rPr>
      <w:color w:val="0000FF"/>
      <w:u w:val="single"/>
    </w:rPr>
  </w:style>
  <w:style w:type="paragraph" w:styleId="a8">
    <w:name w:val="header"/>
    <w:basedOn w:val="a"/>
    <w:link w:val="10"/>
    <w:rsid w:val="00E7756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uiPriority w:val="99"/>
    <w:semiHidden/>
    <w:rsid w:val="00E7756E"/>
    <w:rPr>
      <w:kern w:val="2"/>
      <w:sz w:val="18"/>
      <w:szCs w:val="18"/>
    </w:rPr>
  </w:style>
  <w:style w:type="character" w:customStyle="1" w:styleId="10">
    <w:name w:val="页眉 字符1"/>
    <w:link w:val="a8"/>
    <w:rsid w:val="00E7756E"/>
    <w:rPr>
      <w:kern w:val="2"/>
      <w:sz w:val="18"/>
      <w:szCs w:val="18"/>
    </w:rPr>
  </w:style>
  <w:style w:type="character" w:customStyle="1" w:styleId="a4">
    <w:name w:val="页脚 字符"/>
    <w:link w:val="a3"/>
    <w:uiPriority w:val="99"/>
    <w:rsid w:val="00E7756E"/>
    <w:rPr>
      <w:kern w:val="2"/>
      <w:sz w:val="18"/>
      <w:szCs w:val="18"/>
    </w:rPr>
  </w:style>
  <w:style w:type="paragraph" w:styleId="aa">
    <w:name w:val="List Paragraph"/>
    <w:basedOn w:val="a"/>
    <w:uiPriority w:val="34"/>
    <w:qFormat/>
    <w:rsid w:val="00E7756E"/>
    <w:pPr>
      <w:ind w:firstLineChars="200" w:firstLine="200"/>
    </w:pPr>
  </w:style>
  <w:style w:type="paragraph" w:customStyle="1" w:styleId="ab">
    <w:name w:val="石墨文档正文"/>
    <w:qFormat/>
    <w:rsid w:val="00C53D6E"/>
    <w:rPr>
      <w:rFonts w:ascii="微软雅黑" w:eastAsia="微软雅黑" w:hAnsi="微软雅黑" w:cs="微软雅黑"/>
      <w:sz w:val="24"/>
      <w:szCs w:val="24"/>
    </w:rPr>
  </w:style>
  <w:style w:type="character" w:customStyle="1" w:styleId="30">
    <w:name w:val="标题 3 字符"/>
    <w:basedOn w:val="a0"/>
    <w:link w:val="3"/>
    <w:rsid w:val="00174B80"/>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641532">
      <w:bodyDiv w:val="1"/>
      <w:marLeft w:val="0"/>
      <w:marRight w:val="0"/>
      <w:marTop w:val="0"/>
      <w:marBottom w:val="0"/>
      <w:divBdr>
        <w:top w:val="none" w:sz="0" w:space="0" w:color="auto"/>
        <w:left w:val="none" w:sz="0" w:space="0" w:color="auto"/>
        <w:bottom w:val="none" w:sz="0" w:space="0" w:color="auto"/>
        <w:right w:val="none" w:sz="0" w:space="0" w:color="auto"/>
      </w:divBdr>
    </w:div>
    <w:div w:id="729155737">
      <w:bodyDiv w:val="1"/>
      <w:marLeft w:val="0"/>
      <w:marRight w:val="0"/>
      <w:marTop w:val="0"/>
      <w:marBottom w:val="0"/>
      <w:divBdr>
        <w:top w:val="none" w:sz="0" w:space="0" w:color="auto"/>
        <w:left w:val="none" w:sz="0" w:space="0" w:color="auto"/>
        <w:bottom w:val="none" w:sz="0" w:space="0" w:color="auto"/>
        <w:right w:val="none" w:sz="0" w:space="0" w:color="auto"/>
      </w:divBdr>
      <w:divsChild>
        <w:div w:id="1574857046">
          <w:marLeft w:val="0"/>
          <w:marRight w:val="0"/>
          <w:marTop w:val="0"/>
          <w:marBottom w:val="0"/>
          <w:divBdr>
            <w:top w:val="single" w:sz="2" w:space="0" w:color="auto"/>
            <w:left w:val="single" w:sz="2" w:space="0" w:color="auto"/>
            <w:bottom w:val="single" w:sz="6" w:space="0" w:color="auto"/>
            <w:right w:val="single" w:sz="2" w:space="0" w:color="auto"/>
          </w:divBdr>
          <w:divsChild>
            <w:div w:id="1870948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86409">
                  <w:marLeft w:val="0"/>
                  <w:marRight w:val="0"/>
                  <w:marTop w:val="0"/>
                  <w:marBottom w:val="0"/>
                  <w:divBdr>
                    <w:top w:val="single" w:sz="2" w:space="0" w:color="D9D9E3"/>
                    <w:left w:val="single" w:sz="2" w:space="0" w:color="D9D9E3"/>
                    <w:bottom w:val="single" w:sz="2" w:space="0" w:color="D9D9E3"/>
                    <w:right w:val="single" w:sz="2" w:space="0" w:color="D9D9E3"/>
                  </w:divBdr>
                  <w:divsChild>
                    <w:div w:id="973756616">
                      <w:marLeft w:val="0"/>
                      <w:marRight w:val="0"/>
                      <w:marTop w:val="0"/>
                      <w:marBottom w:val="0"/>
                      <w:divBdr>
                        <w:top w:val="single" w:sz="2" w:space="0" w:color="D9D9E3"/>
                        <w:left w:val="single" w:sz="2" w:space="0" w:color="D9D9E3"/>
                        <w:bottom w:val="single" w:sz="2" w:space="0" w:color="D9D9E3"/>
                        <w:right w:val="single" w:sz="2" w:space="0" w:color="D9D9E3"/>
                      </w:divBdr>
                      <w:divsChild>
                        <w:div w:id="1455438156">
                          <w:marLeft w:val="0"/>
                          <w:marRight w:val="0"/>
                          <w:marTop w:val="0"/>
                          <w:marBottom w:val="0"/>
                          <w:divBdr>
                            <w:top w:val="single" w:sz="2" w:space="0" w:color="D9D9E3"/>
                            <w:left w:val="single" w:sz="2" w:space="0" w:color="D9D9E3"/>
                            <w:bottom w:val="single" w:sz="2" w:space="0" w:color="D9D9E3"/>
                            <w:right w:val="single" w:sz="2" w:space="0" w:color="D9D9E3"/>
                          </w:divBdr>
                          <w:divsChild>
                            <w:div w:id="10652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6679131">
      <w:bodyDiv w:val="1"/>
      <w:marLeft w:val="0"/>
      <w:marRight w:val="0"/>
      <w:marTop w:val="0"/>
      <w:marBottom w:val="0"/>
      <w:divBdr>
        <w:top w:val="none" w:sz="0" w:space="0" w:color="auto"/>
        <w:left w:val="none" w:sz="0" w:space="0" w:color="auto"/>
        <w:bottom w:val="none" w:sz="0" w:space="0" w:color="auto"/>
        <w:right w:val="none" w:sz="0" w:space="0" w:color="auto"/>
      </w:divBdr>
    </w:div>
    <w:div w:id="10076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8</Pages>
  <Words>638</Words>
  <Characters>3642</Characters>
  <Application>Microsoft Office Word</Application>
  <DocSecurity>0</DocSecurity>
  <Lines>30</Lines>
  <Paragraphs>8</Paragraphs>
  <ScaleCrop>false</ScaleCrop>
  <HeadingPairs>
    <vt:vector size="2" baseType="variant">
      <vt:variant>
        <vt:lpstr>题目</vt:lpstr>
      </vt:variant>
      <vt:variant>
        <vt:i4>1</vt:i4>
      </vt:variant>
    </vt:vector>
  </HeadingPairs>
  <TitlesOfParts>
    <vt:vector size="1" baseType="lpstr">
      <vt:lpstr>测试分析报告（GB8567——88）</vt:lpstr>
    </vt:vector>
  </TitlesOfParts>
  <Company>江苏智运</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测试分析报告（GB8567——88）</dc:title>
  <dc:subject/>
  <dc:creator>于俊</dc:creator>
  <cp:keywords/>
  <dc:description/>
  <cp:lastModifiedBy>侯 皓斐</cp:lastModifiedBy>
  <cp:revision>22</cp:revision>
  <dcterms:created xsi:type="dcterms:W3CDTF">2019-03-10T14:14:00Z</dcterms:created>
  <dcterms:modified xsi:type="dcterms:W3CDTF">2023-03-19T14:02:00Z</dcterms:modified>
</cp:coreProperties>
</file>