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数据库系统project报告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21</w:t>
      </w:r>
      <w:r>
        <w:rPr>
          <w:rFonts w:hint="eastAsia"/>
          <w:sz w:val="28"/>
        </w:rPr>
        <w:t>-20</w:t>
      </w:r>
      <w:r>
        <w:rPr>
          <w:sz w:val="28"/>
        </w:rPr>
        <w:t>22</w:t>
      </w:r>
      <w:r>
        <w:rPr>
          <w:rFonts w:hint="eastAsia"/>
          <w:sz w:val="28"/>
        </w:rPr>
        <w:t>学</w:t>
      </w:r>
      <w:r>
        <w:rPr>
          <w:sz w:val="28"/>
        </w:rPr>
        <w:t>年第2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</w:p>
    <w:p>
      <w:pPr>
        <w:jc w:val="center"/>
        <w:rPr>
          <w:sz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数据库系统原理project任务书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ER模型设计与实现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  <w:sz w:val="24"/>
              </w:rPr>
              <w:fldChar w:fldCharType="begin"/>
            </w:r>
            <w:r>
              <w:rPr>
                <w:rFonts w:ascii="宋体" w:hAnsi="宋体" w:eastAsia="宋体"/>
                <w:b/>
                <w:sz w:val="24"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)</w:instrText>
            </w:r>
            <w:r>
              <w:rPr>
                <w:rFonts w:ascii="宋体" w:hAnsi="宋体" w:eastAsia="宋体"/>
                <w:b/>
                <w:sz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</w:rPr>
              <w:t>根据项目实际描述进行分析、设计，并使用powerdesigner画出ER图。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（1）设计方案要合理；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（2）能基于该元数据管理器进行关系的存储与操作；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（3）设计方案有一定的效率分析。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</w:t>
            </w:r>
            <w:r>
              <w:rPr>
                <w:rFonts w:ascii="宋体" w:hAnsi="宋体" w:eastAsia="宋体"/>
                <w:sz w:val="24"/>
                <w:szCs w:val="24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日至</w:t>
            </w:r>
            <w:r>
              <w:rPr>
                <w:rFonts w:ascii="宋体" w:hAnsi="宋体" w:eastAsia="宋体"/>
                <w:sz w:val="24"/>
                <w:szCs w:val="24"/>
              </w:rPr>
              <w:t>2022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月3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/>
        </w:rPr>
        <w:t xml:space="preserve">                                              </w:t>
      </w:r>
    </w:p>
    <w:p/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3039"/>
        <w:gridCol w:w="1601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5000" w:type="pct"/>
            <w:gridSpan w:val="4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1" w:hRule="atLeast"/>
          <w:jc w:val="center"/>
        </w:trPr>
        <w:tc>
          <w:tcPr>
            <w:tcW w:w="909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87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评分项</w:t>
            </w:r>
          </w:p>
        </w:tc>
        <w:tc>
          <w:tcPr>
            <w:tcW w:w="836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分值</w:t>
            </w:r>
          </w:p>
        </w:tc>
        <w:tc>
          <w:tcPr>
            <w:tcW w:w="1668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1" w:hRule="atLeast"/>
          <w:jc w:val="center"/>
        </w:trPr>
        <w:tc>
          <w:tcPr>
            <w:tcW w:w="909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87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</w:t>
            </w:r>
          </w:p>
        </w:tc>
        <w:tc>
          <w:tcPr>
            <w:tcW w:w="836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68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  <w:jc w:val="center"/>
        </w:trPr>
        <w:tc>
          <w:tcPr>
            <w:tcW w:w="909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87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综合设计</w:t>
            </w:r>
          </w:p>
        </w:tc>
        <w:tc>
          <w:tcPr>
            <w:tcW w:w="836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68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28" w:hRule="atLeast"/>
          <w:jc w:val="center"/>
        </w:trPr>
        <w:tc>
          <w:tcPr>
            <w:tcW w:w="909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87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方案实现</w:t>
            </w:r>
          </w:p>
        </w:tc>
        <w:tc>
          <w:tcPr>
            <w:tcW w:w="836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68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0" w:hRule="atLeast"/>
          <w:jc w:val="center"/>
        </w:trPr>
        <w:tc>
          <w:tcPr>
            <w:tcW w:w="909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87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团队协作</w:t>
            </w:r>
          </w:p>
        </w:tc>
        <w:tc>
          <w:tcPr>
            <w:tcW w:w="836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68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5000" w:type="pct"/>
            <w:gridSpan w:val="4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项目总得分：</w:t>
            </w: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tabs>
          <w:tab w:val="left" w:pos="0"/>
        </w:tabs>
        <w:spacing w:line="320" w:lineRule="exact"/>
        <w:ind w:firstLine="440" w:firstLineChars="20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课程项目评分标准（总分15分）</w:t>
      </w:r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800"/>
        <w:gridCol w:w="579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40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5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40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5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40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</w:t>
            </w: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设计完整，设计合理，有合理的拓展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5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40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方案实现</w:t>
            </w: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工具选择正确，工具使用熟练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工具选择正确，工具使用较熟练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工具选择错误，工具使用不熟练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40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有团队，分工合理，较好协作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有团队，分工合理，有一定无协作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有团队，分工不合理，有一定协作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  <w:jc w:val="center"/>
        </w:trPr>
        <w:tc>
          <w:tcPr>
            <w:tcW w:w="5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4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4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</w:tbl>
    <w:p>
      <w:r>
        <w:br w:type="page"/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</w:rPr>
      </w:pPr>
      <w:r>
        <w:rPr>
          <w:sz w:val="36"/>
          <w:szCs w:val="20"/>
        </w:rPr>
        <w:t>小组分工以及实现流程</w:t>
      </w:r>
    </w:p>
    <w:p>
      <w:pPr>
        <w:spacing w:line="360" w:lineRule="auto"/>
        <w:ind w:firstLine="0" w:firstLineChars="0"/>
        <w:jc w:val="both"/>
        <w:rPr>
          <w:rFonts w:hint="default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小标题可以根据需要再自己加</w:t>
      </w:r>
    </w:p>
    <w:p>
      <w:pPr>
        <w:spacing w:line="360" w:lineRule="auto"/>
        <w:ind w:firstLine="0" w:firstLineChars="0"/>
        <w:jc w:val="both"/>
        <w:rPr>
          <w:rFonts w:hint="default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正文：中文宋体小四，英文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Times new Roman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小四</w:t>
      </w:r>
    </w:p>
    <w:p>
      <w:pPr>
        <w:spacing w:line="360" w:lineRule="auto"/>
        <w:ind w:firstLine="0" w:firstLineChars="0"/>
        <w:jc w:val="both"/>
        <w:rPr>
          <w:rFonts w:hint="eastAsia" w:eastAsia="宋体" w:asciiTheme="minorAscii" w:hAnsiTheme="minorAscii"/>
          <w:sz w:val="24"/>
          <w:lang w:val="en-US" w:eastAsia="zh-CN"/>
        </w:rPr>
      </w:pPr>
      <w:r>
        <w:rPr>
          <w:rFonts w:hint="eastAsia" w:eastAsia="宋体" w:asciiTheme="minorAscii" w:hAnsiTheme="minorAscii"/>
          <w:sz w:val="24"/>
          <w:lang w:val="en-US" w:eastAsia="zh-CN"/>
        </w:rPr>
        <w:t>行距：一倍</w:t>
      </w:r>
    </w:p>
    <w:p>
      <w:pPr>
        <w:spacing w:line="360" w:lineRule="auto"/>
        <w:ind w:firstLine="0" w:firstLineChars="0"/>
        <w:jc w:val="both"/>
        <w:rPr>
          <w:rFonts w:hint="eastAsia" w:eastAsia="宋体" w:asciiTheme="minorAscii" w:hAnsiTheme="minorAscii"/>
          <w:sz w:val="24"/>
          <w:lang w:val="en-US" w:eastAsia="zh-CN"/>
        </w:rPr>
      </w:pPr>
      <w:r>
        <w:drawing>
          <wp:inline distT="0" distB="0" distL="114300" distR="114300">
            <wp:extent cx="2971800" cy="1927860"/>
            <wp:effectExtent l="0" t="0" r="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jc w:val="both"/>
      </w:pPr>
      <w:r>
        <w:drawing>
          <wp:inline distT="0" distB="0" distL="114300" distR="114300">
            <wp:extent cx="5941060" cy="364299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图1.1 ER图</w:t>
      </w:r>
    </w:p>
    <w:p>
      <w:pPr>
        <w:pStyle w:val="18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图注可以用样式里的图注</w:t>
      </w: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70735" cy="17722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spacing w:line="240" w:lineRule="auto"/>
        <w:rPr>
          <w:sz w:val="36"/>
          <w:szCs w:val="20"/>
        </w:rPr>
      </w:pPr>
      <w:r>
        <w:rPr>
          <w:rFonts w:hint="eastAsia"/>
          <w:sz w:val="36"/>
          <w:szCs w:val="20"/>
          <w:lang w:val="en-US" w:eastAsia="zh-CN"/>
        </w:rPr>
        <w:t>二、</w:t>
      </w:r>
      <w:r>
        <w:rPr>
          <w:rFonts w:hint="eastAsia"/>
          <w:sz w:val="36"/>
          <w:szCs w:val="20"/>
        </w:rPr>
        <w:t>需求分析</w:t>
      </w:r>
    </w:p>
    <w:p>
      <w:pPr>
        <w:pStyle w:val="3"/>
        <w:bidi w:val="0"/>
        <w:spacing w:line="240" w:lineRule="auto"/>
        <w:rPr>
          <w:b w:val="0"/>
          <w:bCs/>
          <w:sz w:val="32"/>
          <w:szCs w:val="22"/>
        </w:rPr>
      </w:pPr>
      <w:r>
        <w:rPr>
          <w:rFonts w:hint="eastAsia"/>
          <w:b w:val="0"/>
          <w:bCs/>
          <w:sz w:val="32"/>
          <w:szCs w:val="22"/>
          <w:lang w:val="en-US" w:eastAsia="zh-CN"/>
        </w:rPr>
        <w:t xml:space="preserve">2.1 </w:t>
      </w:r>
      <w:r>
        <w:rPr>
          <w:rFonts w:hint="eastAsia"/>
          <w:b w:val="0"/>
          <w:bCs/>
          <w:sz w:val="32"/>
          <w:szCs w:val="22"/>
        </w:rPr>
        <w:t>用例图</w:t>
      </w:r>
    </w:p>
    <w:p>
      <w:pPr>
        <w:pStyle w:val="3"/>
        <w:bidi w:val="0"/>
        <w:spacing w:line="240" w:lineRule="auto"/>
        <w:rPr>
          <w:b w:val="0"/>
          <w:bCs/>
          <w:sz w:val="32"/>
          <w:szCs w:val="22"/>
        </w:rPr>
      </w:pPr>
      <w:r>
        <w:rPr>
          <w:rFonts w:hint="eastAsia"/>
          <w:b w:val="0"/>
          <w:bCs/>
          <w:sz w:val="32"/>
          <w:szCs w:val="22"/>
          <w:lang w:val="en-US" w:eastAsia="zh-CN"/>
        </w:rPr>
        <w:t xml:space="preserve">2.2 </w:t>
      </w:r>
      <w:r>
        <w:rPr>
          <w:rFonts w:hint="eastAsia"/>
          <w:b w:val="0"/>
          <w:bCs/>
          <w:sz w:val="32"/>
          <w:szCs w:val="22"/>
        </w:rPr>
        <w:t>类图</w:t>
      </w:r>
    </w:p>
    <w:p>
      <w:pPr>
        <w:pStyle w:val="3"/>
        <w:bidi w:val="0"/>
        <w:spacing w:line="240" w:lineRule="auto"/>
        <w:rPr>
          <w:b w:val="0"/>
          <w:bCs/>
          <w:sz w:val="32"/>
          <w:szCs w:val="22"/>
        </w:rPr>
      </w:pPr>
      <w:r>
        <w:rPr>
          <w:rFonts w:hint="eastAsia"/>
          <w:b w:val="0"/>
          <w:bCs/>
          <w:sz w:val="32"/>
          <w:szCs w:val="22"/>
          <w:lang w:val="en-US" w:eastAsia="zh-CN"/>
        </w:rPr>
        <w:t xml:space="preserve">2.3 </w:t>
      </w:r>
      <w:r>
        <w:rPr>
          <w:rFonts w:hint="eastAsia"/>
          <w:b w:val="0"/>
          <w:bCs/>
          <w:sz w:val="32"/>
          <w:szCs w:val="22"/>
        </w:rPr>
        <w:t>时序图</w:t>
      </w:r>
    </w:p>
    <w:p>
      <w:pPr>
        <w:pStyle w:val="3"/>
        <w:bidi w:val="0"/>
        <w:spacing w:line="240" w:lineRule="auto"/>
        <w:rPr>
          <w:rFonts w:hint="eastAsia"/>
          <w:b w:val="0"/>
          <w:bCs/>
          <w:sz w:val="32"/>
          <w:szCs w:val="22"/>
        </w:rPr>
      </w:pPr>
      <w:r>
        <w:rPr>
          <w:rFonts w:hint="eastAsia"/>
          <w:b w:val="0"/>
          <w:bCs/>
          <w:sz w:val="32"/>
          <w:szCs w:val="22"/>
          <w:lang w:val="en-US" w:eastAsia="zh-CN"/>
        </w:rPr>
        <w:t xml:space="preserve">2.4 </w:t>
      </w:r>
      <w:r>
        <w:rPr>
          <w:rFonts w:hint="eastAsia"/>
          <w:b w:val="0"/>
          <w:bCs/>
          <w:sz w:val="32"/>
          <w:szCs w:val="22"/>
        </w:rPr>
        <w:t>数据流图</w:t>
      </w:r>
    </w:p>
    <w:p>
      <w:pPr>
        <w:pStyle w:val="3"/>
        <w:bidi w:val="0"/>
        <w:spacing w:line="240" w:lineRule="auto"/>
        <w:rPr>
          <w:rFonts w:hint="default"/>
          <w:b w:val="0"/>
          <w:bCs/>
          <w:sz w:val="32"/>
          <w:szCs w:val="22"/>
          <w:lang w:val="en-US" w:eastAsia="zh-CN"/>
        </w:rPr>
      </w:pPr>
      <w:r>
        <w:rPr>
          <w:rFonts w:hint="default"/>
          <w:b w:val="0"/>
          <w:bCs/>
          <w:sz w:val="32"/>
          <w:szCs w:val="22"/>
          <w:lang w:val="en-US" w:eastAsia="zh-CN"/>
        </w:rPr>
        <w:t>2.4.1 顶层设计思路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根据需求文件，并结合小组讨论结果，可以得出：</w:t>
      </w:r>
    </w:p>
    <w:p>
      <w:pPr>
        <w:numPr>
          <w:ilvl w:val="0"/>
          <w:numId w:val="2"/>
        </w:numPr>
        <w:spacing w:line="240" w:lineRule="auto"/>
        <w:ind w:firstLine="7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乘客是在订票平台系统上根据需求订票，所需的巡航可以由多个不同的旅行社承包，乘客先在系统查询巡航商品列表，然后根据价格等自由挑选不同旅行社开设的巡航并下订单，或是取消订单，并接收退回的定金（类似于今天普通用户使用淘宝等购物平台，在浏览一种商品时有多个店铺能够作为备选）。</w:t>
      </w:r>
    </w:p>
    <w:p>
      <w:pPr>
        <w:numPr>
          <w:ilvl w:val="0"/>
          <w:numId w:val="2"/>
        </w:numPr>
        <w:spacing w:line="240" w:lineRule="auto"/>
        <w:ind w:firstLine="7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旅行社也可以在系统中承包（上架）巡航，或者取消承包（下架）巡航，并在巡航开始后接收佣金。</w:t>
      </w:r>
    </w:p>
    <w:p>
      <w:pPr>
        <w:numPr>
          <w:ilvl w:val="0"/>
          <w:numId w:val="2"/>
        </w:numPr>
        <w:spacing w:line="240" w:lineRule="auto"/>
        <w:ind w:firstLine="7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公司可以在系统中管理巡航的信息和游轮的信息（包括船舱信息），同时也可以接收来自乘客的定金。</w:t>
      </w:r>
    </w:p>
    <w:p>
      <w:pPr>
        <w:numPr>
          <w:ilvl w:val="0"/>
          <w:numId w:val="0"/>
        </w:numPr>
        <w:spacing w:line="240" w:lineRule="auto"/>
        <w:ind w:firstLine="7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综上，我们可以得到乘客，旅行社，ACA公司三个外部实体，一个整体加工——预订登船系统：</w:t>
      </w:r>
    </w:p>
    <w:p>
      <w:pPr>
        <w:numPr>
          <w:ilvl w:val="0"/>
          <w:numId w:val="3"/>
        </w:numPr>
        <w:spacing w:line="240" w:lineRule="auto"/>
        <w:ind w:firstLine="7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乘客向系统发送查询信息和预订（退订）信息，然后获得相应订单结果（退还的定金）。乘客也可以接收来自系统发送的巡航小册。</w:t>
      </w:r>
    </w:p>
    <w:p>
      <w:pPr>
        <w:numPr>
          <w:ilvl w:val="0"/>
          <w:numId w:val="3"/>
        </w:numPr>
        <w:spacing w:line="240" w:lineRule="auto"/>
        <w:ind w:firstLine="7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旅行社能向系统查询订单信息，然后获得相应查询结果；它也能接受来自系统发送的巡航小册和佣金。</w:t>
      </w:r>
    </w:p>
    <w:p>
      <w:pPr>
        <w:numPr>
          <w:ilvl w:val="0"/>
          <w:numId w:val="3"/>
        </w:numPr>
        <w:spacing w:line="240" w:lineRule="auto"/>
        <w:ind w:firstLine="7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ACA公司能管理巡航的信息和游轮的信息以及发送佣金，并接收乘客的定金。</w:t>
      </w:r>
    </w:p>
    <w:p>
      <w:pPr>
        <w:pStyle w:val="18"/>
        <w:bidi w:val="0"/>
        <w:spacing w:line="24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941695" cy="4672965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 2.4.1</w:t>
      </w:r>
    </w:p>
    <w:p>
      <w:pPr>
        <w:pStyle w:val="3"/>
        <w:bidi w:val="0"/>
        <w:spacing w:line="240" w:lineRule="auto"/>
        <w:rPr>
          <w:rFonts w:hint="default"/>
          <w:b w:val="0"/>
          <w:bCs/>
          <w:sz w:val="32"/>
          <w:szCs w:val="22"/>
          <w:lang w:val="en-US" w:eastAsia="zh-CN"/>
        </w:rPr>
      </w:pPr>
      <w:r>
        <w:rPr>
          <w:rFonts w:hint="default"/>
          <w:b w:val="0"/>
          <w:bCs/>
          <w:sz w:val="32"/>
          <w:szCs w:val="22"/>
          <w:lang w:val="en-US" w:eastAsia="zh-CN"/>
        </w:rPr>
        <w:t>2.4.2 一层设计思路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结合顶层的设计思路，一层设计思路主要对预订登船系统进行了细化，将整个系统划分为了预定处理系统，出版系统，游轮管理系统，和财务处理系统四个子系统。并定义了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订单表、船舱信息、巡航表、游轮信息表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四个数据存储，同时添加了游轮这一个外部实体。</w:t>
      </w:r>
    </w:p>
    <w:p>
      <w:pPr>
        <w:pStyle w:val="3"/>
        <w:bidi w:val="0"/>
        <w:spacing w:line="240" w:lineRule="auto"/>
        <w:rPr>
          <w:rFonts w:hint="default"/>
          <w:b w:val="0"/>
          <w:bCs/>
          <w:sz w:val="32"/>
          <w:szCs w:val="22"/>
          <w:lang w:val="en-US" w:eastAsia="zh-CN"/>
        </w:rPr>
      </w:pPr>
      <w:r>
        <w:rPr>
          <w:rFonts w:hint="default"/>
          <w:b w:val="0"/>
          <w:bCs/>
          <w:sz w:val="32"/>
          <w:szCs w:val="22"/>
          <w:lang w:val="en-US" w:eastAsia="zh-CN"/>
        </w:rPr>
        <w:t>2.4.2.1 预定处理系统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首先，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预定处理系统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能够在乘客查询船舱信息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发送预订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信息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支付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定金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或者取消订单时，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从订单表和船舱信息表中获取、存储数据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并返回给乘客所查询的船舱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信息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订单结果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以及退款的定金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同时，旅行社可以查询订单信息，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预定处理系统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返回信息给旅行社。最后，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预定处理系统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可以发送船舱信息给游轮（工作人员）。</w:t>
      </w:r>
    </w:p>
    <w:p>
      <w:pPr>
        <w:pStyle w:val="3"/>
        <w:bidi w:val="0"/>
        <w:spacing w:line="240" w:lineRule="auto"/>
        <w:rPr>
          <w:rFonts w:hint="default"/>
          <w:b w:val="0"/>
          <w:bCs/>
          <w:sz w:val="32"/>
          <w:szCs w:val="22"/>
          <w:lang w:val="en-US" w:eastAsia="zh-CN"/>
        </w:rPr>
      </w:pPr>
      <w:r>
        <w:rPr>
          <w:rFonts w:hint="default"/>
          <w:b w:val="0"/>
          <w:bCs/>
          <w:sz w:val="32"/>
          <w:szCs w:val="22"/>
          <w:lang w:val="en-US" w:eastAsia="zh-CN"/>
        </w:rPr>
        <w:t>2.4.2.2 出版系统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首先，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出版系统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能够从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游轮管理系统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获得巡航信息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然后向乘客和旅行社发送巡航小册子。</w:t>
      </w:r>
    </w:p>
    <w:p>
      <w:pPr>
        <w:pStyle w:val="3"/>
        <w:bidi w:val="0"/>
        <w:spacing w:line="240" w:lineRule="auto"/>
        <w:rPr>
          <w:rFonts w:hint="default"/>
          <w:b w:val="0"/>
          <w:bCs/>
          <w:sz w:val="32"/>
          <w:szCs w:val="22"/>
          <w:lang w:val="en-US" w:eastAsia="zh-CN"/>
        </w:rPr>
      </w:pPr>
      <w:r>
        <w:rPr>
          <w:rFonts w:hint="default"/>
          <w:b w:val="0"/>
          <w:bCs/>
          <w:sz w:val="32"/>
          <w:szCs w:val="22"/>
          <w:lang w:val="en-US" w:eastAsia="zh-CN"/>
        </w:rPr>
        <w:t>2.4.2.3 游轮管理系统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游轮管理系统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能够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从ACA公司得到最新的游轮信息和巡航信息，然后在船舱信息表、巡航表、游轮信息表中获取、存储数据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并且可以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将巡航信息发给出版系统和游轮工作人员</w:t>
      </w:r>
    </w:p>
    <w:p>
      <w:pPr>
        <w:pStyle w:val="3"/>
        <w:bidi w:val="0"/>
        <w:spacing w:line="240" w:lineRule="auto"/>
        <w:rPr>
          <w:rFonts w:hint="default"/>
          <w:b w:val="0"/>
          <w:bCs/>
          <w:sz w:val="32"/>
          <w:szCs w:val="22"/>
          <w:lang w:val="en-US" w:eastAsia="zh-CN"/>
        </w:rPr>
      </w:pPr>
      <w:r>
        <w:rPr>
          <w:rFonts w:hint="default"/>
          <w:b w:val="0"/>
          <w:bCs/>
          <w:sz w:val="32"/>
          <w:szCs w:val="22"/>
          <w:lang w:val="en-US" w:eastAsia="zh-CN"/>
        </w:rPr>
        <w:t>2.4.2.4财务处理系统</w:t>
      </w:r>
    </w:p>
    <w:p>
      <w:pPr>
        <w:spacing w:line="240" w:lineRule="auto"/>
        <w:ind w:firstLine="7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财务处理系统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能够在订单锁定（无法取消后）时，从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预定处理系统获得定金，然后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定金发给ACA公司，然后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val="en-US" w:eastAsia="zh-CN"/>
        </w:rPr>
        <w:t>在巡航开始后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</w:rPr>
        <w:t>获取ACA公司的佣金，并返回给旅行社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D1D1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8"/>
        <w:bidi w:val="0"/>
        <w:spacing w:line="24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897880" cy="4073525"/>
            <wp:effectExtent l="0" t="0" r="762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 2.4.2</w:t>
      </w:r>
    </w:p>
    <w:p>
      <w:pPr>
        <w:pStyle w:val="2"/>
        <w:bidi w:val="0"/>
        <w:spacing w:line="240" w:lineRule="auto"/>
        <w:rPr>
          <w:rFonts w:hint="default" w:ascii="Times New Roman" w:hAnsi="Times New Roman" w:cs="Times New Roman"/>
          <w:b/>
          <w:sz w:val="36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sz w:val="36"/>
          <w:szCs w:val="20"/>
          <w:lang w:val="en-US" w:eastAsia="zh-CN"/>
        </w:rPr>
        <w:t>三、ER模型综合设计与实现</w:t>
      </w:r>
    </w:p>
    <w:p>
      <w:pPr>
        <w:pStyle w:val="3"/>
        <w:bidi w:val="0"/>
        <w:spacing w:line="240" w:lineRule="auto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 xml:space="preserve">3.1 </w:t>
      </w:r>
      <w:r>
        <w:rPr>
          <w:rFonts w:hint="eastAsia"/>
          <w:b w:val="0"/>
          <w:bCs/>
        </w:rPr>
        <w:t>标识实体与属性</w:t>
      </w:r>
    </w:p>
    <w:p>
      <w:pPr>
        <w:pStyle w:val="3"/>
        <w:bidi w:val="0"/>
        <w:spacing w:line="240" w:lineRule="auto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 xml:space="preserve">3.2 </w:t>
      </w:r>
      <w:r>
        <w:rPr>
          <w:rFonts w:hint="eastAsia"/>
          <w:b w:val="0"/>
          <w:bCs/>
        </w:rPr>
        <w:t>标识实体关系</w:t>
      </w:r>
    </w:p>
    <w:p>
      <w:pPr>
        <w:pStyle w:val="3"/>
        <w:bidi w:val="0"/>
        <w:spacing w:line="240" w:lineRule="auto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 xml:space="preserve">3.3 </w:t>
      </w:r>
      <w:r>
        <w:rPr>
          <w:rFonts w:hint="default" w:ascii="Times New Roman" w:hAnsi="Times New Roman" w:cs="Times New Roman"/>
          <w:b w:val="0"/>
          <w:bCs/>
        </w:rPr>
        <w:t>ER图</w:t>
      </w:r>
    </w:p>
    <w:p>
      <w:pPr>
        <w:pStyle w:val="2"/>
        <w:bidi w:val="0"/>
        <w:spacing w:line="240" w:lineRule="auto"/>
        <w:rPr>
          <w:rFonts w:hint="eastAsia"/>
          <w:b/>
          <w:sz w:val="36"/>
          <w:szCs w:val="20"/>
          <w:lang w:val="en-US" w:eastAsia="zh-CN"/>
        </w:rPr>
      </w:pPr>
      <w:r>
        <w:rPr>
          <w:rFonts w:hint="eastAsia"/>
          <w:b/>
          <w:sz w:val="36"/>
          <w:szCs w:val="20"/>
          <w:lang w:val="en-US" w:eastAsia="zh-CN"/>
        </w:rPr>
        <w:t>四、关系模式转换</w:t>
      </w:r>
    </w:p>
    <w:p>
      <w:pPr>
        <w:pStyle w:val="2"/>
        <w:bidi w:val="0"/>
        <w:spacing w:line="240" w:lineRule="auto"/>
        <w:rPr>
          <w:rFonts w:hint="default"/>
          <w:b/>
          <w:sz w:val="36"/>
          <w:szCs w:val="20"/>
          <w:lang w:val="en-US" w:eastAsia="zh-CN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eastAsia"/>
          <w:b/>
          <w:sz w:val="36"/>
          <w:szCs w:val="20"/>
          <w:lang w:val="en-US" w:eastAsia="zh-CN"/>
        </w:rPr>
        <w:t>五、总结</w:t>
      </w:r>
    </w:p>
    <w:p>
      <w:pPr>
        <w:tabs>
          <w:tab w:val="left" w:pos="805"/>
        </w:tabs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52C55"/>
    <w:multiLevelType w:val="singleLevel"/>
    <w:tmpl w:val="99052C55"/>
    <w:lvl w:ilvl="0" w:tentative="0">
      <w:start w:val="1"/>
      <w:numFmt w:val="decimal"/>
      <w:suff w:val="nothing"/>
      <w:lvlText w:val="（%1）"/>
      <w:lvlJc w:val="left"/>
      <w:rPr>
        <w:rFonts w:hint="default"/>
        <w:sz w:val="24"/>
        <w:szCs w:val="24"/>
      </w:rPr>
    </w:lvl>
  </w:abstractNum>
  <w:abstractNum w:abstractNumId="1">
    <w:nsid w:val="CD242627"/>
    <w:multiLevelType w:val="singleLevel"/>
    <w:tmpl w:val="CD242627"/>
    <w:lvl w:ilvl="0" w:tentative="0">
      <w:start w:val="1"/>
      <w:numFmt w:val="decimal"/>
      <w:suff w:val="nothing"/>
      <w:lvlText w:val="（%1）"/>
      <w:lvlJc w:val="left"/>
      <w:rPr>
        <w:rFonts w:hint="default"/>
        <w:sz w:val="24"/>
        <w:szCs w:val="24"/>
      </w:rPr>
    </w:lvl>
  </w:abstractNum>
  <w:abstractNum w:abstractNumId="2">
    <w:nsid w:val="D94382D4"/>
    <w:multiLevelType w:val="singleLevel"/>
    <w:tmpl w:val="D94382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kNzQwOWVkZjk4YzMyMTRlZjM3NDRkZDJkYzJlNjU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6AAB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7416A"/>
    <w:rsid w:val="00796CC8"/>
    <w:rsid w:val="007A76D1"/>
    <w:rsid w:val="007C296B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A457C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047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AAC69E2"/>
    <w:rsid w:val="16705645"/>
    <w:rsid w:val="1C9C1CAC"/>
    <w:rsid w:val="233D3FF1"/>
    <w:rsid w:val="323B038A"/>
    <w:rsid w:val="51A721C5"/>
    <w:rsid w:val="55FF61C3"/>
    <w:rsid w:val="6E5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unhideWhenUsed/>
    <w:qFormat/>
    <w:uiPriority w:val="99"/>
    <w:pPr>
      <w:jc w:val="center"/>
    </w:pPr>
  </w:style>
  <w:style w:type="paragraph" w:styleId="5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footnote text"/>
    <w:basedOn w:val="1"/>
    <w:link w:val="17"/>
    <w:unhideWhenUsed/>
    <w:qFormat/>
    <w:uiPriority w:val="99"/>
    <w:pPr>
      <w:snapToGrid w:val="0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otnote reference"/>
    <w:basedOn w:val="11"/>
    <w:unhideWhenUsed/>
    <w:uiPriority w:val="99"/>
    <w:rPr>
      <w:vertAlign w:val="superscript"/>
    </w:rPr>
  </w:style>
  <w:style w:type="character" w:customStyle="1" w:styleId="13">
    <w:name w:val="页眉 字符"/>
    <w:basedOn w:val="11"/>
    <w:link w:val="7"/>
    <w:qFormat/>
    <w:uiPriority w:val="99"/>
  </w:style>
  <w:style w:type="character" w:customStyle="1" w:styleId="14">
    <w:name w:val="页脚 字符"/>
    <w:basedOn w:val="11"/>
    <w:link w:val="6"/>
    <w:uiPriority w:val="99"/>
  </w:style>
  <w:style w:type="table" w:customStyle="1" w:styleId="15">
    <w:name w:val="网格表 1 浅色1"/>
    <w:basedOn w:val="9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脚注文本 字符"/>
    <w:basedOn w:val="11"/>
    <w:link w:val="8"/>
    <w:uiPriority w:val="99"/>
    <w:rPr>
      <w:sz w:val="18"/>
      <w:szCs w:val="18"/>
    </w:rPr>
  </w:style>
  <w:style w:type="paragraph" w:customStyle="1" w:styleId="18">
    <w:name w:val="图注"/>
    <w:basedOn w:val="4"/>
    <w:next w:val="5"/>
    <w:qFormat/>
    <w:uiPriority w:val="0"/>
    <w:pPr>
      <w:spacing w:line="360" w:lineRule="auto"/>
      <w:jc w:val="center"/>
    </w:pPr>
    <w:rPr>
      <w:rFonts w:eastAsia="黑体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1E32-154D-481D-85EC-5A81F93487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DDM</Company>
  <Pages>6</Pages>
  <Words>1390</Words>
  <Characters>1445</Characters>
  <Lines>5</Lines>
  <Paragraphs>1</Paragraphs>
  <TotalTime>0</TotalTime>
  <ScaleCrop>false</ScaleCrop>
  <LinksUpToDate>false</LinksUpToDate>
  <CharactersWithSpaces>1495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2017-12-16T04:22:00Z</dcterms:created>
  <dc:creator>gcyang</dc:creator>
  <cp:lastModifiedBy>硝酸钾</cp:lastModifiedBy>
  <dcterms:modified xsi:type="dcterms:W3CDTF">2022-05-02T15:30:52Z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0E211165C9184FA8831D74305B0C7E27</vt:lpwstr>
  </property>
</Properties>
</file>