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80B4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Hardware Selection:</w:t>
      </w:r>
    </w:p>
    <w:p w14:paraId="00504B4B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Microcontroller (Atmega328p):</w:t>
      </w:r>
    </w:p>
    <w:p w14:paraId="03D3B913" w14:textId="245456C8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</w:rPr>
      </w:pPr>
      <w:r w:rsidRPr="00881EE3">
        <w:rPr>
          <w:rFonts w:asciiTheme="majorHAnsi" w:hAnsiTheme="majorHAnsi" w:cstheme="majorHAnsi"/>
          <w:sz w:val="28"/>
          <w:szCs w:val="28"/>
        </w:rPr>
        <w:t>The Atmega328p is chosen for its versatility, low power consumption, and ease of use.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provides sufficient GPIO pins for interfacing with other components and peripherals.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can be programmed using the Arduino IDE, making it accessible for hobbyists and professionals alike.</w:t>
      </w:r>
    </w:p>
    <w:p w14:paraId="6D6804F1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6FCD4A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Infrared Receiver (IC Receiver):</w:t>
      </w:r>
    </w:p>
    <w:p w14:paraId="1F2B6374" w14:textId="47C0B31F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</w:rPr>
      </w:pPr>
      <w:r w:rsidRPr="00881EE3">
        <w:rPr>
          <w:rFonts w:asciiTheme="majorHAnsi" w:hAnsiTheme="majorHAnsi" w:cstheme="majorHAnsi"/>
          <w:sz w:val="28"/>
          <w:szCs w:val="28"/>
        </w:rPr>
        <w:t>The infrared receiver is selected to capture infrared signals transmitted by a remote control.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typically consists of a photodiode and an amplifier to detect and demodulate the IR signal.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Common ICs used for this purpose include TSOP series, which are designed to filter out ambient light and noise.</w:t>
      </w:r>
    </w:p>
    <w:p w14:paraId="73E2EB60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931621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Liquid Crystal Display (LCD):</w:t>
      </w:r>
    </w:p>
    <w:p w14:paraId="7D00058D" w14:textId="5DD94034" w:rsid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An LCD is chosen to provide visual feedback to the user.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offers a cost-effective solution for displaying text and simple graphics.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Common configurations include 16x2 or 20x4 characters, providing adequate space for displaying messages and status information.</w:t>
      </w:r>
    </w:p>
    <w:p w14:paraId="2F21377C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E1DC67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LEDs or Bar LEDs:</w:t>
      </w:r>
    </w:p>
    <w:p w14:paraId="1941EC74" w14:textId="5CD8AADA" w:rsid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LEDs are selected for indicating various states or modes of operation.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They are simple to interface with and can be easily controlled by the microcontroller.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Pr="00881EE3">
        <w:rPr>
          <w:rFonts w:asciiTheme="majorHAnsi" w:hAnsiTheme="majorHAnsi" w:cstheme="majorHAnsi"/>
          <w:sz w:val="28"/>
          <w:szCs w:val="28"/>
        </w:rPr>
        <w:t>Alternatively, a bar LED display can be used for visualizing analog data or creating a level indicator.</w:t>
      </w:r>
    </w:p>
    <w:p w14:paraId="6E2B937B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118DFB5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I/O Expander (PCF8574):</w:t>
      </w:r>
    </w:p>
    <w:p w14:paraId="42CC430E" w14:textId="67C305A6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</w:rPr>
      </w:pPr>
      <w:r w:rsidRPr="00881EE3">
        <w:rPr>
          <w:rFonts w:asciiTheme="majorHAnsi" w:hAnsiTheme="majorHAnsi" w:cstheme="majorHAnsi"/>
          <w:sz w:val="28"/>
          <w:szCs w:val="28"/>
        </w:rPr>
        <w:t>The PCF8574 is chosen to expand the number of available GPIO pins.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communicates with the microcontroller via I2C, reducing the number of pins required for interfacing.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allows for connecting additional peripherals or sensors without exhausting the microcontroller's GPIO resources.</w:t>
      </w:r>
    </w:p>
    <w:p w14:paraId="31354B03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lastRenderedPageBreak/>
        <w:t>Operation:</w:t>
      </w:r>
    </w:p>
    <w:p w14:paraId="648B88DB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Receiving Infrared Signals:</w:t>
      </w:r>
    </w:p>
    <w:p w14:paraId="482A0EEF" w14:textId="57C1ADF4" w:rsid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The infrared receiver module continuously monitors the incoming IR signals.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When a valid IR signal is detected (e.g., from a remote control), the receiver module demodulates it and outputs a digital signal to the microcontroller.</w:t>
      </w:r>
    </w:p>
    <w:p w14:paraId="481CFCEB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08BCFE0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Microcontroller Processing:</w:t>
      </w:r>
    </w:p>
    <w:p w14:paraId="78BBC764" w14:textId="153484E7" w:rsid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The microcontroller's firmware continuously checks the status of the IR receiver.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Upon receiving a command signal, the microcontroller decodes it and performs the corresponding action.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updates the LCD display to reflect the current status or response to the received command.</w:t>
      </w:r>
    </w:p>
    <w:p w14:paraId="697D9FCD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6DD3865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User Feedback and Interface:</w:t>
      </w:r>
    </w:p>
    <w:p w14:paraId="5025CC65" w14:textId="3A249C7C" w:rsid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The LCD display provides real-time feedback to the user, such as the current mode of operation or executed commands.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LEDs or bar LEDs may indicate various states, such as power-on, standby, or specific operation modes.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The user interacts with the system by pressing buttons on the remote control, triggering IR signals that are received and processed by the microcontroller.</w:t>
      </w:r>
    </w:p>
    <w:p w14:paraId="33791563" w14:textId="77777777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1F1A2E" w14:textId="77777777" w:rsidR="00881EE3" w:rsidRPr="00881EE3" w:rsidRDefault="00881EE3" w:rsidP="00881E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81EE3">
        <w:rPr>
          <w:rFonts w:asciiTheme="majorHAnsi" w:hAnsiTheme="majorHAnsi" w:cstheme="majorHAnsi"/>
          <w:b/>
          <w:bCs/>
          <w:sz w:val="28"/>
          <w:szCs w:val="28"/>
        </w:rPr>
        <w:t>I/O Expansion and Peripheral Control:</w:t>
      </w:r>
    </w:p>
    <w:p w14:paraId="56D9290D" w14:textId="0A6D7298" w:rsidR="00FF12CA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1EE3">
        <w:rPr>
          <w:rFonts w:asciiTheme="majorHAnsi" w:hAnsiTheme="majorHAnsi" w:cstheme="majorHAnsi"/>
          <w:sz w:val="28"/>
          <w:szCs w:val="28"/>
        </w:rPr>
        <w:t>The PCF8574 expands the microcontroller's GPIO pins, allowing for the connection of additional peripherals or sensors.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It receives commands from the microcontroller via the I2C bus and controls the corresponding output pins accordingly.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81EE3">
        <w:rPr>
          <w:rFonts w:asciiTheme="majorHAnsi" w:hAnsiTheme="majorHAnsi" w:cstheme="majorHAnsi"/>
          <w:sz w:val="28"/>
          <w:szCs w:val="28"/>
        </w:rPr>
        <w:t>This enables the system to interface with a wider range of devices or perform more complex functions without overburdening the microcontroller.</w:t>
      </w:r>
    </w:p>
    <w:p w14:paraId="07278068" w14:textId="7131FE11" w:rsidR="00881EE3" w:rsidRPr="00881EE3" w:rsidRDefault="00881EE3" w:rsidP="00881EE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25ECB588" wp14:editId="3CAAA893">
            <wp:extent cx="6572885" cy="3525297"/>
            <wp:effectExtent l="0" t="0" r="0" b="0"/>
            <wp:docPr id="446080210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0210" name="Picture 2" descr="A diagram of a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924" cy="35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E3" w:rsidRPr="00881E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1"/>
    <w:rsid w:val="00073CF1"/>
    <w:rsid w:val="00881EE3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34ADA"/>
  <w15:chartTrackingRefBased/>
  <w15:docId w15:val="{9CEFB774-FA54-494A-80B2-AFEDF21F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F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F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F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2024-03-19T00:57:00Z</dcterms:created>
  <dcterms:modified xsi:type="dcterms:W3CDTF">2024-03-19T00:57:00Z</dcterms:modified>
</cp:coreProperties>
</file>