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8"/>
        <w:rPr>
          <w:rFonts w:hint="eastAsia"/>
          <w:snapToGrid w:val="0"/>
          <w:kern w:val="0"/>
          <w:sz w:val="48"/>
          <w:szCs w:val="48"/>
        </w:rPr>
      </w:pPr>
      <w:bookmarkStart w:id="0" w:name="_Toc11525"/>
      <w:bookmarkStart w:id="1" w:name="_Toc104712772"/>
      <w:r>
        <w:rPr>
          <w:rFonts w:hint="eastAsia"/>
          <w:snapToGrid w:val="0"/>
          <w:kern w:val="0"/>
          <w:sz w:val="48"/>
          <w:szCs w:val="48"/>
          <w:lang w:val="en-US" w:eastAsia="zh-CN"/>
        </w:rPr>
        <w:t>Python</w:t>
      </w:r>
      <w:r>
        <w:rPr>
          <w:rFonts w:hint="eastAsia"/>
          <w:snapToGrid w:val="0"/>
          <w:kern w:val="0"/>
          <w:sz w:val="48"/>
          <w:szCs w:val="48"/>
        </w:rPr>
        <w:t>语言编码规范</w:t>
      </w:r>
      <w:bookmarkEnd w:id="0"/>
      <w:bookmarkEnd w:id="1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711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sz w:val="48"/>
              <w:szCs w:val="48"/>
            </w:rPr>
            <w:fldChar w:fldCharType="begin"/>
          </w:r>
          <w:r>
            <w:rPr>
              <w:sz w:val="48"/>
              <w:szCs w:val="48"/>
            </w:rPr>
            <w:instrText xml:space="preserve">TOC \o "1-3" \h \u </w:instrText>
          </w:r>
          <w:r>
            <w:rPr>
              <w:sz w:val="48"/>
              <w:szCs w:val="48"/>
            </w:rPr>
            <w:fldChar w:fldCharType="separate"/>
          </w: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_Toc11525 </w:instrText>
          </w:r>
          <w:r>
            <w:rPr>
              <w:szCs w:val="48"/>
            </w:rPr>
            <w:fldChar w:fldCharType="separate"/>
          </w:r>
          <w:r>
            <w:rPr>
              <w:rFonts w:hint="eastAsia"/>
              <w:snapToGrid w:val="0"/>
              <w:kern w:val="0"/>
              <w:lang w:val="en-US" w:eastAsia="zh-CN"/>
            </w:rPr>
            <w:t>Python</w:t>
          </w:r>
          <w:r>
            <w:rPr>
              <w:rFonts w:hint="eastAsia"/>
              <w:snapToGrid w:val="0"/>
              <w:kern w:val="0"/>
            </w:rPr>
            <w:t>语言编码规范</w:t>
          </w:r>
          <w:r>
            <w:tab/>
          </w:r>
          <w:r>
            <w:fldChar w:fldCharType="begin"/>
          </w:r>
          <w:r>
            <w:instrText xml:space="preserve"> PAGEREF _Toc11525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_Toc31014 </w:instrText>
          </w:r>
          <w:r>
            <w:rPr>
              <w:szCs w:val="48"/>
            </w:rPr>
            <w:fldChar w:fldCharType="separate"/>
          </w:r>
          <w:r>
            <w:rPr>
              <w:szCs w:val="48"/>
            </w:rPr>
            <w:t>一，简明概述</w:t>
          </w:r>
          <w:r>
            <w:tab/>
          </w:r>
          <w:r>
            <w:fldChar w:fldCharType="begin"/>
          </w:r>
          <w:r>
            <w:instrText xml:space="preserve"> PAGEREF _Toc31014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_Toc30131 </w:instrText>
          </w:r>
          <w:r>
            <w:rPr>
              <w:szCs w:val="48"/>
            </w:rPr>
            <w:fldChar w:fldCharType="separate"/>
          </w:r>
          <w:r>
            <w:t>1.编码</w:t>
          </w:r>
          <w:r>
            <w:tab/>
          </w:r>
          <w:r>
            <w:fldChar w:fldCharType="begin"/>
          </w:r>
          <w:r>
            <w:instrText xml:space="preserve"> PAGEREF _Toc30131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_Toc15474 </w:instrText>
          </w:r>
          <w:r>
            <w:rPr>
              <w:szCs w:val="48"/>
            </w:rPr>
            <w:fldChar w:fldCharType="separate"/>
          </w:r>
          <w:r>
            <w:t>2.代码格式</w:t>
          </w:r>
          <w:r>
            <w:tab/>
          </w:r>
          <w:r>
            <w:fldChar w:fldCharType="begin"/>
          </w:r>
          <w:r>
            <w:instrText xml:space="preserve"> PAGEREF _Toc15474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_Toc21874 </w:instrText>
          </w:r>
          <w:r>
            <w:rPr>
              <w:szCs w:val="48"/>
            </w:rPr>
            <w:fldChar w:fldCharType="separate"/>
          </w:r>
          <w:r>
            <w:t>2.1.缩进</w:t>
          </w:r>
          <w:r>
            <w:tab/>
          </w:r>
          <w:r>
            <w:fldChar w:fldCharType="begin"/>
          </w:r>
          <w:r>
            <w:instrText xml:space="preserve"> PAGEREF _Toc21874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_Toc7015 </w:instrText>
          </w:r>
          <w:r>
            <w:rPr>
              <w:szCs w:val="48"/>
            </w:rPr>
            <w:fldChar w:fldCharType="separate"/>
          </w:r>
          <w:r>
            <w:t>2.2.行宽</w:t>
          </w:r>
          <w:r>
            <w:tab/>
          </w:r>
          <w:r>
            <w:fldChar w:fldCharType="begin"/>
          </w:r>
          <w:r>
            <w:instrText xml:space="preserve"> PAGEREF _Toc7015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_Toc19610 </w:instrText>
          </w:r>
          <w:r>
            <w:rPr>
              <w:szCs w:val="48"/>
            </w:rPr>
            <w:fldChar w:fldCharType="separate"/>
          </w:r>
          <w:r>
            <w:t>2.3.引号</w:t>
          </w:r>
          <w:r>
            <w:tab/>
          </w:r>
          <w:r>
            <w:fldChar w:fldCharType="begin"/>
          </w:r>
          <w:r>
            <w:instrText xml:space="preserve"> PAGEREF _Toc19610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_Toc19965 </w:instrText>
          </w:r>
          <w:r>
            <w:rPr>
              <w:szCs w:val="48"/>
            </w:rPr>
            <w:fldChar w:fldCharType="separate"/>
          </w:r>
          <w:r>
            <w:t>2.4. 空行</w:t>
          </w:r>
          <w:r>
            <w:tab/>
          </w:r>
          <w:r>
            <w:fldChar w:fldCharType="begin"/>
          </w:r>
          <w:r>
            <w:instrText xml:space="preserve"> PAGEREF _Toc19965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_Toc28755 </w:instrText>
          </w:r>
          <w:r>
            <w:rPr>
              <w:szCs w:val="48"/>
            </w:rPr>
            <w:fldChar w:fldCharType="separate"/>
          </w:r>
          <w:r>
            <w:t>2.5.编码</w:t>
          </w:r>
          <w:r>
            <w:tab/>
          </w:r>
          <w:r>
            <w:fldChar w:fldCharType="begin"/>
          </w:r>
          <w:r>
            <w:instrText xml:space="preserve"> PAGEREF _Toc28755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_Toc9601 </w:instrText>
          </w:r>
          <w:r>
            <w:rPr>
              <w:szCs w:val="48"/>
            </w:rPr>
            <w:fldChar w:fldCharType="separate"/>
          </w:r>
          <w:r>
            <w:t>3.import语句</w:t>
          </w:r>
          <w:r>
            <w:tab/>
          </w:r>
          <w:r>
            <w:fldChar w:fldCharType="begin"/>
          </w:r>
          <w:r>
            <w:instrText xml:space="preserve"> PAGEREF _Toc9601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_Toc16985 </w:instrText>
          </w:r>
          <w:r>
            <w:rPr>
              <w:szCs w:val="48"/>
            </w:rPr>
            <w:fldChar w:fldCharType="separate"/>
          </w:r>
          <w:r>
            <w:t>4.空格</w:t>
          </w:r>
          <w:r>
            <w:tab/>
          </w:r>
          <w:r>
            <w:fldChar w:fldCharType="begin"/>
          </w:r>
          <w:r>
            <w:instrText xml:space="preserve"> PAGEREF _Toc16985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_Toc17371 </w:instrText>
          </w:r>
          <w:r>
            <w:rPr>
              <w:szCs w:val="48"/>
            </w:rPr>
            <w:fldChar w:fldCharType="separate"/>
          </w:r>
          <w:r>
            <w:t>5.换行</w:t>
          </w:r>
          <w:r>
            <w:tab/>
          </w:r>
          <w:r>
            <w:fldChar w:fldCharType="begin"/>
          </w:r>
          <w:r>
            <w:instrText xml:space="preserve"> PAGEREF _Toc17371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0" w:leftChars="0" w:firstLine="400" w:firstLineChars="200"/>
          </w:pP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_Toc20387 </w:instrText>
          </w:r>
          <w:r>
            <w:rPr>
              <w:szCs w:val="48"/>
            </w:rPr>
            <w:fldChar w:fldCharType="separate"/>
          </w:r>
          <w:r>
            <w:t>6.docstring</w:t>
          </w:r>
          <w:r>
            <w:tab/>
          </w:r>
          <w:r>
            <w:fldChar w:fldCharType="begin"/>
          </w:r>
          <w:r>
            <w:instrText xml:space="preserve"> PAGEREF _Toc20387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left="0" w:leftChars="0" w:firstLine="0" w:firstLineChars="0"/>
            <w:rPr>
              <w:szCs w:val="48"/>
            </w:rPr>
          </w:pP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_Toc29202 </w:instrText>
          </w:r>
          <w:r>
            <w:rPr>
              <w:szCs w:val="48"/>
            </w:rPr>
            <w:fldChar w:fldCharType="separate"/>
          </w:r>
          <w:r>
            <w:rPr>
              <w:szCs w:val="48"/>
            </w:rPr>
            <w:t>二，注释</w:t>
          </w:r>
          <w:r>
            <w:tab/>
          </w:r>
          <w:r>
            <w:fldChar w:fldCharType="begin"/>
          </w:r>
          <w:r>
            <w:instrText xml:space="preserve"> PAGEREF _Toc29202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eastAsia="宋体"/>
              <w:szCs w:val="48"/>
              <w:lang w:val="en-US" w:eastAsia="zh-CN"/>
            </w:rPr>
          </w:pPr>
          <w:r>
            <w:rPr>
              <w:rFonts w:hint="eastAsia"/>
              <w:szCs w:val="48"/>
              <w:lang w:val="en-US" w:eastAsia="zh-CN"/>
            </w:rPr>
            <w:t>1.注释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_Toc5475 </w:instrText>
          </w:r>
          <w:r>
            <w:rPr>
              <w:szCs w:val="48"/>
            </w:rPr>
            <w:fldChar w:fldCharType="separate"/>
          </w:r>
          <w:r>
            <w:rPr>
              <w:szCs w:val="36"/>
            </w:rPr>
            <w:t>1.</w:t>
          </w:r>
          <w:r>
            <w:rPr>
              <w:rFonts w:hint="eastAsia"/>
              <w:szCs w:val="36"/>
              <w:lang w:val="en-US" w:eastAsia="zh-CN"/>
            </w:rPr>
            <w:t>1块注释</w:t>
          </w:r>
          <w:r>
            <w:tab/>
          </w:r>
          <w:r>
            <w:fldChar w:fldCharType="begin"/>
          </w:r>
          <w:r>
            <w:instrText xml:space="preserve"> PAGEREF _Toc5475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Cs w:val="48"/>
            </w:rPr>
          </w:pP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_Toc14278 </w:instrText>
          </w:r>
          <w:r>
            <w:rPr>
              <w:szCs w:val="48"/>
            </w:rPr>
            <w:fldChar w:fldCharType="separate"/>
          </w:r>
          <w:r>
            <w:rPr>
              <w:rFonts w:hint="eastAsia"/>
              <w:szCs w:val="48"/>
              <w:lang w:val="en-US" w:eastAsia="zh-CN"/>
            </w:rPr>
            <w:t>1.2行</w:t>
          </w:r>
          <w:r>
            <w:rPr>
              <w:szCs w:val="36"/>
            </w:rPr>
            <w:t>注释</w:t>
          </w:r>
          <w:r>
            <w:tab/>
          </w:r>
          <w:r>
            <w:fldChar w:fldCharType="begin"/>
          </w:r>
          <w:r>
            <w:instrText xml:space="preserve"> PAGEREF _Toc14278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0" w:leftChars="0" w:firstLine="400" w:firstLineChars="200"/>
            <w:rPr>
              <w:rFonts w:hint="eastAsia" w:eastAsia="宋体"/>
              <w:szCs w:val="48"/>
              <w:lang w:val="en-US" w:eastAsia="zh-CN"/>
            </w:rPr>
          </w:pPr>
          <w:r>
            <w:rPr>
              <w:rFonts w:hint="eastAsia"/>
              <w:szCs w:val="48"/>
              <w:lang w:val="en-US" w:eastAsia="zh-CN"/>
            </w:rPr>
            <w:t>2.文档注释（Docstring）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_Toc26372 </w:instrText>
          </w:r>
          <w:r>
            <w:rPr>
              <w:szCs w:val="48"/>
            </w:rPr>
            <w:fldChar w:fldCharType="separate"/>
          </w:r>
          <w:r>
            <w:t>3.命名规范</w:t>
          </w:r>
          <w:r>
            <w:tab/>
          </w:r>
          <w:r>
            <w:fldChar w:fldCharType="begin"/>
          </w:r>
          <w:r>
            <w:instrText xml:space="preserve"> PAGEREF _Toc26372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/>
              <w:szCs w:val="48"/>
              <w:lang w:val="en-US" w:eastAsia="zh-CN"/>
            </w:rPr>
            <w:t>3.</w:t>
          </w: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_Toc9156 </w:instrText>
          </w:r>
          <w:r>
            <w:rPr>
              <w:szCs w:val="48"/>
            </w:rPr>
            <w:fldChar w:fldCharType="separate"/>
          </w:r>
          <w:r>
            <w:t>1.模块</w:t>
          </w:r>
          <w:r>
            <w:tab/>
          </w:r>
          <w:r>
            <w:fldChar w:fldCharType="begin"/>
          </w:r>
          <w:r>
            <w:instrText xml:space="preserve"> PAGEREF _Toc9156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/>
              <w:szCs w:val="48"/>
              <w:lang w:val="en-US" w:eastAsia="zh-CN"/>
            </w:rPr>
            <w:t>3.</w:t>
          </w: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_Toc9483 </w:instrText>
          </w:r>
          <w:r>
            <w:rPr>
              <w:szCs w:val="48"/>
            </w:rPr>
            <w:fldChar w:fldCharType="separate"/>
          </w:r>
          <w:r>
            <w:t>2.类名</w:t>
          </w:r>
          <w:r>
            <w:tab/>
          </w:r>
          <w:r>
            <w:fldChar w:fldCharType="begin"/>
          </w:r>
          <w:r>
            <w:instrText xml:space="preserve"> PAGEREF _Toc9483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/>
              <w:szCs w:val="48"/>
              <w:lang w:val="en-US" w:eastAsia="zh-CN"/>
            </w:rPr>
            <w:t>3.</w:t>
          </w: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_Toc30165 </w:instrText>
          </w:r>
          <w:r>
            <w:rPr>
              <w:szCs w:val="48"/>
            </w:rPr>
            <w:fldChar w:fldCharType="separate"/>
          </w:r>
          <w:r>
            <w:t>3.函数</w:t>
          </w:r>
          <w:r>
            <w:tab/>
          </w:r>
          <w:r>
            <w:fldChar w:fldCharType="begin"/>
          </w:r>
          <w:r>
            <w:instrText xml:space="preserve"> PAGEREF _Toc30165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/>
              <w:szCs w:val="48"/>
              <w:lang w:val="en-US" w:eastAsia="zh-CN"/>
            </w:rPr>
            <w:t>3.</w:t>
          </w: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_Toc21508 </w:instrText>
          </w:r>
          <w:r>
            <w:rPr>
              <w:szCs w:val="48"/>
            </w:rPr>
            <w:fldChar w:fldCharType="separate"/>
          </w:r>
          <w:r>
            <w:t>4.变量名</w:t>
          </w:r>
          <w:r>
            <w:tab/>
          </w:r>
          <w:r>
            <w:fldChar w:fldCharType="begin"/>
          </w:r>
          <w:r>
            <w:instrText xml:space="preserve"> PAGEREF _Toc21508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/>
              <w:szCs w:val="48"/>
              <w:lang w:val="en-US" w:eastAsia="zh-CN"/>
            </w:rPr>
            <w:t>3.</w:t>
          </w:r>
          <w:r>
            <w:rPr>
              <w:szCs w:val="48"/>
            </w:rPr>
            <w:fldChar w:fldCharType="begin"/>
          </w:r>
          <w:r>
            <w:rPr>
              <w:szCs w:val="48"/>
            </w:rPr>
            <w:instrText xml:space="preserve"> HYPERLINK \l _Toc7294 </w:instrText>
          </w:r>
          <w:r>
            <w:rPr>
              <w:szCs w:val="48"/>
            </w:rPr>
            <w:fldChar w:fldCharType="separate"/>
          </w:r>
          <w:r>
            <w:t>5.常量</w:t>
          </w:r>
          <w:r>
            <w:tab/>
          </w:r>
          <w:r>
            <w:fldChar w:fldCharType="begin"/>
          </w:r>
          <w:r>
            <w:instrText xml:space="preserve"> PAGEREF _Toc7294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48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Autospacing="0" w:afterAutospacing="0" w:line="240" w:lineRule="auto"/>
            <w:textAlignment w:val="auto"/>
            <w:outlineLvl w:val="9"/>
            <w:rPr>
              <w:sz w:val="48"/>
              <w:szCs w:val="48"/>
            </w:rPr>
          </w:pPr>
          <w:r>
            <w:rPr>
              <w:szCs w:val="48"/>
            </w:rPr>
            <w:fldChar w:fldCharType="end"/>
          </w:r>
        </w:p>
      </w:sdtContent>
    </w:sdt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48"/>
          <w:szCs w:val="48"/>
        </w:rPr>
      </w:pPr>
      <w:bookmarkStart w:id="2" w:name="_Toc31014"/>
      <w:r>
        <w:rPr>
          <w:sz w:val="48"/>
          <w:szCs w:val="48"/>
        </w:rPr>
        <w:t>一，简明概述</w:t>
      </w:r>
      <w:bookmarkEnd w:id="2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bookmarkStart w:id="3" w:name="_Toc30131"/>
      <w:r>
        <w:t>1.编码</w:t>
      </w:r>
      <w:bookmarkEnd w:id="3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如无特殊情况，文件一律使用utf-8编码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如无特殊情况，文件头部必须加入</w:t>
      </w:r>
      <w:r>
        <w:rPr>
          <w:rStyle w:val="13"/>
        </w:rPr>
        <w:t># -*-coding:utf-8-*-</w:t>
      </w:r>
      <w: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bookmarkStart w:id="4" w:name="_Toc15474"/>
      <w:r>
        <w:t>2.代码格式</w:t>
      </w:r>
      <w:bookmarkEnd w:id="4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bookmarkStart w:id="5" w:name="_Toc21874"/>
      <w:r>
        <w:t>2.1.缩进</w:t>
      </w:r>
      <w:bookmarkEnd w:id="5"/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统一使用4个空格进行缩进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bookmarkStart w:id="6" w:name="_Toc7015"/>
      <w:r>
        <w:t>2.2.行宽</w:t>
      </w:r>
      <w:bookmarkEnd w:id="6"/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每行代码最好不要超过80个字符(在特殊情况下可以超过80个，但最好不要超过120个)</w:t>
      </w:r>
      <w:r>
        <w:br w:type="textWrapping"/>
      </w:r>
      <w:r>
        <w:t>理由: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这在查看 side-by-side 的 diff 时很有帮助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方便在控制台下查看代码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太长可能是设计缺陷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bookmarkStart w:id="7" w:name="_Toc19610"/>
      <w:r>
        <w:t>2.3.引号</w:t>
      </w:r>
      <w:bookmarkEnd w:id="7"/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简单的说，自然语言使用双引号，机器语言使用单引号，因此在</w:t>
      </w:r>
      <w:r>
        <w:rPr>
          <w:rStyle w:val="11"/>
        </w:rPr>
        <w:t>代码</w:t>
      </w:r>
      <w:r>
        <w:t>里多数应该使用</w:t>
      </w:r>
      <w:r>
        <w:rPr>
          <w:rStyle w:val="11"/>
        </w:rPr>
        <w:t>单引号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rPr>
          <w:rStyle w:val="11"/>
        </w:rPr>
        <w:t>自然语言使用双引号</w:t>
      </w:r>
      <w:r>
        <w:rPr>
          <w:rStyle w:val="13"/>
        </w:rPr>
        <w:t>"..."</w:t>
      </w:r>
      <w:r>
        <w:br w:type="textWrapping"/>
      </w:r>
      <w:r>
        <w:t>例如错误信息，很多时候还是unicode，使用</w:t>
      </w:r>
      <w:r>
        <w:rPr>
          <w:rStyle w:val="13"/>
        </w:rPr>
        <w:t>u"你好，世界"</w:t>
      </w:r>
      <w: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rPr>
          <w:rStyle w:val="11"/>
        </w:rPr>
        <w:t>机器标识使用单引号</w:t>
      </w:r>
      <w:r>
        <w:rPr>
          <w:rStyle w:val="13"/>
        </w:rPr>
        <w:t>'...'</w:t>
      </w:r>
      <w:r>
        <w:br w:type="textWrapping"/>
      </w:r>
      <w:r>
        <w:t>例如字典里的key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rPr>
          <w:rStyle w:val="11"/>
        </w:rPr>
        <w:t>正则表达式使用原生的双引号</w:t>
      </w:r>
      <w:r>
        <w:rPr>
          <w:rStyle w:val="13"/>
        </w:rPr>
        <w:t>r"..."</w:t>
      </w:r>
      <w: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rPr>
          <w:rStyle w:val="11"/>
        </w:rPr>
        <w:t>文档字符串(docstring)使用三个双引号</w:t>
      </w:r>
      <w:r>
        <w:rPr>
          <w:rStyle w:val="13"/>
        </w:rPr>
        <w:t>"""..."""</w:t>
      </w:r>
      <w: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bookmarkStart w:id="8" w:name="_Toc19965"/>
      <w:r>
        <w:t>2.4. 空行</w:t>
      </w:r>
      <w:bookmarkEnd w:id="8"/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模块级函数和类之间空两行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类成员函数之间空一行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class</w:t>
      </w:r>
      <w:r>
        <w:rPr>
          <w:rStyle w:val="13"/>
        </w:rPr>
        <w:t xml:space="preserve"> </w:t>
      </w:r>
      <w:r>
        <w:t>A: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  </w:t>
      </w:r>
      <w:r>
        <w:t>def</w:t>
      </w:r>
      <w:r>
        <w:rPr>
          <w:rStyle w:val="13"/>
        </w:rPr>
        <w:t xml:space="preserve"> </w:t>
      </w:r>
      <w:r>
        <w:t>__init__(</w:t>
      </w:r>
      <w:r>
        <w:rPr>
          <w:rStyle w:val="13"/>
        </w:rPr>
        <w:t>self</w:t>
      </w:r>
      <w:r>
        <w:t>):</w:t>
      </w:r>
      <w:r>
        <w:rPr>
          <w:rStyle w:val="13"/>
        </w:rPr>
        <w:t xml:space="preserve"> </w:t>
      </w:r>
      <w:r>
        <w:t># 类成员函数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      </w:t>
      </w:r>
      <w:r>
        <w:t>pass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  </w:t>
      </w:r>
      <w:r>
        <w:t>def</w:t>
      </w:r>
      <w:r>
        <w:rPr>
          <w:rStyle w:val="13"/>
        </w:rPr>
        <w:t xml:space="preserve"> </w:t>
      </w:r>
      <w:r>
        <w:t>hello(</w:t>
      </w:r>
      <w:r>
        <w:rPr>
          <w:rStyle w:val="13"/>
        </w:rPr>
        <w:t>self</w:t>
      </w:r>
      <w:r>
        <w:t>):</w:t>
      </w:r>
      <w:r>
        <w:rPr>
          <w:rStyle w:val="13"/>
        </w:rPr>
        <w:t xml:space="preserve"> </w:t>
      </w:r>
      <w:r>
        <w:t># 类成员函数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      </w:t>
      </w:r>
      <w:r>
        <w:t>pass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def</w:t>
      </w:r>
      <w:r>
        <w:rPr>
          <w:rStyle w:val="13"/>
        </w:rPr>
        <w:t xml:space="preserve"> </w:t>
      </w:r>
      <w:r>
        <w:t>main():</w:t>
      </w:r>
      <w:r>
        <w:rPr>
          <w:rStyle w:val="13"/>
        </w:rPr>
        <w:t xml:space="preserve"> </w:t>
      </w:r>
      <w:r>
        <w:t># 模块级函数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 xml:space="preserve">    </w:t>
      </w:r>
      <w:r>
        <w:t>pass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可以使用多个空行分割多组相关的函数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函数中使用空行分割出逻辑相关的代码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bookmarkStart w:id="9" w:name="_Toc28755"/>
      <w:r>
        <w:t>2.5.编码</w:t>
      </w:r>
      <w:bookmarkEnd w:id="9"/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文件使用utf-8编码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文件头部键入</w:t>
      </w:r>
      <w:r>
        <w:rPr>
          <w:rStyle w:val="13"/>
        </w:rPr>
        <w:t># -*-coding:utf-8-*-</w:t>
      </w:r>
      <w:r>
        <w:t>标识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bookmarkStart w:id="10" w:name="_Toc9601"/>
      <w:r>
        <w:t>3.import语句</w:t>
      </w:r>
      <w:bookmarkEnd w:id="10"/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import语句应该分行书写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# 正确的写法import</w:t>
      </w:r>
      <w:r>
        <w:rPr>
          <w:rStyle w:val="13"/>
        </w:rPr>
        <w:t xml:space="preserve"> os</w:t>
      </w:r>
      <w:r>
        <w:t>import</w:t>
      </w:r>
      <w:r>
        <w:rPr>
          <w:rStyle w:val="13"/>
        </w:rPr>
        <w:t xml:space="preserve"> sys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# 不推荐的写法import</w:t>
      </w:r>
      <w:r>
        <w:rPr>
          <w:rStyle w:val="13"/>
        </w:rPr>
        <w:t xml:space="preserve"> os</w:t>
      </w:r>
      <w:r>
        <w:t>,</w:t>
      </w:r>
      <w:r>
        <w:rPr>
          <w:rStyle w:val="13"/>
        </w:rPr>
        <w:t>sys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# 正确的写法from</w:t>
      </w:r>
      <w:r>
        <w:rPr>
          <w:rStyle w:val="13"/>
        </w:rPr>
        <w:t xml:space="preserve"> subprocess </w:t>
      </w:r>
      <w:r>
        <w:t>import</w:t>
      </w:r>
      <w:r>
        <w:rPr>
          <w:rStyle w:val="13"/>
        </w:rPr>
        <w:t xml:space="preserve"> Popne</w:t>
      </w:r>
      <w:r>
        <w:t>,</w:t>
      </w:r>
      <w:r>
        <w:rPr>
          <w:rStyle w:val="13"/>
        </w:rPr>
        <w:t xml:space="preserve"> PIPE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import语句应该使用</w:t>
      </w:r>
      <w:r>
        <w:rPr>
          <w:rStyle w:val="11"/>
        </w:rPr>
        <w:t>absolute</w:t>
      </w:r>
      <w:r>
        <w:t xml:space="preserve"> import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# 正确的写法from</w:t>
      </w:r>
      <w:r>
        <w:rPr>
          <w:rStyle w:val="13"/>
        </w:rPr>
        <w:t xml:space="preserve"> foo</w:t>
      </w:r>
      <w:r>
        <w:t>.</w:t>
      </w:r>
      <w:r>
        <w:rPr>
          <w:rStyle w:val="13"/>
        </w:rPr>
        <w:t xml:space="preserve">bar </w:t>
      </w:r>
      <w:r>
        <w:t>import</w:t>
      </w:r>
      <w:r>
        <w:rPr>
          <w:rStyle w:val="13"/>
        </w:rPr>
        <w:t xml:space="preserve"> Bar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# 不推荐的写法from</w:t>
      </w:r>
      <w:r>
        <w:rPr>
          <w:rStyle w:val="13"/>
        </w:rPr>
        <w:t xml:space="preserve"> </w:t>
      </w:r>
      <w:r>
        <w:t>..</w:t>
      </w:r>
      <w:r>
        <w:rPr>
          <w:rStyle w:val="13"/>
        </w:rPr>
        <w:t xml:space="preserve">bar </w:t>
      </w:r>
      <w:r>
        <w:t>import</w:t>
      </w:r>
      <w:r>
        <w:rPr>
          <w:rStyle w:val="13"/>
        </w:rPr>
        <w:t xml:space="preserve"> Bar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import 语句应该放在文件头部，置于模块说明及docstring之后，与全局变量之前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import语句应该按照顺序排序，每组之间用一个空行分割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import</w:t>
      </w:r>
      <w:r>
        <w:rPr>
          <w:rStyle w:val="13"/>
        </w:rPr>
        <w:t xml:space="preserve"> os</w:t>
      </w:r>
      <w:r>
        <w:t>import</w:t>
      </w:r>
      <w:r>
        <w:rPr>
          <w:rStyle w:val="13"/>
        </w:rPr>
        <w:t xml:space="preserve"> sys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import</w:t>
      </w:r>
      <w:r>
        <w:rPr>
          <w:rStyle w:val="13"/>
        </w:rPr>
        <w:t xml:space="preserve"> lxml</w:t>
      </w:r>
      <w:r>
        <w:t>import</w:t>
      </w:r>
      <w:r>
        <w:rPr>
          <w:rStyle w:val="13"/>
        </w:rPr>
        <w:t xml:space="preserve"> bs4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import</w:t>
      </w:r>
      <w:r>
        <w:rPr>
          <w:rStyle w:val="13"/>
        </w:rPr>
        <w:t xml:space="preserve"> requests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导入其他模块的类定义时，可以使用相对导入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from</w:t>
      </w:r>
      <w:r>
        <w:rPr>
          <w:rStyle w:val="13"/>
        </w:rPr>
        <w:t xml:space="preserve"> myclass </w:t>
      </w:r>
      <w:r>
        <w:t>import</w:t>
      </w:r>
      <w:r>
        <w:rPr>
          <w:rStyle w:val="13"/>
        </w:rPr>
        <w:t xml:space="preserve"> Myclass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如果发生命名冲突，则可以使用命名空间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import</w:t>
      </w:r>
      <w:r>
        <w:rPr>
          <w:rStyle w:val="13"/>
        </w:rPr>
        <w:t xml:space="preserve"> bar</w:t>
      </w:r>
      <w:r>
        <w:t>import</w:t>
      </w:r>
      <w:r>
        <w:rPr>
          <w:rStyle w:val="13"/>
        </w:rPr>
        <w:t xml:space="preserve"> foo</w:t>
      </w:r>
      <w:r>
        <w:t>.</w:t>
      </w:r>
      <w:r>
        <w:rPr>
          <w:rStyle w:val="13"/>
        </w:rPr>
        <w:t>bar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bar</w:t>
      </w:r>
      <w:r>
        <w:t>.get()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>foo</w:t>
      </w:r>
      <w:r>
        <w:t>.</w:t>
      </w:r>
      <w:r>
        <w:rPr>
          <w:rStyle w:val="13"/>
        </w:rPr>
        <w:t>bar</w:t>
      </w:r>
      <w:r>
        <w:t>.get()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bookmarkStart w:id="11" w:name="_Toc16985"/>
      <w:r>
        <w:t>4.空格</w:t>
      </w:r>
      <w:bookmarkEnd w:id="11"/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在二元操作符两边各空一格</w:t>
      </w:r>
      <w:r>
        <w:rPr>
          <w:rStyle w:val="13"/>
        </w:rPr>
        <w:t>[=,-,+=,-=,==,is not,and,in]</w:t>
      </w:r>
      <w: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# 正确的写法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i = i + 1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y += 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z = x * x + y * y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c = (a + b) + (a - b)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# 不推荐的写法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i=i+1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y+=1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z=x*x+y*y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>c=(a+b)+(a-b)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函数的参数列表中，</w:t>
      </w:r>
      <w:r>
        <w:rPr>
          <w:rStyle w:val="13"/>
        </w:rPr>
        <w:t>,</w:t>
      </w:r>
      <w:r>
        <w:t>之后加空格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# 正确的写法def</w:t>
      </w:r>
      <w:r>
        <w:rPr>
          <w:rStyle w:val="13"/>
        </w:rPr>
        <w:t xml:space="preserve"> </w:t>
      </w:r>
      <w:r>
        <w:t>foo(</w:t>
      </w:r>
      <w:r>
        <w:rPr>
          <w:rStyle w:val="13"/>
        </w:rPr>
        <w:t>var1</w:t>
      </w:r>
      <w:r>
        <w:t>,</w:t>
      </w:r>
      <w:r>
        <w:rPr>
          <w:rStyle w:val="13"/>
        </w:rPr>
        <w:t xml:space="preserve"> var2</w:t>
      </w:r>
      <w:r>
        <w:t>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</w:t>
      </w:r>
      <w:r>
        <w:t>pass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# 不推荐的写法def</w:t>
      </w:r>
      <w:r>
        <w:rPr>
          <w:rStyle w:val="13"/>
        </w:rPr>
        <w:t xml:space="preserve"> </w:t>
      </w:r>
      <w:r>
        <w:t>bar(</w:t>
      </w:r>
      <w:r>
        <w:rPr>
          <w:rStyle w:val="13"/>
        </w:rPr>
        <w:t>var1</w:t>
      </w:r>
      <w:r>
        <w:t>,</w:t>
      </w:r>
      <w:r>
        <w:rPr>
          <w:rStyle w:val="13"/>
        </w:rPr>
        <w:t>var2</w:t>
      </w:r>
      <w:r>
        <w:t>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 xml:space="preserve">    </w:t>
      </w:r>
      <w:r>
        <w:t>pass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函数的参数列表中，默认值等号两边不要加空格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# 正确的写法def</w:t>
      </w:r>
      <w:r>
        <w:rPr>
          <w:rStyle w:val="13"/>
        </w:rPr>
        <w:t xml:space="preserve"> </w:t>
      </w:r>
      <w:r>
        <w:t>foo(</w:t>
      </w:r>
      <w:r>
        <w:rPr>
          <w:rStyle w:val="13"/>
        </w:rPr>
        <w:t>var1</w:t>
      </w:r>
      <w:r>
        <w:t>,</w:t>
      </w:r>
      <w:r>
        <w:rPr>
          <w:rStyle w:val="13"/>
        </w:rPr>
        <w:t xml:space="preserve"> var2</w:t>
      </w:r>
      <w:r>
        <w:t>=1):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</w:t>
      </w:r>
      <w:r>
        <w:t>pass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# 不推荐的写法def</w:t>
      </w:r>
      <w:r>
        <w:rPr>
          <w:rStyle w:val="13"/>
        </w:rPr>
        <w:t xml:space="preserve"> </w:t>
      </w:r>
      <w:r>
        <w:t>bar(</w:t>
      </w:r>
      <w:r>
        <w:rPr>
          <w:rStyle w:val="13"/>
        </w:rPr>
        <w:t>var1</w:t>
      </w:r>
      <w:r>
        <w:t>,</w:t>
      </w:r>
      <w:r>
        <w:rPr>
          <w:rStyle w:val="13"/>
        </w:rPr>
        <w:t xml:space="preserve"> var2 </w:t>
      </w:r>
      <w:r>
        <w:t>=</w:t>
      </w:r>
      <w:r>
        <w:rPr>
          <w:rStyle w:val="13"/>
        </w:rPr>
        <w:t xml:space="preserve"> </w:t>
      </w:r>
      <w:r>
        <w:t>1):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</w:t>
      </w:r>
      <w:r>
        <w:t>pass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左括号之后，右括号之前不要加多余的空格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# 正确的写法def</w:t>
      </w:r>
      <w:r>
        <w:rPr>
          <w:rStyle w:val="13"/>
        </w:rPr>
        <w:t xml:space="preserve"> </w:t>
      </w:r>
      <w:r>
        <w:t>foo(</w:t>
      </w:r>
      <w:r>
        <w:rPr>
          <w:rStyle w:val="13"/>
        </w:rPr>
        <w:t>var1</w:t>
      </w:r>
      <w:r>
        <w:t>,</w:t>
      </w:r>
      <w:r>
        <w:rPr>
          <w:rStyle w:val="13"/>
        </w:rPr>
        <w:t xml:space="preserve"> var2</w:t>
      </w:r>
      <w:r>
        <w:t>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</w:t>
      </w:r>
      <w:r>
        <w:t>pass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# 不推荐的写法def</w:t>
      </w:r>
      <w:r>
        <w:rPr>
          <w:rStyle w:val="13"/>
        </w:rPr>
        <w:t xml:space="preserve"> </w:t>
      </w:r>
      <w:r>
        <w:t>bar(</w:t>
      </w:r>
      <w:r>
        <w:rPr>
          <w:rStyle w:val="13"/>
        </w:rPr>
        <w:t xml:space="preserve"> var1</w:t>
      </w:r>
      <w:r>
        <w:t>,</w:t>
      </w:r>
      <w:r>
        <w:rPr>
          <w:rStyle w:val="13"/>
        </w:rPr>
        <w:t xml:space="preserve"> var2 </w:t>
      </w:r>
      <w:r>
        <w:t>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</w:t>
      </w:r>
      <w:r>
        <w:t>pass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字典对象的左括号之前不要添加多余的空格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# 正确的写法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dict1['key'] = 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# 不推荐的写法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>dict1 ['key'] = 1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不要为对齐赋值语句而使用额外的空格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# 正确的写法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x = 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y = 2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long_variable = 3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# 不推荐的写法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x             = 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y             = 2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>long_variable = 3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bookmarkStart w:id="12" w:name="_Toc17371"/>
      <w:r>
        <w:t>5.换行</w:t>
      </w:r>
      <w:bookmarkEnd w:id="12"/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python支持括号内的换行，这时有2种情况</w:t>
      </w:r>
      <w:r>
        <w:br w:type="textWrapping"/>
      </w:r>
      <w:r>
        <w:t>1.第二行缩进到括号的起始处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foo = long_function_name(var1, var2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 xml:space="preserve">                         var3, var4)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2.第二行缩进4个空格，适用于起始括号就换行的情况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def</w:t>
      </w:r>
      <w:r>
        <w:rPr>
          <w:rStyle w:val="13"/>
        </w:rPr>
        <w:t xml:space="preserve"> </w:t>
      </w:r>
      <w:r>
        <w:t>long_function_name(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          var1</w:t>
      </w:r>
      <w:r>
        <w:t>,</w:t>
      </w:r>
      <w:r>
        <w:rPr>
          <w:rStyle w:val="13"/>
        </w:rPr>
        <w:t xml:space="preserve"> var2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          var3</w:t>
      </w:r>
      <w:r>
        <w:t>,</w:t>
      </w:r>
      <w:r>
        <w:rPr>
          <w:rStyle w:val="13"/>
        </w:rPr>
        <w:t xml:space="preserve"> var4</w:t>
      </w:r>
      <w:r>
        <w:t>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 xml:space="preserve">              </w:t>
      </w:r>
      <w:r>
        <w:t>print(</w:t>
      </w:r>
      <w:r>
        <w:rPr>
          <w:rStyle w:val="13"/>
        </w:rPr>
        <w:t>var1</w:t>
      </w:r>
      <w: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使用反斜杠</w:t>
      </w:r>
      <w:r>
        <w:rPr>
          <w:rStyle w:val="13"/>
        </w:rPr>
        <w:t>\</w:t>
      </w:r>
      <w:r>
        <w:t>换行,二元运算符</w:t>
      </w:r>
      <w:r>
        <w:rPr>
          <w:rStyle w:val="13"/>
        </w:rPr>
        <w:t>+ .</w:t>
      </w:r>
      <w:r>
        <w:t>等应该出现在行末；长字符串也应该用此法换行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session.query(MyTable).\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    filter_by(id=1).\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    one()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print 'Hello, '\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  '%s %s!' %\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 xml:space="preserve">      ('Harry', 'Potter')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禁止复合语句；即一行中包含多个语句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#正确的写法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do_first()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do_second()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do_third()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#不推荐的写法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>do_first();do_second();do_third();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>if/for/while</w:t>
      </w:r>
      <w:r>
        <w:t>一定要换行: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#正确的写法if</w:t>
      </w:r>
      <w:r>
        <w:rPr>
          <w:rStyle w:val="13"/>
        </w:rPr>
        <w:t xml:space="preserve"> foo </w:t>
      </w:r>
      <w:r>
        <w:t>==</w:t>
      </w:r>
      <w:r>
        <w:rPr>
          <w:rStyle w:val="13"/>
        </w:rPr>
        <w:t xml:space="preserve"> </w:t>
      </w:r>
      <w:r>
        <w:t>'blash':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do_something</w:t>
      </w:r>
      <w:r>
        <w:t>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#不推荐的写法if</w:t>
      </w:r>
      <w:r>
        <w:rPr>
          <w:rStyle w:val="13"/>
        </w:rPr>
        <w:t xml:space="preserve"> foo </w:t>
      </w:r>
      <w:r>
        <w:t>==</w:t>
      </w:r>
      <w:r>
        <w:rPr>
          <w:rStyle w:val="13"/>
        </w:rPr>
        <w:t xml:space="preserve"> </w:t>
      </w:r>
      <w:r>
        <w:t>'blash':do_something()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bookmarkStart w:id="13" w:name="_Toc20387"/>
      <w:r>
        <w:t>6.docstring</w:t>
      </w:r>
      <w:bookmarkEnd w:id="13"/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docstring中最规范的2点：</w:t>
      </w:r>
      <w:r>
        <w:br w:type="textWrapping"/>
      </w:r>
      <w:r>
        <w:t>1.所有的公共模块，类，函数，方法。私有方法不一定需要，但应该在def后提供一个块注释来说明</w:t>
      </w:r>
      <w:r>
        <w:br w:type="textWrapping"/>
      </w:r>
      <w:r>
        <w:rPr>
          <w:rFonts w:hint="eastAsia"/>
          <w:lang w:val="en-US" w:eastAsia="zh-CN"/>
        </w:rPr>
        <w:t>2</w:t>
      </w:r>
      <w:r>
        <w:t>.docstring的结束符</w:t>
      </w:r>
      <w:r>
        <w:rPr>
          <w:rStyle w:val="13"/>
        </w:rPr>
        <w:t>'''</w:t>
      </w:r>
      <w:r>
        <w:t>应该独占一行，除非这个doctring只占一行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"""Return a foobar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Optional plotz says to frobnicate the bizbaz first.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"""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"""Oneline docstring"""</w:t>
      </w:r>
      <w:bookmarkStart w:id="23" w:name="_GoBack"/>
      <w:bookmarkEnd w:id="23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0"/>
        <w:rPr>
          <w:sz w:val="48"/>
          <w:szCs w:val="48"/>
        </w:rPr>
      </w:pPr>
      <w:bookmarkStart w:id="14" w:name="_Toc29202"/>
      <w:r>
        <w:rPr>
          <w:sz w:val="48"/>
          <w:szCs w:val="48"/>
        </w:rPr>
        <w:t>二，注释</w:t>
      </w:r>
      <w:bookmarkEnd w:id="14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36"/>
          <w:szCs w:val="36"/>
        </w:rPr>
      </w:pPr>
      <w:bookmarkStart w:id="15" w:name="_Toc5475"/>
      <w:r>
        <w:rPr>
          <w:sz w:val="36"/>
          <w:szCs w:val="36"/>
        </w:rPr>
        <w:t>1.注释</w:t>
      </w:r>
      <w:bookmarkEnd w:id="15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1.1.块注释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“#”号后空一格，段落件用空行分开（同样需要“#”号）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# 块注释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# 块注释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#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# 块注释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># 块注释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1.2.行注释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至少使用两个空格和语句分开，注意不要使用无意义的注释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# 正确的写法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x = x + 1  # 边框加粗一个像素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# 不推荐的写法(无意义的注释)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>x = x + 1 # x加1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36"/>
          <w:szCs w:val="36"/>
        </w:rPr>
      </w:pPr>
      <w:bookmarkStart w:id="16" w:name="_Toc14278"/>
      <w:r>
        <w:rPr>
          <w:sz w:val="36"/>
          <w:szCs w:val="36"/>
        </w:rPr>
        <w:t>2.文档注释(Docstring)</w:t>
      </w:r>
      <w:bookmarkEnd w:id="16"/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作为文档的Docstring一般出现在模块头部、函数和类的头部，这样在python中可以通过对象的</w:t>
      </w:r>
      <w:r>
        <w:rPr>
          <w:rStyle w:val="11"/>
        </w:rPr>
        <w:t>doc</w:t>
      </w:r>
      <w:r>
        <w:t>对象获取文档.</w:t>
      </w:r>
      <w:r>
        <w:br w:type="textWrapping"/>
      </w:r>
      <w:r>
        <w:t>编辑器和IDE也可以根据Docstring给出自动提示.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文档注释以 """ 开头和结尾, 首行不换行, 如有多行, 末行必需换行, 以下是Google的docstring风格示例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# -*- coding: utf-8 -*-"""Example docstrings.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This module demonstrates documentation as specified by the `Google Python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Style Guide`_. Docstrings may extend over multiple lines. Sections are created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with a section header and a colon followed by a block of indented text.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Example: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Examples can be given using either the ``Example`` or ``Examples``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sections. Sections support any reStructuredText formatting, including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literal blocks::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    $ python example_google.py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Section breaks are created by resuming unindented text. Section breaks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are also implicitly created anytime a new section starts.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"""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不要在文档注释复制函数定义原型, 而是具体描述其具体内容, 解释具体参数和返回值等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#  不推荐的写法(不要写函数原型等废话)def</w:t>
      </w:r>
      <w:r>
        <w:rPr>
          <w:rStyle w:val="13"/>
        </w:rPr>
        <w:t xml:space="preserve"> </w:t>
      </w:r>
      <w:r>
        <w:t>function(</w:t>
      </w:r>
      <w:r>
        <w:rPr>
          <w:rStyle w:val="13"/>
        </w:rPr>
        <w:t>a</w:t>
      </w:r>
      <w:r>
        <w:t>,</w:t>
      </w:r>
      <w:r>
        <w:rPr>
          <w:rStyle w:val="13"/>
        </w:rPr>
        <w:t xml:space="preserve"> b</w:t>
      </w:r>
      <w:r>
        <w:t>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</w:t>
      </w:r>
      <w:r>
        <w:t>"""function(a, b) -&gt; list"""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</w:t>
      </w:r>
      <w:r>
        <w:t>...</w:t>
      </w:r>
      <w:r>
        <w:rPr>
          <w:rStyle w:val="13"/>
        </w:rPr>
        <w:t xml:space="preserve"> </w:t>
      </w:r>
      <w:r>
        <w:t>...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#  正确的写法def</w:t>
      </w:r>
      <w:r>
        <w:rPr>
          <w:rStyle w:val="13"/>
        </w:rPr>
        <w:t xml:space="preserve"> </w:t>
      </w:r>
      <w:r>
        <w:t>function(</w:t>
      </w:r>
      <w:r>
        <w:rPr>
          <w:rStyle w:val="13"/>
        </w:rPr>
        <w:t>a</w:t>
      </w:r>
      <w:r>
        <w:t>,</w:t>
      </w:r>
      <w:r>
        <w:rPr>
          <w:rStyle w:val="13"/>
        </w:rPr>
        <w:t xml:space="preserve"> b</w:t>
      </w:r>
      <w:r>
        <w:t>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</w:t>
      </w:r>
      <w:r>
        <w:t>"""计算并返回a到b范围内数据的平均值"""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 xml:space="preserve">    </w:t>
      </w:r>
      <w:r>
        <w:t>...</w:t>
      </w:r>
      <w:r>
        <w:rPr>
          <w:rStyle w:val="13"/>
        </w:rPr>
        <w:t xml:space="preserve"> </w:t>
      </w:r>
      <w:r>
        <w:t>...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对函数参数、返回值等的说明采用numpy标准, 如下所示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def</w:t>
      </w:r>
      <w:r>
        <w:rPr>
          <w:rStyle w:val="13"/>
        </w:rPr>
        <w:t xml:space="preserve"> </w:t>
      </w:r>
      <w:r>
        <w:t>func(</w:t>
      </w:r>
      <w:r>
        <w:rPr>
          <w:rStyle w:val="13"/>
        </w:rPr>
        <w:t>arg1</w:t>
      </w:r>
      <w:r>
        <w:t>,</w:t>
      </w:r>
      <w:r>
        <w:rPr>
          <w:rStyle w:val="13"/>
        </w:rPr>
        <w:t xml:space="preserve"> arg2</w:t>
      </w:r>
      <w:r>
        <w:t>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 xml:space="preserve">    </w:t>
      </w:r>
      <w:r>
        <w:t>"""在这里写函数的一句话总结(如: 计算平均值).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这里是具体描述.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参数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----------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arg1 : int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    arg1的具体描述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arg2 : int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    arg2的具体描述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返回值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-------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int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    返回值的具体描述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参看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--------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otherfunc : 其它关联函数等...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--------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示例使用doctest格式, 在`&gt;&gt;&gt;`后的代码可以被文档测试工具作为测试用例自动运行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&gt;&gt;&gt; a=[1,2,3]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&gt;&gt;&gt; print [x + 3 for x in a]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[4, 5, 6]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 xml:space="preserve">    """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文档注释不限于中英文, 但不要中英文混用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文档注释不是越长越好, 通常一两句话能把情况说清楚即可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模块、公有类、公有方法, 能写文档注释的, 应该尽量写文档注释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bookmarkStart w:id="17" w:name="_Toc26372"/>
      <w:r>
        <w:t>3.命名规范</w:t>
      </w:r>
      <w:bookmarkEnd w:id="17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bookmarkStart w:id="18" w:name="_Toc9156"/>
      <w:r>
        <w:rPr>
          <w:rFonts w:hint="eastAsia"/>
          <w:lang w:val="en-US" w:eastAsia="zh-CN"/>
        </w:rPr>
        <w:t>3.</w:t>
      </w:r>
      <w:r>
        <w:t>1.模块</w:t>
      </w:r>
      <w:bookmarkEnd w:id="18"/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模块尽量使用小写命名，首字母保持小写，尽量不要用下划线(除非多个单词，且数量不多的情况)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# 正确的模块名</w:t>
      </w:r>
      <w:r>
        <w:t>import</w:t>
      </w:r>
      <w:r>
        <w:rPr>
          <w:rStyle w:val="13"/>
        </w:rPr>
        <w:t xml:space="preserve"> decoder</w:t>
      </w:r>
      <w:r>
        <w:t>import</w:t>
      </w:r>
      <w:r>
        <w:rPr>
          <w:rStyle w:val="13"/>
        </w:rPr>
        <w:t xml:space="preserve"> html_parser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># 不推荐的模块名</w:t>
      </w:r>
      <w:r>
        <w:t>import</w:t>
      </w:r>
      <w:r>
        <w:rPr>
          <w:rStyle w:val="13"/>
        </w:rPr>
        <w:t xml:space="preserve"> </w:t>
      </w:r>
      <w:r>
        <w:t>Decoder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bookmarkStart w:id="19" w:name="_Toc9483"/>
      <w:r>
        <w:rPr>
          <w:rFonts w:hint="eastAsia"/>
          <w:lang w:val="en-US" w:eastAsia="zh-CN"/>
        </w:rPr>
        <w:t>3.</w:t>
      </w:r>
      <w:r>
        <w:t>2.类名</w:t>
      </w:r>
      <w:bookmarkEnd w:id="19"/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类名使用驼峰(CamelCase)命名风格，首字母大写，私有类可用一个下划线开头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class</w:t>
      </w:r>
      <w:r>
        <w:rPr>
          <w:rStyle w:val="13"/>
        </w:rPr>
        <w:t xml:space="preserve"> </w:t>
      </w:r>
      <w:r>
        <w:t>Farm():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</w:t>
      </w:r>
      <w:r>
        <w:t>pass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class</w:t>
      </w:r>
      <w:r>
        <w:rPr>
          <w:rStyle w:val="13"/>
        </w:rPr>
        <w:t xml:space="preserve"> </w:t>
      </w:r>
      <w:r>
        <w:t>AnimalFarm(</w:t>
      </w:r>
      <w:r>
        <w:rPr>
          <w:rStyle w:val="13"/>
        </w:rPr>
        <w:t>Farm</w:t>
      </w:r>
      <w:r>
        <w:t>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</w:t>
      </w:r>
      <w:r>
        <w:t>pass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class</w:t>
      </w:r>
      <w:r>
        <w:rPr>
          <w:rStyle w:val="13"/>
        </w:rPr>
        <w:t xml:space="preserve"> </w:t>
      </w:r>
      <w:r>
        <w:t>_PrivateFarm(</w:t>
      </w:r>
      <w:r>
        <w:rPr>
          <w:rStyle w:val="13"/>
        </w:rPr>
        <w:t>Farm</w:t>
      </w:r>
      <w:r>
        <w:t>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 xml:space="preserve">    </w:t>
      </w:r>
      <w:r>
        <w:t>pass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将相关的类和顶级函数放在同一个模块里. 不像Java, 没必要限制一个类一个模块.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bookmarkStart w:id="20" w:name="_Toc30165"/>
      <w:r>
        <w:rPr>
          <w:rFonts w:hint="eastAsia"/>
          <w:lang w:val="en-US" w:eastAsia="zh-CN"/>
        </w:rPr>
        <w:t>3.</w:t>
      </w:r>
      <w:r>
        <w:t>3.函数</w:t>
      </w:r>
      <w:bookmarkEnd w:id="20"/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函数名一律小写，如有多个单词，用下划线隔开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def</w:t>
      </w:r>
      <w:r>
        <w:rPr>
          <w:rStyle w:val="13"/>
        </w:rPr>
        <w:t xml:space="preserve"> </w:t>
      </w:r>
      <w:r>
        <w:t>run():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</w:t>
      </w:r>
      <w:r>
        <w:t>pass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def</w:t>
      </w:r>
      <w:r>
        <w:rPr>
          <w:rStyle w:val="13"/>
        </w:rPr>
        <w:t xml:space="preserve"> </w:t>
      </w:r>
      <w:r>
        <w:t>run_with_env():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 xml:space="preserve">    </w:t>
      </w:r>
      <w:r>
        <w:t>pass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私有函数在函数前加一个下划线_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t>class</w:t>
      </w:r>
      <w:r>
        <w:rPr>
          <w:rStyle w:val="13"/>
        </w:rPr>
        <w:t xml:space="preserve"> </w:t>
      </w:r>
      <w:r>
        <w:t>Person():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</w:t>
      </w:r>
      <w:r>
        <w:t>def</w:t>
      </w:r>
      <w:r>
        <w:rPr>
          <w:rStyle w:val="13"/>
        </w:rPr>
        <w:t xml:space="preserve"> </w:t>
      </w:r>
      <w:r>
        <w:t>_private_func():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 xml:space="preserve">        </w:t>
      </w:r>
      <w:r>
        <w:t>pass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bookmarkStart w:id="21" w:name="_Toc21508"/>
      <w:r>
        <w:rPr>
          <w:rFonts w:hint="eastAsia"/>
          <w:lang w:val="en-US" w:eastAsia="zh-CN"/>
        </w:rPr>
        <w:t>3.</w:t>
      </w:r>
      <w:r>
        <w:t>4.变量名</w:t>
      </w:r>
      <w:bookmarkEnd w:id="21"/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变量名尽量小写, 如有多个单词，用下划线隔开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if __name__ == '__main__':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count = 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 xml:space="preserve">    school_name = ''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t>－ 常量采用全大写，如有多个单词，使用下划线隔开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MAX_CLIENT = 100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>MAX_CONNECTION = 1000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>CONNECTION_TIMEOUT = 600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bookmarkStart w:id="22" w:name="_Toc7294"/>
      <w:r>
        <w:rPr>
          <w:rFonts w:hint="eastAsia"/>
          <w:lang w:val="en-US" w:eastAsia="zh-CN"/>
        </w:rPr>
        <w:t>3.</w:t>
      </w:r>
      <w:r>
        <w:t>5.常量</w:t>
      </w:r>
      <w:bookmarkEnd w:id="22"/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t>常量使用以下划线分隔的大写命名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MAX_OVERFLOW </w:t>
      </w:r>
      <w:r>
        <w:t>=</w:t>
      </w:r>
      <w:r>
        <w:rPr>
          <w:rStyle w:val="13"/>
        </w:rPr>
        <w:t xml:space="preserve"> </w:t>
      </w:r>
      <w:r>
        <w:t>100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Class </w:t>
      </w:r>
      <w:r>
        <w:t>FooBar: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</w:rPr>
      </w:pPr>
      <w:r>
        <w:rPr>
          <w:rStyle w:val="13"/>
        </w:rPr>
        <w:t xml:space="preserve">    </w:t>
      </w:r>
      <w:r>
        <w:t>def</w:t>
      </w:r>
      <w:r>
        <w:rPr>
          <w:rStyle w:val="13"/>
        </w:rPr>
        <w:t xml:space="preserve"> </w:t>
      </w:r>
      <w:r>
        <w:t>foo_bar(</w:t>
      </w:r>
      <w:r>
        <w:rPr>
          <w:rStyle w:val="13"/>
        </w:rPr>
        <w:t>self</w:t>
      </w:r>
      <w:r>
        <w:t>,</w:t>
      </w:r>
      <w:r>
        <w:rPr>
          <w:rStyle w:val="13"/>
        </w:rPr>
        <w:t xml:space="preserve"> print_</w:t>
      </w:r>
      <w:r>
        <w:t>):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  <w:r>
        <w:rPr>
          <w:rStyle w:val="13"/>
        </w:rPr>
        <w:t xml:space="preserve">        </w:t>
      </w:r>
      <w:r>
        <w:t>print(</w:t>
      </w:r>
      <w:r>
        <w:rPr>
          <w:rStyle w:val="13"/>
        </w:rPr>
        <w:t>print_</w:t>
      </w:r>
      <w: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5CA415"/>
    <w:multiLevelType w:val="multilevel"/>
    <w:tmpl w:val="865CA4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02E99A"/>
    <w:multiLevelType w:val="multilevel"/>
    <w:tmpl w:val="8E02E9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EFD1DF4"/>
    <w:multiLevelType w:val="multilevel"/>
    <w:tmpl w:val="8EFD1D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FB3DE2A"/>
    <w:multiLevelType w:val="multilevel"/>
    <w:tmpl w:val="8FB3DE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A198FD7"/>
    <w:multiLevelType w:val="multilevel"/>
    <w:tmpl w:val="9A198F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800E7E2"/>
    <w:multiLevelType w:val="multilevel"/>
    <w:tmpl w:val="A800E7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F5A0E0F"/>
    <w:multiLevelType w:val="multilevel"/>
    <w:tmpl w:val="AF5A0E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75B0F06"/>
    <w:multiLevelType w:val="multilevel"/>
    <w:tmpl w:val="B75B0F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9F5E46B"/>
    <w:multiLevelType w:val="multilevel"/>
    <w:tmpl w:val="B9F5E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A7BCDF5"/>
    <w:multiLevelType w:val="multilevel"/>
    <w:tmpl w:val="BA7BC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3CC54B2"/>
    <w:multiLevelType w:val="multilevel"/>
    <w:tmpl w:val="C3CC54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C3EA3BA7"/>
    <w:multiLevelType w:val="multilevel"/>
    <w:tmpl w:val="C3EA3B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6B0849F"/>
    <w:multiLevelType w:val="multilevel"/>
    <w:tmpl w:val="C6B084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C72C8833"/>
    <w:multiLevelType w:val="multilevel"/>
    <w:tmpl w:val="C72C88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5A136C2"/>
    <w:multiLevelType w:val="multilevel"/>
    <w:tmpl w:val="F5A136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1C2F0D4"/>
    <w:multiLevelType w:val="multilevel"/>
    <w:tmpl w:val="01C2F0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6002B47"/>
    <w:multiLevelType w:val="multilevel"/>
    <w:tmpl w:val="06002B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0B0A7A1D"/>
    <w:multiLevelType w:val="multilevel"/>
    <w:tmpl w:val="0B0A7A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15DB8B12"/>
    <w:multiLevelType w:val="multilevel"/>
    <w:tmpl w:val="15DB8B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1E80F0AA"/>
    <w:multiLevelType w:val="multilevel"/>
    <w:tmpl w:val="1E80F0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3590ED9C"/>
    <w:multiLevelType w:val="multilevel"/>
    <w:tmpl w:val="3590ED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43248290"/>
    <w:multiLevelType w:val="multilevel"/>
    <w:tmpl w:val="432482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45955CDB"/>
    <w:multiLevelType w:val="multilevel"/>
    <w:tmpl w:val="45955C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47228229"/>
    <w:multiLevelType w:val="multilevel"/>
    <w:tmpl w:val="472282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4817DFB4"/>
    <w:multiLevelType w:val="multilevel"/>
    <w:tmpl w:val="4817DF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58DD8D50"/>
    <w:multiLevelType w:val="multilevel"/>
    <w:tmpl w:val="58DD8D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61990509"/>
    <w:multiLevelType w:val="multilevel"/>
    <w:tmpl w:val="619905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695D7147"/>
    <w:multiLevelType w:val="multilevel"/>
    <w:tmpl w:val="695D71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6A03FF82"/>
    <w:multiLevelType w:val="multilevel"/>
    <w:tmpl w:val="6A03FF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7"/>
  </w:num>
  <w:num w:numId="2">
    <w:abstractNumId w:val="19"/>
  </w:num>
  <w:num w:numId="3">
    <w:abstractNumId w:val="14"/>
  </w:num>
  <w:num w:numId="4">
    <w:abstractNumId w:val="0"/>
  </w:num>
  <w:num w:numId="5">
    <w:abstractNumId w:val="20"/>
  </w:num>
  <w:num w:numId="6">
    <w:abstractNumId w:val="2"/>
  </w:num>
  <w:num w:numId="7">
    <w:abstractNumId w:val="3"/>
  </w:num>
  <w:num w:numId="8">
    <w:abstractNumId w:val="26"/>
  </w:num>
  <w:num w:numId="9">
    <w:abstractNumId w:val="22"/>
  </w:num>
  <w:num w:numId="10">
    <w:abstractNumId w:val="11"/>
  </w:num>
  <w:num w:numId="11">
    <w:abstractNumId w:val="13"/>
  </w:num>
  <w:num w:numId="12">
    <w:abstractNumId w:val="18"/>
  </w:num>
  <w:num w:numId="13">
    <w:abstractNumId w:val="28"/>
  </w:num>
  <w:num w:numId="14">
    <w:abstractNumId w:val="5"/>
  </w:num>
  <w:num w:numId="15">
    <w:abstractNumId w:val="15"/>
  </w:num>
  <w:num w:numId="16">
    <w:abstractNumId w:val="25"/>
  </w:num>
  <w:num w:numId="17">
    <w:abstractNumId w:val="23"/>
  </w:num>
  <w:num w:numId="18">
    <w:abstractNumId w:val="6"/>
  </w:num>
  <w:num w:numId="19">
    <w:abstractNumId w:val="16"/>
  </w:num>
  <w:num w:numId="20">
    <w:abstractNumId w:val="4"/>
  </w:num>
  <w:num w:numId="21">
    <w:abstractNumId w:val="7"/>
  </w:num>
  <w:num w:numId="22">
    <w:abstractNumId w:val="17"/>
  </w:num>
  <w:num w:numId="23">
    <w:abstractNumId w:val="9"/>
  </w:num>
  <w:num w:numId="24">
    <w:abstractNumId w:val="24"/>
  </w:num>
  <w:num w:numId="25">
    <w:abstractNumId w:val="8"/>
  </w:num>
  <w:num w:numId="26">
    <w:abstractNumId w:val="21"/>
  </w:num>
  <w:num w:numId="27">
    <w:abstractNumId w:val="12"/>
  </w:num>
  <w:num w:numId="28">
    <w:abstractNumId w:val="10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B10DD"/>
    <w:rsid w:val="06DB10DD"/>
    <w:rsid w:val="339B2B62"/>
    <w:rsid w:val="33CD68BF"/>
    <w:rsid w:val="6254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2020-04-21T01:54:00Z</dcterms:created>
  <dc:creator>大树</dc:creator>
  <cp:lastModifiedBy>大树</cp:lastModifiedBy>
  <dcterms:modified xsi:type="dcterms:W3CDTF">2020-04-21T02:15:38Z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