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E1965" w14:textId="77777777" w:rsidR="004A663D" w:rsidRDefault="004A663D" w:rsidP="004A663D">
      <w:pPr>
        <w:pStyle w:val="Subtitle"/>
        <w:jc w:val="center"/>
      </w:pPr>
      <w:r>
        <w:t>HERIOT - WATT UNIVERSITY</w:t>
      </w:r>
    </w:p>
    <w:p w14:paraId="7401083D" w14:textId="77777777" w:rsidR="004A663D" w:rsidRDefault="004A663D" w:rsidP="004A663D">
      <w:pPr>
        <w:pStyle w:val="Subtitle"/>
        <w:jc w:val="center"/>
      </w:pPr>
      <w:r>
        <w:t>School of Engineering &amp; Physical Sciences</w:t>
      </w:r>
    </w:p>
    <w:p w14:paraId="66A5F01D" w14:textId="77777777" w:rsidR="004A663D" w:rsidRDefault="004A663D" w:rsidP="004A663D">
      <w:pPr>
        <w:pStyle w:val="Subtitle"/>
        <w:jc w:val="center"/>
      </w:pPr>
      <w:r>
        <w:t>Mechanical Engineering Laboratory</w:t>
      </w:r>
    </w:p>
    <w:p w14:paraId="06F96E5E" w14:textId="77777777" w:rsidR="004A663D" w:rsidRDefault="004A663D" w:rsidP="004A663D">
      <w:pPr>
        <w:pStyle w:val="Subtitle"/>
        <w:jc w:val="center"/>
      </w:pPr>
      <w:r>
        <w:t>Arduino Experiments</w:t>
      </w:r>
    </w:p>
    <w:p w14:paraId="2A0BB9DB" w14:textId="66CC93C0" w:rsidR="00196D09" w:rsidRDefault="0073521B" w:rsidP="00196D09">
      <w:pPr>
        <w:pStyle w:val="Subtitle"/>
        <w:jc w:val="center"/>
      </w:pPr>
      <w:r>
        <w:t>Temperature sensing</w:t>
      </w:r>
    </w:p>
    <w:p w14:paraId="1EE5D8C2" w14:textId="77777777" w:rsidR="00722D3B" w:rsidRDefault="004E02AE" w:rsidP="004E02AE">
      <w:pPr>
        <w:pStyle w:val="Heading2"/>
        <w:rPr>
          <w:rStyle w:val="Strong"/>
          <w:b w:val="0"/>
        </w:rPr>
      </w:pPr>
      <w:r>
        <w:t>Introduction</w:t>
      </w:r>
      <w:r w:rsidR="009A1E11">
        <w:rPr>
          <w:rStyle w:val="Strong"/>
          <w:b w:val="0"/>
        </w:rPr>
        <w:t>:</w:t>
      </w:r>
    </w:p>
    <w:p w14:paraId="72B947EA" w14:textId="46442F50" w:rsidR="00D74F28" w:rsidRPr="00D74F28" w:rsidRDefault="00D74F28" w:rsidP="00D74F28">
      <w:r>
        <w:t xml:space="preserve">Knowing the temperature at a point is a very common task in many fields of engineering, and so for this task we will be carrying out a temperature reading using a simple electronic component known as a </w:t>
      </w:r>
      <w:r w:rsidR="00346E03" w:rsidRPr="00DB675C">
        <w:rPr>
          <w:b/>
        </w:rPr>
        <w:t>thermistor</w:t>
      </w:r>
      <w:r>
        <w:t xml:space="preserve">. A </w:t>
      </w:r>
      <w:r w:rsidR="00346E03">
        <w:t xml:space="preserve">thermistor </w:t>
      </w:r>
      <w:r>
        <w:t xml:space="preserve">is a sensor that outputs </w:t>
      </w:r>
      <w:r w:rsidR="00346E03">
        <w:t xml:space="preserve">a varying analogue </w:t>
      </w:r>
      <w:r>
        <w:t xml:space="preserve">voltage </w:t>
      </w:r>
      <w:r w:rsidR="00346E03">
        <w:t xml:space="preserve">that is proportional to the </w:t>
      </w:r>
      <w:r>
        <w:t xml:space="preserve">ambient temperature. In this example you will learn how to </w:t>
      </w:r>
      <w:r w:rsidR="00346E03">
        <w:t xml:space="preserve">acquire the </w:t>
      </w:r>
      <w:r>
        <w:t xml:space="preserve">sensor data and </w:t>
      </w:r>
      <w:r w:rsidR="00346E03">
        <w:t>copy it into a spreadsheet file for analysis</w:t>
      </w:r>
      <w:r>
        <w:t xml:space="preserve">. </w:t>
      </w:r>
    </w:p>
    <w:p w14:paraId="4908DA1D" w14:textId="77777777" w:rsidR="007D4B3B" w:rsidRPr="00CC1C3E" w:rsidRDefault="007D4B3B" w:rsidP="007D4B3B">
      <w:pPr>
        <w:pStyle w:val="Heading2"/>
      </w:pPr>
      <w:r w:rsidRPr="00CC1C3E">
        <w:t>Required Components:</w:t>
      </w:r>
    </w:p>
    <w:p w14:paraId="73A458FB" w14:textId="77777777" w:rsidR="007D4B3B" w:rsidRDefault="007D4B3B" w:rsidP="00D74F28">
      <w:pPr>
        <w:pStyle w:val="ListParagraph"/>
        <w:numPr>
          <w:ilvl w:val="0"/>
          <w:numId w:val="1"/>
        </w:numPr>
      </w:pPr>
      <w:r>
        <w:t xml:space="preserve">Arduino UNO </w:t>
      </w:r>
    </w:p>
    <w:p w14:paraId="02F69C35" w14:textId="77777777" w:rsidR="00C73D3D" w:rsidRDefault="00D74F28" w:rsidP="007D4B3B">
      <w:pPr>
        <w:pStyle w:val="ListParagraph"/>
        <w:numPr>
          <w:ilvl w:val="0"/>
          <w:numId w:val="1"/>
        </w:numPr>
      </w:pPr>
      <w:r>
        <w:t>Temperature sensor (TMP36)</w:t>
      </w:r>
    </w:p>
    <w:p w14:paraId="49D35D05" w14:textId="77777777" w:rsidR="007D4B3B" w:rsidRDefault="007D4B3B" w:rsidP="007D4B3B">
      <w:pPr>
        <w:pStyle w:val="ListParagraph"/>
        <w:numPr>
          <w:ilvl w:val="0"/>
          <w:numId w:val="1"/>
        </w:numPr>
      </w:pPr>
      <w:r>
        <w:t xml:space="preserve">Breadboard </w:t>
      </w:r>
    </w:p>
    <w:p w14:paraId="4CA45266" w14:textId="77777777" w:rsidR="007D4B3B" w:rsidRPr="007D4B3B" w:rsidRDefault="007D4B3B" w:rsidP="007D4B3B">
      <w:pPr>
        <w:pStyle w:val="ListParagraph"/>
        <w:numPr>
          <w:ilvl w:val="0"/>
          <w:numId w:val="1"/>
        </w:numPr>
      </w:pPr>
      <w:r>
        <w:t xml:space="preserve">Jumper cables </w:t>
      </w:r>
    </w:p>
    <w:p w14:paraId="56F9EBC5" w14:textId="77777777" w:rsidR="00E32A2C" w:rsidRDefault="00D74F28" w:rsidP="00E32A2C">
      <w:pPr>
        <w:pStyle w:val="Heading2"/>
      </w:pPr>
      <w:r>
        <w:t>Task</w:t>
      </w:r>
      <w:r w:rsidR="009A1E11">
        <w:t xml:space="preserve">: </w:t>
      </w:r>
    </w:p>
    <w:p w14:paraId="4CD6C0CD" w14:textId="39FB5F0E" w:rsidR="00D74F28" w:rsidRDefault="00D74F28" w:rsidP="00D74F28">
      <w:r>
        <w:t xml:space="preserve">Write a program to measure the voltage output of the sensor (this will be what you get when reading </w:t>
      </w:r>
      <w:r w:rsidR="00346E03">
        <w:t xml:space="preserve">the </w:t>
      </w:r>
      <w:r w:rsidR="00DB675C">
        <w:t xml:space="preserve">sensor), temperature in degrees Celsius, and temperature in degrees </w:t>
      </w:r>
      <w:r>
        <w:t>Kelvin of your hand whe</w:t>
      </w:r>
      <w:r w:rsidR="00346E03">
        <w:t>n placed on the thermistor. Then v</w:t>
      </w:r>
      <w:r>
        <w:t>erify the result with a thermometer.</w:t>
      </w:r>
    </w:p>
    <w:p w14:paraId="65AF6950" w14:textId="5359C80F" w:rsidR="00D74F28" w:rsidRPr="00D74F28" w:rsidRDefault="00D74F28" w:rsidP="00D74F28">
      <w:pPr>
        <w:rPr>
          <w:b/>
        </w:rPr>
      </w:pPr>
      <w:r>
        <w:t xml:space="preserve">Use the data given from Serial Monitor and plot it in </w:t>
      </w:r>
      <w:r w:rsidR="007920AA">
        <w:t>a spreadsheet</w:t>
      </w:r>
      <w:r>
        <w:t xml:space="preserve">. </w:t>
      </w:r>
    </w:p>
    <w:p w14:paraId="15681109" w14:textId="77777777" w:rsidR="00D74F28" w:rsidRDefault="00D74F28" w:rsidP="00D74F28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514D0E02" wp14:editId="141F33BA">
            <wp:extent cx="4296226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797" cy="354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F2DC3" w14:textId="77777777" w:rsidR="001F7F0C" w:rsidRDefault="001F7F0C" w:rsidP="00402248"/>
    <w:p w14:paraId="38A20CBD" w14:textId="52CAA3EA" w:rsidR="00402248" w:rsidRDefault="00402248" w:rsidP="00402248">
      <w:r>
        <w:lastRenderedPageBreak/>
        <w:t xml:space="preserve">To show time mark </w:t>
      </w:r>
      <w:r w:rsidR="008955B5">
        <w:t>“Show timestamp” in the bottom of Serial Monitor tab</w:t>
      </w:r>
      <w:r>
        <w:t>:</w:t>
      </w:r>
    </w:p>
    <w:p w14:paraId="4B16A7FB" w14:textId="77777777" w:rsidR="008955B5" w:rsidRDefault="00402248" w:rsidP="008955B5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2A39FFFD" wp14:editId="2DA62779">
            <wp:extent cx="5537200" cy="215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AF814" w14:textId="7A62BA12" w:rsidR="008401BD" w:rsidRPr="008401BD" w:rsidRDefault="008401BD" w:rsidP="008401BD">
      <w:r>
        <w:t>The serial monitor can be revealed by going to Tools -&gt; Serial Monitor.</w:t>
      </w:r>
    </w:p>
    <w:p w14:paraId="2A0D7B02" w14:textId="5DDA30FE" w:rsidR="008401BD" w:rsidRDefault="008401BD" w:rsidP="008401BD">
      <w:pPr>
        <w:keepNext/>
      </w:pPr>
      <w:r>
        <w:rPr>
          <w:noProof/>
          <w:color w:val="FF0000"/>
          <w:lang w:eastAsia="en-GB"/>
        </w:rPr>
        <w:drawing>
          <wp:inline distT="0" distB="0" distL="0" distR="0" wp14:anchorId="2C7A101D" wp14:editId="64D1AB6D">
            <wp:extent cx="4867275" cy="308397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duino serial monitor - tempera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444" cy="308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7BC5" w14:textId="6990A123" w:rsidR="001F7F0C" w:rsidRDefault="008401BD" w:rsidP="008401BD">
      <w:r>
        <w:t>Unplug the Arduino from the USB cable. The serial monitor stops being updated. Select all of the data in the serial monitor window using the mouse. Copy (ctrl + C) the data, then open a new file in Excel. Paste the data into a cell and the temperature measurements appear.</w:t>
      </w:r>
      <w:r w:rsidR="001F7F0C" w:rsidRPr="001F7F0C">
        <w:rPr>
          <w:noProof/>
          <w:lang w:eastAsia="en-GB"/>
        </w:rPr>
        <w:t xml:space="preserve"> </w:t>
      </w:r>
      <w:r w:rsidR="001F7F0C">
        <w:rPr>
          <w:noProof/>
          <w:lang w:eastAsia="en-GB"/>
        </w:rPr>
        <w:drawing>
          <wp:inline distT="0" distB="0" distL="0" distR="0" wp14:anchorId="7959BFA0" wp14:editId="3725A545">
            <wp:extent cx="4899867" cy="3872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duino serial monitor and Excel - tempera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217" cy="387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DBEB9A" w14:textId="481FB99B" w:rsidR="008401BD" w:rsidRDefault="008401BD" w:rsidP="008401BD"/>
    <w:sectPr w:rsidR="008401BD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E3FC15" w14:textId="77777777" w:rsidR="006A3DB4" w:rsidRDefault="006A3DB4" w:rsidP="005D06E8">
      <w:pPr>
        <w:spacing w:after="0" w:line="240" w:lineRule="auto"/>
      </w:pPr>
      <w:r>
        <w:separator/>
      </w:r>
    </w:p>
  </w:endnote>
  <w:endnote w:type="continuationSeparator" w:id="0">
    <w:p w14:paraId="094A7345" w14:textId="77777777" w:rsidR="006A3DB4" w:rsidRDefault="006A3DB4" w:rsidP="005D0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16848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3C4CE0" w14:textId="3965D188" w:rsidR="006A3DB4" w:rsidRDefault="006A3D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7F0C">
          <w:rPr>
            <w:noProof/>
          </w:rPr>
          <w:t>2</w:t>
        </w:r>
        <w:r>
          <w:rPr>
            <w:noProof/>
          </w:rPr>
          <w:fldChar w:fldCharType="end"/>
        </w:r>
        <w:r w:rsidR="00D74F28">
          <w:rPr>
            <w:noProof/>
          </w:rPr>
          <w:t>/</w:t>
        </w:r>
        <w:r w:rsidR="008955B5">
          <w:rPr>
            <w:noProof/>
          </w:rPr>
          <w:t>2</w:t>
        </w:r>
      </w:p>
    </w:sdtContent>
  </w:sdt>
  <w:p w14:paraId="4E5DF71B" w14:textId="77777777" w:rsidR="006A3DB4" w:rsidRDefault="006A3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D9676" w14:textId="77777777" w:rsidR="006A3DB4" w:rsidRDefault="006A3DB4" w:rsidP="005D06E8">
      <w:pPr>
        <w:spacing w:after="0" w:line="240" w:lineRule="auto"/>
      </w:pPr>
      <w:r>
        <w:separator/>
      </w:r>
    </w:p>
  </w:footnote>
  <w:footnote w:type="continuationSeparator" w:id="0">
    <w:p w14:paraId="20E1E391" w14:textId="77777777" w:rsidR="006A3DB4" w:rsidRDefault="006A3DB4" w:rsidP="005D0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F52E" w14:textId="77777777" w:rsidR="006A3DB4" w:rsidRDefault="006A3DB4">
    <w:pPr>
      <w:pStyle w:val="Header"/>
    </w:pPr>
    <w:r>
      <w:t>EPS Mechanical Engineering</w:t>
    </w:r>
  </w:p>
  <w:p w14:paraId="1AB4984A" w14:textId="77777777" w:rsidR="006A3DB4" w:rsidRDefault="006A3D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30352"/>
    <w:multiLevelType w:val="hybridMultilevel"/>
    <w:tmpl w:val="0B22908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026E1"/>
    <w:multiLevelType w:val="hybridMultilevel"/>
    <w:tmpl w:val="22687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B009A"/>
    <w:multiLevelType w:val="multilevel"/>
    <w:tmpl w:val="9FDAE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64419"/>
    <w:multiLevelType w:val="hybridMultilevel"/>
    <w:tmpl w:val="8B9E9938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20243577"/>
    <w:multiLevelType w:val="hybridMultilevel"/>
    <w:tmpl w:val="217E6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460F2"/>
    <w:multiLevelType w:val="hybridMultilevel"/>
    <w:tmpl w:val="F028EEB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D43B3"/>
    <w:multiLevelType w:val="hybridMultilevel"/>
    <w:tmpl w:val="D36A37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CB438A"/>
    <w:multiLevelType w:val="hybridMultilevel"/>
    <w:tmpl w:val="ACA85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D30FE"/>
    <w:multiLevelType w:val="hybridMultilevel"/>
    <w:tmpl w:val="6FBCD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C3C5C"/>
    <w:multiLevelType w:val="hybridMultilevel"/>
    <w:tmpl w:val="9B3E4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71879"/>
    <w:multiLevelType w:val="hybridMultilevel"/>
    <w:tmpl w:val="37F07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5"/>
  </w:num>
  <w:num w:numId="6">
    <w:abstractNumId w:val="0"/>
  </w:num>
  <w:num w:numId="7">
    <w:abstractNumId w:val="7"/>
  </w:num>
  <w:num w:numId="8">
    <w:abstractNumId w:val="3"/>
  </w:num>
  <w:num w:numId="9">
    <w:abstractNumId w:val="1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EC"/>
    <w:rsid w:val="00042BE7"/>
    <w:rsid w:val="00161D23"/>
    <w:rsid w:val="00183B08"/>
    <w:rsid w:val="00196D09"/>
    <w:rsid w:val="001D6EEC"/>
    <w:rsid w:val="001E1A6F"/>
    <w:rsid w:val="001F7F0C"/>
    <w:rsid w:val="00212E2D"/>
    <w:rsid w:val="00346E03"/>
    <w:rsid w:val="003F040D"/>
    <w:rsid w:val="00402248"/>
    <w:rsid w:val="00420A93"/>
    <w:rsid w:val="004725CE"/>
    <w:rsid w:val="00491665"/>
    <w:rsid w:val="004A663D"/>
    <w:rsid w:val="004E02AE"/>
    <w:rsid w:val="005066A1"/>
    <w:rsid w:val="005C7323"/>
    <w:rsid w:val="005D06E8"/>
    <w:rsid w:val="00642E83"/>
    <w:rsid w:val="0065108A"/>
    <w:rsid w:val="00685173"/>
    <w:rsid w:val="006A3DB4"/>
    <w:rsid w:val="00722D3B"/>
    <w:rsid w:val="0073521B"/>
    <w:rsid w:val="007920AA"/>
    <w:rsid w:val="007D4B3B"/>
    <w:rsid w:val="008401BD"/>
    <w:rsid w:val="008955B5"/>
    <w:rsid w:val="008A79D6"/>
    <w:rsid w:val="008F07EB"/>
    <w:rsid w:val="009A1E11"/>
    <w:rsid w:val="009C0DD1"/>
    <w:rsid w:val="00AB248F"/>
    <w:rsid w:val="00AD4BCD"/>
    <w:rsid w:val="00B662B9"/>
    <w:rsid w:val="00C73D3D"/>
    <w:rsid w:val="00C93B5E"/>
    <w:rsid w:val="00CC1C3E"/>
    <w:rsid w:val="00D10DDB"/>
    <w:rsid w:val="00D4423A"/>
    <w:rsid w:val="00D74F28"/>
    <w:rsid w:val="00DB675C"/>
    <w:rsid w:val="00E32A2C"/>
    <w:rsid w:val="00F3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13AD"/>
  <w15:chartTrackingRefBased/>
  <w15:docId w15:val="{2A2F7A62-591C-41D5-A7D0-953055C7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C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C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EE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D6E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C1C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1C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C1C3E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6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06E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D0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6E8"/>
  </w:style>
  <w:style w:type="paragraph" w:styleId="Footer">
    <w:name w:val="footer"/>
    <w:basedOn w:val="Normal"/>
    <w:link w:val="FooterChar"/>
    <w:uiPriority w:val="99"/>
    <w:unhideWhenUsed/>
    <w:rsid w:val="005D0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6E8"/>
  </w:style>
  <w:style w:type="character" w:styleId="Strong">
    <w:name w:val="Strong"/>
    <w:basedOn w:val="DefaultParagraphFont"/>
    <w:uiPriority w:val="22"/>
    <w:qFormat/>
    <w:rsid w:val="00722D3B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9A1E11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4E02A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2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5BB596920D1C4EBC6AC132675FBFA1" ma:contentTypeVersion="6" ma:contentTypeDescription="Create a new document." ma:contentTypeScope="" ma:versionID="3e6e876fb3d69f0ade6dd03f722c10e6">
  <xsd:schema xmlns:xsd="http://www.w3.org/2001/XMLSchema" xmlns:xs="http://www.w3.org/2001/XMLSchema" xmlns:p="http://schemas.microsoft.com/office/2006/metadata/properties" xmlns:ns2="dec2726e-c4de-460a-a268-e1c8de2f86ad" targetNamespace="http://schemas.microsoft.com/office/2006/metadata/properties" ma:root="true" ma:fieldsID="444e54a73ce87f7055c10ca4bbda7e57" ns2:_="">
    <xsd:import namespace="dec2726e-c4de-460a-a268-e1c8de2f8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2726e-c4de-460a-a268-e1c8de2f8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6E765-9663-4D38-A926-3732C3A58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c2726e-c4de-460a-a268-e1c8de2f8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CF4E4B-B4F8-4977-9A76-BEE042825255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dec2726e-c4de-460a-a268-e1c8de2f86ad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56B61D6-0C48-480B-A642-064012F7F6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EA31B7-9F45-48E2-ACBF-10E1B16F7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Heriot-Watt University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Judzentyte, Karolina</dc:creator>
  <cp:keywords/>
  <dc:description/>
  <cp:lastModifiedBy>Steven Hammer</cp:lastModifiedBy>
  <cp:revision>9</cp:revision>
  <dcterms:created xsi:type="dcterms:W3CDTF">2019-06-18T13:21:00Z</dcterms:created>
  <dcterms:modified xsi:type="dcterms:W3CDTF">2019-08-28T11:46:00Z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0x010100435BB596920D1C4EBC6AC132675FBFA1</vt:lpwstr>
  </property>
</Properties>
</file>