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241A1" w14:textId="755D08BA" w:rsidR="007A7A2E" w:rsidRDefault="004C45FE" w:rsidP="004C45FE">
      <w:pPr>
        <w:jc w:val="both"/>
      </w:pPr>
      <w:r>
        <w:rPr>
          <w:rFonts w:hint="eastAsia"/>
        </w:rPr>
        <w:t>10.2</w:t>
      </w:r>
    </w:p>
    <w:p w14:paraId="6E8D712E" w14:textId="763A464B" w:rsidR="004C45FE" w:rsidRDefault="004C45FE" w:rsidP="004C45FE">
      <w:pPr>
        <w:jc w:val="both"/>
      </w:pPr>
      <w:r>
        <w:t>(a):</w:t>
      </w:r>
    </w:p>
    <w:p w14:paraId="433BEDDE" w14:textId="45E7BC28" w:rsidR="004C45FE" w:rsidRDefault="004C45FE" w:rsidP="004C45FE">
      <w:pPr>
        <w:jc w:val="both"/>
      </w:pPr>
      <m:oMath>
        <m:r>
          <w:rPr>
            <w:rFonts w:ascii="Cambria Math" w:hAnsi="Cambria Math"/>
          </w:rPr>
          <m:t>β2</m:t>
        </m:r>
      </m:oMath>
      <w:r>
        <w:t xml:space="preserve">(WAGE): Positive </w:t>
      </w:r>
    </w:p>
    <w:p w14:paraId="2E3DC960" w14:textId="7815CC29" w:rsidR="004C45FE" w:rsidRDefault="004C45FE" w:rsidP="004C45FE">
      <w:pPr>
        <w:jc w:val="both"/>
      </w:pPr>
      <w:r>
        <w:t xml:space="preserve">  Higher hourly wages generally incentivize women to supply more labor hours because the opportunity cost of not working increases. Thus, we expect a positive sign.</w:t>
      </w:r>
    </w:p>
    <w:p w14:paraId="1363441D" w14:textId="7EB613A8" w:rsidR="004C45FE" w:rsidRDefault="004C45FE" w:rsidP="004C45FE">
      <w:pPr>
        <w:jc w:val="both"/>
      </w:pPr>
      <m:oMath>
        <m:r>
          <w:rPr>
            <w:rFonts w:ascii="Cambria Math" w:hAnsi="Cambria Math"/>
          </w:rPr>
          <m:t>β</m:t>
        </m:r>
        <m:r>
          <w:rPr>
            <w:rFonts w:ascii="Cambria Math" w:hAnsi="Cambria Math"/>
          </w:rPr>
          <m:t>3</m:t>
        </m:r>
      </m:oMath>
      <w:r>
        <w:t xml:space="preserve"> (EDUC): Positive </w:t>
      </w:r>
    </w:p>
    <w:p w14:paraId="399D7D0F" w14:textId="77463DA6" w:rsidR="004C45FE" w:rsidRDefault="004C45FE" w:rsidP="004C45FE">
      <w:pPr>
        <w:jc w:val="both"/>
      </w:pPr>
      <w:r>
        <w:t xml:space="preserve">  More years of education are typically associated with higher earning potential and better employment opportunities, encouraging greater labor supply.</w:t>
      </w:r>
    </w:p>
    <w:p w14:paraId="69D382A9" w14:textId="5838BBA8" w:rsidR="004C45FE" w:rsidRDefault="004C45FE" w:rsidP="004C45FE">
      <w:pPr>
        <w:jc w:val="both"/>
      </w:pPr>
      <m:oMath>
        <m:r>
          <w:rPr>
            <w:rFonts w:ascii="Cambria Math" w:hAnsi="Cambria Math"/>
          </w:rPr>
          <m:t>β</m:t>
        </m:r>
        <m:r>
          <w:rPr>
            <w:rFonts w:ascii="Cambria Math" w:hAnsi="Cambria Math"/>
          </w:rPr>
          <m:t>4</m:t>
        </m:r>
      </m:oMath>
      <w:r>
        <w:t xml:space="preserve"> (AGE): </w:t>
      </w:r>
      <w:r>
        <w:rPr>
          <w:rFonts w:ascii="Segoe UI" w:hAnsi="Segoe UI" w:cs="Segoe UI"/>
          <w:color w:val="1F2328"/>
          <w:shd w:val="clear" w:color="auto" w:fill="FFFFFF"/>
        </w:rPr>
        <w:t>Negative</w:t>
      </w:r>
    </w:p>
    <w:p w14:paraId="6B1FEBC4" w14:textId="5CB7F3C7" w:rsidR="004C45FE" w:rsidRPr="004C45FE" w:rsidRDefault="004C45FE" w:rsidP="004C45FE">
      <w:pPr>
        <w:jc w:val="both"/>
        <w:rPr>
          <w:rFonts w:ascii="Segoe UI" w:hAnsi="Segoe UI" w:cs="Segoe UI"/>
          <w:color w:val="1F2328"/>
          <w:shd w:val="clear" w:color="auto" w:fill="FFFFFF"/>
        </w:rPr>
      </w:pPr>
      <w:r>
        <w:rPr>
          <w:rFonts w:ascii="Segoe UI" w:hAnsi="Segoe UI" w:cs="Segoe UI"/>
          <w:color w:val="1F2328"/>
          <w:shd w:val="clear" w:color="auto" w:fill="FFFFFF"/>
        </w:rPr>
        <w:t>As age increases, it may become difficult to participate in the labor force.</w:t>
      </w:r>
    </w:p>
    <w:p w14:paraId="10942836" w14:textId="39172741" w:rsidR="004C45FE" w:rsidRDefault="004C45FE" w:rsidP="004C45FE">
      <w:pPr>
        <w:jc w:val="both"/>
      </w:pPr>
      <m:oMath>
        <m:r>
          <w:rPr>
            <w:rFonts w:ascii="Cambria Math" w:hAnsi="Cambria Math"/>
          </w:rPr>
          <m:t>β</m:t>
        </m:r>
        <m:r>
          <w:rPr>
            <w:rFonts w:ascii="Cambria Math" w:hAnsi="Cambria Math"/>
          </w:rPr>
          <m:t>5</m:t>
        </m:r>
      </m:oMath>
      <w:r>
        <w:t xml:space="preserve">(KIDS6): Negative </w:t>
      </w:r>
    </w:p>
    <w:p w14:paraId="48B20DD3" w14:textId="180FF77B" w:rsidR="004C45FE" w:rsidRDefault="004C45FE" w:rsidP="004C45FE">
      <w:pPr>
        <w:jc w:val="both"/>
      </w:pPr>
      <w:r>
        <w:t xml:space="preserve">  A higher number of young children increases household responsibilities, likely reducing the number of hours a woman is willing or able to work.</w:t>
      </w:r>
    </w:p>
    <w:p w14:paraId="71C942A6" w14:textId="3795E986" w:rsidR="004C45FE" w:rsidRDefault="004C45FE" w:rsidP="004C45FE">
      <w:pPr>
        <w:jc w:val="both"/>
      </w:pPr>
      <m:oMath>
        <m:r>
          <w:rPr>
            <w:rFonts w:ascii="Cambria Math" w:hAnsi="Cambria Math"/>
          </w:rPr>
          <m:t>β</m:t>
        </m:r>
        <m:r>
          <w:rPr>
            <w:rFonts w:ascii="Cambria Math" w:hAnsi="Cambria Math"/>
          </w:rPr>
          <m:t>6</m:t>
        </m:r>
      </m:oMath>
      <w:r>
        <w:t xml:space="preserve"> (NWIFEINC): Negative </w:t>
      </w:r>
    </w:p>
    <w:p w14:paraId="510EC2D4" w14:textId="77777777" w:rsidR="004C45FE" w:rsidRDefault="004C45FE" w:rsidP="004C45FE">
      <w:pPr>
        <w:jc w:val="both"/>
      </w:pPr>
      <w:r>
        <w:t xml:space="preserve">  Greater non-wife income reduces the financial necessity for the woman to work, thereby lowering her labor supply.</w:t>
      </w:r>
    </w:p>
    <w:p w14:paraId="3E5527D7" w14:textId="77777777" w:rsidR="004C45FE" w:rsidRDefault="004C45FE" w:rsidP="004C45FE">
      <w:pPr>
        <w:jc w:val="both"/>
      </w:pPr>
    </w:p>
    <w:p w14:paraId="7F55F849" w14:textId="0D2C8A3B" w:rsidR="004C45FE" w:rsidRDefault="004C45FE" w:rsidP="004C45FE">
      <w:pPr>
        <w:jc w:val="both"/>
      </w:pPr>
      <w:r>
        <w:t xml:space="preserve">(b) </w:t>
      </w:r>
    </w:p>
    <w:p w14:paraId="7C5184AC" w14:textId="6C29FCE7" w:rsidR="004C45FE" w:rsidRDefault="004C45FE" w:rsidP="004C45FE">
      <w:pPr>
        <w:jc w:val="both"/>
      </w:pPr>
      <w:r>
        <w:t>The primary reason is</w:t>
      </w:r>
      <w:r>
        <w:t xml:space="preserve"> </w:t>
      </w:r>
      <w:r>
        <w:t xml:space="preserve">endogeneity.  WAGE is likely endogenous because unobserved factors such as innate ability, motivation, or preferences for work may simultaneously influence both the hourly wage and the number of hours worked. As a result, WAGE may be correlated with the error term </w:t>
      </w:r>
      <w:r>
        <w:t>e</w:t>
      </w:r>
      <w:r>
        <w:t>, violating one of the key OLS assumptions (the exogeneity condition). Consequently, the OLS estimates would be biased and inconsistent.</w:t>
      </w:r>
    </w:p>
    <w:p w14:paraId="24F42C0F" w14:textId="77777777" w:rsidR="004C45FE" w:rsidRDefault="004C45FE" w:rsidP="004C45FE">
      <w:pPr>
        <w:jc w:val="both"/>
      </w:pPr>
    </w:p>
    <w:p w14:paraId="0D166990" w14:textId="00BFB707" w:rsidR="004C45FE" w:rsidRDefault="004C45FE" w:rsidP="004C45FE">
      <w:pPr>
        <w:jc w:val="both"/>
      </w:pPr>
      <w:r>
        <w:t xml:space="preserve">(c) </w:t>
      </w:r>
    </w:p>
    <w:p w14:paraId="35C4F8E0" w14:textId="77777777" w:rsidR="004C45FE" w:rsidRDefault="004C45FE" w:rsidP="004C45FE">
      <w:pPr>
        <w:jc w:val="both"/>
      </w:pPr>
      <w:r>
        <w:t>Instrumental variables must satisfy two conditions:</w:t>
      </w:r>
    </w:p>
    <w:p w14:paraId="27088A02" w14:textId="4111D41A" w:rsidR="004C45FE" w:rsidRDefault="004C45FE" w:rsidP="004C45FE">
      <w:pPr>
        <w:jc w:val="both"/>
      </w:pPr>
      <w:r>
        <w:t>1. Experience (EXPER) and its square (EXPER²) are strongly related to WAGE because individuals with more labor market experience typically earn higher wages. Therefore, these variables should have a strong predictive power for WAGE.</w:t>
      </w:r>
    </w:p>
    <w:p w14:paraId="5DE271EA" w14:textId="5072C642" w:rsidR="004C45FE" w:rsidRDefault="004C45FE" w:rsidP="004C45FE">
      <w:pPr>
        <w:jc w:val="both"/>
      </w:pPr>
      <w:r>
        <w:t xml:space="preserve">2. Conditional on education, age, number of young children, and non-wife income, experience variables are assumed not to </w:t>
      </w:r>
      <w:r>
        <w:t>affect HOURS directly</w:t>
      </w:r>
      <w:r>
        <w:t>. Their influence on labor supply operates solely through their impact on WAGE. Therefore, they should not be correlated with the error term.</w:t>
      </w:r>
    </w:p>
    <w:p w14:paraId="2139ADD7" w14:textId="77777777" w:rsidR="004C45FE" w:rsidRDefault="004C45FE" w:rsidP="004C45FE">
      <w:pPr>
        <w:jc w:val="both"/>
      </w:pPr>
    </w:p>
    <w:p w14:paraId="3CCEC76E" w14:textId="709A0199" w:rsidR="004C45FE" w:rsidRDefault="004C45FE" w:rsidP="004C45FE">
      <w:pPr>
        <w:jc w:val="both"/>
      </w:pPr>
      <w:r>
        <w:t xml:space="preserve">(d) </w:t>
      </w:r>
    </w:p>
    <w:p w14:paraId="0FEE6238" w14:textId="77777777" w:rsidR="004C45FE" w:rsidRDefault="004C45FE" w:rsidP="004C45FE">
      <w:pPr>
        <w:jc w:val="both"/>
      </w:pPr>
      <w:r>
        <w:t xml:space="preserve">We have two instrumental variables (EXPER and EXPER²) and one endogenous </w:t>
      </w:r>
      <w:r>
        <w:lastRenderedPageBreak/>
        <w:t>regressor (WAGE). Since the number of instruments is greater than or equal to the number of endogenous regressors (and the instruments are valid and relevant as discussed), the model satisfies the order condition for identification. Thus, the labor supply equation is identified.</w:t>
      </w:r>
    </w:p>
    <w:p w14:paraId="3E3AD0AB" w14:textId="77777777" w:rsidR="004C45FE" w:rsidRDefault="004C45FE" w:rsidP="004C45FE">
      <w:pPr>
        <w:jc w:val="both"/>
      </w:pPr>
    </w:p>
    <w:p w14:paraId="7163F3B4" w14:textId="5F3C489C" w:rsidR="004C45FE" w:rsidRDefault="004C45FE" w:rsidP="004C45FE">
      <w:pPr>
        <w:jc w:val="both"/>
      </w:pPr>
      <w:r>
        <w:t xml:space="preserve">(e) </w:t>
      </w:r>
    </w:p>
    <w:p w14:paraId="05942393" w14:textId="77777777" w:rsidR="004C45FE" w:rsidRDefault="004C45FE" w:rsidP="004C45FE">
      <w:pPr>
        <w:jc w:val="both"/>
      </w:pPr>
      <w:r>
        <w:t>The two-stage least squares (2SLS) procedure involves the following steps:</w:t>
      </w:r>
    </w:p>
    <w:p w14:paraId="7A6EF7D4" w14:textId="1C96512B" w:rsidR="004C45FE" w:rsidRDefault="004C45FE" w:rsidP="004C45FE">
      <w:pPr>
        <w:jc w:val="both"/>
      </w:pPr>
      <w:r>
        <w:t>1.</w:t>
      </w:r>
      <w:r>
        <w:t xml:space="preserve"> </w:t>
      </w:r>
      <w:r>
        <w:t xml:space="preserve">First Stage:  </w:t>
      </w:r>
    </w:p>
    <w:p w14:paraId="0E2686BD" w14:textId="77777777" w:rsidR="004C45FE" w:rsidRDefault="004C45FE" w:rsidP="004C45FE">
      <w:pPr>
        <w:jc w:val="both"/>
      </w:pPr>
      <w:r>
        <w:t xml:space="preserve">   Regress WAGE on the instrumental variables (EXPER and EXPER²) along with the other exogenous variables (EDUC, AGE, KIDS6, NWIFEINC). Obtain the fitted values of WAGE from this regression, denoted as \(\</w:t>
      </w:r>
      <w:proofErr w:type="spellStart"/>
      <w:proofErr w:type="gramStart"/>
      <w:r>
        <w:t>widehat</w:t>
      </w:r>
      <w:proofErr w:type="spellEnd"/>
      <w:r>
        <w:t>{</w:t>
      </w:r>
      <w:proofErr w:type="gramEnd"/>
      <w:r>
        <w:t>WAGE}\).</w:t>
      </w:r>
    </w:p>
    <w:p w14:paraId="1A744D13" w14:textId="246C6E36" w:rsidR="004C45FE" w:rsidRDefault="004C45FE" w:rsidP="004C45FE">
      <w:pPr>
        <w:jc w:val="both"/>
      </w:pPr>
      <w:r>
        <w:t xml:space="preserve">2. Second Stage:  </w:t>
      </w:r>
    </w:p>
    <w:p w14:paraId="7ABD9243" w14:textId="77777777" w:rsidR="004C45FE" w:rsidRDefault="004C45FE" w:rsidP="004C45FE">
      <w:pPr>
        <w:jc w:val="both"/>
      </w:pPr>
      <w:r>
        <w:t xml:space="preserve">   Regress HOURS on the predicted values \(\</w:t>
      </w:r>
      <w:proofErr w:type="spellStart"/>
      <w:proofErr w:type="gramStart"/>
      <w:r>
        <w:t>widehat</w:t>
      </w:r>
      <w:proofErr w:type="spellEnd"/>
      <w:r>
        <w:t>{</w:t>
      </w:r>
      <w:proofErr w:type="gramEnd"/>
      <w:r>
        <w:t>WAGE}\) and the other exogenous variables (EDUC, AGE, KIDS6, NWIFEINC).</w:t>
      </w:r>
    </w:p>
    <w:p w14:paraId="1FC90861" w14:textId="62193EF9" w:rsidR="004C45FE" w:rsidRDefault="004C45FE" w:rsidP="004C45FE">
      <w:pPr>
        <w:jc w:val="both"/>
      </w:pPr>
      <w:r>
        <w:t xml:space="preserve">3. Adjustment for Standard Errors:  </w:t>
      </w:r>
    </w:p>
    <w:p w14:paraId="7E53411C" w14:textId="77777777" w:rsidR="004C45FE" w:rsidRDefault="004C45FE" w:rsidP="004C45FE">
      <w:pPr>
        <w:jc w:val="both"/>
      </w:pPr>
      <w:r>
        <w:t xml:space="preserve">   Use standard errors that account for the two-stage estimation process, ensuring correct inference.</w:t>
      </w:r>
    </w:p>
    <w:p w14:paraId="5AF5C123" w14:textId="77777777" w:rsidR="004C45FE" w:rsidRDefault="004C45FE" w:rsidP="004C45FE">
      <w:pPr>
        <w:jc w:val="both"/>
      </w:pPr>
    </w:p>
    <w:p w14:paraId="570DE8E1" w14:textId="7D91CBF1" w:rsidR="004C45FE" w:rsidRDefault="004C45FE" w:rsidP="004C45FE">
      <w:pPr>
        <w:jc w:val="both"/>
      </w:pPr>
    </w:p>
    <w:p w14:paraId="07C18275" w14:textId="68E07BD6" w:rsidR="008366D2" w:rsidRDefault="008366D2" w:rsidP="008366D2">
      <w:pPr>
        <w:jc w:val="both"/>
      </w:pPr>
      <w:r>
        <w:t>10.3</w:t>
      </w:r>
    </w:p>
    <w:p w14:paraId="3A40B3D3" w14:textId="77777777" w:rsidR="008366D2" w:rsidRDefault="008366D2" w:rsidP="008366D2">
      <w:pPr>
        <w:jc w:val="both"/>
      </w:pPr>
      <w:r>
        <w:t>(a)</w:t>
      </w:r>
    </w:p>
    <w:p w14:paraId="5F3F83C3" w14:textId="77777777" w:rsidR="008366D2" w:rsidRDefault="008366D2" w:rsidP="008366D2">
      <w:pPr>
        <w:jc w:val="both"/>
      </w:pPr>
      <w:r>
        <w:t xml:space="preserve">x = γ₁ + </w:t>
      </w:r>
      <w:proofErr w:type="spellStart"/>
      <w:r>
        <w:t>θ₁z</w:t>
      </w:r>
      <w:proofErr w:type="spellEnd"/>
      <w:r>
        <w:t xml:space="preserve"> + ν</w:t>
      </w:r>
    </w:p>
    <w:p w14:paraId="22AEAF13" w14:textId="77777777" w:rsidR="008366D2" w:rsidRDefault="008366D2" w:rsidP="008366D2">
      <w:pPr>
        <w:jc w:val="both"/>
      </w:pPr>
      <w:r>
        <w:t xml:space="preserve">E(x) = γ₁ + </w:t>
      </w:r>
      <w:proofErr w:type="spellStart"/>
      <w:r>
        <w:t>θ₁E</w:t>
      </w:r>
      <w:proofErr w:type="spellEnd"/>
      <w:r>
        <w:t>(z)</w:t>
      </w:r>
    </w:p>
    <w:p w14:paraId="227F4093" w14:textId="77777777" w:rsidR="008366D2" w:rsidRDefault="008366D2" w:rsidP="008366D2">
      <w:pPr>
        <w:jc w:val="both"/>
      </w:pPr>
      <w:r>
        <w:t>(x − E(x)) = θ</w:t>
      </w:r>
      <w:proofErr w:type="gramStart"/>
      <w:r>
        <w:t>₁(</w:t>
      </w:r>
      <w:proofErr w:type="gramEnd"/>
      <w:r>
        <w:t>z − E(z)) + ν</w:t>
      </w:r>
    </w:p>
    <w:p w14:paraId="06DD049F" w14:textId="77777777" w:rsidR="008366D2" w:rsidRDefault="008366D2" w:rsidP="008366D2">
      <w:pPr>
        <w:jc w:val="both"/>
      </w:pPr>
      <w:r>
        <w:t>(z − E(z</w:t>
      </w:r>
      <w:proofErr w:type="gramStart"/>
      <w:r>
        <w:t>))(</w:t>
      </w:r>
      <w:proofErr w:type="gramEnd"/>
      <w:r>
        <w:t>x − E(x)) = θ</w:t>
      </w:r>
      <w:proofErr w:type="gramStart"/>
      <w:r>
        <w:t>₁(</w:t>
      </w:r>
      <w:proofErr w:type="gramEnd"/>
      <w:r>
        <w:t>(z − E(z</w:t>
      </w:r>
      <w:proofErr w:type="gramStart"/>
      <w:r>
        <w:t>))²</w:t>
      </w:r>
      <w:proofErr w:type="gramEnd"/>
      <w:r>
        <w:t>) + (z − E(z</w:t>
      </w:r>
      <w:proofErr w:type="gramStart"/>
      <w:r>
        <w:t>))ν</w:t>
      </w:r>
      <w:proofErr w:type="gramEnd"/>
    </w:p>
    <w:p w14:paraId="68070A98" w14:textId="77777777" w:rsidR="008366D2" w:rsidRDefault="008366D2" w:rsidP="008366D2">
      <w:pPr>
        <w:jc w:val="both"/>
      </w:pPr>
      <w:proofErr w:type="gramStart"/>
      <w:r>
        <w:t>E(</w:t>
      </w:r>
      <w:proofErr w:type="gramEnd"/>
      <w:r>
        <w:t>(z − E(z</w:t>
      </w:r>
      <w:proofErr w:type="gramStart"/>
      <w:r>
        <w:t>))(</w:t>
      </w:r>
      <w:proofErr w:type="gramEnd"/>
      <w:r>
        <w:t xml:space="preserve">x − E(x))) = </w:t>
      </w:r>
      <w:proofErr w:type="spellStart"/>
      <w:r>
        <w:t>θ₁</w:t>
      </w:r>
      <w:proofErr w:type="gramStart"/>
      <w:r>
        <w:t>E</w:t>
      </w:r>
      <w:proofErr w:type="spellEnd"/>
      <w:r>
        <w:t>(</w:t>
      </w:r>
      <w:proofErr w:type="gramEnd"/>
      <w:r>
        <w:t>(z − E(z</w:t>
      </w:r>
      <w:proofErr w:type="gramStart"/>
      <w:r>
        <w:t>))²</w:t>
      </w:r>
      <w:proofErr w:type="gramEnd"/>
      <w:r>
        <w:t>)</w:t>
      </w:r>
    </w:p>
    <w:p w14:paraId="712E6A51" w14:textId="77777777" w:rsidR="008366D2" w:rsidRDefault="008366D2" w:rsidP="008366D2">
      <w:pPr>
        <w:jc w:val="both"/>
      </w:pPr>
      <w:r>
        <w:t xml:space="preserve">θ₁ = </w:t>
      </w:r>
      <w:proofErr w:type="gramStart"/>
      <w:r>
        <w:t>E[</w:t>
      </w:r>
      <w:proofErr w:type="gramEnd"/>
      <w:r>
        <w:t>(z − E(z</w:t>
      </w:r>
      <w:proofErr w:type="gramStart"/>
      <w:r>
        <w:t>))(</w:t>
      </w:r>
      <w:proofErr w:type="gramEnd"/>
      <w:r>
        <w:t xml:space="preserve">x − E(x))] / </w:t>
      </w:r>
      <w:proofErr w:type="gramStart"/>
      <w:r>
        <w:t>E[</w:t>
      </w:r>
      <w:proofErr w:type="gramEnd"/>
      <w:r>
        <w:t>(z − E(z</w:t>
      </w:r>
      <w:proofErr w:type="gramStart"/>
      <w:r>
        <w:t>))²</w:t>
      </w:r>
      <w:proofErr w:type="gramEnd"/>
      <w:r>
        <w:t>]</w:t>
      </w:r>
    </w:p>
    <w:p w14:paraId="38E94553" w14:textId="77777777" w:rsidR="008366D2" w:rsidRDefault="008366D2" w:rsidP="008366D2">
      <w:pPr>
        <w:jc w:val="both"/>
      </w:pPr>
    </w:p>
    <w:p w14:paraId="1CB1A45B" w14:textId="77777777" w:rsidR="008366D2" w:rsidRDefault="008366D2" w:rsidP="008366D2">
      <w:pPr>
        <w:jc w:val="both"/>
      </w:pPr>
      <w:r>
        <w:t>(b)</w:t>
      </w:r>
    </w:p>
    <w:p w14:paraId="65FB0582" w14:textId="77777777" w:rsidR="008366D2" w:rsidRDefault="008366D2" w:rsidP="008366D2">
      <w:pPr>
        <w:jc w:val="both"/>
      </w:pPr>
      <w:r>
        <w:t>y = π₀ + π₁z + u</w:t>
      </w:r>
    </w:p>
    <w:p w14:paraId="6A0F2CE2" w14:textId="77777777" w:rsidR="008366D2" w:rsidRDefault="008366D2" w:rsidP="008366D2">
      <w:pPr>
        <w:jc w:val="both"/>
      </w:pPr>
      <w:r>
        <w:t>E(y) = π₀ + π₁E(z)</w:t>
      </w:r>
    </w:p>
    <w:p w14:paraId="6339C014" w14:textId="77777777" w:rsidR="008366D2" w:rsidRDefault="008366D2" w:rsidP="008366D2">
      <w:pPr>
        <w:jc w:val="both"/>
      </w:pPr>
      <w:r>
        <w:t>(y − E(y)) = π</w:t>
      </w:r>
      <w:proofErr w:type="gramStart"/>
      <w:r>
        <w:t>₁(</w:t>
      </w:r>
      <w:proofErr w:type="gramEnd"/>
      <w:r>
        <w:t>z − E(z)) + u</w:t>
      </w:r>
    </w:p>
    <w:p w14:paraId="398AA146" w14:textId="77777777" w:rsidR="008366D2" w:rsidRDefault="008366D2" w:rsidP="008366D2">
      <w:pPr>
        <w:jc w:val="both"/>
      </w:pPr>
      <w:r>
        <w:t>(z − E(z</w:t>
      </w:r>
      <w:proofErr w:type="gramStart"/>
      <w:r>
        <w:t>))(</w:t>
      </w:r>
      <w:proofErr w:type="gramEnd"/>
      <w:r>
        <w:t>y − E(y)) = π</w:t>
      </w:r>
      <w:proofErr w:type="gramStart"/>
      <w:r>
        <w:t>₁(</w:t>
      </w:r>
      <w:proofErr w:type="gramEnd"/>
      <w:r>
        <w:t>(z − E(z</w:t>
      </w:r>
      <w:proofErr w:type="gramStart"/>
      <w:r>
        <w:t>))²</w:t>
      </w:r>
      <w:proofErr w:type="gramEnd"/>
      <w:r>
        <w:t>) + (z − E(z</w:t>
      </w:r>
      <w:proofErr w:type="gramStart"/>
      <w:r>
        <w:t>))u</w:t>
      </w:r>
      <w:proofErr w:type="gramEnd"/>
    </w:p>
    <w:p w14:paraId="1659C463" w14:textId="77777777" w:rsidR="008366D2" w:rsidRDefault="008366D2" w:rsidP="008366D2">
      <w:pPr>
        <w:jc w:val="both"/>
      </w:pPr>
      <w:proofErr w:type="gramStart"/>
      <w:r>
        <w:t>E(</w:t>
      </w:r>
      <w:proofErr w:type="gramEnd"/>
      <w:r>
        <w:t>(z − E(z</w:t>
      </w:r>
      <w:proofErr w:type="gramStart"/>
      <w:r>
        <w:t>))(</w:t>
      </w:r>
      <w:proofErr w:type="gramEnd"/>
      <w:r>
        <w:t>y − E(y))) = π₁</w:t>
      </w:r>
      <w:proofErr w:type="gramStart"/>
      <w:r>
        <w:t>E(</w:t>
      </w:r>
      <w:proofErr w:type="gramEnd"/>
      <w:r>
        <w:t>(z − E(z</w:t>
      </w:r>
      <w:proofErr w:type="gramStart"/>
      <w:r>
        <w:t>))²</w:t>
      </w:r>
      <w:proofErr w:type="gramEnd"/>
      <w:r>
        <w:t>)</w:t>
      </w:r>
    </w:p>
    <w:p w14:paraId="0CCFC829" w14:textId="77777777" w:rsidR="008366D2" w:rsidRDefault="008366D2" w:rsidP="008366D2">
      <w:pPr>
        <w:jc w:val="both"/>
      </w:pPr>
      <w:r>
        <w:t xml:space="preserve">π₁ = </w:t>
      </w:r>
      <w:proofErr w:type="gramStart"/>
      <w:r>
        <w:t>E[</w:t>
      </w:r>
      <w:proofErr w:type="gramEnd"/>
      <w:r>
        <w:t>(z − E(z</w:t>
      </w:r>
      <w:proofErr w:type="gramStart"/>
      <w:r>
        <w:t>))(</w:t>
      </w:r>
      <w:proofErr w:type="gramEnd"/>
      <w:r>
        <w:t xml:space="preserve">y − E(y))] / </w:t>
      </w:r>
      <w:proofErr w:type="gramStart"/>
      <w:r>
        <w:t>E[</w:t>
      </w:r>
      <w:proofErr w:type="gramEnd"/>
      <w:r>
        <w:t>(z − E(z</w:t>
      </w:r>
      <w:proofErr w:type="gramStart"/>
      <w:r>
        <w:t>))²</w:t>
      </w:r>
      <w:proofErr w:type="gramEnd"/>
      <w:r>
        <w:t>]</w:t>
      </w:r>
    </w:p>
    <w:p w14:paraId="1311D953" w14:textId="77777777" w:rsidR="008366D2" w:rsidRDefault="008366D2" w:rsidP="008366D2">
      <w:pPr>
        <w:jc w:val="both"/>
      </w:pPr>
    </w:p>
    <w:p w14:paraId="1A3E773B" w14:textId="77777777" w:rsidR="008366D2" w:rsidRDefault="008366D2" w:rsidP="008366D2">
      <w:pPr>
        <w:jc w:val="both"/>
      </w:pPr>
      <w:r>
        <w:t>(c)</w:t>
      </w:r>
    </w:p>
    <w:p w14:paraId="6970DDF6" w14:textId="77777777" w:rsidR="008366D2" w:rsidRDefault="008366D2" w:rsidP="008366D2">
      <w:pPr>
        <w:jc w:val="both"/>
      </w:pPr>
      <w:r>
        <w:t>y = β₁ + β₂x + e</w:t>
      </w:r>
    </w:p>
    <w:p w14:paraId="2A0003CE" w14:textId="77777777" w:rsidR="008366D2" w:rsidRDefault="008366D2" w:rsidP="008366D2">
      <w:pPr>
        <w:jc w:val="both"/>
      </w:pPr>
      <w:r>
        <w:lastRenderedPageBreak/>
        <w:t>= β₁ + β</w:t>
      </w:r>
      <w:proofErr w:type="gramStart"/>
      <w:r>
        <w:t>₂(</w:t>
      </w:r>
      <w:proofErr w:type="gramEnd"/>
      <w:r>
        <w:t xml:space="preserve">γ₁ + </w:t>
      </w:r>
      <w:proofErr w:type="spellStart"/>
      <w:r>
        <w:t>θ₁z</w:t>
      </w:r>
      <w:proofErr w:type="spellEnd"/>
      <w:r>
        <w:t xml:space="preserve"> + ν) + e</w:t>
      </w:r>
    </w:p>
    <w:p w14:paraId="5D9EBCB7" w14:textId="77777777" w:rsidR="008366D2" w:rsidRDefault="008366D2" w:rsidP="008366D2">
      <w:pPr>
        <w:jc w:val="both"/>
      </w:pPr>
      <w:r>
        <w:t>= β₁ + β₂γ₁ + β₂</w:t>
      </w:r>
      <w:proofErr w:type="spellStart"/>
      <w:r>
        <w:t>θ₁z</w:t>
      </w:r>
      <w:proofErr w:type="spellEnd"/>
      <w:r>
        <w:t xml:space="preserve"> + β₂ν + e</w:t>
      </w:r>
    </w:p>
    <w:p w14:paraId="2DBAB23E" w14:textId="77777777" w:rsidR="008366D2" w:rsidRDefault="008366D2" w:rsidP="008366D2">
      <w:pPr>
        <w:jc w:val="both"/>
      </w:pPr>
      <w:r>
        <w:t>= π₀ + π₁z + u</w:t>
      </w:r>
    </w:p>
    <w:p w14:paraId="6E54AE5E" w14:textId="77777777" w:rsidR="008366D2" w:rsidRDefault="008366D2" w:rsidP="008366D2">
      <w:pPr>
        <w:jc w:val="both"/>
      </w:pPr>
    </w:p>
    <w:p w14:paraId="6BB59DA7" w14:textId="77777777" w:rsidR="008366D2" w:rsidRDefault="008366D2" w:rsidP="008366D2">
      <w:pPr>
        <w:jc w:val="both"/>
      </w:pPr>
      <w:r>
        <w:t>π₀ = β₁ + β₂γ₁</w:t>
      </w:r>
    </w:p>
    <w:p w14:paraId="316E04B5" w14:textId="77777777" w:rsidR="008366D2" w:rsidRDefault="008366D2" w:rsidP="008366D2">
      <w:pPr>
        <w:jc w:val="both"/>
      </w:pPr>
      <w:r>
        <w:t>π₁ = β₂θ₁</w:t>
      </w:r>
    </w:p>
    <w:p w14:paraId="64B7631A" w14:textId="77777777" w:rsidR="008366D2" w:rsidRDefault="008366D2" w:rsidP="008366D2">
      <w:pPr>
        <w:jc w:val="both"/>
      </w:pPr>
      <w:r>
        <w:t>u = β₂ν + e</w:t>
      </w:r>
    </w:p>
    <w:p w14:paraId="03263232" w14:textId="77777777" w:rsidR="008366D2" w:rsidRDefault="008366D2" w:rsidP="008366D2">
      <w:pPr>
        <w:jc w:val="both"/>
      </w:pPr>
    </w:p>
    <w:p w14:paraId="6A61C3FE" w14:textId="77777777" w:rsidR="008366D2" w:rsidRDefault="008366D2" w:rsidP="008366D2">
      <w:pPr>
        <w:jc w:val="both"/>
      </w:pPr>
      <w:r>
        <w:t>(d)</w:t>
      </w:r>
    </w:p>
    <w:p w14:paraId="43A8E886" w14:textId="77777777" w:rsidR="008366D2" w:rsidRDefault="008366D2" w:rsidP="008366D2">
      <w:pPr>
        <w:jc w:val="both"/>
      </w:pPr>
      <w:r>
        <w:t>π₁ = β₂θ₁</w:t>
      </w:r>
    </w:p>
    <w:p w14:paraId="41ED432F" w14:textId="77777777" w:rsidR="008366D2" w:rsidRDefault="008366D2" w:rsidP="008366D2">
      <w:pPr>
        <w:jc w:val="both"/>
      </w:pPr>
      <w:r>
        <w:t>β₂ = π₁ / θ₁</w:t>
      </w:r>
    </w:p>
    <w:p w14:paraId="3BE1E7F6" w14:textId="77777777" w:rsidR="008366D2" w:rsidRDefault="008366D2" w:rsidP="008366D2">
      <w:pPr>
        <w:jc w:val="both"/>
      </w:pPr>
    </w:p>
    <w:p w14:paraId="46372822" w14:textId="77777777" w:rsidR="008366D2" w:rsidRDefault="008366D2" w:rsidP="008366D2">
      <w:pPr>
        <w:jc w:val="both"/>
      </w:pPr>
      <w:r>
        <w:t>(e)</w:t>
      </w:r>
    </w:p>
    <w:p w14:paraId="4D0B73D2" w14:textId="77777777" w:rsidR="008366D2" w:rsidRDefault="008366D2" w:rsidP="008366D2">
      <w:pPr>
        <w:jc w:val="both"/>
      </w:pPr>
      <w:r>
        <w:t>Using the Law of Large Numbers:</w:t>
      </w:r>
    </w:p>
    <w:p w14:paraId="5A646A9A" w14:textId="4B672677" w:rsidR="004C45FE" w:rsidRPr="008366D2" w:rsidRDefault="008366D2" w:rsidP="008366D2">
      <w:pPr>
        <w:jc w:val="both"/>
        <w:rPr>
          <w:rFonts w:hint="eastAsia"/>
        </w:rPr>
      </w:pPr>
      <w:r>
        <w:t xml:space="preserve">(β̂₂ = π̂₁ / θ̂₁) </w:t>
      </w:r>
      <w:r>
        <w:rPr>
          <w:rFonts w:hint="eastAsia"/>
        </w:rPr>
        <w:t>→</w:t>
      </w:r>
      <w:r>
        <w:t xml:space="preserve"> (π₁ / θ₁ = β₂)</w:t>
      </w:r>
    </w:p>
    <w:sectPr w:rsidR="004C45FE" w:rsidRPr="008366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B59"/>
    <w:multiLevelType w:val="multilevel"/>
    <w:tmpl w:val="9FB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4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FE"/>
    <w:rsid w:val="00047C7D"/>
    <w:rsid w:val="000661B1"/>
    <w:rsid w:val="000905AA"/>
    <w:rsid w:val="001826B6"/>
    <w:rsid w:val="001A3CD9"/>
    <w:rsid w:val="001B3C37"/>
    <w:rsid w:val="001C0EDF"/>
    <w:rsid w:val="001C2BA5"/>
    <w:rsid w:val="001D6A0D"/>
    <w:rsid w:val="002468D0"/>
    <w:rsid w:val="00262001"/>
    <w:rsid w:val="002E5EFA"/>
    <w:rsid w:val="003278D2"/>
    <w:rsid w:val="00332A65"/>
    <w:rsid w:val="003D2158"/>
    <w:rsid w:val="003F2FDA"/>
    <w:rsid w:val="00481632"/>
    <w:rsid w:val="004C3E64"/>
    <w:rsid w:val="004C45FE"/>
    <w:rsid w:val="00615D01"/>
    <w:rsid w:val="006F5C78"/>
    <w:rsid w:val="007076D1"/>
    <w:rsid w:val="007144B2"/>
    <w:rsid w:val="007963AA"/>
    <w:rsid w:val="007A7A2E"/>
    <w:rsid w:val="00801049"/>
    <w:rsid w:val="008366D2"/>
    <w:rsid w:val="008E091E"/>
    <w:rsid w:val="008F743B"/>
    <w:rsid w:val="0091260D"/>
    <w:rsid w:val="00925136"/>
    <w:rsid w:val="009513A4"/>
    <w:rsid w:val="009537DB"/>
    <w:rsid w:val="009643C9"/>
    <w:rsid w:val="009721AD"/>
    <w:rsid w:val="00995FFB"/>
    <w:rsid w:val="009C5939"/>
    <w:rsid w:val="00A4561A"/>
    <w:rsid w:val="00A80F92"/>
    <w:rsid w:val="00AC2D2C"/>
    <w:rsid w:val="00AD77F6"/>
    <w:rsid w:val="00AF6F7F"/>
    <w:rsid w:val="00B519BB"/>
    <w:rsid w:val="00BA00AE"/>
    <w:rsid w:val="00BB28F8"/>
    <w:rsid w:val="00BE0EDC"/>
    <w:rsid w:val="00C30809"/>
    <w:rsid w:val="00C4036B"/>
    <w:rsid w:val="00C93182"/>
    <w:rsid w:val="00D01DF9"/>
    <w:rsid w:val="00D03A40"/>
    <w:rsid w:val="00D23B80"/>
    <w:rsid w:val="00DA25EF"/>
    <w:rsid w:val="00DA7816"/>
    <w:rsid w:val="00DC03A1"/>
    <w:rsid w:val="00DC0D38"/>
    <w:rsid w:val="00E35E5C"/>
    <w:rsid w:val="00E55A08"/>
    <w:rsid w:val="00E67F37"/>
    <w:rsid w:val="00E7399E"/>
    <w:rsid w:val="00E83745"/>
    <w:rsid w:val="00EA1571"/>
    <w:rsid w:val="00ED63E3"/>
    <w:rsid w:val="00F71EFA"/>
    <w:rsid w:val="00FA174A"/>
    <w:rsid w:val="00FD69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1871"/>
  <w15:chartTrackingRefBased/>
  <w15:docId w15:val="{2402589D-E052-6844-B207-E3AD6330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1B1"/>
    <w:pPr>
      <w:widowControl w:val="0"/>
      <w:spacing w:after="0" w:line="240" w:lineRule="auto"/>
    </w:pPr>
  </w:style>
  <w:style w:type="paragraph" w:styleId="1">
    <w:name w:val="heading 1"/>
    <w:basedOn w:val="a"/>
    <w:next w:val="a"/>
    <w:link w:val="10"/>
    <w:uiPriority w:val="9"/>
    <w:qFormat/>
    <w:rsid w:val="004C45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C45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C45F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C45F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C45F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45FE"/>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C45FE"/>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45FE"/>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C45FE"/>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C45F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4C45F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C45F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C45F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C45FE"/>
    <w:rPr>
      <w:rFonts w:eastAsiaTheme="majorEastAsia" w:cstheme="majorBidi"/>
      <w:color w:val="0F4761" w:themeColor="accent1" w:themeShade="BF"/>
    </w:rPr>
  </w:style>
  <w:style w:type="character" w:customStyle="1" w:styleId="60">
    <w:name w:val="標題 6 字元"/>
    <w:basedOn w:val="a0"/>
    <w:link w:val="6"/>
    <w:uiPriority w:val="9"/>
    <w:semiHidden/>
    <w:rsid w:val="004C45FE"/>
    <w:rPr>
      <w:rFonts w:eastAsiaTheme="majorEastAsia" w:cstheme="majorBidi"/>
      <w:color w:val="595959" w:themeColor="text1" w:themeTint="A6"/>
    </w:rPr>
  </w:style>
  <w:style w:type="character" w:customStyle="1" w:styleId="70">
    <w:name w:val="標題 7 字元"/>
    <w:basedOn w:val="a0"/>
    <w:link w:val="7"/>
    <w:uiPriority w:val="9"/>
    <w:semiHidden/>
    <w:rsid w:val="004C45FE"/>
    <w:rPr>
      <w:rFonts w:eastAsiaTheme="majorEastAsia" w:cstheme="majorBidi"/>
      <w:color w:val="595959" w:themeColor="text1" w:themeTint="A6"/>
    </w:rPr>
  </w:style>
  <w:style w:type="character" w:customStyle="1" w:styleId="80">
    <w:name w:val="標題 8 字元"/>
    <w:basedOn w:val="a0"/>
    <w:link w:val="8"/>
    <w:uiPriority w:val="9"/>
    <w:semiHidden/>
    <w:rsid w:val="004C45FE"/>
    <w:rPr>
      <w:rFonts w:eastAsiaTheme="majorEastAsia" w:cstheme="majorBidi"/>
      <w:color w:val="272727" w:themeColor="text1" w:themeTint="D8"/>
    </w:rPr>
  </w:style>
  <w:style w:type="character" w:customStyle="1" w:styleId="90">
    <w:name w:val="標題 9 字元"/>
    <w:basedOn w:val="a0"/>
    <w:link w:val="9"/>
    <w:uiPriority w:val="9"/>
    <w:semiHidden/>
    <w:rsid w:val="004C45FE"/>
    <w:rPr>
      <w:rFonts w:eastAsiaTheme="majorEastAsia" w:cstheme="majorBidi"/>
      <w:color w:val="272727" w:themeColor="text1" w:themeTint="D8"/>
    </w:rPr>
  </w:style>
  <w:style w:type="paragraph" w:styleId="a3">
    <w:name w:val="Title"/>
    <w:basedOn w:val="a"/>
    <w:next w:val="a"/>
    <w:link w:val="a4"/>
    <w:uiPriority w:val="10"/>
    <w:qFormat/>
    <w:rsid w:val="004C45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C45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45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C45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45FE"/>
    <w:pPr>
      <w:spacing w:before="160" w:after="160"/>
      <w:jc w:val="center"/>
    </w:pPr>
    <w:rPr>
      <w:i/>
      <w:iCs/>
      <w:color w:val="404040" w:themeColor="text1" w:themeTint="BF"/>
    </w:rPr>
  </w:style>
  <w:style w:type="character" w:customStyle="1" w:styleId="a8">
    <w:name w:val="引文 字元"/>
    <w:basedOn w:val="a0"/>
    <w:link w:val="a7"/>
    <w:uiPriority w:val="29"/>
    <w:rsid w:val="004C45FE"/>
    <w:rPr>
      <w:i/>
      <w:iCs/>
      <w:color w:val="404040" w:themeColor="text1" w:themeTint="BF"/>
    </w:rPr>
  </w:style>
  <w:style w:type="paragraph" w:styleId="a9">
    <w:name w:val="List Paragraph"/>
    <w:basedOn w:val="a"/>
    <w:uiPriority w:val="34"/>
    <w:qFormat/>
    <w:rsid w:val="004C45FE"/>
    <w:pPr>
      <w:ind w:left="720"/>
      <w:contextualSpacing/>
    </w:pPr>
  </w:style>
  <w:style w:type="character" w:styleId="aa">
    <w:name w:val="Intense Emphasis"/>
    <w:basedOn w:val="a0"/>
    <w:uiPriority w:val="21"/>
    <w:qFormat/>
    <w:rsid w:val="004C45FE"/>
    <w:rPr>
      <w:i/>
      <w:iCs/>
      <w:color w:val="0F4761" w:themeColor="accent1" w:themeShade="BF"/>
    </w:rPr>
  </w:style>
  <w:style w:type="paragraph" w:styleId="ab">
    <w:name w:val="Intense Quote"/>
    <w:basedOn w:val="a"/>
    <w:next w:val="a"/>
    <w:link w:val="ac"/>
    <w:uiPriority w:val="30"/>
    <w:qFormat/>
    <w:rsid w:val="004C4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C45FE"/>
    <w:rPr>
      <w:i/>
      <w:iCs/>
      <w:color w:val="0F4761" w:themeColor="accent1" w:themeShade="BF"/>
    </w:rPr>
  </w:style>
  <w:style w:type="character" w:styleId="ad">
    <w:name w:val="Intense Reference"/>
    <w:basedOn w:val="a0"/>
    <w:uiPriority w:val="32"/>
    <w:qFormat/>
    <w:rsid w:val="004C45FE"/>
    <w:rPr>
      <w:b/>
      <w:bCs/>
      <w:smallCaps/>
      <w:color w:val="0F4761" w:themeColor="accent1" w:themeShade="BF"/>
      <w:spacing w:val="5"/>
    </w:rPr>
  </w:style>
  <w:style w:type="character" w:styleId="ae">
    <w:name w:val="Placeholder Text"/>
    <w:basedOn w:val="a0"/>
    <w:uiPriority w:val="99"/>
    <w:semiHidden/>
    <w:rsid w:val="004C45FE"/>
    <w:rPr>
      <w:color w:val="666666"/>
    </w:rPr>
  </w:style>
  <w:style w:type="paragraph" w:styleId="Web">
    <w:name w:val="Normal (Web)"/>
    <w:basedOn w:val="a"/>
    <w:uiPriority w:val="99"/>
    <w:semiHidden/>
    <w:unhideWhenUsed/>
    <w:rsid w:val="004C45FE"/>
    <w:pPr>
      <w:widowControl/>
      <w:spacing w:before="100" w:beforeAutospacing="1" w:after="100" w:afterAutospacing="1"/>
    </w:pPr>
    <w:rPr>
      <w:rFonts w:ascii="新細明體" w:eastAsia="新細明體" w:hAnsi="新細明體" w:cs="新細明體"/>
      <w:kern w:val="0"/>
      <w14:ligatures w14:val="none"/>
    </w:rPr>
  </w:style>
  <w:style w:type="character" w:styleId="af">
    <w:name w:val="Strong"/>
    <w:basedOn w:val="a0"/>
    <w:uiPriority w:val="22"/>
    <w:qFormat/>
    <w:rsid w:val="004C45FE"/>
    <w:rPr>
      <w:b/>
      <w:bCs/>
    </w:rPr>
  </w:style>
  <w:style w:type="character" w:customStyle="1" w:styleId="katex">
    <w:name w:val="katex"/>
    <w:basedOn w:val="a0"/>
    <w:rsid w:val="004C4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52242">
      <w:bodyDiv w:val="1"/>
      <w:marLeft w:val="0"/>
      <w:marRight w:val="0"/>
      <w:marTop w:val="0"/>
      <w:marBottom w:val="0"/>
      <w:divBdr>
        <w:top w:val="none" w:sz="0" w:space="0" w:color="auto"/>
        <w:left w:val="none" w:sz="0" w:space="0" w:color="auto"/>
        <w:bottom w:val="none" w:sz="0" w:space="0" w:color="auto"/>
        <w:right w:val="none" w:sz="0" w:space="0" w:color="auto"/>
      </w:divBdr>
    </w:div>
    <w:div w:id="18890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2910</Characters>
  <Application>Microsoft Office Word</Application>
  <DocSecurity>0</DocSecurity>
  <Lines>181</Lines>
  <Paragraphs>113</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林韋錚</dc:creator>
  <cp:keywords/>
  <dc:description/>
  <cp:lastModifiedBy>林韋錚</cp:lastModifiedBy>
  <cp:revision>1</cp:revision>
  <dcterms:created xsi:type="dcterms:W3CDTF">2025-04-27T14:32:00Z</dcterms:created>
  <dcterms:modified xsi:type="dcterms:W3CDTF">2025-04-27T14:48:00Z</dcterms:modified>
</cp:coreProperties>
</file>