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9CC97" w14:textId="7862E086" w:rsidR="00C5311A" w:rsidRDefault="00DD1909">
      <w:r>
        <w:t>Student: Le Thi Phuong Thao – 413707007</w:t>
      </w:r>
    </w:p>
    <w:p w14:paraId="6E5B5A54" w14:textId="58492DFB" w:rsidR="00DD1909" w:rsidRPr="00A2077E" w:rsidRDefault="00DD1909">
      <w:pPr>
        <w:rPr>
          <w:b/>
          <w:bCs/>
        </w:rPr>
      </w:pPr>
      <w:r w:rsidRPr="00A2077E">
        <w:rPr>
          <w:b/>
          <w:bCs/>
        </w:rPr>
        <w:t>Exercise 10.18</w:t>
      </w:r>
    </w:p>
    <w:p w14:paraId="64782AD3" w14:textId="095CAC6E" w:rsidR="00DD1909" w:rsidRDefault="00E04EAF" w:rsidP="00E04EAF">
      <w:pPr>
        <w:pStyle w:val="ListParagraph"/>
        <w:numPr>
          <w:ilvl w:val="0"/>
          <w:numId w:val="1"/>
        </w:numPr>
      </w:pPr>
      <w:r>
        <w:t>Answer</w:t>
      </w:r>
    </w:p>
    <w:p w14:paraId="652E19CD" w14:textId="57AB85E4" w:rsidR="00E04EAF" w:rsidRDefault="00EB281D" w:rsidP="00E04EAF">
      <w:r w:rsidRPr="00EB281D">
        <w:rPr>
          <w:noProof/>
        </w:rPr>
        <w:drawing>
          <wp:inline distT="0" distB="0" distL="0" distR="0" wp14:anchorId="6A3C6E2B" wp14:editId="25FA4EB9">
            <wp:extent cx="5943600" cy="486410"/>
            <wp:effectExtent l="0" t="0" r="0" b="8890"/>
            <wp:docPr id="90652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22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1535" w14:textId="5760228D" w:rsidR="00E04EAF" w:rsidRDefault="00E04EAF" w:rsidP="00E04EAF">
      <w:pPr>
        <w:pStyle w:val="ListParagraph"/>
        <w:numPr>
          <w:ilvl w:val="0"/>
          <w:numId w:val="1"/>
        </w:numPr>
      </w:pPr>
      <w:r>
        <w:t>Answer</w:t>
      </w:r>
    </w:p>
    <w:p w14:paraId="74FE844E" w14:textId="68B02B0E" w:rsidR="00E04EAF" w:rsidRDefault="00EB281D" w:rsidP="002A551F">
      <w:r w:rsidRPr="00EB281D">
        <w:rPr>
          <w:noProof/>
        </w:rPr>
        <w:drawing>
          <wp:inline distT="0" distB="0" distL="0" distR="0" wp14:anchorId="49709931" wp14:editId="2D1F471F">
            <wp:extent cx="5943600" cy="939165"/>
            <wp:effectExtent l="0" t="0" r="0" b="0"/>
            <wp:docPr id="96834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48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46EF" w14:textId="0C4656ED" w:rsidR="002A551F" w:rsidRDefault="002A551F" w:rsidP="002A551F">
      <w:pPr>
        <w:ind w:left="360"/>
      </w:pPr>
      <w:r>
        <w:t>EDUC vs. MOTHERCOLL (r = 0.3</w:t>
      </w:r>
      <w:r w:rsidR="00EB281D">
        <w:t>1</w:t>
      </w:r>
      <w:r>
        <w:t>): Children with more years of education tend somewhat to have mothers who also went past high school.</w:t>
      </w:r>
    </w:p>
    <w:p w14:paraId="750EB08C" w14:textId="33ED8CFA" w:rsidR="002A551F" w:rsidRDefault="002A551F" w:rsidP="002A551F">
      <w:pPr>
        <w:ind w:left="360"/>
      </w:pPr>
      <w:r>
        <w:t>EDUC vs. FATHERCOLL (r = 0.3</w:t>
      </w:r>
      <w:r w:rsidR="00EB281D">
        <w:t>4</w:t>
      </w:r>
      <w:r>
        <w:t>): A very similar pattern holds for fathers.</w:t>
      </w:r>
    </w:p>
    <w:p w14:paraId="0E22449A" w14:textId="5F5A30A2" w:rsidR="002A551F" w:rsidRDefault="002A551F" w:rsidP="002A551F">
      <w:pPr>
        <w:ind w:left="360"/>
      </w:pPr>
      <w:r>
        <w:t>MOTHERCOLL vs. FATHERCOLL (r = 0.3</w:t>
      </w:r>
      <w:r w:rsidR="00EB281D">
        <w:t>9</w:t>
      </w:r>
      <w:r>
        <w:t>): If one parent has some college, there’s a slightly higher chance the other does as well.</w:t>
      </w:r>
    </w:p>
    <w:p w14:paraId="59571700" w14:textId="6A20349E" w:rsidR="002A551F" w:rsidRDefault="002A551F" w:rsidP="002A551F">
      <w:pPr>
        <w:ind w:left="360"/>
      </w:pPr>
      <w:r>
        <w:t>None of the correlations exceed 0.4, so there’s no strong collinearity among these three variables—just a modest positive relationship in each case.</w:t>
      </w:r>
    </w:p>
    <w:p w14:paraId="4BAA0447" w14:textId="7FB1378B" w:rsidR="002A551F" w:rsidRDefault="002A551F" w:rsidP="002A551F">
      <w:pPr>
        <w:ind w:left="360"/>
      </w:pPr>
      <w:r>
        <w:t>They can be better IV than Mother_Educ and Father_educ if evidence suggests the main jump comes at “some college” (e.g., gains level off after 2 years); a</w:t>
      </w:r>
      <w:r w:rsidRPr="002A551F">
        <w:t xml:space="preserve"> 0/1 indicator will neatly capture that.</w:t>
      </w:r>
      <w:r>
        <w:t xml:space="preserve"> If we</w:t>
      </w:r>
      <w:r w:rsidRPr="002A551F">
        <w:t xml:space="preserve"> only care about a policy threshold (e.g. whether parents went on for any post-secondary schooling), the dummy is more directly relevant.</w:t>
      </w:r>
      <w:r>
        <w:t xml:space="preserve"> </w:t>
      </w:r>
      <w:r w:rsidRPr="002A551F">
        <w:t>It often improves degrees of freedom and robustness if the continuous effect is very non-linear</w:t>
      </w:r>
    </w:p>
    <w:p w14:paraId="173E0E3D" w14:textId="30D840C4" w:rsidR="002A551F" w:rsidRDefault="002A551F" w:rsidP="002A551F">
      <w:pPr>
        <w:pStyle w:val="ListParagraph"/>
        <w:numPr>
          <w:ilvl w:val="0"/>
          <w:numId w:val="1"/>
        </w:numPr>
      </w:pPr>
      <w:r>
        <w:t>Answer</w:t>
      </w:r>
    </w:p>
    <w:p w14:paraId="7E08169F" w14:textId="632591A2" w:rsidR="002A551F" w:rsidRPr="002A551F" w:rsidRDefault="006007C9" w:rsidP="002A551F">
      <w:pPr>
        <w:ind w:left="360"/>
      </w:pPr>
      <w:r w:rsidRPr="006007C9">
        <w:rPr>
          <w:noProof/>
        </w:rPr>
        <w:drawing>
          <wp:inline distT="0" distB="0" distL="0" distR="0" wp14:anchorId="3350E6B8" wp14:editId="6AF1A89E">
            <wp:extent cx="5943600" cy="647700"/>
            <wp:effectExtent l="0" t="0" r="0" b="0"/>
            <wp:docPr id="202551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15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1F7E" w14:textId="1176BE4F" w:rsidR="002A551F" w:rsidRDefault="006007C9" w:rsidP="005C5E07">
      <w:pPr>
        <w:pStyle w:val="ListParagraph"/>
        <w:numPr>
          <w:ilvl w:val="0"/>
          <w:numId w:val="1"/>
        </w:numPr>
      </w:pPr>
      <w:r>
        <w:t>Answer</w:t>
      </w:r>
      <w:r w:rsidR="005C5E07">
        <w:t xml:space="preserve">: </w:t>
      </w:r>
      <w:r w:rsidR="005C5E07" w:rsidRPr="005C5E07">
        <w:t xml:space="preserve">F-test </w:t>
      </w:r>
      <w:proofErr w:type="gramStart"/>
      <w:r w:rsidR="005C5E07" w:rsidRPr="005C5E07">
        <w:t>statistic</w:t>
      </w:r>
      <w:proofErr w:type="gramEnd"/>
      <w:r w:rsidR="005C5E07" w:rsidRPr="005C5E07">
        <w:t xml:space="preserve"> for the hypothesis that MOTHERCOLL has no effect on EDUC: 63.21602</w:t>
      </w:r>
      <w:r w:rsidR="005C5E07">
        <w:t xml:space="preserve"> &gt; 10, </w:t>
      </w:r>
      <w:r w:rsidR="005C5E07" w:rsidRPr="005C5E07">
        <w:t xml:space="preserve">we reject the null hypothesis that the IV </w:t>
      </w:r>
      <w:r w:rsidR="005C5E07">
        <w:t>is weak</w:t>
      </w:r>
    </w:p>
    <w:p w14:paraId="1B1F78C0" w14:textId="68990804" w:rsidR="005C5E07" w:rsidRDefault="00F305AB" w:rsidP="005C5E07">
      <w:pPr>
        <w:pStyle w:val="ListParagraph"/>
        <w:numPr>
          <w:ilvl w:val="0"/>
          <w:numId w:val="1"/>
        </w:numPr>
      </w:pPr>
      <w:r w:rsidRPr="00F305AB">
        <w:t xml:space="preserve"> </w:t>
      </w:r>
      <w:r>
        <w:t xml:space="preserve">95% CI of </w:t>
      </w:r>
      <w:r w:rsidR="005314C7" w:rsidRPr="00F305AB">
        <w:t>the</w:t>
      </w:r>
      <w:r w:rsidRPr="00F305AB">
        <w:t xml:space="preserve"> instrumental variables is [0.02752,0.1482]</w:t>
      </w:r>
      <w:r>
        <w:t>, which is narrower than part c</w:t>
      </w:r>
    </w:p>
    <w:p w14:paraId="693075B6" w14:textId="13F0A005" w:rsidR="00F305AB" w:rsidRDefault="00F305AB" w:rsidP="005C5E07">
      <w:pPr>
        <w:pStyle w:val="ListParagraph"/>
        <w:numPr>
          <w:ilvl w:val="0"/>
          <w:numId w:val="1"/>
        </w:numPr>
      </w:pPr>
      <w:r w:rsidRPr="00F305AB">
        <w:lastRenderedPageBreak/>
        <w:t xml:space="preserve">F-test statistic for the joint significance of MOTHERCOLL and FATHERCOLL: 57.59666 </w:t>
      </w:r>
      <w:r>
        <w:t xml:space="preserve">&gt; 10, we reject </w:t>
      </w:r>
      <w:r w:rsidR="00863736">
        <w:t xml:space="preserve">the </w:t>
      </w:r>
      <w:r>
        <w:t>hypothesis that IV is weak</w:t>
      </w:r>
    </w:p>
    <w:p w14:paraId="34D2874E" w14:textId="1B40603C" w:rsidR="00F305AB" w:rsidRDefault="00863736" w:rsidP="005C5E07">
      <w:pPr>
        <w:pStyle w:val="ListParagraph"/>
        <w:numPr>
          <w:ilvl w:val="0"/>
          <w:numId w:val="1"/>
        </w:numPr>
      </w:pPr>
      <w:r>
        <w:t xml:space="preserve">We have one endogenous variable but two IV. We need to test the overidentification of IV. </w:t>
      </w:r>
      <w:r w:rsidRPr="00863736">
        <w:t xml:space="preserve">If all surplus moment conditions are valid, then NR2 </w:t>
      </w:r>
      <w:r w:rsidRPr="00863736">
        <w:rPr>
          <w:rFonts w:ascii="Cambria Math" w:hAnsi="Cambria Math" w:cs="Cambria Math"/>
        </w:rPr>
        <w:t>∼</w:t>
      </w:r>
      <w:r w:rsidRPr="00863736">
        <w:t xml:space="preserve"> </w:t>
      </w:r>
      <w:r>
        <w:rPr>
          <w:rFonts w:ascii="Aptos" w:hAnsi="Aptos" w:cs="Aptos"/>
        </w:rPr>
        <w:t>Chi-square</w:t>
      </w:r>
      <w:r w:rsidRPr="00863736">
        <w:t>(L</w:t>
      </w:r>
      <w:r w:rsidRPr="00863736">
        <w:rPr>
          <w:rFonts w:ascii="Aptos" w:hAnsi="Aptos" w:cs="Aptos"/>
        </w:rPr>
        <w:t>−</w:t>
      </w:r>
      <w:r w:rsidRPr="00863736">
        <w:t>B)</w:t>
      </w:r>
      <w:r w:rsidR="005314C7">
        <w:t>.</w:t>
      </w:r>
    </w:p>
    <w:p w14:paraId="581B785C" w14:textId="48657E54" w:rsidR="005314C7" w:rsidRDefault="005314C7" w:rsidP="005314C7">
      <w:pPr>
        <w:pStyle w:val="ListParagraph"/>
      </w:pPr>
      <w:r w:rsidRPr="005314C7">
        <w:t xml:space="preserve">Sargan-Hansen </w:t>
      </w:r>
      <w:proofErr w:type="gramStart"/>
      <w:r w:rsidRPr="005314C7">
        <w:t>statistic</w:t>
      </w:r>
      <w:proofErr w:type="gramEnd"/>
      <w:r w:rsidRPr="005314C7">
        <w:t xml:space="preserve"> for the validity of the surplus instrument: 0.2375851 </w:t>
      </w:r>
      <w:r>
        <w:t xml:space="preserve">&lt; Critical value </w:t>
      </w:r>
      <w:r w:rsidRPr="005314C7">
        <w:t>3.841459</w:t>
      </w:r>
      <w:r>
        <w:t xml:space="preserve">. We cannot reject H0 that </w:t>
      </w:r>
      <w:r w:rsidRPr="005314C7">
        <w:rPr>
          <w:rFonts w:hint="eastAsia"/>
        </w:rPr>
        <w:t>the null of valid over</w:t>
      </w:r>
      <w:r w:rsidRPr="005314C7">
        <w:rPr>
          <w:rFonts w:hint="eastAsia"/>
        </w:rPr>
        <w:t>‐</w:t>
      </w:r>
      <w:r w:rsidRPr="005314C7">
        <w:rPr>
          <w:rFonts w:hint="eastAsia"/>
        </w:rPr>
        <w:t xml:space="preserve">identifying restrictions </w:t>
      </w:r>
      <w:r w:rsidRPr="005314C7">
        <w:rPr>
          <w:rFonts w:hint="eastAsia"/>
        </w:rPr>
        <w:t>→</w:t>
      </w:r>
      <w:r w:rsidRPr="005314C7">
        <w:rPr>
          <w:rFonts w:hint="eastAsia"/>
        </w:rPr>
        <w:t xml:space="preserve"> the surplus instrument appears valid</w:t>
      </w:r>
    </w:p>
    <w:p w14:paraId="67F289A2" w14:textId="77777777" w:rsidR="00A2077E" w:rsidRDefault="00A2077E" w:rsidP="005314C7">
      <w:pPr>
        <w:pStyle w:val="ListParagraph"/>
      </w:pPr>
    </w:p>
    <w:p w14:paraId="03AAEE39" w14:textId="2B0B11E8" w:rsidR="005314C7" w:rsidRPr="00A2077E" w:rsidRDefault="005314C7" w:rsidP="005314C7">
      <w:pPr>
        <w:rPr>
          <w:b/>
          <w:bCs/>
        </w:rPr>
      </w:pPr>
      <w:r w:rsidRPr="00A2077E">
        <w:rPr>
          <w:b/>
          <w:bCs/>
        </w:rPr>
        <w:t>Exercise 10.20</w:t>
      </w:r>
    </w:p>
    <w:p w14:paraId="176D3A09" w14:textId="3C206676" w:rsidR="005314C7" w:rsidRDefault="00152BF7" w:rsidP="00A2077E">
      <w:pPr>
        <w:pStyle w:val="ListParagraph"/>
        <w:numPr>
          <w:ilvl w:val="0"/>
          <w:numId w:val="2"/>
        </w:numPr>
      </w:pPr>
      <w:r>
        <w:t xml:space="preserve">Summary </w:t>
      </w:r>
      <w:proofErr w:type="gramStart"/>
      <w:r>
        <w:t>for</w:t>
      </w:r>
      <w:proofErr w:type="gramEnd"/>
      <w:r>
        <w:t xml:space="preserve"> Microsoft stock</w:t>
      </w:r>
    </w:p>
    <w:p w14:paraId="38CE682F" w14:textId="3DC4085D" w:rsidR="00152BF7" w:rsidRDefault="00152BF7" w:rsidP="00152BF7">
      <w:r w:rsidRPr="00152BF7">
        <w:rPr>
          <w:noProof/>
        </w:rPr>
        <w:drawing>
          <wp:inline distT="0" distB="0" distL="0" distR="0" wp14:anchorId="2481BE84" wp14:editId="27CE4BFD">
            <wp:extent cx="4011561" cy="2206787"/>
            <wp:effectExtent l="0" t="0" r="8255" b="3175"/>
            <wp:docPr id="53063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39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062" cy="221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E4B1" w14:textId="2E1D3819" w:rsidR="00863736" w:rsidRDefault="00152BF7" w:rsidP="00152BF7">
      <w:r>
        <w:t>Beta = 1.2 and significant at 1%, Microsoft stock</w:t>
      </w:r>
      <w:r w:rsidR="003D0EBF" w:rsidRPr="003D0EBF">
        <w:t xml:space="preserve"> is about 20 % more volatile than the market portfolio</w:t>
      </w:r>
    </w:p>
    <w:p w14:paraId="159AADFE" w14:textId="4466DC66" w:rsidR="003D0EBF" w:rsidRDefault="003D0EBF" w:rsidP="003D0EBF">
      <w:pPr>
        <w:pStyle w:val="ListParagraph"/>
        <w:numPr>
          <w:ilvl w:val="0"/>
          <w:numId w:val="2"/>
        </w:numPr>
      </w:pPr>
      <w:r>
        <w:t>Answer</w:t>
      </w:r>
    </w:p>
    <w:p w14:paraId="67BF7A19" w14:textId="2C440ACA" w:rsidR="003D0EBF" w:rsidRDefault="003D0EBF" w:rsidP="003D0EBF">
      <w:r w:rsidRPr="003D0EBF">
        <w:rPr>
          <w:noProof/>
        </w:rPr>
        <w:drawing>
          <wp:inline distT="0" distB="0" distL="0" distR="0" wp14:anchorId="495EA07A" wp14:editId="3C044A25">
            <wp:extent cx="4452633" cy="2470354"/>
            <wp:effectExtent l="0" t="0" r="5080" b="6350"/>
            <wp:docPr id="9469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3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4945" cy="248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D802" w14:textId="301B300B" w:rsidR="003D0EBF" w:rsidRDefault="00AB655A" w:rsidP="003D0EBF">
      <w:r>
        <w:lastRenderedPageBreak/>
        <w:t>Rank can be a potential IV since it is not related to Microsoft stock but related to market beta. F value of 1</w:t>
      </w:r>
      <w:r w:rsidRPr="00AB655A">
        <w:rPr>
          <w:vertAlign w:val="superscript"/>
        </w:rPr>
        <w:t>st</w:t>
      </w:r>
      <w:r>
        <w:t xml:space="preserve"> stage is 1858, indicating that Rank seems to be a strong IV</w:t>
      </w:r>
    </w:p>
    <w:p w14:paraId="694A1DE7" w14:textId="6566F9FD" w:rsidR="00AB655A" w:rsidRDefault="00AB655A" w:rsidP="00AB655A">
      <w:pPr>
        <w:pStyle w:val="ListParagraph"/>
        <w:numPr>
          <w:ilvl w:val="0"/>
          <w:numId w:val="2"/>
        </w:numPr>
      </w:pPr>
      <w:r>
        <w:t>Answer</w:t>
      </w:r>
    </w:p>
    <w:p w14:paraId="734E8BFC" w14:textId="622F24DD" w:rsidR="00AB655A" w:rsidRDefault="00AB655A" w:rsidP="00AB655A">
      <w:r w:rsidRPr="00AB655A">
        <w:rPr>
          <w:noProof/>
        </w:rPr>
        <w:drawing>
          <wp:inline distT="0" distB="0" distL="0" distR="0" wp14:anchorId="45A628AC" wp14:editId="2D5F238C">
            <wp:extent cx="4218039" cy="2457819"/>
            <wp:effectExtent l="0" t="0" r="0" b="0"/>
            <wp:docPr id="76096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60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3312" cy="246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7068" w14:textId="2FA2C0BD" w:rsidR="006007C9" w:rsidRDefault="00AB655A" w:rsidP="00101E60">
      <w:r>
        <w:t xml:space="preserve">Hausman test indicates that </w:t>
      </w:r>
      <w:r w:rsidR="001F4D58">
        <w:t xml:space="preserve">at 1% level, we cannot reject H0: </w:t>
      </w:r>
      <w:r w:rsidR="001F4D58" w:rsidRPr="001F4D58">
        <w:t>market return is exogenous</w:t>
      </w:r>
    </w:p>
    <w:p w14:paraId="619659A8" w14:textId="13A81B55" w:rsidR="001F4D58" w:rsidRDefault="001F4D58" w:rsidP="001F4D58">
      <w:pPr>
        <w:pStyle w:val="ListParagraph"/>
        <w:numPr>
          <w:ilvl w:val="0"/>
          <w:numId w:val="2"/>
        </w:numPr>
      </w:pPr>
      <w:r>
        <w:t>Answer</w:t>
      </w:r>
    </w:p>
    <w:p w14:paraId="6857A993" w14:textId="2D9164B4" w:rsidR="001F4D58" w:rsidRDefault="00D02227" w:rsidP="001F4D58">
      <w:r w:rsidRPr="00D02227">
        <w:rPr>
          <w:noProof/>
        </w:rPr>
        <w:drawing>
          <wp:inline distT="0" distB="0" distL="0" distR="0" wp14:anchorId="3DD11C84" wp14:editId="2B1E24FC">
            <wp:extent cx="3666727" cy="2684206"/>
            <wp:effectExtent l="0" t="0" r="0" b="1905"/>
            <wp:docPr id="66607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766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9938" cy="268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AC82" w14:textId="5B5C8DD7" w:rsidR="00D02227" w:rsidRDefault="00BD0BEB" w:rsidP="001F4D58">
      <w:r w:rsidRPr="00BD0BEB">
        <w:t xml:space="preserve"> The coefficient of </w:t>
      </w:r>
      <w:r>
        <w:t>beta</w:t>
      </w:r>
      <w:r w:rsidRPr="00BD0BEB">
        <w:t xml:space="preserve"> in IV regression (1.2783) is slightly larger than the original OLS one (1.2018), which is what we would expect. The 95% interval estimate is now [1.0274, 1.5292]</w:t>
      </w:r>
    </w:p>
    <w:p w14:paraId="717A6DD0" w14:textId="2E5EF8E6" w:rsidR="00BD0BEB" w:rsidRDefault="00BD0BEB" w:rsidP="00BD0BEB">
      <w:pPr>
        <w:pStyle w:val="ListParagraph"/>
        <w:numPr>
          <w:ilvl w:val="0"/>
          <w:numId w:val="2"/>
        </w:numPr>
      </w:pPr>
      <w:r>
        <w:t>Answer</w:t>
      </w:r>
    </w:p>
    <w:p w14:paraId="1AF6E9A5" w14:textId="16A6EC80" w:rsidR="00FC080C" w:rsidRDefault="00FC080C" w:rsidP="00FC080C">
      <w:r w:rsidRPr="00FC080C">
        <w:rPr>
          <w:noProof/>
        </w:rPr>
        <w:lastRenderedPageBreak/>
        <w:drawing>
          <wp:inline distT="0" distB="0" distL="0" distR="0" wp14:anchorId="1CCBB342" wp14:editId="39061DEC">
            <wp:extent cx="4470729" cy="2588342"/>
            <wp:effectExtent l="0" t="0" r="6350" b="2540"/>
            <wp:docPr id="36085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558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4397" cy="259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E0EC" w14:textId="26B94B7F" w:rsidR="00FC080C" w:rsidRDefault="007460CE" w:rsidP="00FC080C">
      <w:r>
        <w:t>F-value is 951.3</w:t>
      </w:r>
      <w:r w:rsidR="003A5112">
        <w:t>, so IV is not weak, RANK remains strongly significant,</w:t>
      </w:r>
      <w:r w:rsidRPr="007460CE">
        <w:t xml:space="preserve"> but POS is significant at the </w:t>
      </w:r>
      <w:r>
        <w:t>5</w:t>
      </w:r>
      <w:r w:rsidRPr="007460CE">
        <w:t xml:space="preserve">% level. If we </w:t>
      </w:r>
      <w:r w:rsidR="003A5112">
        <w:t>accept a 5% test, we</w:t>
      </w:r>
      <w:r w:rsidRPr="007460CE">
        <w:t xml:space="preserve"> can conclude the IV </w:t>
      </w:r>
      <w:proofErr w:type="gramStart"/>
      <w:r w:rsidRPr="007460CE">
        <w:t>are</w:t>
      </w:r>
      <w:proofErr w:type="gramEnd"/>
      <w:r w:rsidRPr="007460CE">
        <w:t xml:space="preserve"> not weak.</w:t>
      </w:r>
    </w:p>
    <w:p w14:paraId="6F3DFB04" w14:textId="5F30B6E4" w:rsidR="007460CE" w:rsidRDefault="007460CE" w:rsidP="007460CE">
      <w:pPr>
        <w:pStyle w:val="ListParagraph"/>
        <w:numPr>
          <w:ilvl w:val="0"/>
          <w:numId w:val="2"/>
        </w:numPr>
      </w:pPr>
      <w:r>
        <w:t>Answer</w:t>
      </w:r>
    </w:p>
    <w:p w14:paraId="74026532" w14:textId="5EA62D2F" w:rsidR="007460CE" w:rsidRDefault="005B4435" w:rsidP="007460CE">
      <w:r w:rsidRPr="005B4435">
        <w:rPr>
          <w:noProof/>
        </w:rPr>
        <w:drawing>
          <wp:inline distT="0" distB="0" distL="0" distR="0" wp14:anchorId="28205B5D" wp14:editId="238EC811">
            <wp:extent cx="4247535" cy="2532184"/>
            <wp:effectExtent l="0" t="0" r="635" b="1905"/>
            <wp:docPr id="122493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357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2627" cy="25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2EC8" w14:textId="65963CED" w:rsidR="005B4435" w:rsidRDefault="00095102" w:rsidP="007460CE">
      <w:r>
        <w:t>The hauman</w:t>
      </w:r>
      <w:r w:rsidR="00A55093">
        <w:t xml:space="preserve"> test indicates that at </w:t>
      </w:r>
      <w:r w:rsidR="00A55093" w:rsidRPr="00A55093">
        <w:t>1% level we cannot reject the null hypothesis that the market return is exogenous</w:t>
      </w:r>
      <w:r>
        <w:t>.</w:t>
      </w:r>
    </w:p>
    <w:p w14:paraId="21EB4664" w14:textId="5F85D293" w:rsidR="00FF0781" w:rsidRPr="00095102" w:rsidRDefault="00FF0781" w:rsidP="007460CE">
      <w:pPr>
        <w:rPr>
          <w:b/>
          <w:bCs/>
        </w:rPr>
      </w:pPr>
      <w:r w:rsidRPr="00095102">
        <w:rPr>
          <w:b/>
          <w:bCs/>
        </w:rPr>
        <w:t>Exercise 10.24</w:t>
      </w:r>
    </w:p>
    <w:p w14:paraId="1FB3AAA5" w14:textId="5B4BD763" w:rsidR="00FF0781" w:rsidRDefault="00CF7A16" w:rsidP="00CF7A16">
      <w:pPr>
        <w:pStyle w:val="ListParagraph"/>
        <w:numPr>
          <w:ilvl w:val="0"/>
          <w:numId w:val="3"/>
        </w:numPr>
      </w:pPr>
      <w:r>
        <w:t>Plot ehat IT with expert</w:t>
      </w:r>
    </w:p>
    <w:p w14:paraId="2594F159" w14:textId="06B8E472" w:rsidR="00CF7A16" w:rsidRDefault="00CF7A16" w:rsidP="00CF7A16">
      <w:r w:rsidRPr="00CF7A16">
        <w:t>When experience is low, the variation in the residuals appears to be larger. This indicates possible heteroskedasticity.</w:t>
      </w:r>
    </w:p>
    <w:p w14:paraId="5B782462" w14:textId="77777777" w:rsidR="00CF7A16" w:rsidRDefault="00CF7A16" w:rsidP="00CF7A16"/>
    <w:p w14:paraId="7B4C7683" w14:textId="119C5317" w:rsidR="00CF7A16" w:rsidRDefault="00CF7A16" w:rsidP="00CF7A16">
      <w:r>
        <w:rPr>
          <w:noProof/>
        </w:rPr>
        <w:lastRenderedPageBreak/>
        <mc:AlternateContent>
          <mc:Choice Requires="wps">
            <w:drawing>
              <wp:inline distT="0" distB="0" distL="0" distR="0" wp14:anchorId="610FED74" wp14:editId="6F322242">
                <wp:extent cx="302260" cy="302260"/>
                <wp:effectExtent l="0" t="0" r="0" b="0"/>
                <wp:docPr id="202571609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438694" id="Rectangl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E37DA74" wp14:editId="4AA7E32D">
            <wp:extent cx="2523744" cy="2743200"/>
            <wp:effectExtent l="0" t="0" r="0" b="0"/>
            <wp:docPr id="1011813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744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C27E2D" w14:textId="5064AA09" w:rsidR="00CF7A16" w:rsidRDefault="00E17BC2" w:rsidP="00CF7A16">
      <w:pPr>
        <w:pStyle w:val="ListParagraph"/>
        <w:numPr>
          <w:ilvl w:val="0"/>
          <w:numId w:val="3"/>
        </w:numPr>
      </w:pPr>
      <w:r>
        <w:t>Answer</w:t>
      </w:r>
    </w:p>
    <w:p w14:paraId="546201CC" w14:textId="0435B011" w:rsidR="00E17BC2" w:rsidRDefault="00A67BEB" w:rsidP="00E17BC2">
      <w:pPr>
        <w:ind w:left="360"/>
      </w:pPr>
      <w:r w:rsidRPr="00A67BEB">
        <w:drawing>
          <wp:inline distT="0" distB="0" distL="0" distR="0" wp14:anchorId="1AB03353" wp14:editId="5E7519D8">
            <wp:extent cx="4262033" cy="1754446"/>
            <wp:effectExtent l="0" t="0" r="5715" b="0"/>
            <wp:docPr id="453885952" name="Picture 1" descr="A computer cod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85952" name="Picture 1" descr="A computer code with numbers and symbol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8951" cy="17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BA34" w14:textId="6D2219AC" w:rsidR="00E27F1D" w:rsidRDefault="00E27F1D" w:rsidP="00E27F1D">
      <w:r>
        <w:t xml:space="preserve">NR2 test </w:t>
      </w:r>
      <w:r>
        <w:t>statistics</w:t>
      </w:r>
      <w:r>
        <w:t xml:space="preserve"> = 7.438552 </w:t>
      </w:r>
    </w:p>
    <w:p w14:paraId="48CB435B" w14:textId="662A4650" w:rsidR="00CF7A16" w:rsidRDefault="00E27F1D" w:rsidP="00E27F1D">
      <w:r>
        <w:t>p-value = 0.006384122</w:t>
      </w:r>
    </w:p>
    <w:p w14:paraId="69B9C0D6" w14:textId="5BE41774" w:rsidR="00E27F1D" w:rsidRDefault="00E27F1D" w:rsidP="00E27F1D">
      <w:r>
        <w:t xml:space="preserve">It indicates </w:t>
      </w:r>
      <w:r w:rsidRPr="00E27F1D">
        <w:t>strong evidence of heteroskedasticity in the model</w:t>
      </w:r>
    </w:p>
    <w:p w14:paraId="67EA9065" w14:textId="77777777" w:rsidR="00E27F1D" w:rsidRDefault="00E27F1D" w:rsidP="00E27F1D">
      <w:pPr>
        <w:pStyle w:val="ListParagraph"/>
        <w:numPr>
          <w:ilvl w:val="0"/>
          <w:numId w:val="3"/>
        </w:numPr>
      </w:pPr>
      <w:r>
        <w:t>95% CI for the coefficient of 'educ': [ -0.</w:t>
      </w:r>
      <w:proofErr w:type="gramStart"/>
      <w:r>
        <w:t>0003945456 ,</w:t>
      </w:r>
      <w:proofErr w:type="gramEnd"/>
      <w:r>
        <w:t xml:space="preserve"> </w:t>
      </w:r>
      <w:proofErr w:type="gramStart"/>
      <w:r>
        <w:t>0.1231878 ]</w:t>
      </w:r>
      <w:proofErr w:type="gramEnd"/>
    </w:p>
    <w:p w14:paraId="37FF18C2" w14:textId="50768056" w:rsidR="00E27F1D" w:rsidRDefault="00E27F1D" w:rsidP="00E27F1D">
      <w:pPr>
        <w:pStyle w:val="ListParagraph"/>
      </w:pPr>
      <w:r>
        <w:t>95% CI for the coefficient of 'educ' with robust SE: [ -0.</w:t>
      </w:r>
      <w:proofErr w:type="gramStart"/>
      <w:r>
        <w:t>004764123 ,</w:t>
      </w:r>
      <w:proofErr w:type="gramEnd"/>
      <w:r>
        <w:t xml:space="preserve"> </w:t>
      </w:r>
      <w:proofErr w:type="gramStart"/>
      <w:r>
        <w:t>0.1275574 ]</w:t>
      </w:r>
      <w:proofErr w:type="gramEnd"/>
    </w:p>
    <w:p w14:paraId="6D86B15F" w14:textId="77777777" w:rsidR="00E27F1D" w:rsidRDefault="00E27F1D" w:rsidP="00E27F1D">
      <w:pPr>
        <w:pStyle w:val="ListParagraph"/>
      </w:pPr>
    </w:p>
    <w:p w14:paraId="78A03A0F" w14:textId="4251B264" w:rsidR="00E27F1D" w:rsidRDefault="00E27F1D" w:rsidP="00E27F1D">
      <w:pPr>
        <w:pStyle w:val="ListParagraph"/>
        <w:numPr>
          <w:ilvl w:val="0"/>
          <w:numId w:val="3"/>
        </w:numPr>
      </w:pPr>
    </w:p>
    <w:sectPr w:rsidR="00E2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652E4"/>
    <w:multiLevelType w:val="hybridMultilevel"/>
    <w:tmpl w:val="E91C6B12"/>
    <w:lvl w:ilvl="0" w:tplc="4E42C8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C34D95"/>
    <w:multiLevelType w:val="hybridMultilevel"/>
    <w:tmpl w:val="2C52C3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739F7"/>
    <w:multiLevelType w:val="hybridMultilevel"/>
    <w:tmpl w:val="BD26E2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693325">
    <w:abstractNumId w:val="1"/>
  </w:num>
  <w:num w:numId="2" w16cid:durableId="1449618620">
    <w:abstractNumId w:val="0"/>
  </w:num>
  <w:num w:numId="3" w16cid:durableId="1423526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1A"/>
    <w:rsid w:val="00095102"/>
    <w:rsid w:val="00101E60"/>
    <w:rsid w:val="00152BF7"/>
    <w:rsid w:val="001F4D58"/>
    <w:rsid w:val="002A551F"/>
    <w:rsid w:val="002D68DE"/>
    <w:rsid w:val="002E711B"/>
    <w:rsid w:val="003A5112"/>
    <w:rsid w:val="003D0EBF"/>
    <w:rsid w:val="005314C7"/>
    <w:rsid w:val="005B4435"/>
    <w:rsid w:val="005C5E07"/>
    <w:rsid w:val="006007C9"/>
    <w:rsid w:val="007460CE"/>
    <w:rsid w:val="00775803"/>
    <w:rsid w:val="00863736"/>
    <w:rsid w:val="00A2077E"/>
    <w:rsid w:val="00A55093"/>
    <w:rsid w:val="00A67BEB"/>
    <w:rsid w:val="00A75ECD"/>
    <w:rsid w:val="00AB655A"/>
    <w:rsid w:val="00BD0BEB"/>
    <w:rsid w:val="00C5311A"/>
    <w:rsid w:val="00CF7A16"/>
    <w:rsid w:val="00D02227"/>
    <w:rsid w:val="00DD1909"/>
    <w:rsid w:val="00E04EAF"/>
    <w:rsid w:val="00E17BC2"/>
    <w:rsid w:val="00E27F1D"/>
    <w:rsid w:val="00EB281D"/>
    <w:rsid w:val="00F305AB"/>
    <w:rsid w:val="00FC080C"/>
    <w:rsid w:val="00FF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8E5F1A"/>
  <w15:chartTrackingRefBased/>
  <w15:docId w15:val="{F158FA60-DAD5-467A-8A6B-5885799D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11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E0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E0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0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Thao</dc:creator>
  <cp:keywords/>
  <dc:description/>
  <cp:lastModifiedBy>Le Thao</cp:lastModifiedBy>
  <cp:revision>26</cp:revision>
  <dcterms:created xsi:type="dcterms:W3CDTF">2025-05-01T06:57:00Z</dcterms:created>
  <dcterms:modified xsi:type="dcterms:W3CDTF">2025-05-05T07:21:00Z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77c4d79f-d213-4382-a3d6-fd973913f221</vt:lpwstr>
  </property>
</Properties>
</file>