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Arial" w:cs="Arial" w:eastAsia="Arial" w:hAnsi="Arial"/>
          <w:b w:val="1"/>
          <w:bCs w:val="1"/>
          <w:smallCaps w:val="1"/>
          <w:color w:val="5b7085"/>
        </w:rPr>
      </w:pPr>
      <w:r>
        <w:rPr>
          <w:rFonts w:ascii="Arial" w:hAnsi="Arial"/>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Arial" w:cs="Arial" w:eastAsia="Arial" w:hAnsi="Arial"/>
          <w:b w:val="1"/>
          <w:bCs w:val="1"/>
          <w:smallCaps w:val="1"/>
          <w:color w:val="5b7085"/>
        </w:rPr>
      </w:pPr>
      <w:r>
        <w:rPr>
          <w:rFonts w:ascii="Arial" w:hAnsi="Arial"/>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Arial" w:cs="Arial" w:eastAsia="Arial" w:hAnsi="Arial"/>
          <w:b w:val="1"/>
          <w:bCs w:val="1"/>
          <w:smallCaps w:val="1"/>
          <w:color w:val="5b7085"/>
        </w:rPr>
      </w:pPr>
      <w:r>
        <w:rPr>
          <w:rFonts w:ascii="Arial" w:hAnsi="Arial"/>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Arial" w:cs="Arial" w:eastAsia="Arial" w:hAnsi="Arial"/>
          <w:b w:val="1"/>
          <w:bCs w:val="1"/>
          <w:smallCaps w:val="1"/>
          <w:color w:val="5b7085"/>
        </w:rPr>
      </w:pPr>
      <w:r>
        <w:rPr>
          <w:rFonts w:ascii="Arial" w:hAnsi="Arial"/>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Arial" w:cs="Arial" w:eastAsia="Arial" w:hAnsi="Arial"/>
          <w:b w:val="1"/>
          <w:bCs w:val="1"/>
          <w:smallCaps w:val="1"/>
          <w:color w:val="5b7085"/>
        </w:rPr>
      </w:pPr>
      <w:r>
        <w:rPr>
          <w:rFonts w:ascii="Arial" w:hAnsi="Arial"/>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Arial" w:cs="Arial" w:eastAsia="Arial" w:hAnsi="Arial"/>
          <w:b w:val="1"/>
          <w:bCs w:val="1"/>
          <w:smallCaps w:val="1"/>
          <w:color w:val="5b7085"/>
        </w:rPr>
      </w:pPr>
      <w:r>
        <w:rPr>
          <w:rFonts w:ascii="Arial" w:hAnsi="Arial"/>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Arial" w:cs="Arial" w:eastAsia="Arial" w:hAnsi="Arial"/>
          <w:b w:val="1"/>
          <w:bCs w:val="1"/>
          <w:smallCaps w:val="1"/>
          <w:color w:val="5b7085"/>
        </w:rPr>
      </w:pPr>
      <w:r>
        <w:rPr>
          <w:rFonts w:ascii="Arial" w:hAnsi="Arial"/>
          <w:rtl w:val="0"/>
        </w:rPr>
      </w:r>
    </w:p>
    <w:p w14:paraId="00000008">
      <w:pPr>
        <w:spacing w:after="0" w:before="0" w:line="20" w:lineRule="auto"/>
        <w:rPr>
          <w:rFonts w:ascii="Arial" w:cs="Arial" w:eastAsia="Arial" w:hAnsi="Arial"/>
          <w:color w:val="000000"/>
        </w:rPr>
      </w:pPr>
      <w:r>
        <w:rPr>
          <w:rFonts w:ascii="Arial" w:hAnsi="Arial"/>
          <w:rtl w:val="0"/>
        </w:rPr>
      </w:r>
    </w:p>
    <w:p w14:paraId="00000009">
      <w:pPr>
        <w:pStyle w:val="Title"/>
        <w:spacing w:line="240" w:lineRule="auto"/>
        <w:rPr>
          <w:rFonts w:ascii="Arial" w:cs="Arial" w:eastAsia="Arial" w:hAnsi="Arial"/>
          <w:b w:val="0"/>
          <w:bCs w:val="0"/>
          <w:color w:val="5b7085"/>
          <w:sz w:val="72"/>
          <w:szCs w:val="72"/>
        </w:rPr>
      </w:pPr>
      <w:r>
        <w:rPr>
          <w:rFonts w:ascii="Arial" w:hAnsi="Arial"/>
        </w:rPr>
        <w:t>GPUTrain</w:t>
      </w:r>
    </w:p>
    <w:p w14:paraId="0000000A">
      <w:pPr>
        <w:pStyle w:val="Title"/>
        <w:spacing w:line="240" w:lineRule="auto"/>
        <w:rPr>
          <w:rFonts w:ascii="Arial" w:cs="Arial" w:eastAsia="Arial" w:hAnsi="Arial"/>
          <w:sz w:val="72"/>
          <w:szCs w:val="72"/>
        </w:rPr>
      </w:pPr>
      <w:r>
        <w:rPr>
          <w:rFonts w:ascii="Arial" w:hAnsi="Arial"/>
        </w:rPr>
        <w:t>Multi-server SSH training design and review</w:t>
      </w:r>
    </w:p>
    <w:p w14:paraId="0000000B">
      <w:pPr>
        <w:rPr>
          <w:rFonts w:ascii="Arial" w:cs="Arial" w:eastAsia="Arial" w:hAnsi="Arial"/>
        </w:rPr>
      </w:pPr>
      <w:r>
        <w:rPr>
          <w:rFonts w:ascii="Arial" w:hAnsi="Arial"/>
          <w:rtl w:val="0"/>
        </w:rPr>
      </w:r>
    </w:p>
    <w:p w14:paraId="0000000C">
      <w:pPr>
        <w:rPr>
          <w:rFonts w:ascii="Arial" w:cs="Arial" w:eastAsia="Arial" w:hAnsi="Arial"/>
        </w:rPr>
      </w:pPr>
      <w:r>
        <w:rPr>
          <w:rFonts w:ascii="Arial" w:hAnsi="Arial"/>
          <w:rtl w:val="0"/>
        </w:rPr>
      </w:r>
    </w:p>
    <w:p w14:paraId="0000000D">
      <w:pPr>
        <w:rPr>
          <w:rFonts w:ascii="Arial" w:cs="Arial" w:eastAsia="Arial" w:hAnsi="Arial"/>
        </w:rPr>
      </w:pPr>
      <w:r>
        <w:rPr>
          <w:rFonts w:ascii="Arial" w:hAnsi="Arial"/>
          <w:rtl w:val="0"/>
        </w:rPr>
      </w:r>
    </w:p>
    <w:p w14:paraId="0000000E">
      <w:pPr>
        <w:rPr>
          <w:rFonts w:ascii="Arial" w:cs="Arial" w:eastAsia="Arial" w:hAnsi="Arial"/>
        </w:rPr>
      </w:pPr>
      <w:r>
        <w:rPr>
          <w:rFonts w:ascii="Arial" w:hAnsi="Arial"/>
          <w:rtl w:val="0"/>
        </w:rPr>
      </w:r>
    </w:p>
    <w:p w14:paraId="0000000F">
      <w:pPr>
        <w:rPr>
          <w:rFonts w:ascii="Arial" w:cs="Arial" w:eastAsia="Arial" w:hAnsi="Arial"/>
        </w:rPr>
      </w:pPr>
      <w:r>
        <w:rPr>
          <w:rFonts w:ascii="Arial" w:hAnsi="Arial"/>
          <w:rtl w:val="0"/>
        </w:rPr>
      </w:r>
    </w:p>
    <w:p w14:paraId="00000010">
      <w:pPr>
        <w:rPr>
          <w:rFonts w:ascii="Arial" w:cs="Arial" w:eastAsia="Arial" w:hAnsi="Arial"/>
        </w:rPr>
      </w:pPr>
      <w:r>
        <w:rPr>
          <w:rFonts w:ascii="Arial" w:hAnsi="Arial"/>
          <w:rtl w:val="0"/>
        </w:rPr>
      </w:r>
    </w:p>
    <w:p w14:paraId="00000011">
      <w:pPr>
        <w:rPr>
          <w:rFonts w:ascii="Arial" w:cs="Arial" w:eastAsia="Arial" w:hAnsi="Arial"/>
        </w:rPr>
      </w:pPr>
      <w:r>
        <w:rPr>
          <w:rFonts w:ascii="Arial" w:hAnsi="Arial"/>
          <w:rtl w:val="0"/>
        </w:rPr>
      </w:r>
    </w:p>
    <w:p w14:paraId="00000012">
      <w:pPr>
        <w:rPr>
          <w:rFonts w:ascii="Arial" w:cs="Arial" w:eastAsia="Arial" w:hAnsi="Arial"/>
        </w:rPr>
      </w:pPr>
      <w:r>
        <w:rPr>
          <w:rFonts w:ascii="Arial" w:hAnsi="Arial"/>
          <w:rtl w:val="0"/>
        </w:rPr>
      </w:r>
    </w:p>
    <w:p w14:paraId="00000013">
      <w:pPr>
        <w:rPr>
          <w:rFonts w:ascii="Arial" w:cs="Arial" w:eastAsia="Arial" w:hAnsi="Arial"/>
        </w:rPr>
      </w:pPr>
      <w:r>
        <w:rPr>
          <w:rFonts w:ascii="Arial" w:hAnsi="Arial"/>
          <w:rtl w:val="0"/>
        </w:rPr>
      </w:r>
    </w:p>
    <w:p w14:paraId="00000014">
      <w:pPr>
        <w:rPr>
          <w:rFonts w:ascii="Arial" w:cs="Arial" w:eastAsia="Arial" w:hAnsi="Arial"/>
        </w:rPr>
      </w:pPr>
      <w:r>
        <w:rPr>
          <w:rFonts w:ascii="Arial" w:hAnsi="Arial"/>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rPr>
                <w:rFonts w:ascii="Arial" w:hAnsi="Arial"/>
              </w:rPr>
              <w:t>STATUS</w:t>
              <w:br/>
              <w:t>Review draft</w:t>
            </w:r>
          </w:p>
        </w:tc>
        <w:tc>
          <w:tcPr/>
          <w:p w14:paraId="00000017">
            <w:pPr>
              <w:rPr>
                <w:rFonts w:ascii="Arial" w:cs="Arial" w:eastAsia="Arial" w:hAnsi="Arial"/>
              </w:rPr>
            </w:pPr>
            <w:r>
              <w:rPr>
                <w:rFonts w:ascii="Arial" w:hAnsi="Arial"/>
                <w:rtl w:val="0"/>
              </w:rPr>
            </w:r>
          </w:p>
        </w:tc>
        <w:tc>
          <w:tcPr/>
          <w:p>
            <w:r>
              <w:rPr>
                <w:rFonts w:ascii="Arial" w:hAnsi="Arial"/>
              </w:rPr>
              <w:t>OWNER</w:t>
              <w:br/>
              <w:t>GPUTrain project</w:t>
            </w:r>
          </w:p>
        </w:tc>
        <w:tc>
          <w:tcPr/>
          <w:p w14:paraId="0000001A">
            <w:pPr>
              <w:rPr>
                <w:rFonts w:ascii="Arial" w:cs="Arial" w:eastAsia="Arial" w:hAnsi="Arial"/>
              </w:rPr>
            </w:pPr>
            <w:r>
              <w:rPr>
                <w:rFonts w:ascii="Arial" w:hAnsi="Arial"/>
                <w:rtl w:val="0"/>
              </w:rPr>
            </w:r>
          </w:p>
        </w:tc>
        <w:tc>
          <w:tcPr/>
          <w:p>
            <w:r>
              <w:rPr>
                <w:rFonts w:ascii="Arial" w:hAnsi="Arial"/>
              </w:rPr>
              <w:t>LAST UPDATED</w:t>
              <w:br/>
              <w:t>10 October 2026</w:t>
            </w:r>
          </w:p>
        </w:tc>
      </w:tr>
    </w:tbl>
    <w:p w14:paraId="0000001D">
      <w:pPr>
        <w:spacing w:after="110" w:line="300" w:lineRule="auto"/>
        <w:rPr>
          <w:rFonts w:ascii="Arial" w:cs="Arial" w:eastAsia="Arial" w:hAnsi="Arial"/>
        </w:rPr>
      </w:pPr>
      <w:r>
        <w:rPr>
          <w:rFonts w:ascii="Arial" w:hAnsi="Arial"/>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r>
              <w:rPr>
                <w:rFonts w:ascii="Arial" w:hAnsi="Arial"/>
              </w:rP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rFonts w:ascii="Arial" w:hAnsi="Arial"/>
              </w:rPr>
              <w:t>GPUTrain project / Codex documentation</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r>
              <w:rPr>
                <w:rFonts w:ascii="Arial" w:hAnsi="Arial"/>
              </w:rP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rFonts w:ascii="Arial" w:hAnsi="Arial"/>
              </w:rPr>
              <w:t>Project maintainer, backend and operations</w:t>
            </w:r>
          </w:p>
        </w:tc>
      </w:tr>
      <w:tr>
        <w:trPr>
          <w:cantSplit w:val="1"/>
          <w:tblHeader w:val="0"/>
        </w:trPr>
        <w:tc>
          <w:tcPr>
            <w:shd w:fill="cfe2f3" w:val="clear"/>
            <w:tcMar>
              <w:top w:w="110.0" w:type="dxa"/>
              <w:left w:w="120.0" w:type="dxa"/>
              <w:bottom w:w="110.0" w:type="dxa"/>
              <w:right w:w="120.0" w:type="dxa"/>
            </w:tcMar>
            <w:vAlign w:val="center"/>
          </w:tcPr>
          <w:p>
            <w:r>
              <w:rPr>
                <w:rFonts w:ascii="Arial" w:hAnsi="Arial"/>
              </w:rP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rFonts w:ascii="Arial" w:hAnsi="Arial"/>
              </w:rPr>
              <w:t>current-system-design.md; design-review-2026-10-10.md</w:t>
            </w:r>
          </w:p>
        </w:tc>
      </w:tr>
      <w:tr>
        <w:trPr>
          <w:cantSplit w:val="1"/>
          <w:tblHeader w:val="0"/>
        </w:trPr>
        <w:tc>
          <w:tcPr>
            <w:shd w:fill="cfe2f3" w:val="clear"/>
            <w:tcMar>
              <w:top w:w="110.0" w:type="dxa"/>
              <w:left w:w="120.0" w:type="dxa"/>
              <w:bottom w:w="110.0" w:type="dxa"/>
              <w:right w:w="120.0" w:type="dxa"/>
            </w:tcMar>
            <w:vAlign w:val="center"/>
          </w:tcPr>
          <w:p>
            <w:r>
              <w:rPr>
                <w:rFonts w:ascii="Arial" w:hAnsi="Arial"/>
              </w:rP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rFonts w:ascii="Arial" w:hAnsi="Arial"/>
              </w:rPr>
              <w:t>Current SSH path, job lifecycle, gaps and acceptance</w:t>
            </w:r>
          </w:p>
        </w:tc>
      </w:tr>
    </w:tbl>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Arial" w:cs="Arial" w:eastAsia="Arial" w:hAnsi="Arial"/>
          <w:color w:val="000000"/>
        </w:rPr>
      </w:pPr>
      <w:r>
        <w:rPr>
          <w:rFonts w:ascii="Arial" w:hAnsi="Arial"/>
        </w:rPr>
        <w:t>1. Abstract</w:t>
      </w:r>
    </w:p>
    <w:p w14:paraId="00000027">
      <w:pPr>
        <w:spacing w:after="110" w:line="300" w:lineRule="auto"/>
        <w:jc w:val="both"/>
        <w:rPr>
          <w:rFonts w:ascii="Arial" w:cs="Arial" w:eastAsia="Arial" w:hAnsi="Arial"/>
        </w:rPr>
      </w:pPr>
      <w:r>
        <w:rPr>
          <w:rFonts w:ascii="Arial" w:hAnsi="Arial"/>
        </w:rPr>
        <w:t>The current branch combines a Vue UI, Spring Boot control plane, MySQL state, and SSH access to Linux GPU accounts. New jobs run in per-user systemd transient units. The control plane records jobs, GPU leases, logs, metrics, and alerts and reconciles remote state. Legacy Runner paths remain for history.</w:t>
      </w:r>
    </w:p>
    <w:p w14:paraId="00000028">
      <w:pPr>
        <w:spacing w:after="110" w:line="300" w:lineRule="auto"/>
        <w:jc w:val="both"/>
        <w:rPr>
          <w:rFonts w:ascii="Arial" w:cs="Arial" w:eastAsia="Arial" w:hAnsi="Arial"/>
        </w:rPr>
      </w:pPr>
      <w:r>
        <w:rPr>
          <w:rFonts w:ascii="Arial" w:hAnsi="Arial"/>
        </w:rPr>
        <w:t>This document records the repository snapshot of 10 October 2026 and its unresolved design issues. A one-step job produced completion logs and a checkpoint while the UI remained in a reconciliation state. A missing alert table also caused a monitor error. Multi-server and terminal-state acceptance remains unproven.</w:t>
      </w:r>
    </w:p>
    <w:p w14:paraId="00000029">
      <w:pPr>
        <w:spacing w:after="0" w:line="120" w:lineRule="auto"/>
        <w:jc w:val="both"/>
        <w:rPr>
          <w:rFonts w:ascii="Arial" w:cs="Arial" w:eastAsia="Arial" w:hAnsi="Arial"/>
        </w:rPr>
      </w:pPr>
      <w:r>
        <w:rPr>
          <w:rFonts w:ascii="Arial" w:hAnsi="Arial"/>
          <w:rtl w:val="0"/>
        </w:rPr>
      </w:r>
    </w:p>
    <w:p w14:paraId="0000002A">
      <w:pPr>
        <w:pStyle w:val="Heading1"/>
        <w:rPr>
          <w:rFonts w:ascii="Arial" w:cs="Arial" w:eastAsia="Arial" w:hAnsi="Arial"/>
        </w:rPr>
      </w:pPr>
      <w:r>
        <w:rPr>
          <w:rFonts w:ascii="Arial" w:hAnsi="Arial"/>
        </w:rPr>
        <w:t>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Multi-server SSH management with distinct capability states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Arbitrary shell, general terminal, or file browser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Provable job terminal state and GPU lease convergence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Distributed training across servers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Schema checks before deploy and clear monitor errors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Automatic CUDA, model, or environment installation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Real two-server and recovery acceptance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Code edits or a claim of production acceptance here</w:t>
            </w:r>
          </w:p>
        </w:tc>
      </w:tr>
    </w:tbl>
    <w:p w14:paraId="00000035">
      <w:pPr>
        <w:pStyle w:val="Heading1"/>
        <w:spacing w:before="0" w:line="216" w:lineRule="auto"/>
        <w:rPr>
          <w:rFonts w:ascii="Arial" w:cs="Arial" w:eastAsia="Arial" w:hAnsi="Arial"/>
          <w:color w:val="000000"/>
        </w:rPr>
      </w:pPr>
      <w:r>
        <w:rPr>
          <w:rFonts w:ascii="Arial" w:hAnsi="Arial"/>
          <w:rtl w:val="0"/>
        </w:rPr>
      </w:r>
    </w:p>
    <w:p w14:paraId="00000036">
      <w:pPr>
        <w:pStyle w:val="Heading1"/>
        <w:rPr>
          <w:rFonts w:ascii="Arial" w:cs="Arial" w:eastAsia="Arial" w:hAnsi="Arial"/>
        </w:rPr>
      </w:pPr>
      <w:r>
        <w:rPr>
          <w:rFonts w:ascii="Arial" w:hAnsi="Arial"/>
        </w:rPr>
        <w:t>3. Background and problem</w:t>
      </w:r>
    </w:p>
    <w:p w14:paraId="00000037">
      <w:pPr>
        <w:spacing w:after="110" w:line="300" w:lineRule="auto"/>
        <w:jc w:val="both"/>
        <w:rPr>
          <w:rFonts w:ascii="Arial" w:cs="Arial" w:eastAsia="Arial" w:hAnsi="Arial"/>
        </w:rPr>
      </w:pPr>
      <w:r>
        <w:rPr>
          <w:rFonts w:ascii="Arial" w:hAnsi="Arial"/>
        </w:rPr>
        <w:t>The README still describes a single-server Runner path as primary, while the current branch introduces multi-server SSH execution. Database state and remote systemd effects cannot share one transaction. The design needs durable evidence for remote exit, safe lease release, and migration readiness.</w:t>
      </w:r>
    </w:p>
    <w:p w14:paraId="00000038">
      <w:pPr>
        <w:spacing w:after="110" w:line="300" w:lineRule="auto"/>
        <w:jc w:val="both"/>
        <w:rPr>
          <w:rFonts w:ascii="Arial" w:cs="Arial" w:eastAsia="Arial" w:hAnsi="Arial"/>
          <w:color w:val="000000"/>
        </w:rPr>
      </w:pPr>
      <w:r>
        <w:rPr>
          <w:rFonts w:ascii="Arial" w:hAnsi="Arial"/>
        </w:rPr>
        <w:t>Invariants: the browser talks only to the control plane; MySQL owns job and lease state; a job UUID determines the remote unit name; uncertain outcomes retain leases. The backend rechecks server, account, and GPU authorization. A success line in a log cannot by itself authorize lease release.</w:t>
      </w:r>
    </w:p>
    <w:p w14:paraId="00000039">
      <w:pPr>
        <w:pStyle w:val="Heading1"/>
        <w:keepNext/>
        <w:pageBreakBefore/>
        <w:rPr>
          <w:rFonts w:ascii="Arial" w:cs="Arial" w:eastAsia="Arial" w:hAnsi="Arial"/>
        </w:rPr>
      </w:pPr>
      <w:r>
        <w:rPr>
          <w:rFonts w:ascii="Arial" w:hAnsi="Arial"/>
        </w:rPr>
        <w:t>4. Proposed architecture</w:t>
      </w:r>
    </w:p>
    <w:p w14:paraId="0000003A">
      <w:pPr>
        <w:spacing w:after="0" w:line="144" w:lineRule="auto"/>
        <w:rPr>
          <w:rFonts w:ascii="Arial" w:cs="Arial" w:eastAsia="Arial" w:hAnsi="Arial"/>
        </w:rPr>
      </w:pPr>
      <w:r>
        <w:rPr>
          <w:rFonts w:ascii="Arial" w:hAnsi="Arial"/>
          <w:rtl w:val="0"/>
        </w:rPr>
      </w:r>
    </w:p>
    <w:p w14:paraId="0000003B">
      <w:pPr>
        <w:keepNext/>
        <w:jc w:val="center"/>
        <w:rPr>
          <w:rFonts w:ascii="Arial" w:cs="Arial" w:eastAsia="Arial" w:hAnsi="Arial"/>
        </w:rPr>
      </w:pPr>
      <w:r>
        <w:rPr>
          <w:rFonts w:ascii="Arial" w:hAnsi="Arial"/>
        </w:rPr>
      </w:r>
      <w:r>
        <w:rPr>
          <w:rFonts w:ascii="Arial" w:hAnsi="Arial"/>
        </w:rPr>
        <w:drawing>
          <wp:inline>
            <wp:extent cx="6126480" cy="2795206"/>
            <wp:docPr id="1" name="Picture 1"/>
            <wp:cNvGraphicFramePr>
              <a:graphicFrameLocks noChangeAspect="1"/>
            </wp:cNvGraphicFramePr>
            <a:graphic>
              <a:graphicData uri="http://schemas.openxmlformats.org/drawingml/2006/picture">
                <pic:pic>
                  <pic:nvPicPr>
                    <pic:cNvPr id="0" name="architecture.png"/>
                    <pic:cNvPicPr/>
                  </pic:nvPicPr>
                  <pic:blipFill>
                    <a:blip r:embed="rId7"/>
                    <a:stretch>
                      <a:fillRect/>
                    </a:stretch>
                  </pic:blipFill>
                  <pic:spPr>
                    <a:xfrm>
                      <a:off x="0" y="0"/>
                      <a:ext cx="6126480" cy="2795206"/>
                    </a:xfrm>
                    <a:prstGeom prst="rect"/>
                  </pic:spPr>
                </pic:pic>
              </a:graphicData>
            </a:graphic>
          </wp:inline>
        </w:drawing>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Arial" w:cs="Arial" w:eastAsia="Arial" w:hAnsi="Arial"/>
          <w:color w:val="082a4a"/>
        </w:rPr>
      </w:pPr>
      <w:r>
        <w:rPr>
          <w:rFonts w:ascii="Arial" w:hAnsi="Arial"/>
        </w:rPr>
        <w:t>Figure 1. Control plane, durable state, and remote execution boundary.</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Arial" w:cs="Arial" w:eastAsia="Arial" w:hAnsi="Arial"/>
          <w:color w:val="082a4a"/>
        </w:rPr>
      </w:pPr>
      <w:r>
        <w:rPr>
          <w:rFonts w:ascii="Arial" w:hAnsi="Arial"/>
          <w:rtl w:val="0"/>
        </w:rPr>
      </w:r>
    </w:p>
    <w:p w14:paraId="0000003E">
      <w:pPr>
        <w:pStyle w:val="Heading3"/>
        <w:spacing w:after="90" w:line="280" w:lineRule="auto"/>
        <w:rPr/>
      </w:pPr>
      <w:r>
        <w:rPr>
          <w:rFonts w:ascii="Arial" w:hAnsi="Arial"/>
        </w:rPr>
        <w:t>Core components</w:t>
      </w:r>
    </w:p>
    <w:p w14:paraId="0000003F">
      <w:pPr>
        <w:spacing w:after="0" w:before="20" w:line="240" w:lineRule="auto"/>
        <w:rPr>
          <w:rFonts w:ascii="Arial" w:cs="Arial" w:eastAsia="Arial" w:hAnsi="Arial"/>
          <w:sz w:val="16"/>
          <w:szCs w:val="16"/>
        </w:rPr>
      </w:pPr>
      <w:r>
        <w:rPr>
          <w:rFonts w:ascii="Arial" w:hAnsi="Arial"/>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Primary 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Vue UI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Server, job, and monitor workflows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Browser session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Show errors and stale data explicitly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Spring control plane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Auth, allocation, dispatch, reconciliation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MySQL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Unknown SSH state retains lease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SSH and systemd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Fixed commands and training process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Remote unit and files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Recover from remote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MySQL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Jobs, devices, leases, logs, metrics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Persistent database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Detect missing schema before launch</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Monitor API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Logs, SSE, metrics, alerts, resources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MySQL and snapshots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Do not present errors as empty data</w:t>
            </w:r>
          </w:p>
        </w:tc>
      </w:tr>
    </w:tbl>
    <w:p w14:paraId="00000058">
      <w:pPr>
        <w:spacing w:before="0" w:line="120" w:lineRule="auto"/>
        <w:rPr>
          <w:rFonts w:ascii="Arial" w:cs="Arial" w:eastAsia="Arial" w:hAnsi="Arial"/>
          <w:color w:val="000000"/>
        </w:rPr>
      </w:pPr>
      <w:r>
        <w:rPr>
          <w:rFonts w:ascii="Arial" w:hAnsi="Arial"/>
          <w:rtl w:val="0"/>
        </w:rPr>
      </w:r>
    </w:p>
    <w:p w14:paraId="00000059">
      <w:pPr>
        <w:spacing w:before="0" w:line="120" w:lineRule="auto"/>
        <w:rPr>
          <w:rFonts w:ascii="Arial" w:cs="Arial" w:eastAsia="Arial" w:hAnsi="Arial"/>
          <w:color w:val="000000"/>
        </w:rPr>
      </w:pPr>
      <w:r>
        <w:rPr>
          <w:rFonts w:ascii="Arial" w:hAnsi="Arial"/>
          <w:rtl w:val="0"/>
        </w:rPr>
      </w:r>
    </w:p>
    <w:p w14:paraId="0000005A">
      <w:pPr>
        <w:pStyle w:val="Heading1"/>
        <w:rPr>
          <w:rFonts w:ascii="Arial" w:cs="Arial" w:eastAsia="Arial" w:hAnsi="Arial"/>
        </w:rPr>
      </w:pPr>
      <w:r>
        <w:rPr>
          <w:rFonts w:ascii="Arial" w:hAnsi="Arial"/>
        </w:rPr>
        <w:t>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The user selects a server, their authorized Linux account, three GPUs on that server, and 1–5 steps of the fixed docowl2-srfund profile, then supplies an idempotency key.</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The backend verifies RuoYi permission, owner, server/account binding, host capability, GPU UUIDs, snapshot freshness, free memory, and training-path constraints.</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The control plane loads the pinned host key, encrypted account credential, profile configuration, GPU snapshots, and active leases. Only capable servers can accept jobs.</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The job is persisted first. A dispatcher allocates three GPU leases in a short database transaction and derives a deterministic unit name and paths under the account allowed root.</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The job, owner, request key, server, account, GPUs, and leases must be durable before SSH launch. Remote startup occurs outside the transaction; ambiguous outcomes become UNKNOWN.</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The control plane uses systemd-run --user. A 10-second reconciler checks systemctl --user show. Stop, disconnect, and recovery use remote evidence; startup is not blindly retried.</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After confirmed success, failure, or stop, leases are released. Stream offsets identify captured logs; history and SSE expose logs, metrics, alerts, and resources. Missing terminal evidence keeps the job under review.</w:t>
      </w:r>
    </w:p>
    <w:p w14:paraId="00000062">
      <w:pPr>
        <w:pStyle w:val="Heading1"/>
        <w:spacing w:before="0" w:line="168" w:lineRule="auto"/>
        <w:rPr>
          <w:rFonts w:ascii="Arial" w:cs="Arial" w:eastAsia="Arial" w:hAnsi="Arial"/>
          <w:color w:val="000000"/>
        </w:rPr>
      </w:pPr>
      <w:r>
        <w:rPr>
          <w:rFonts w:ascii="Arial" w:hAnsi="Arial"/>
          <w:rtl w:val="0"/>
        </w:rPr>
      </w:r>
    </w:p>
    <w:p w14:paraId="00000063">
      <w:pPr>
        <w:pStyle w:val="Heading1"/>
        <w:rPr>
          <w:rFonts w:ascii="Arial" w:cs="Arial" w:eastAsia="Arial" w:hAnsi="Arial"/>
        </w:rPr>
      </w:pPr>
      <w:r>
        <w:rPr>
          <w:rFonts w:ascii="Arial" w:hAnsi="Arial"/>
        </w:rPr>
        <w:t>6. API and data contracts</w:t>
      </w:r>
    </w:p>
    <w:p w14:paraId="00000064">
      <w:pPr>
        <w:pStyle w:val="Heading3"/>
        <w:spacing w:after="90" w:line="280" w:lineRule="auto"/>
        <w:rPr/>
      </w:pPr>
      <w:r>
        <w:rPr>
          <w:rFonts w:ascii="Arial" w:hAnsi="Arial"/>
        </w:rPr>
        <w:t>Primary job contract</w:t>
      </w:r>
    </w:p>
    <w:p w14:paraId="00000065">
      <w:pPr>
        <w:spacing w:after="0" w:line="192" w:lineRule="auto"/>
        <w:rPr>
          <w:rFonts w:ascii="Arial" w:cs="Arial" w:eastAsia="Arial" w:hAnsi="Arial"/>
          <w:sz w:val="16"/>
          <w:szCs w:val="16"/>
        </w:rPr>
      </w:pPr>
      <w:r>
        <w:rPr>
          <w:rFonts w:ascii="Arial" w:hAnsi="Arial"/>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job_id / job_uuid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rPr>
                <w:rFonts w:ascii="Arial" w:hAnsi="Arial"/>
              </w:rPr>
              <w:t>ID / UUID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rPr>
                <w:rFonts w:ascii="Arial" w:hAnsi="Arial"/>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rPr>
                <w:rFonts w:ascii="Arial" w:hAnsi="Arial"/>
              </w:rPr>
              <w:t>Platform job and remote unit identity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owner_user_id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RuoYi user ownership</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server_id / account_id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Target host and Linux account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gpu_uuids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3 x UUID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Same-server GPUs; backend checked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request_key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Submission idempotency key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status / unit_name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Enum / 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Database and remote state mapping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log stream / offset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Enum / Integer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For logs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Deduplicate and resume ingestion</w:t>
            </w:r>
          </w:p>
        </w:tc>
      </w:tr>
    </w:tbl>
    <w:p w14:paraId="00000086">
      <w:pPr>
        <w:spacing w:after="0" w:line="192" w:lineRule="auto"/>
        <w:rPr>
          <w:rFonts w:ascii="Arial" w:cs="Arial" w:eastAsia="Arial" w:hAnsi="Arial"/>
          <w:sz w:val="16"/>
          <w:szCs w:val="16"/>
        </w:rPr>
      </w:pPr>
      <w:r>
        <w:rPr>
          <w:rFonts w:ascii="Arial" w:hAnsi="Arial"/>
          <w:rtl w:val="0"/>
        </w:rPr>
      </w:r>
    </w:p>
    <w:p w14:paraId="00000087">
      <w:pPr>
        <w:pStyle w:val="Heading3"/>
        <w:spacing w:after="90" w:line="280" w:lineRule="auto"/>
        <w:rPr/>
      </w:pPr>
      <w:r>
        <w:rPr>
          <w:rFonts w:ascii="Arial" w:hAnsi="Arial"/>
        </w:rPr>
        <w:t>Contract guarantees</w:t>
      </w:r>
    </w:p>
    <w:p w14:paraId="00000088">
      <w:pPr>
        <w:spacing w:after="0" w:line="192" w:lineRule="auto"/>
        <w:rPr>
          <w:rFonts w:ascii="Arial" w:cs="Arial" w:eastAsia="Arial" w:hAnsi="Arial"/>
          <w:sz w:val="16"/>
          <w:szCs w:val="16"/>
        </w:rPr>
      </w:pPr>
      <w:r>
        <w:rPr>
          <w:rFonts w:ascii="Arial" w:hAnsi="Arial"/>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Arial" w:cs="Arial" w:eastAsia="Arial" w:hAnsi="Arial"/>
        </w:rPr>
      </w:pPr>
      <w:r>
        <w:rPr>
          <w:rFonts w:ascii="Arial" w:hAnsi="Arial"/>
        </w:rPr>
        <w:t>Before launch, verify ownership, same-server GPUs, and snapshot freshness; write database state before the remote effect.</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Arial" w:cs="Arial" w:eastAsia="Arial" w:hAnsi="Arial"/>
        </w:rPr>
      </w:pPr>
      <w:r>
        <w:rPr>
          <w:rFonts w:ascii="Arial" w:hAnsi="Arial"/>
        </w:rPr>
        <w:t>The request key deduplicates submissions. Job UUID fixes the systemd unit name. Logs deduplicate by job, stream, and byte offset. State transitions require the expected prior state.</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Arial" w:cs="Arial" w:eastAsia="Arial" w:hAnsi="Arial"/>
        </w:rPr>
      </w:pPr>
      <w:r>
        <w:rPr>
          <w:rFonts w:ascii="Arial" w:hAnsi="Arial"/>
        </w:rPr>
        <w:t>Record job ID/UUID, owner, server, account, GPU UUIDs, profile inputs, unit name, and timestamps for audit and recovery.</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Arial" w:cs="Arial" w:eastAsia="Arial" w:hAnsi="Arial"/>
        </w:rPr>
      </w:pPr>
      <w:r>
        <w:rPr>
          <w:rFonts w:ascii="Arial" w:hAnsi="Arial"/>
        </w:rPr>
        <w:t>MySQL is the job and lease source of truth; SSH is the remote process observation. Logs and UI text alone are insufficient terminal evidence.</w:t>
      </w:r>
    </w:p>
    <w:p w14:paraId="0000008D">
      <w:pPr>
        <w:spacing w:after="110" w:line="300" w:lineRule="auto"/>
        <w:rPr>
          <w:rFonts w:ascii="Arial" w:cs="Arial" w:eastAsia="Arial" w:hAnsi="Arial"/>
        </w:rPr>
      </w:pPr>
      <w:r>
        <w:rPr>
          <w:rFonts w:ascii="Arial" w:hAnsi="Arial"/>
        </w:rPr>
        <w:t>Schema: backend/sql/gputrain_phase8_ssh_servers.sql and</w:t>
      </w:r>
    </w:p>
    <w:p w14:paraId="0000008E">
      <w:pPr>
        <w:spacing w:after="110" w:line="300" w:lineRule="auto"/>
        <w:rPr>
          <w:rFonts w:ascii="Arial" w:cs="Arial" w:eastAsia="Arial" w:hAnsi="Arial"/>
        </w:rPr>
      </w:pPr>
      <w:r>
        <w:rPr>
          <w:rFonts w:ascii="Arial" w:hAnsi="Arial"/>
        </w:rPr>
        <w:t>backend/sql/gputrain_phase9_ssh_jobs.sql. See docs/architecture/current-system-design.md.</w:t>
      </w:r>
    </w:p>
    <w:p w14:paraId="0000008F">
      <w:pPr>
        <w:pStyle w:val="Heading1"/>
        <w:spacing w:before="0" w:line="120" w:lineRule="auto"/>
        <w:rPr>
          <w:rFonts w:ascii="Arial" w:cs="Arial" w:eastAsia="Arial" w:hAnsi="Arial"/>
          <w:color w:val="000000"/>
        </w:rPr>
      </w:pPr>
      <w:r>
        <w:rPr>
          <w:rFonts w:ascii="Arial" w:hAnsi="Arial"/>
          <w:rtl w:val="0"/>
        </w:rPr>
      </w:r>
    </w:p>
    <w:p w14:paraId="00000090">
      <w:pPr>
        <w:pStyle w:val="Heading1"/>
        <w:rPr>
          <w:rFonts w:ascii="Arial" w:cs="Arial" w:eastAsia="Arial" w:hAnsi="Arial"/>
        </w:rPr>
      </w:pPr>
      <w:r>
        <w:rPr>
          <w:rFonts w:ascii="Arial" w:hAnsi="Arial"/>
        </w:rPr>
        <w:t>7. Consistency, idempotency, and replay</w:t>
      </w:r>
    </w:p>
    <w:p w14:paraId="00000091">
      <w:pPr>
        <w:spacing w:after="0" w:line="96" w:lineRule="auto"/>
        <w:rPr>
          <w:rFonts w:ascii="Arial" w:cs="Arial" w:eastAsia="Arial" w:hAnsi="Arial"/>
        </w:rPr>
      </w:pPr>
      <w:r>
        <w:rPr>
          <w:rFonts w:ascii="Arial" w:hAnsi="Arial"/>
          <w:rtl w:val="0"/>
        </w:rPr>
      </w:r>
    </w:p>
    <w:p w14:paraId="00000092">
      <w:pPr>
        <w:spacing w:after="110" w:line="300" w:lineRule="auto"/>
        <w:jc w:val="both"/>
        <w:rPr>
          <w:rFonts w:ascii="Arial" w:cs="Arial" w:eastAsia="Arial" w:hAnsi="Arial"/>
        </w:rPr>
      </w:pPr>
      <w:r>
        <w:rPr>
          <w:rFonts w:ascii="Arial" w:hAnsi="Arial"/>
        </w:rPr>
        <w:t>MySQL and SSH cannot commit atomically. Allocation precedes remote launch; ambiguous launch results are reconciled by the deterministic unit name. Recovery must distinguish running, exited, garbage-collected unit, and unreachable account. Current code returns UNKNOWN for an unloaded unit and lacks a second durable exit signal. This is the highest-priority design gap.</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Expected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Duplicate request or ambiguous launch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Return same job; inspect fixed unit, do not relaunch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Request key, UUID, conditional state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Missing schema or database outage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Block launch or clearly degrade, never show empty success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Migration preflight and API smoke test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SSH loss or unloaded unit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Hold lease and seek independent exit evidence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No atomic DB/SSH transaction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Stop request timeout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Check process/unit; release only after exit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Sending STOP is not completion</w:t>
            </w:r>
          </w:p>
        </w:tc>
      </w:tr>
    </w:tbl>
    <w:p w14:paraId="000000A2">
      <w:pPr>
        <w:pStyle w:val="Heading1"/>
        <w:spacing w:before="0" w:line="269" w:lineRule="auto"/>
        <w:rPr>
          <w:rFonts w:ascii="Arial" w:cs="Arial" w:eastAsia="Arial" w:hAnsi="Arial"/>
          <w:color w:val="000000"/>
        </w:rPr>
      </w:pPr>
      <w:r>
        <w:rPr>
          <w:rFonts w:ascii="Arial" w:hAnsi="Arial"/>
          <w:rtl w:val="0"/>
        </w:rPr>
      </w:r>
    </w:p>
    <w:p w14:paraId="000000A3">
      <w:pPr>
        <w:pStyle w:val="Heading1"/>
        <w:rPr>
          <w:rFonts w:ascii="Arial" w:cs="Arial" w:eastAsia="Arial" w:hAnsi="Arial"/>
        </w:rPr>
      </w:pPr>
      <w:r>
        <w:rPr>
          <w:rFonts w:ascii="Arial" w:hAnsi="Arial"/>
        </w:rPr>
        <w:t>8. Security and privacy</w:t>
      </w:r>
    </w:p>
    <w:p w14:paraId="000000A4">
      <w:pPr>
        <w:spacing w:after="0" w:line="96" w:lineRule="auto"/>
        <w:rPr>
          <w:rFonts w:ascii="Arial" w:cs="Arial" w:eastAsia="Arial" w:hAnsi="Arial"/>
        </w:rPr>
      </w:pPr>
      <w:r>
        <w:rPr>
          <w:rFonts w:ascii="Arial" w:hAnsi="Arial"/>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Check RuoYi permissions and job/account ownership. Allow only fixed SSH commands and a constrained training profile; reject arbitrary shell input.</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Do not return passwords, private keys, or ciphertext through APIs. Redact credentials and training data from diagnostics.</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Encrypt account credentials with a key outside the database and Git. Pin the SSH host key; reject changed fingerprints before sending credentials.</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Manual recovery and administrative migration must check jobs, remote processes, and leases. Age alone cannot justify GPU lease release.</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Define retention, deletion, and archive periods for logs, metrics, alerts, and snapshots; these remain open.</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Arial" w:cs="Arial" w:eastAsia="Arial" w:hAnsi="Arial"/>
          <w:i w:val="0"/>
          <w:iCs w:val="0"/>
          <w:smallCaps w:val="0"/>
          <w:strike w:val="0"/>
          <w:color w:val="1e252e"/>
          <w:sz w:val="20"/>
          <w:szCs w:val="20"/>
          <w:u w:val="none"/>
          <w:shd w:fill="auto" w:val="clear"/>
          <w:vertAlign w:val="baseline"/>
        </w:rPr>
      </w:pPr>
      <w:r>
        <w:rPr>
          <w:rFonts w:ascii="Arial" w:hAnsi="Arial"/>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Arial" w:cs="Arial" w:eastAsia="Arial" w:hAnsi="Arial"/>
          <w:i w:val="0"/>
          <w:iCs w:val="0"/>
          <w:smallCaps w:val="0"/>
          <w:strike w:val="0"/>
          <w:color w:val="1e252e"/>
          <w:sz w:val="20"/>
          <w:szCs w:val="20"/>
          <w:u w:val="none"/>
          <w:shd w:fill="auto" w:val="clear"/>
          <w:vertAlign w:val="baseline"/>
        </w:rPr>
      </w:pPr>
      <w:r>
        <w:rPr>
          <w:rFonts w:ascii="Arial" w:hAnsi="Arial"/>
          <w:rtl w:val="0"/>
        </w:rPr>
      </w:r>
    </w:p>
    <w:p w14:paraId="000000AC">
      <w:pPr>
        <w:pStyle w:val="Heading1"/>
        <w:rPr>
          <w:rFonts w:ascii="Arial" w:cs="Arial" w:eastAsia="Arial" w:hAnsi="Arial"/>
        </w:rPr>
      </w:pPr>
      <w:r>
        <w:rPr>
          <w:rFonts w:ascii="Arial" w:hAnsi="Arial"/>
        </w:rPr>
        <w:t>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Pr>
                <w:rFonts w:ascii="Arial" w:hAnsi="Arial"/>
                <w:b/>
                <w:color w:val="FFFFFF"/>
              </w:rPr>
              <w:t>Signal</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Pr>
                <w:rFonts w:ascii="Arial" w:hAnsi="Arial"/>
                <w:b/>
                <w:color w:val="FFFFFF"/>
              </w:rPr>
              <w:t>SLO or alert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Pr>
                <w:rFonts w:ascii="Arial" w:hAnsi="Arial"/>
                <w:b/>
                <w:color w:val="FFFFFF"/>
              </w:rP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Pr>
                <w:rFonts w:ascii="Arial" w:hAnsi="Arial"/>
                <w:b/>
                <w:color w:val="FFFFFF"/>
              </w:rPr>
              <w:t>Launch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Pr>
                <w:rFonts w:ascii="Arial" w:hAnsi="Arial"/>
              </w:rPr>
              <w:t>Terminal state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rFonts w:ascii="Arial" w:hAnsi="Arial"/>
              </w:rPr>
              <w:t>Success/failure/stop have exit evidence; UNKNOWN has recovery path</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rFonts w:ascii="Arial" w:hAnsi="Arial"/>
              </w:rPr>
              <w:t>Backend/Ops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rFonts w:ascii="Arial" w:hAnsi="Arial"/>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Pr>
                <w:rFonts w:ascii="Arial" w:hAnsi="Arial"/>
              </w:rPr>
              <w:t>Active GPU leases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rFonts w:ascii="Arial" w:hAnsi="Arial"/>
              </w:rPr>
              <w:t>Release after confirmed terminal state; no false release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rFonts w:ascii="Arial" w:hAnsi="Arial"/>
              </w:rPr>
              <w:t>Backend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rFonts w:ascii="Arial" w:hAnsi="Arial"/>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Pr>
                <w:rFonts w:ascii="Arial" w:hAnsi="Arial"/>
              </w:rPr>
              <w:t>Schema completeness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rFonts w:ascii="Arial" w:hAnsi="Arial"/>
              </w:rPr>
              <w:t>Required Phase 4/8/9 objects exist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rFonts w:ascii="Arial" w:hAnsi="Arial"/>
              </w:rPr>
              <w:t>Release owner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rFonts w:ascii="Arial" w:hAnsi="Arial"/>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Pr>
                <w:rFonts w:ascii="Arial" w:hAnsi="Arial"/>
              </w:rPr>
              <w:t>Monitor API</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rFonts w:ascii="Arial" w:hAnsi="Arial"/>
              </w:rPr>
              <w:t>Logs, metrics, alerts, resources query separately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rFonts w:ascii="Arial" w:hAnsi="Arial"/>
              </w:rPr>
              <w:t>Frontend/Backend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rFonts w:ascii="Arial" w:hAnsi="Arial"/>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Pr>
                <w:rFonts w:ascii="Arial" w:hAnsi="Arial"/>
              </w:rPr>
              <w:t>SSH capability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rFonts w:ascii="Arial" w:hAnsi="Arial"/>
              </w:rPr>
              <w:t>Per-step status, last success, timeout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rFonts w:ascii="Arial" w:hAnsi="Arial"/>
              </w:rPr>
              <w:t>Backend/Ops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rFonts w:ascii="Arial" w:hAnsi="Arial"/>
              </w:rPr>
              <w:t>Recommended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rFonts w:ascii="Arial" w:hAnsi="Arial"/>
              </w:rPr>
              <w:t>Two-server field validation — both auth modes, account isolation, stop and recovery — Required</w:t>
            </w:r>
          </w:p>
        </w:tc>
      </w:tr>
    </w:tbl>
    <w:p w14:paraId="000000C9">
      <w:pPr>
        <w:spacing w:before="0" w:lineRule="auto"/>
        <w:rPr>
          <w:rFonts w:ascii="Arial" w:cs="Arial" w:eastAsia="Arial" w:hAnsi="Arial"/>
          <w:color w:val="000000"/>
        </w:rPr>
      </w:pPr>
      <w:r>
        <w:rPr>
          <w:rFonts w:ascii="Arial" w:hAnsi="Arial"/>
          <w:rtl w:val="0"/>
        </w:rPr>
      </w:r>
    </w:p>
    <w:p w14:paraId="000000CA">
      <w:pPr>
        <w:pStyle w:val="Heading1"/>
        <w:rPr>
          <w:rFonts w:ascii="Arial" w:cs="Arial" w:eastAsia="Arial" w:hAnsi="Arial"/>
        </w:rPr>
      </w:pPr>
      <w:r>
        <w:rPr>
          <w:rFonts w:ascii="Arial" w:hAnsi="Arial"/>
        </w:rPr>
        <w:t>10. Alternatives considered</w:t>
      </w:r>
    </w:p>
    <w:p w14:paraId="000000CB">
      <w:pPr>
        <w:spacing w:after="0" w:line="14.399999999999999" w:lineRule="auto"/>
        <w:rPr>
          <w:rFonts w:ascii="Arial" w:cs="Arial" w:eastAsia="Arial" w:hAnsi="Arial"/>
        </w:rPr>
      </w:pPr>
      <w:r>
        <w:rPr>
          <w:rFonts w:ascii="Arial" w:hAnsi="Arial"/>
          <w:rtl w:val="0"/>
        </w:rPr>
      </w:r>
    </w:p>
    <w:p w14:paraId="000000CC">
      <w:pPr>
        <w:spacing w:after="0" w:line="192" w:lineRule="auto"/>
        <w:rPr>
          <w:rFonts w:ascii="Arial" w:cs="Arial" w:eastAsia="Arial" w:hAnsi="Arial"/>
        </w:rPr>
      </w:pPr>
      <w:r>
        <w:rPr>
          <w:rFonts w:ascii="Arial" w:hAnsi="Arial"/>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Why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Why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Per-user Runner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Prior path reports state and logs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Requires resident target-side program; history retained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nohup / setsid + PID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Less systemd dependency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PID reuse and process-tree recovery harder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Control plane per server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Direct local execution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Complicates deployment and unified ownership</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SSH + user systemd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No GPUTrain resident agent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Selected; needs durable exit evidence</w:t>
            </w:r>
          </w:p>
        </w:tc>
      </w:tr>
    </w:tbl>
    <w:p w14:paraId="000000DC">
      <w:pPr>
        <w:spacing w:before="0" w:line="269" w:lineRule="auto"/>
        <w:rPr>
          <w:rFonts w:ascii="Arial" w:cs="Arial" w:eastAsia="Arial" w:hAnsi="Arial"/>
          <w:color w:val="000000"/>
        </w:rPr>
      </w:pPr>
      <w:r>
        <w:rPr>
          <w:rFonts w:ascii="Arial" w:hAnsi="Arial"/>
          <w:rtl w:val="0"/>
        </w:rPr>
      </w:r>
    </w:p>
    <w:p w14:paraId="000000DD">
      <w:pPr>
        <w:pStyle w:val="Heading1"/>
        <w:rPr>
          <w:rFonts w:ascii="Arial" w:cs="Arial" w:eastAsia="Arial" w:hAnsi="Arial"/>
        </w:rPr>
      </w:pPr>
      <w:r>
        <w:rPr>
          <w:rFonts w:ascii="Arial" w:hAnsi="Arial"/>
        </w:rPr>
        <w:t>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Should terminal evidence use a retained systemd unit, an exit-status file, or both? How is exit proved after unit collection?</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What happens to active jobs when an account is revoked, a credential rotates, or a host fingerprint changes?</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What are polling concurrency, timeout, and observability retention limits for two or more servers?</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Arial" w:cs="Arial" w:eastAsia="Arial" w:hAnsi="Arial"/>
        </w:rPr>
      </w:pPr>
      <w:r>
        <w:rPr>
          <w:rFonts w:ascii="Arial" w:hAnsi="Arial"/>
        </w:rPr>
        <w:t>When can Runner stop accepting new jobs, when can its runtime be removed, and how long must history remain?</w:t>
      </w:r>
    </w:p>
    <w:p w14:paraId="000000E2">
      <w:pPr>
        <w:spacing w:before="0" w:lineRule="auto"/>
        <w:rPr>
          <w:rFonts w:ascii="Arial" w:cs="Arial" w:eastAsia="Arial" w:hAnsi="Arial"/>
          <w:color w:val="000000"/>
        </w:rPr>
      </w:pPr>
      <w:r>
        <w:rPr>
          <w:rFonts w:ascii="Arial" w:hAnsi="Arial"/>
          <w:rtl w:val="0"/>
        </w:rPr>
      </w:r>
    </w:p>
    <w:p w14:paraId="000000E3">
      <w:pPr>
        <w:pStyle w:val="Heading1"/>
        <w:pageBreakBefore/>
        <w:rPr>
          <w:rFonts w:ascii="Arial" w:cs="Arial" w:eastAsia="Arial" w:hAnsi="Arial"/>
        </w:rPr>
      </w:pPr>
      <w:r>
        <w:rPr>
          <w:rFonts w:ascii="Arial" w:hAnsi="Arial"/>
        </w:rPr>
        <w:t>12. Decision and next steps</w:t>
      </w:r>
    </w:p>
    <w:p w14:paraId="000000E4">
      <w:pPr>
        <w:spacing w:after="110" w:line="300" w:lineRule="auto"/>
        <w:jc w:val="both"/>
        <w:rPr>
          <w:rFonts w:ascii="Arial" w:cs="Arial" w:eastAsia="Arial" w:hAnsi="Arial"/>
        </w:rPr>
      </w:pPr>
      <w:r>
        <w:rPr>
          <w:rFonts w:ascii="Arial" w:hAnsi="Arial"/>
        </w:rPr>
        <w:t>Prioritize two P0 items: durable terminal evidence with lease convergence and schema migration gates. Then improve monitor error states and operator guidance. Validate two real servers, both SSH authentication modes, two accounts observing one GPU, stop, and disconnect/recovery. Decide Runner retirement and main-branch integration only after acceptance. This documentation pass changes no code.</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rFonts w:ascii="Arial" w:hAnsi="Arial"/>
                <w:b/>
                <w:color w:val="FFFFFF"/>
              </w:rP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Terminal evidence and reconciliation design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Unit collection, outage, restart resolved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Migration gate and monitor error states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Missing tables caught before deployment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Two-server field acceptance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rFonts w:ascii="Arial" w:hAnsi="Arial"/>
              </w:rPr>
              <w:t>Both auth modes, accounts, stop, recovery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rFonts w:ascii="Arial" w:hAnsi="Arial"/>
              </w:rP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Runner retirement and branch integration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rFonts w:ascii="Arial" w:hAnsi="Arial"/>
              </w:rPr>
              <w:t>History readable, no new Runner jobs, review done</w:t>
            </w:r>
          </w:p>
        </w:tc>
      </w:tr>
    </w:tbl>
    <w:p w14:paraId="000000F4">
      <w:pPr>
        <w:spacing w:after="120" w:line="269" w:lineRule="auto"/>
        <w:rPr>
          <w:rFonts w:ascii="Arial" w:cs="Arial" w:eastAsia="Arial" w:hAnsi="Arial"/>
        </w:rPr>
      </w:pPr>
      <w:r>
        <w:rPr>
          <w:rFonts w:ascii="Arial" w:hAnsi="Arial"/>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t>GPUTrain | System Design RFC | 2026-10-10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Current design snapshot; the repository review contains source evidence and unresolved risks.</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Arial" w:cs="Arial" w:eastAsia="Arial" w:hAnsi="Arial"/>
      <w:b w:val="1"/>
      <w:bCs w:val="1"/>
      <w:smallCaps w:val="1"/>
      <w:color w:val="082a4a"/>
      <w:sz w:val="19"/>
      <w:szCs w:val="19"/>
    </w:rPr>
  </w:style>
  <w:style w:type="paragraph" w:styleId="Heading3">
    <w:name w:val="heading 3"/>
    <w:basedOn w:val="Normal"/>
    <w:next w:val="Normal"/>
    <w:pPr>
      <w:keepNext w:val="1"/>
      <w:keepLines w:val="1"/>
    </w:pPr>
    <w:rPr>
      <w:rFonts w:ascii="Arial" w:cs="Arial" w:eastAsia="Arial" w:hAnsi="Arial"/>
      <w:b w:val="1"/>
      <w:bCs w:val="1"/>
      <w:color w:val="5b7085"/>
    </w:rPr>
  </w:style>
  <w:style w:type="paragraph" w:styleId="Heading4">
    <w:name w:val="heading 4"/>
    <w:basedOn w:val="Normal"/>
    <w:next w:val="Normal"/>
    <w:pPr>
      <w:keepNext w:val="1"/>
      <w:keepLines w:val="1"/>
      <w:spacing w:after="0" w:before="200" w:lineRule="auto"/>
    </w:pPr>
    <w:rPr>
      <w:rFonts w:ascii="Arial" w:cs="Arial" w:eastAsia="Arial" w:hAnsi="Arial"/>
      <w:b w:val="1"/>
      <w:bCs w:val="1"/>
      <w:i w:val="1"/>
      <w:iCs w:val="1"/>
      <w:color w:val="082a4a"/>
    </w:rPr>
  </w:style>
  <w:style w:type="paragraph" w:styleId="Heading5">
    <w:name w:val="heading 5"/>
    <w:basedOn w:val="Normal"/>
    <w:next w:val="Normal"/>
    <w:pPr>
      <w:keepNext w:val="1"/>
      <w:keepLines w:val="1"/>
      <w:spacing w:after="0" w:before="200" w:lineRule="auto"/>
    </w:pPr>
    <w:rPr>
      <w:rFonts w:ascii="Arial" w:cs="Arial" w:eastAsia="Arial" w:hAnsi="Arial"/>
      <w:color w:val="082a4a"/>
    </w:rPr>
  </w:style>
  <w:style w:type="paragraph" w:styleId="Heading6">
    <w:name w:val="heading 6"/>
    <w:basedOn w:val="Normal"/>
    <w:next w:val="Normal"/>
    <w:pPr>
      <w:keepNext w:val="1"/>
      <w:keepLines w:val="1"/>
      <w:spacing w:after="0" w:before="200" w:lineRule="auto"/>
    </w:pPr>
    <w:rPr>
      <w:rFonts w:ascii="Arial" w:cs="Arial" w:eastAsia="Arial" w:hAnsi="Arial"/>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Arial" w:cs="Arial" w:eastAsia="Arial" w:hAnsi="Arial"/>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