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C4FC" w14:textId="77777777" w:rsidR="00D85FC8" w:rsidRDefault="00000000">
      <w:pPr>
        <w:widowControl/>
        <w:spacing w:line="360" w:lineRule="atLeast"/>
        <w:jc w:val="left"/>
        <w:outlineLvl w:val="0"/>
        <w:rPr>
          <w:rFonts w:hint="eastAsia"/>
          <w:b/>
          <w:bCs/>
          <w:sz w:val="56"/>
          <w:szCs w:val="72"/>
        </w:rPr>
      </w:pPr>
      <w:r>
        <w:rPr>
          <w:b/>
          <w:bCs/>
          <w:sz w:val="56"/>
          <w:szCs w:val="72"/>
        </w:rPr>
        <w:t>创新麻将(IMR) 规则文档</w:t>
      </w:r>
    </w:p>
    <w:p w14:paraId="76FBDBDF" w14:textId="3791C805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sz w:val="32"/>
          <w:szCs w:val="36"/>
        </w:rPr>
        <w:t>版本: 5.</w:t>
      </w:r>
      <w:r w:rsidR="00124B1D">
        <w:rPr>
          <w:rFonts w:hint="eastAsia"/>
          <w:sz w:val="32"/>
          <w:szCs w:val="36"/>
        </w:rPr>
        <w:t>4</w:t>
      </w:r>
      <w:r>
        <w:rPr>
          <w:sz w:val="32"/>
          <w:szCs w:val="36"/>
        </w:rPr>
        <w:t>.</w:t>
      </w:r>
      <w:r w:rsidR="00124B1D">
        <w:rPr>
          <w:rFonts w:hint="eastAsia"/>
          <w:sz w:val="32"/>
          <w:szCs w:val="36"/>
        </w:rPr>
        <w:t>0</w:t>
      </w:r>
      <w:r>
        <w:rPr>
          <w:sz w:val="32"/>
          <w:szCs w:val="36"/>
        </w:rPr>
        <w:t>, 最后更新: 202</w:t>
      </w:r>
      <w:r w:rsidR="00124B1D">
        <w:rPr>
          <w:rFonts w:hint="eastAsia"/>
          <w:sz w:val="32"/>
          <w:szCs w:val="36"/>
        </w:rPr>
        <w:t>6-4F-32</w:t>
      </w:r>
    </w:p>
    <w:p w14:paraId="372F0288" w14:textId="6EB33823" w:rsidR="00D85FC8" w:rsidRDefault="00D85FC8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6B0846A9" w14:textId="77777777">
        <w:tc>
          <w:tcPr>
            <w:tcW w:w="8296" w:type="dxa"/>
            <w:shd w:val="clear" w:color="auto" w:fill="E2EFD9" w:themeFill="accent6" w:themeFillTint="33"/>
          </w:tcPr>
          <w:p w14:paraId="2180F373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规则补充文档,</w:t>
            </w:r>
            <w:r>
              <w:rPr>
                <w:b/>
                <w:bCs/>
                <w:sz w:val="52"/>
                <w:szCs w:val="56"/>
                <w:shd w:val="clear" w:color="auto" w:fill="E2EFD9" w:themeFill="accent6" w:themeFillTint="33"/>
              </w:rPr>
              <w:t xml:space="preserve"> </w:t>
            </w:r>
            <w:proofErr w:type="gramStart"/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番种文档</w:t>
            </w:r>
            <w:proofErr w:type="gramEnd"/>
          </w:p>
        </w:tc>
      </w:tr>
    </w:tbl>
    <w:p w14:paraId="378BB0F7" w14:textId="77777777" w:rsidR="00D85FC8" w:rsidRDefault="00000000">
      <w:pPr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关于番种分值的详情请见:</w:t>
      </w:r>
    </w:p>
    <w:p w14:paraId="0510B90B" w14:textId="77777777" w:rsidR="00D85FC8" w:rsidRDefault="00000000">
      <w:pPr>
        <w:rPr>
          <w:rFonts w:hint="eastAsia"/>
        </w:rPr>
      </w:pPr>
      <w:r>
        <w:rPr>
          <w:sz w:val="32"/>
        </w:rPr>
        <w:t>【腾讯文档】IMR番种表中文.pdf</w:t>
      </w:r>
    </w:p>
    <w:p w14:paraId="6D978F25" w14:textId="77777777" w:rsidR="00D85FC8" w:rsidRDefault="00000000">
      <w:pPr>
        <w:spacing w:line="0" w:lineRule="atLeast"/>
        <w:rPr>
          <w:rFonts w:hint="eastAsia"/>
          <w:sz w:val="32"/>
          <w:szCs w:val="36"/>
        </w:rPr>
      </w:pPr>
      <w:r>
        <w:rPr>
          <w:rStyle w:val="a3"/>
        </w:rPr>
        <w:fldChar w:fldCharType="begin"/>
      </w:r>
      <w:r>
        <w:rPr>
          <w:rStyle w:val="a3"/>
        </w:rPr>
        <w:instrText>HYPERLINK https://docs.qq.com/pdf/DSmFhdmFRdnFjWGtV docLink \tdfe 6 \tdlt inline \tdlf FromPaste \l \tdsub docLink \tdkey cupco6</w:instrText>
      </w:r>
      <w:r>
        <w:rPr>
          <w:rStyle w:val="a3"/>
        </w:rPr>
      </w:r>
      <w:r>
        <w:rPr>
          <w:rStyle w:val="a3"/>
        </w:rPr>
        <w:fldChar w:fldCharType="separate"/>
      </w:r>
      <w:r>
        <w:rPr>
          <w:rStyle w:val="a3"/>
        </w:rPr>
        <w:t>IMR</w:t>
      </w:r>
      <w:proofErr w:type="gramStart"/>
      <w:r>
        <w:rPr>
          <w:rStyle w:val="a3"/>
        </w:rPr>
        <w:t>番种表</w:t>
      </w:r>
      <w:proofErr w:type="gramEnd"/>
      <w:r>
        <w:rPr>
          <w:rStyle w:val="a3"/>
        </w:rPr>
        <w:t>中文</w:t>
      </w:r>
      <w:r>
        <w:rPr>
          <w:rStyle w:val="a3"/>
        </w:rPr>
        <w:fldChar w:fldCharType="end"/>
      </w:r>
    </w:p>
    <w:p w14:paraId="6A5B6876" w14:textId="77777777" w:rsidR="00D85FC8" w:rsidRDefault="00000000">
      <w:pPr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出现技术性故障导致规则补充文档丢失.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18DE3DA9" w14:textId="77777777">
        <w:tc>
          <w:tcPr>
            <w:tcW w:w="8296" w:type="dxa"/>
            <w:shd w:val="clear" w:color="auto" w:fill="E2EFD9" w:themeFill="accent6" w:themeFillTint="33"/>
          </w:tcPr>
          <w:p w14:paraId="4FC377F8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番种,</w:t>
            </w:r>
            <w:r>
              <w:rPr>
                <w:b/>
                <w:bCs/>
                <w:sz w:val="52"/>
                <w:szCs w:val="56"/>
                <w:shd w:val="clear" w:color="auto" w:fill="E2EFD9" w:themeFill="accent6" w:themeFillTint="33"/>
              </w:rPr>
              <w:t xml:space="preserve"> </w:t>
            </w: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和牌要求</w:t>
            </w:r>
          </w:p>
        </w:tc>
      </w:tr>
    </w:tbl>
    <w:p w14:paraId="20F04AB2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一般为1</w:t>
      </w:r>
      <w:r>
        <w:rPr>
          <w:b/>
          <w:bCs/>
          <w:sz w:val="32"/>
          <w:szCs w:val="36"/>
        </w:rPr>
        <w:t>50</w:t>
      </w:r>
      <w:r>
        <w:rPr>
          <w:rFonts w:hint="eastAsia"/>
          <w:b/>
          <w:bCs/>
          <w:sz w:val="32"/>
          <w:szCs w:val="36"/>
        </w:rPr>
        <w:t>分起和.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但是取决于让过次数和/或是否为门前清状态,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可能会有额外的起和要求.</w:t>
      </w:r>
    </w:p>
    <w:p w14:paraId="3D6E6163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和牌得分=每个番种得分相加.</w:t>
      </w:r>
      <w:r>
        <w:rPr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然后若有超过3</w:t>
      </w:r>
      <w:r>
        <w:rPr>
          <w:b/>
          <w:bCs/>
          <w:sz w:val="28"/>
          <w:szCs w:val="32"/>
        </w:rPr>
        <w:t>000</w:t>
      </w:r>
      <w:r>
        <w:rPr>
          <w:rFonts w:hint="eastAsia"/>
          <w:b/>
          <w:bCs/>
          <w:sz w:val="28"/>
          <w:szCs w:val="32"/>
        </w:rPr>
        <w:t>部分,</w:t>
      </w:r>
      <w:r>
        <w:rPr>
          <w:b/>
          <w:bCs/>
          <w:sz w:val="28"/>
          <w:szCs w:val="32"/>
        </w:rPr>
        <w:t xml:space="preserve"> </w:t>
      </w:r>
      <w:r>
        <w:rPr>
          <w:rFonts w:hint="eastAsia"/>
          <w:b/>
          <w:bCs/>
          <w:sz w:val="28"/>
          <w:szCs w:val="32"/>
        </w:rPr>
        <w:t>该部分减半(向下取整到最近100)</w:t>
      </w:r>
    </w:p>
    <w:p w14:paraId="4E9ADAD2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一般和牌.</w:t>
      </w:r>
    </w:p>
    <w:p w14:paraId="25C98B8C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sz w:val="32"/>
          <w:szCs w:val="36"/>
        </w:rPr>
        <w:t>0</w:t>
      </w:r>
      <w:r>
        <w:rPr>
          <w:rFonts w:hint="eastAsia"/>
          <w:sz w:val="32"/>
          <w:szCs w:val="36"/>
        </w:rPr>
        <w:t>次让过:</w:t>
      </w:r>
      <w:r>
        <w:rPr>
          <w:sz w:val="32"/>
          <w:szCs w:val="36"/>
        </w:rPr>
        <w:t xml:space="preserve"> 150</w:t>
      </w:r>
      <w:r>
        <w:rPr>
          <w:rFonts w:hint="eastAsia"/>
          <w:sz w:val="32"/>
          <w:szCs w:val="36"/>
        </w:rPr>
        <w:t>分起和.</w:t>
      </w:r>
    </w:p>
    <w:p w14:paraId="3FFB4ADB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sz w:val="32"/>
          <w:szCs w:val="36"/>
        </w:rPr>
        <w:t>1</w:t>
      </w:r>
      <w:r>
        <w:rPr>
          <w:rFonts w:hint="eastAsia"/>
          <w:sz w:val="32"/>
          <w:szCs w:val="36"/>
        </w:rPr>
        <w:t>次让过:</w:t>
      </w:r>
      <w:r>
        <w:rPr>
          <w:sz w:val="32"/>
          <w:szCs w:val="36"/>
        </w:rPr>
        <w:t xml:space="preserve"> 300</w:t>
      </w:r>
      <w:r>
        <w:rPr>
          <w:rFonts w:hint="eastAsia"/>
          <w:sz w:val="32"/>
          <w:szCs w:val="36"/>
        </w:rPr>
        <w:t>分起和</w:t>
      </w:r>
      <w:r>
        <w:rPr>
          <w:sz w:val="32"/>
          <w:szCs w:val="36"/>
        </w:rPr>
        <w:t>.</w:t>
      </w:r>
    </w:p>
    <w:p w14:paraId="26739AF6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2次让过:</w:t>
      </w:r>
      <w:r>
        <w:rPr>
          <w:sz w:val="32"/>
          <w:szCs w:val="36"/>
        </w:rPr>
        <w:t xml:space="preserve"> 500</w:t>
      </w:r>
      <w:r>
        <w:rPr>
          <w:rFonts w:hint="eastAsia"/>
          <w:sz w:val="32"/>
          <w:szCs w:val="36"/>
        </w:rPr>
        <w:t>分起和</w:t>
      </w:r>
      <w:r>
        <w:rPr>
          <w:sz w:val="32"/>
          <w:szCs w:val="36"/>
        </w:rPr>
        <w:t>.</w:t>
      </w:r>
    </w:p>
    <w:p w14:paraId="3C0C9C52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门前清和牌:</w:t>
      </w:r>
      <w:r>
        <w:rPr>
          <w:b/>
          <w:bCs/>
          <w:sz w:val="40"/>
          <w:szCs w:val="44"/>
        </w:rPr>
        <w:t xml:space="preserve"> </w:t>
      </w:r>
    </w:p>
    <w:p w14:paraId="4AD5BE2B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门前清总是可以自摸和牌,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而无需考虑其他因素,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例如让过的起和要求.</w:t>
      </w:r>
    </w:p>
    <w:p w14:paraId="04ED634C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门前清的点和须满足以下至少一个条件:</w:t>
      </w:r>
    </w:p>
    <w:p w14:paraId="22070EC3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和出后得分有5</w:t>
      </w:r>
      <w:r>
        <w:rPr>
          <w:sz w:val="32"/>
          <w:szCs w:val="36"/>
        </w:rPr>
        <w:t>00</w:t>
      </w:r>
      <w:r>
        <w:rPr>
          <w:rFonts w:hint="eastAsia"/>
          <w:sz w:val="32"/>
          <w:szCs w:val="36"/>
        </w:rPr>
        <w:t>分.</w:t>
      </w:r>
    </w:p>
    <w:p w14:paraId="03CE1281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已经报听, 或是天听配牌尚未轮到自己报听(按[天听]计)</w:t>
      </w:r>
    </w:p>
    <w:p w14:paraId="13A8932B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让过了至少1次.</w:t>
      </w:r>
    </w:p>
    <w:p w14:paraId="40C88188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sz w:val="32"/>
          <w:szCs w:val="36"/>
        </w:rPr>
      </w:pPr>
      <w:r>
        <w:rPr>
          <w:rFonts w:hint="eastAsia"/>
          <w:i/>
          <w:sz w:val="32"/>
          <w:szCs w:val="36"/>
        </w:rPr>
        <w:t>偶然</w:t>
      </w:r>
      <w:proofErr w:type="gramStart"/>
      <w:r>
        <w:rPr>
          <w:rFonts w:hint="eastAsia"/>
          <w:i/>
          <w:sz w:val="32"/>
          <w:szCs w:val="36"/>
        </w:rPr>
        <w:t>类番种</w:t>
      </w:r>
      <w:proofErr w:type="gramEnd"/>
      <w:r>
        <w:rPr>
          <w:rFonts w:hint="eastAsia"/>
          <w:i/>
          <w:sz w:val="32"/>
          <w:szCs w:val="36"/>
        </w:rPr>
        <w:t xml:space="preserve">(杠上开花, 海底捞月, </w:t>
      </w:r>
      <w:proofErr w:type="gramStart"/>
      <w:r>
        <w:rPr>
          <w:rFonts w:hint="eastAsia"/>
          <w:i/>
          <w:sz w:val="32"/>
          <w:szCs w:val="36"/>
        </w:rPr>
        <w:t>抢杠和</w:t>
      </w:r>
      <w:proofErr w:type="gramEnd"/>
      <w:r>
        <w:rPr>
          <w:rFonts w:hint="eastAsia"/>
          <w:i/>
          <w:sz w:val="32"/>
          <w:szCs w:val="36"/>
        </w:rPr>
        <w:t xml:space="preserve">, 天和, 地和, 天听)不计入其中. </w:t>
      </w:r>
      <w:r>
        <w:rPr>
          <w:rFonts w:hint="eastAsia"/>
          <w:b/>
          <w:i/>
          <w:sz w:val="32"/>
          <w:szCs w:val="36"/>
        </w:rPr>
        <w:t>碰碰和也不计入其中(但碰碰和的上位番种可以)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066A3386" w14:textId="77777777">
        <w:tc>
          <w:tcPr>
            <w:tcW w:w="8296" w:type="dxa"/>
            <w:shd w:val="clear" w:color="auto" w:fill="E2EFD9" w:themeFill="accent6" w:themeFillTint="33"/>
          </w:tcPr>
          <w:p w14:paraId="671E09C8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让过</w:t>
            </w:r>
          </w:p>
        </w:tc>
      </w:tr>
    </w:tbl>
    <w:p w14:paraId="33474471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让过允许玩家面向下地打出一张牌,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以避免放炮或被吃碰杠.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但让过会带来一些其他限制</w:t>
      </w:r>
      <w:r>
        <w:rPr>
          <w:b/>
          <w:bCs/>
          <w:sz w:val="32"/>
          <w:szCs w:val="36"/>
        </w:rPr>
        <w:t>.</w:t>
      </w:r>
    </w:p>
    <w:p w14:paraId="501975B2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1次让过: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吃碰上限2次</w:t>
      </w:r>
      <w:r>
        <w:rPr>
          <w:sz w:val="32"/>
          <w:szCs w:val="36"/>
        </w:rPr>
        <w:t xml:space="preserve">, </w:t>
      </w:r>
      <w:r>
        <w:rPr>
          <w:rFonts w:hint="eastAsia"/>
          <w:sz w:val="32"/>
          <w:szCs w:val="36"/>
        </w:rPr>
        <w:t>让过之前/之后都须保持</w:t>
      </w:r>
      <w:r>
        <w:rPr>
          <w:sz w:val="32"/>
          <w:szCs w:val="36"/>
        </w:rPr>
        <w:t xml:space="preserve">. </w:t>
      </w:r>
    </w:p>
    <w:p w14:paraId="7BC514E9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2次让过: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吃碰上限</w:t>
      </w:r>
      <w:r>
        <w:rPr>
          <w:sz w:val="32"/>
          <w:szCs w:val="36"/>
        </w:rPr>
        <w:t>1</w:t>
      </w:r>
      <w:r>
        <w:rPr>
          <w:rFonts w:hint="eastAsia"/>
          <w:sz w:val="32"/>
          <w:szCs w:val="36"/>
        </w:rPr>
        <w:t>次</w:t>
      </w:r>
      <w:r>
        <w:rPr>
          <w:sz w:val="32"/>
          <w:szCs w:val="36"/>
        </w:rPr>
        <w:t>.</w:t>
      </w:r>
    </w:p>
    <w:p w14:paraId="52C03A63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注意: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在此时,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杠不计入吃碰次数中.</w:t>
      </w:r>
    </w:p>
    <w:p w14:paraId="338CB8AA" w14:textId="77777777" w:rsidR="00D85FC8" w:rsidRDefault="00000000">
      <w:pPr>
        <w:tabs>
          <w:tab w:val="center" w:leader="dot" w:pos="8400"/>
        </w:tabs>
        <w:rPr>
          <w:rFonts w:hint="eastAsia"/>
        </w:rPr>
      </w:pPr>
      <w:r>
        <w:rPr>
          <w:rFonts w:ascii="等线" w:eastAsia="等线" w:hAnsi="等线" w:cs="等线"/>
          <w:b/>
          <w:color w:val="000000"/>
          <w:sz w:val="32"/>
        </w:rPr>
        <w:t xml:space="preserve">当对局结束时(无论是有人和牌, 还是荒牌), 任何进行了至少1次让过, 且未听牌者, 须向听牌者当赔一定分数, 由听牌者平分. </w:t>
      </w:r>
      <w:r>
        <w:rPr>
          <w:rFonts w:ascii="等线" w:eastAsia="等线" w:hAnsi="等线" w:cs="等线"/>
          <w:color w:val="000000"/>
          <w:sz w:val="32"/>
        </w:rPr>
        <w:t>(没有让过也没有听牌的玩家, 不会因此得失分数)</w:t>
      </w:r>
    </w:p>
    <w:p w14:paraId="38951D49" w14:textId="77777777" w:rsidR="00D85FC8" w:rsidRDefault="00000000">
      <w:pPr>
        <w:tabs>
          <w:tab w:val="center" w:leader="dot" w:pos="8400"/>
        </w:tabs>
        <w:rPr>
          <w:rFonts w:hint="eastAsia"/>
        </w:rPr>
      </w:pPr>
      <w:r>
        <w:rPr>
          <w:rFonts w:ascii="等线" w:eastAsia="等线" w:hAnsi="等线" w:cs="等线"/>
          <w:color w:val="000000"/>
          <w:sz w:val="32"/>
        </w:rPr>
        <w:t>1让过, 0/1/2吃碰: 450/750/1200分.</w:t>
      </w:r>
    </w:p>
    <w:p w14:paraId="4B9156F4" w14:textId="77777777" w:rsidR="00D85FC8" w:rsidRDefault="00000000">
      <w:pPr>
        <w:rPr>
          <w:rFonts w:hint="eastAsia"/>
        </w:rPr>
      </w:pPr>
      <w:r>
        <w:rPr>
          <w:rFonts w:ascii="等线" w:eastAsia="等线" w:hAnsi="等线" w:cs="等线"/>
          <w:color w:val="000000"/>
          <w:sz w:val="32"/>
        </w:rPr>
        <w:t>2让过, 0/1吃碰: 3000/4500分.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2051C6DD" w14:textId="77777777">
        <w:tc>
          <w:tcPr>
            <w:tcW w:w="8296" w:type="dxa"/>
            <w:shd w:val="clear" w:color="auto" w:fill="E2EFD9" w:themeFill="accent6" w:themeFillTint="33"/>
          </w:tcPr>
          <w:p w14:paraId="21C1BBE3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报听</w:t>
            </w:r>
          </w:p>
        </w:tc>
      </w:tr>
    </w:tbl>
    <w:p w14:paraId="7C46C620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门前清可以报听,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以在和牌时额外得到1</w:t>
      </w:r>
      <w:r>
        <w:rPr>
          <w:sz w:val="32"/>
          <w:szCs w:val="36"/>
        </w:rPr>
        <w:t>00</w:t>
      </w:r>
      <w:r>
        <w:rPr>
          <w:rFonts w:hint="eastAsia"/>
          <w:sz w:val="32"/>
          <w:szCs w:val="36"/>
        </w:rPr>
        <w:t>分</w:t>
      </w:r>
      <w:r>
        <w:rPr>
          <w:sz w:val="32"/>
          <w:szCs w:val="36"/>
        </w:rPr>
        <w:t xml:space="preserve">, </w:t>
      </w:r>
      <w:r>
        <w:rPr>
          <w:rFonts w:hint="eastAsia"/>
          <w:sz w:val="32"/>
          <w:szCs w:val="36"/>
        </w:rPr>
        <w:t>且确保能够点和.</w:t>
      </w:r>
    </w:p>
    <w:p w14:paraId="422BC285" w14:textId="77777777" w:rsidR="00D85FC8" w:rsidRDefault="00000000">
      <w:pPr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报听后,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只要不换听,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仍然可以开大明杠来破坏门前清.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大部分情况这不会造成得分损失</w:t>
      </w:r>
      <w:r>
        <w:rPr>
          <w:sz w:val="32"/>
          <w:szCs w:val="36"/>
        </w:rPr>
        <w:t xml:space="preserve">, </w:t>
      </w:r>
      <w:r>
        <w:rPr>
          <w:rFonts w:hint="eastAsia"/>
          <w:sz w:val="32"/>
          <w:szCs w:val="36"/>
        </w:rPr>
        <w:t>[门前清]和[一杠]都是1</w:t>
      </w:r>
      <w:r>
        <w:rPr>
          <w:sz w:val="32"/>
          <w:szCs w:val="36"/>
        </w:rPr>
        <w:t>00</w:t>
      </w:r>
      <w:r>
        <w:rPr>
          <w:rFonts w:hint="eastAsia"/>
          <w:sz w:val="32"/>
          <w:szCs w:val="36"/>
        </w:rPr>
        <w:t>分.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5371D384" w14:textId="77777777">
        <w:tc>
          <w:tcPr>
            <w:tcW w:w="8296" w:type="dxa"/>
            <w:shd w:val="clear" w:color="auto" w:fill="E2EFD9" w:themeFill="accent6" w:themeFillTint="33"/>
          </w:tcPr>
          <w:p w14:paraId="23D23CC3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重摸</w:t>
            </w:r>
          </w:p>
        </w:tc>
      </w:tr>
    </w:tbl>
    <w:p w14:paraId="50CC3E27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若摸到的牌张满足条件,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可以于摸到时立即打出.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然后若该牌未被吃碰杠</w:t>
      </w:r>
      <w:r>
        <w:rPr>
          <w:sz w:val="32"/>
          <w:szCs w:val="36"/>
        </w:rPr>
        <w:t xml:space="preserve">, </w:t>
      </w:r>
      <w:r>
        <w:rPr>
          <w:rFonts w:hint="eastAsia"/>
          <w:sz w:val="32"/>
          <w:szCs w:val="36"/>
        </w:rPr>
        <w:t>且未点炮,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则可以重新摸一张牌.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满足条件时可以连续进行重摸.</w:t>
      </w:r>
    </w:p>
    <w:p w14:paraId="467937C8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条件(满足其一即可)</w:t>
      </w:r>
    </w:p>
    <w:p w14:paraId="335DD6CA" w14:textId="77777777" w:rsidR="00D85FC8" w:rsidRDefault="00000000">
      <w:pPr>
        <w:pStyle w:val="a5"/>
        <w:numPr>
          <w:ilvl w:val="0"/>
          <w:numId w:val="1"/>
        </w:numPr>
        <w:tabs>
          <w:tab w:val="center" w:leader="dot" w:pos="8400"/>
        </w:tabs>
        <w:spacing w:line="0" w:lineRule="atLeast"/>
        <w:ind w:firstLineChars="0"/>
        <w:rPr>
          <w:rFonts w:hint="eastAsia"/>
          <w:b/>
          <w:bCs/>
          <w:sz w:val="32"/>
          <w:szCs w:val="36"/>
        </w:rPr>
      </w:pPr>
      <w:r>
        <w:rPr>
          <w:rFonts w:hint="eastAsia"/>
          <w:sz w:val="32"/>
          <w:szCs w:val="36"/>
        </w:rPr>
        <w:t>该字牌至少已亮明2张</w:t>
      </w:r>
    </w:p>
    <w:p w14:paraId="3205C2C6" w14:textId="77777777" w:rsidR="00D85FC8" w:rsidRDefault="00000000">
      <w:pPr>
        <w:pStyle w:val="a5"/>
        <w:numPr>
          <w:ilvl w:val="0"/>
          <w:numId w:val="1"/>
        </w:numPr>
        <w:tabs>
          <w:tab w:val="center" w:leader="dot" w:pos="8400"/>
        </w:tabs>
        <w:spacing w:line="0" w:lineRule="atLeast"/>
        <w:ind w:firstLineChars="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自己打出过该张字牌至少1次次,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或该张非字牌至少2次</w:t>
      </w:r>
    </w:p>
    <w:p w14:paraId="220DF308" w14:textId="77777777" w:rsidR="00D85FC8" w:rsidRDefault="00000000">
      <w:pPr>
        <w:pStyle w:val="a5"/>
        <w:numPr>
          <w:ilvl w:val="0"/>
          <w:numId w:val="1"/>
        </w:numPr>
        <w:tabs>
          <w:tab w:val="center" w:leader="dot" w:pos="8400"/>
        </w:tabs>
        <w:spacing w:line="0" w:lineRule="atLeast"/>
        <w:ind w:firstLineChars="0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该牌和自家牌河上一张一样*</w:t>
      </w:r>
    </w:p>
    <w:p w14:paraId="0C31503A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i/>
          <w:iCs/>
          <w:sz w:val="32"/>
          <w:szCs w:val="36"/>
        </w:rPr>
      </w:pPr>
      <w:r>
        <w:rPr>
          <w:rFonts w:hint="eastAsia"/>
          <w:i/>
          <w:iCs/>
          <w:sz w:val="32"/>
          <w:szCs w:val="36"/>
        </w:rPr>
        <w:t>*</w:t>
      </w:r>
      <w:r>
        <w:rPr>
          <w:i/>
          <w:iCs/>
          <w:sz w:val="32"/>
          <w:szCs w:val="36"/>
        </w:rPr>
        <w:t>不考虑巡目等. 例如自家打出了5饼, 7饼, 但7饼被碰. 此时自家牌河的最后一张还是5饼. 所以摸到5饼可以进行重摸, 但7饼不能.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4AF6DFFA" w14:textId="77777777">
        <w:tc>
          <w:tcPr>
            <w:tcW w:w="8296" w:type="dxa"/>
            <w:shd w:val="clear" w:color="auto" w:fill="E2EFD9" w:themeFill="accent6" w:themeFillTint="33"/>
          </w:tcPr>
          <w:p w14:paraId="5ADF7E23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得分</w:t>
            </w:r>
          </w:p>
        </w:tc>
      </w:tr>
    </w:tbl>
    <w:p w14:paraId="7BFB5CCC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lastRenderedPageBreak/>
        <w:t>点和: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点炮者支付3x得分.</w:t>
      </w:r>
    </w:p>
    <w:p w14:paraId="7523FC49" w14:textId="77777777" w:rsidR="00D85FC8" w:rsidRDefault="00000000">
      <w:pPr>
        <w:tabs>
          <w:tab w:val="center" w:leader="dot" w:pos="8400"/>
        </w:tabs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自摸:</w:t>
      </w:r>
      <w:r>
        <w:rPr>
          <w:sz w:val="32"/>
          <w:szCs w:val="36"/>
        </w:rPr>
        <w:t xml:space="preserve"> </w:t>
      </w:r>
      <w:r>
        <w:rPr>
          <w:rFonts w:hint="eastAsia"/>
          <w:sz w:val="32"/>
          <w:szCs w:val="36"/>
        </w:rPr>
        <w:t>三家各支付1x得分</w:t>
      </w:r>
      <w:r>
        <w:rPr>
          <w:sz w:val="32"/>
          <w:szCs w:val="36"/>
        </w:rPr>
        <w:t>.</w:t>
      </w:r>
    </w:p>
    <w:p w14:paraId="0092783B" w14:textId="77777777" w:rsidR="00D85FC8" w:rsidRDefault="00000000">
      <w:pPr>
        <w:spacing w:line="0" w:lineRule="atLeast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可以一炮多响.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D85FC8" w14:paraId="41761D8F" w14:textId="77777777">
        <w:tc>
          <w:tcPr>
            <w:tcW w:w="8296" w:type="dxa"/>
            <w:shd w:val="clear" w:color="auto" w:fill="E2EFD9" w:themeFill="accent6" w:themeFillTint="33"/>
          </w:tcPr>
          <w:p w14:paraId="0E1B1EB7" w14:textId="77777777" w:rsidR="00D85FC8" w:rsidRDefault="00000000">
            <w:pPr>
              <w:tabs>
                <w:tab w:val="right" w:leader="dot" w:pos="7980"/>
              </w:tabs>
              <w:spacing w:line="0" w:lineRule="atLeast"/>
              <w:jc w:val="center"/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</w:pPr>
            <w:r>
              <w:rPr>
                <w:rFonts w:hint="eastAsia"/>
                <w:b/>
                <w:bCs/>
                <w:sz w:val="52"/>
                <w:szCs w:val="56"/>
                <w:shd w:val="clear" w:color="auto" w:fill="E2EFD9" w:themeFill="accent6" w:themeFillTint="33"/>
              </w:rPr>
              <w:t>满贯计分</w:t>
            </w:r>
          </w:p>
        </w:tc>
      </w:tr>
    </w:tbl>
    <w:p w14:paraId="6B58DC70" w14:textId="1DBF2493" w:rsidR="00D85FC8" w:rsidRDefault="00AA12D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1, 和</w:t>
      </w:r>
      <w:proofErr w:type="gramStart"/>
      <w:r>
        <w:rPr>
          <w:rFonts w:hint="eastAsia"/>
          <w:sz w:val="28"/>
          <w:szCs w:val="32"/>
        </w:rPr>
        <w:t>牌手牌</w:t>
      </w:r>
      <w:proofErr w:type="gramEnd"/>
      <w:r>
        <w:rPr>
          <w:rFonts w:hint="eastAsia"/>
          <w:sz w:val="28"/>
          <w:szCs w:val="32"/>
        </w:rPr>
        <w:t>有至少一个不低于3000分</w:t>
      </w:r>
      <w:proofErr w:type="gramStart"/>
      <w:r>
        <w:rPr>
          <w:rFonts w:hint="eastAsia"/>
          <w:sz w:val="28"/>
          <w:szCs w:val="32"/>
        </w:rPr>
        <w:t>的番种</w:t>
      </w:r>
      <w:proofErr w:type="gramEnd"/>
      <w:r>
        <w:rPr>
          <w:rFonts w:hint="eastAsia"/>
          <w:sz w:val="28"/>
          <w:szCs w:val="32"/>
        </w:rPr>
        <w:t>:</w:t>
      </w:r>
    </w:p>
    <w:p w14:paraId="752BC718" w14:textId="70FBBC75" w:rsidR="00AA12D8" w:rsidRDefault="00AA12D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得分最高</w:t>
      </w:r>
      <w:proofErr w:type="gramStart"/>
      <w:r>
        <w:rPr>
          <w:rFonts w:hint="eastAsia"/>
          <w:sz w:val="28"/>
          <w:szCs w:val="32"/>
        </w:rPr>
        <w:t>的番种为主</w:t>
      </w:r>
      <w:proofErr w:type="gramEnd"/>
      <w:r>
        <w:rPr>
          <w:rFonts w:hint="eastAsia"/>
          <w:sz w:val="28"/>
          <w:szCs w:val="32"/>
        </w:rPr>
        <w:t>番.</w:t>
      </w:r>
    </w:p>
    <w:p w14:paraId="4C41AAC8" w14:textId="18673A62" w:rsidR="00AA12D8" w:rsidRDefault="00AA12D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其他每个不低于500分的</w:t>
      </w:r>
      <w:proofErr w:type="gramStart"/>
      <w:r>
        <w:rPr>
          <w:rFonts w:hint="eastAsia"/>
          <w:sz w:val="28"/>
          <w:szCs w:val="32"/>
        </w:rPr>
        <w:t>番种为副番</w:t>
      </w:r>
      <w:proofErr w:type="gramEnd"/>
      <w:r>
        <w:rPr>
          <w:rFonts w:hint="eastAsia"/>
          <w:sz w:val="28"/>
          <w:szCs w:val="32"/>
        </w:rPr>
        <w:t>, 计分时减半且向下取整到最近的100, 但不低于300分.</w:t>
      </w:r>
    </w:p>
    <w:p w14:paraId="2AEC426C" w14:textId="6AC79E8E" w:rsidR="00AA12D8" w:rsidRDefault="00AA12D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2, 和</w:t>
      </w:r>
      <w:proofErr w:type="gramStart"/>
      <w:r>
        <w:rPr>
          <w:rFonts w:hint="eastAsia"/>
          <w:sz w:val="28"/>
          <w:szCs w:val="32"/>
        </w:rPr>
        <w:t>牌手牌</w:t>
      </w:r>
      <w:proofErr w:type="gramEnd"/>
      <w:r>
        <w:rPr>
          <w:rFonts w:hint="eastAsia"/>
          <w:sz w:val="28"/>
          <w:szCs w:val="32"/>
        </w:rPr>
        <w:t>的</w:t>
      </w:r>
      <w:proofErr w:type="gramStart"/>
      <w:r>
        <w:rPr>
          <w:rFonts w:hint="eastAsia"/>
          <w:sz w:val="28"/>
          <w:szCs w:val="32"/>
        </w:rPr>
        <w:t>每个番种都</w:t>
      </w:r>
      <w:proofErr w:type="gramEnd"/>
      <w:r>
        <w:rPr>
          <w:rFonts w:hint="eastAsia"/>
          <w:sz w:val="28"/>
          <w:szCs w:val="32"/>
        </w:rPr>
        <w:t>低于3000分, 但总分相加超过3000分:</w:t>
      </w:r>
    </w:p>
    <w:p w14:paraId="24FA3699" w14:textId="6C0842EA" w:rsidR="00AA12D8" w:rsidRDefault="00AA12D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超过的部分减半计算, 向下取整到最近的100分.</w:t>
      </w:r>
    </w:p>
    <w:sectPr w:rsidR="00AA1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B07D1" w14:textId="77777777" w:rsidR="00124308" w:rsidRDefault="00124308" w:rsidP="00AA12D8">
      <w:pPr>
        <w:rPr>
          <w:rFonts w:hint="eastAsia"/>
        </w:rPr>
      </w:pPr>
      <w:r>
        <w:separator/>
      </w:r>
    </w:p>
  </w:endnote>
  <w:endnote w:type="continuationSeparator" w:id="0">
    <w:p w14:paraId="390217EE" w14:textId="77777777" w:rsidR="00124308" w:rsidRDefault="00124308" w:rsidP="00AA12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2B7A" w14:textId="77777777" w:rsidR="00124308" w:rsidRDefault="00124308" w:rsidP="00AA12D8">
      <w:pPr>
        <w:rPr>
          <w:rFonts w:hint="eastAsia"/>
        </w:rPr>
      </w:pPr>
      <w:r>
        <w:separator/>
      </w:r>
    </w:p>
  </w:footnote>
  <w:footnote w:type="continuationSeparator" w:id="0">
    <w:p w14:paraId="66FE402A" w14:textId="77777777" w:rsidR="00124308" w:rsidRDefault="00124308" w:rsidP="00AA12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C498F"/>
    <w:multiLevelType w:val="hybridMultilevel"/>
    <w:tmpl w:val="E3FCD73A"/>
    <w:lvl w:ilvl="0" w:tplc="45A63CA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2846042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4769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05"/>
    <w:rsid w:val="0003456B"/>
    <w:rsid w:val="00037CE2"/>
    <w:rsid w:val="00124308"/>
    <w:rsid w:val="00124B1D"/>
    <w:rsid w:val="00172F23"/>
    <w:rsid w:val="001C4986"/>
    <w:rsid w:val="00333C6B"/>
    <w:rsid w:val="003D5489"/>
    <w:rsid w:val="003E203B"/>
    <w:rsid w:val="00495841"/>
    <w:rsid w:val="004F20A0"/>
    <w:rsid w:val="005657A8"/>
    <w:rsid w:val="006B40D5"/>
    <w:rsid w:val="00837E39"/>
    <w:rsid w:val="00872614"/>
    <w:rsid w:val="0087690E"/>
    <w:rsid w:val="00897DFF"/>
    <w:rsid w:val="009243A9"/>
    <w:rsid w:val="00955157"/>
    <w:rsid w:val="00966A5C"/>
    <w:rsid w:val="009D5B1C"/>
    <w:rsid w:val="00A01710"/>
    <w:rsid w:val="00A32957"/>
    <w:rsid w:val="00A533AE"/>
    <w:rsid w:val="00A925AA"/>
    <w:rsid w:val="00AA12D8"/>
    <w:rsid w:val="00AF4A29"/>
    <w:rsid w:val="00B03B06"/>
    <w:rsid w:val="00B1237A"/>
    <w:rsid w:val="00B36B7F"/>
    <w:rsid w:val="00C05DF5"/>
    <w:rsid w:val="00CA2E70"/>
    <w:rsid w:val="00CB7A82"/>
    <w:rsid w:val="00D17905"/>
    <w:rsid w:val="00D351A1"/>
    <w:rsid w:val="00D85FC8"/>
    <w:rsid w:val="00DB6FF6"/>
    <w:rsid w:val="00E4273B"/>
    <w:rsid w:val="00EE2824"/>
    <w:rsid w:val="00F90728"/>
    <w:rsid w:val="00FF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A8F04"/>
  <w15:docId w15:val="{5EC29642-F527-47EA-B48D-A23F847F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25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925A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F4A29"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925A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F4A29"/>
    <w:rPr>
      <w:bCs/>
      <w:sz w:val="30"/>
      <w:szCs w:val="32"/>
    </w:rPr>
  </w:style>
  <w:style w:type="character" w:styleId="a3">
    <w:name w:val="Hyperlink"/>
    <w:uiPriority w:val="99"/>
    <w:unhideWhenUsed/>
    <w:rsid w:val="00D351A1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03B0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B40D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925AA"/>
    <w:rPr>
      <w:b/>
      <w:bCs/>
      <w:kern w:val="44"/>
      <w:sz w:val="44"/>
      <w:szCs w:val="44"/>
    </w:rPr>
  </w:style>
  <w:style w:type="table" w:styleId="a6">
    <w:name w:val="Table Grid"/>
    <w:basedOn w:val="a1"/>
    <w:uiPriority w:val="39"/>
    <w:rsid w:val="00876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D351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AA12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A12D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A12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A12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613</Words>
  <Characters>712</Characters>
  <Application>Microsoft Office Word</Application>
  <DocSecurity>0</DocSecurity>
  <Lines>44</Lines>
  <Paragraphs>60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Xi</cp:lastModifiedBy>
  <cp:revision>3</cp:revision>
  <dcterms:created xsi:type="dcterms:W3CDTF">2026-04-08T13:52:00Z</dcterms:created>
  <dcterms:modified xsi:type="dcterms:W3CDTF">2026-05-06T12:43:00Z</dcterms:modified>
</cp:coreProperties>
</file>