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5ABAB" w14:textId="77777777" w:rsidR="00E42399" w:rsidRPr="00E42399" w:rsidRDefault="00E42399" w:rsidP="00E4239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E4239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71079DFA" w14:textId="668800FB" w:rsidR="00E42399" w:rsidRPr="00E42399" w:rsidRDefault="00E42399" w:rsidP="00E4239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42399">
        <w:rPr>
          <w:rFonts w:ascii="新細明體" w:eastAsia="新細明體" w:hAnsi="新細明體" w:cs="新細明體"/>
          <w:kern w:val="0"/>
          <w:szCs w:val="24"/>
        </w:rPr>
        <w:t>May 1</w:t>
      </w:r>
      <w:r w:rsidR="004B0CEC">
        <w:rPr>
          <w:rFonts w:ascii="新細明體" w:eastAsia="新細明體" w:hAnsi="新細明體" w:cs="新細明體"/>
          <w:kern w:val="0"/>
          <w:szCs w:val="24"/>
        </w:rPr>
        <w:t>8</w:t>
      </w:r>
      <w:r w:rsidRPr="00E42399">
        <w:rPr>
          <w:rFonts w:ascii="新細明體" w:eastAsia="新細明體" w:hAnsi="新細明體" w:cs="新細明體"/>
          <w:kern w:val="0"/>
          <w:szCs w:val="24"/>
        </w:rPr>
        <w:t>, 2023</w:t>
      </w:r>
    </w:p>
    <w:p w14:paraId="4C447E60" w14:textId="77777777" w:rsidR="00E42399" w:rsidRPr="00E42399" w:rsidRDefault="00E42399" w:rsidP="00E4239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E4239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實驗名稱：</w:t>
      </w:r>
    </w:p>
    <w:p w14:paraId="7AB0FAC5" w14:textId="77777777" w:rsidR="00E42399" w:rsidRPr="00E42399" w:rsidRDefault="00E42399" w:rsidP="00E4239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42399">
        <w:rPr>
          <w:rFonts w:ascii="新細明體" w:eastAsia="新細明體" w:hAnsi="新細明體" w:cs="新細明體"/>
          <w:kern w:val="0"/>
          <w:szCs w:val="24"/>
        </w:rPr>
        <w:t>ITS Exp 16: DNS網域名稱系統</w:t>
      </w:r>
    </w:p>
    <w:p w14:paraId="729145DC" w14:textId="77777777" w:rsidR="00E42399" w:rsidRPr="00E42399" w:rsidRDefault="00E42399" w:rsidP="00E4239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42399">
        <w:rPr>
          <w:rFonts w:ascii="新細明體" w:eastAsia="新細明體" w:hAnsi="新細明體" w:cs="新細明體"/>
          <w:kern w:val="0"/>
          <w:szCs w:val="24"/>
        </w:rPr>
        <w:t>ITS Exp 18: SMTP Client</w:t>
      </w:r>
    </w:p>
    <w:p w14:paraId="4A31F126" w14:textId="77777777" w:rsidR="00E42399" w:rsidRPr="00E42399" w:rsidRDefault="00E42399" w:rsidP="00E4239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42399">
        <w:rPr>
          <w:rFonts w:ascii="新細明體" w:eastAsia="新細明體" w:hAnsi="新細明體" w:cs="新細明體"/>
          <w:kern w:val="0"/>
          <w:szCs w:val="24"/>
        </w:rPr>
        <w:t>ITS Exp 19: HTTP</w:t>
      </w:r>
    </w:p>
    <w:p w14:paraId="78FD0BC1" w14:textId="77777777" w:rsidR="00E42399" w:rsidRPr="00E42399" w:rsidRDefault="00E42399" w:rsidP="00E4239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E4239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相關技術資訊：</w:t>
      </w:r>
    </w:p>
    <w:p w14:paraId="30537A1D" w14:textId="4367AE54" w:rsidR="00E42399" w:rsidRPr="00E42399" w:rsidRDefault="00E42399" w:rsidP="00E42399">
      <w:pPr>
        <w:numPr>
          <w:ilvl w:val="0"/>
          <w:numId w:val="2"/>
        </w:numPr>
        <w:spacing w:before="100" w:beforeAutospacing="1" w:after="100" w:afterAutospacing="1"/>
      </w:pPr>
      <w:r w:rsidRPr="00E42399">
        <w:rPr>
          <w:rFonts w:ascii="新細明體" w:eastAsia="新細明體" w:hAnsi="新細明體" w:cs="新細明體"/>
          <w:kern w:val="0"/>
          <w:szCs w:val="24"/>
        </w:rPr>
        <w:t>What is DNS? Explain the DNS message format.</w:t>
      </w:r>
      <w:r>
        <w:rPr>
          <w:rFonts w:ascii="新細明體" w:eastAsia="新細明體" w:hAnsi="新細明體" w:cs="新細明體"/>
          <w:kern w:val="0"/>
          <w:szCs w:val="24"/>
        </w:rPr>
        <w:br/>
      </w:r>
      <w:r w:rsidRPr="00E42399">
        <w:t>DNS</w:t>
      </w:r>
      <w:r w:rsidRPr="00E42399">
        <w:t>（</w:t>
      </w:r>
      <w:r w:rsidRPr="00E42399">
        <w:t>Domain Name System</w:t>
      </w:r>
      <w:r w:rsidRPr="00E42399">
        <w:t>，網域名稱系統）是為了讓我們更輕鬆地使用網際網路而存在的。當我們使用網路時，需要通過瀏覽器等工具來輸入網址，但這些網址是</w:t>
      </w:r>
      <w:r w:rsidRPr="00E42399">
        <w:rPr>
          <w:b/>
          <w:bCs/>
        </w:rPr>
        <w:t>易於記憶的字串</w:t>
      </w:r>
      <w:r w:rsidRPr="00E42399">
        <w:t>，而實際上網路通信是通過</w:t>
      </w:r>
      <w:r w:rsidRPr="00E42399">
        <w:t>IP</w:t>
      </w:r>
      <w:r w:rsidRPr="00E42399">
        <w:t>位址來實現的。</w:t>
      </w:r>
      <w:r w:rsidRPr="00E42399">
        <w:t>DNS</w:t>
      </w:r>
      <w:r w:rsidRPr="00E42399">
        <w:t>提供了一個機制，將易於記憶的網址與其對應的</w:t>
      </w:r>
      <w:r w:rsidRPr="00E42399">
        <w:t>IP</w:t>
      </w:r>
      <w:r w:rsidRPr="00E42399">
        <w:t>位址相映射，使得我們能夠通過輸入網址來訪問網路上的資源，這樣就大大方便了我們的使用。</w:t>
      </w:r>
      <w:r>
        <w:br/>
      </w:r>
      <w:r w:rsidRPr="00E42399">
        <w:rPr>
          <w:rFonts w:ascii="新細明體" w:eastAsia="新細明體" w:hAnsi="新細明體" w:cs="新細明體"/>
          <w:kern w:val="0"/>
          <w:szCs w:val="24"/>
        </w:rPr>
        <w:t>此外，DNS還具有</w:t>
      </w:r>
      <w:r w:rsidRPr="00E42399">
        <w:rPr>
          <w:rFonts w:ascii="新細明體" w:eastAsia="新細明體" w:hAnsi="新細明體" w:cs="新細明體"/>
          <w:b/>
          <w:bCs/>
          <w:kern w:val="0"/>
          <w:szCs w:val="24"/>
        </w:rPr>
        <w:t>分布式、彈性和可擴展</w:t>
      </w:r>
      <w:r w:rsidRPr="00E42399">
        <w:rPr>
          <w:rFonts w:ascii="新細明體" w:eastAsia="新細明體" w:hAnsi="新細明體" w:cs="新細明體"/>
          <w:kern w:val="0"/>
          <w:szCs w:val="24"/>
        </w:rPr>
        <w:t>等特點。由於互聯網的規模龐大，需要處理海量的網址映射，DNS的分布式架構能夠提高效率和可靠性</w:t>
      </w:r>
      <w:r>
        <w:rPr>
          <w:rFonts w:ascii="新細明體" w:eastAsia="新細明體" w:hAnsi="新細明體" w:cs="新細明體" w:hint="eastAsia"/>
          <w:kern w:val="0"/>
          <w:szCs w:val="24"/>
        </w:rPr>
        <w:t>；</w:t>
      </w:r>
      <w:r w:rsidRPr="00E42399">
        <w:rPr>
          <w:rFonts w:ascii="新細明體" w:eastAsia="新細明體" w:hAnsi="新細明體" w:cs="新細明體"/>
          <w:kern w:val="0"/>
          <w:szCs w:val="24"/>
        </w:rPr>
        <w:t>同時，DNS的管理方式也非常靈活，能夠隨時添加、修改或刪除網址映射關係。這使得網路管理員能夠更輕鬆地管理網路資源</w:t>
      </w:r>
      <w:r>
        <w:rPr>
          <w:rFonts w:ascii="新細明體" w:eastAsia="新細明體" w:hAnsi="新細明體" w:cs="新細明體" w:hint="eastAsia"/>
          <w:kern w:val="0"/>
          <w:szCs w:val="24"/>
        </w:rPr>
        <w:t>；</w:t>
      </w:r>
      <w:r w:rsidRPr="00E42399">
        <w:rPr>
          <w:rFonts w:ascii="新細明體" w:eastAsia="新細明體" w:hAnsi="新細明體" w:cs="新細明體"/>
          <w:kern w:val="0"/>
          <w:szCs w:val="24"/>
        </w:rPr>
        <w:t>最後，DNS的可擴展性也非常強，能夠應對網路擴展和更新所帶來的挑戰。</w:t>
      </w:r>
    </w:p>
    <w:p w14:paraId="64FC274F" w14:textId="0A4D5B87" w:rsidR="00E42399" w:rsidRPr="00E42399" w:rsidRDefault="00E42399" w:rsidP="00E42399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42399">
        <w:rPr>
          <w:rFonts w:ascii="新細明體" w:eastAsia="新細明體" w:hAnsi="新細明體" w:cs="新細明體" w:hint="eastAsia"/>
          <w:kern w:val="0"/>
          <w:szCs w:val="24"/>
        </w:rPr>
        <w:t>DNS格式包含</w:t>
      </w:r>
      <w:proofErr w:type="gramStart"/>
      <w:r w:rsidRPr="00E42399">
        <w:rPr>
          <w:rFonts w:ascii="新細明體" w:eastAsia="新細明體" w:hAnsi="新細明體" w:cs="新細明體" w:hint="eastAsia"/>
          <w:kern w:val="0"/>
          <w:szCs w:val="24"/>
        </w:rPr>
        <w:t>以下字段</w:t>
      </w:r>
      <w:proofErr w:type="gramEnd"/>
      <w:r w:rsidRPr="00E42399">
        <w:rPr>
          <w:rFonts w:ascii="新細明體" w:eastAsia="新細明體" w:hAnsi="新細明體" w:cs="新細明體" w:hint="eastAsia"/>
          <w:kern w:val="0"/>
          <w:szCs w:val="24"/>
        </w:rPr>
        <w:t>：</w:t>
      </w:r>
    </w:p>
    <w:p w14:paraId="387CF623" w14:textId="77777777" w:rsidR="00E42399" w:rsidRPr="00637B08" w:rsidRDefault="00E42399" w:rsidP="00637B08">
      <w:pPr>
        <w:pStyle w:val="a3"/>
        <w:widowControl/>
        <w:numPr>
          <w:ilvl w:val="0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637B08">
        <w:rPr>
          <w:rFonts w:ascii="新細明體" w:eastAsia="新細明體" w:hAnsi="新細明體" w:cs="新細明體" w:hint="eastAsia"/>
          <w:kern w:val="0"/>
          <w:szCs w:val="24"/>
        </w:rPr>
        <w:t>標識（Identification）：16位的消息標識，用於將請求和回應進行匹配。</w:t>
      </w:r>
    </w:p>
    <w:p w14:paraId="2CFB80E5" w14:textId="77777777" w:rsidR="00E42399" w:rsidRPr="00637B08" w:rsidRDefault="00E42399" w:rsidP="00637B08">
      <w:pPr>
        <w:pStyle w:val="a3"/>
        <w:widowControl/>
        <w:numPr>
          <w:ilvl w:val="0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637B08">
        <w:rPr>
          <w:rFonts w:ascii="新細明體" w:eastAsia="新細明體" w:hAnsi="新細明體" w:cs="新細明體" w:hint="eastAsia"/>
          <w:kern w:val="0"/>
          <w:szCs w:val="24"/>
        </w:rPr>
        <w:t>標誌（Flags）：包含4個位元組，其中包括QR（標識請求或回應）、Opcode（操作碼，指示消息類型）、AA（授權回答）、TC（截斷回答）、RD（遞歸查詢）等標誌位。</w:t>
      </w:r>
    </w:p>
    <w:p w14:paraId="478CA569" w14:textId="77777777" w:rsidR="00E42399" w:rsidRPr="00637B08" w:rsidRDefault="00E42399" w:rsidP="00637B08">
      <w:pPr>
        <w:pStyle w:val="a3"/>
        <w:widowControl/>
        <w:numPr>
          <w:ilvl w:val="0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637B08">
        <w:rPr>
          <w:rFonts w:ascii="新細明體" w:eastAsia="新細明體" w:hAnsi="新細明體" w:cs="新細明體" w:hint="eastAsia"/>
          <w:kern w:val="0"/>
          <w:szCs w:val="24"/>
        </w:rPr>
        <w:t>問題數（Question Count）：指定包含的問題數量。</w:t>
      </w:r>
    </w:p>
    <w:p w14:paraId="79B28D46" w14:textId="77777777" w:rsidR="00E42399" w:rsidRPr="00637B08" w:rsidRDefault="00E42399" w:rsidP="00637B08">
      <w:pPr>
        <w:pStyle w:val="a3"/>
        <w:widowControl/>
        <w:numPr>
          <w:ilvl w:val="0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637B08">
        <w:rPr>
          <w:rFonts w:ascii="新細明體" w:eastAsia="新細明體" w:hAnsi="新細明體" w:cs="新細明體" w:hint="eastAsia"/>
          <w:kern w:val="0"/>
          <w:szCs w:val="24"/>
        </w:rPr>
        <w:t>回答數（Answer Count）：指定回答部分的回答數量。</w:t>
      </w:r>
    </w:p>
    <w:p w14:paraId="51E2B85B" w14:textId="77777777" w:rsidR="00E42399" w:rsidRPr="00637B08" w:rsidRDefault="00E42399" w:rsidP="00637B08">
      <w:pPr>
        <w:pStyle w:val="a3"/>
        <w:widowControl/>
        <w:numPr>
          <w:ilvl w:val="0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637B08">
        <w:rPr>
          <w:rFonts w:ascii="新細明體" w:eastAsia="新細明體" w:hAnsi="新細明體" w:cs="新細明體" w:hint="eastAsia"/>
          <w:kern w:val="0"/>
          <w:szCs w:val="24"/>
        </w:rPr>
        <w:t>授權數（Authority Count）：指定授權部分的記錄數量。</w:t>
      </w:r>
    </w:p>
    <w:p w14:paraId="01C753B4" w14:textId="77777777" w:rsidR="00E42399" w:rsidRPr="00637B08" w:rsidRDefault="00E42399" w:rsidP="00637B08">
      <w:pPr>
        <w:pStyle w:val="a3"/>
        <w:widowControl/>
        <w:numPr>
          <w:ilvl w:val="0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637B08">
        <w:rPr>
          <w:rFonts w:ascii="新細明體" w:eastAsia="新細明體" w:hAnsi="新細明體" w:cs="新細明體" w:hint="eastAsia"/>
          <w:kern w:val="0"/>
          <w:szCs w:val="24"/>
        </w:rPr>
        <w:t>附加數（Additional Count）：指定附加部分的記錄數量。</w:t>
      </w:r>
    </w:p>
    <w:p w14:paraId="56E2CF4B" w14:textId="77777777" w:rsidR="00E42399" w:rsidRPr="00637B08" w:rsidRDefault="00E42399" w:rsidP="00637B08">
      <w:pPr>
        <w:pStyle w:val="a3"/>
        <w:widowControl/>
        <w:numPr>
          <w:ilvl w:val="0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637B08">
        <w:rPr>
          <w:rFonts w:ascii="新細明體" w:eastAsia="新細明體" w:hAnsi="新細明體" w:cs="新細明體" w:hint="eastAsia"/>
          <w:kern w:val="0"/>
          <w:szCs w:val="24"/>
        </w:rPr>
        <w:t>問題（Question）：包含一個或多個問題，每</w:t>
      </w:r>
      <w:proofErr w:type="gramStart"/>
      <w:r w:rsidRPr="00637B08">
        <w:rPr>
          <w:rFonts w:ascii="新細明體" w:eastAsia="新細明體" w:hAnsi="新細明體" w:cs="新細明體" w:hint="eastAsia"/>
          <w:kern w:val="0"/>
          <w:szCs w:val="24"/>
        </w:rPr>
        <w:t>個</w:t>
      </w:r>
      <w:proofErr w:type="gramEnd"/>
      <w:r w:rsidRPr="00637B08">
        <w:rPr>
          <w:rFonts w:ascii="新細明體" w:eastAsia="新細明體" w:hAnsi="新細明體" w:cs="新細明體" w:hint="eastAsia"/>
          <w:kern w:val="0"/>
          <w:szCs w:val="24"/>
        </w:rPr>
        <w:t>問題包括域名和類型（如A、MX等）。</w:t>
      </w:r>
    </w:p>
    <w:p w14:paraId="56376536" w14:textId="77777777" w:rsidR="00E42399" w:rsidRPr="00637B08" w:rsidRDefault="00E42399" w:rsidP="00637B08">
      <w:pPr>
        <w:pStyle w:val="a3"/>
        <w:widowControl/>
        <w:numPr>
          <w:ilvl w:val="0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637B08">
        <w:rPr>
          <w:rFonts w:ascii="新細明體" w:eastAsia="新細明體" w:hAnsi="新細明體" w:cs="新細明體" w:hint="eastAsia"/>
          <w:kern w:val="0"/>
          <w:szCs w:val="24"/>
        </w:rPr>
        <w:t>回答（Answer）：包含一個或多個回答，每</w:t>
      </w:r>
      <w:proofErr w:type="gramStart"/>
      <w:r w:rsidRPr="00637B08">
        <w:rPr>
          <w:rFonts w:ascii="新細明體" w:eastAsia="新細明體" w:hAnsi="新細明體" w:cs="新細明體" w:hint="eastAsia"/>
          <w:kern w:val="0"/>
          <w:szCs w:val="24"/>
        </w:rPr>
        <w:t>個</w:t>
      </w:r>
      <w:proofErr w:type="gramEnd"/>
      <w:r w:rsidRPr="00637B08">
        <w:rPr>
          <w:rFonts w:ascii="新細明體" w:eastAsia="新細明體" w:hAnsi="新細明體" w:cs="新細明體" w:hint="eastAsia"/>
          <w:kern w:val="0"/>
          <w:szCs w:val="24"/>
        </w:rPr>
        <w:t>回答包括域名、類型、生存時間（TTL）和數據。</w:t>
      </w:r>
    </w:p>
    <w:p w14:paraId="2632A7DA" w14:textId="77777777" w:rsidR="00E42399" w:rsidRPr="00637B08" w:rsidRDefault="00E42399" w:rsidP="00637B08">
      <w:pPr>
        <w:pStyle w:val="a3"/>
        <w:widowControl/>
        <w:numPr>
          <w:ilvl w:val="0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637B08">
        <w:rPr>
          <w:rFonts w:ascii="新細明體" w:eastAsia="新細明體" w:hAnsi="新細明體" w:cs="新細明體" w:hint="eastAsia"/>
          <w:kern w:val="0"/>
          <w:szCs w:val="24"/>
        </w:rPr>
        <w:lastRenderedPageBreak/>
        <w:t>授權（Authority）：包含一個或多個授權記錄，每</w:t>
      </w:r>
      <w:proofErr w:type="gramStart"/>
      <w:r w:rsidRPr="00637B08">
        <w:rPr>
          <w:rFonts w:ascii="新細明體" w:eastAsia="新細明體" w:hAnsi="新細明體" w:cs="新細明體" w:hint="eastAsia"/>
          <w:kern w:val="0"/>
          <w:szCs w:val="24"/>
        </w:rPr>
        <w:t>個</w:t>
      </w:r>
      <w:proofErr w:type="gramEnd"/>
      <w:r w:rsidRPr="00637B08">
        <w:rPr>
          <w:rFonts w:ascii="新細明體" w:eastAsia="新細明體" w:hAnsi="新細明體" w:cs="新細明體" w:hint="eastAsia"/>
          <w:kern w:val="0"/>
          <w:szCs w:val="24"/>
        </w:rPr>
        <w:t>授權記錄包括域名、類型、生存時間（TTL）和數據。</w:t>
      </w:r>
    </w:p>
    <w:p w14:paraId="005E2ADE" w14:textId="77777777" w:rsidR="00E42399" w:rsidRPr="00637B08" w:rsidRDefault="00E42399" w:rsidP="00637B08">
      <w:pPr>
        <w:pStyle w:val="a3"/>
        <w:widowControl/>
        <w:numPr>
          <w:ilvl w:val="0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637B08">
        <w:rPr>
          <w:rFonts w:ascii="新細明體" w:eastAsia="新細明體" w:hAnsi="新細明體" w:cs="新細明體" w:hint="eastAsia"/>
          <w:kern w:val="0"/>
          <w:szCs w:val="24"/>
        </w:rPr>
        <w:t>附加（Additional）：包含一個或多個附加記錄，每</w:t>
      </w:r>
      <w:proofErr w:type="gramStart"/>
      <w:r w:rsidRPr="00637B08">
        <w:rPr>
          <w:rFonts w:ascii="新細明體" w:eastAsia="新細明體" w:hAnsi="新細明體" w:cs="新細明體" w:hint="eastAsia"/>
          <w:kern w:val="0"/>
          <w:szCs w:val="24"/>
        </w:rPr>
        <w:t>個</w:t>
      </w:r>
      <w:proofErr w:type="gramEnd"/>
      <w:r w:rsidRPr="00637B08">
        <w:rPr>
          <w:rFonts w:ascii="新細明體" w:eastAsia="新細明體" w:hAnsi="新細明體" w:cs="新細明體" w:hint="eastAsia"/>
          <w:kern w:val="0"/>
          <w:szCs w:val="24"/>
        </w:rPr>
        <w:t>附加記錄包括域名、類型、生存時間（TTL）和數據。</w:t>
      </w:r>
    </w:p>
    <w:p w14:paraId="34E53DEE" w14:textId="645D03D3" w:rsidR="00637B08" w:rsidRPr="00E42399" w:rsidRDefault="00637B08" w:rsidP="00E42399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1E72DFC4" wp14:editId="7AC9BCB5">
            <wp:extent cx="4919398" cy="3761509"/>
            <wp:effectExtent l="0" t="0" r="0" b="0"/>
            <wp:docPr id="2063948531" name="圖片 1" descr="DNS 的报文格式- Jamin Zh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NS 的报文格式- Jamin Zha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11" cy="376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8D9DC" w14:textId="0A921C1D" w:rsidR="00E42399" w:rsidRPr="00E42399" w:rsidRDefault="00E42399" w:rsidP="00E42399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42399">
        <w:rPr>
          <w:rFonts w:ascii="新細明體" w:eastAsia="新細明體" w:hAnsi="新細明體" w:cs="新細明體" w:hint="eastAsia"/>
          <w:kern w:val="0"/>
          <w:szCs w:val="24"/>
        </w:rPr>
        <w:t>DNS格式的組織和內容使得它能夠進行域名解析，實現域名到IP地址的映射，使我們可以通過易於記憶的域名訪問互聯網上的資源。</w:t>
      </w:r>
    </w:p>
    <w:p w14:paraId="05394C83" w14:textId="4709399C" w:rsidR="00246E08" w:rsidRPr="00246E08" w:rsidRDefault="00E42399" w:rsidP="00246E0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42399">
        <w:rPr>
          <w:rFonts w:ascii="新細明體" w:eastAsia="新細明體" w:hAnsi="新細明體" w:cs="新細明體"/>
          <w:kern w:val="0"/>
          <w:szCs w:val="24"/>
        </w:rPr>
        <w:t>What is SMTP? Briefly explain the differences between SMTP and POP3.</w:t>
      </w:r>
      <w:r w:rsidR="00637B08">
        <w:rPr>
          <w:rFonts w:ascii="新細明體" w:eastAsia="新細明體" w:hAnsi="新細明體" w:cs="新細明體"/>
          <w:kern w:val="0"/>
          <w:szCs w:val="24"/>
        </w:rPr>
        <w:br/>
      </w:r>
      <w:r w:rsidR="00246E08" w:rsidRPr="00246E08">
        <w:rPr>
          <w:rFonts w:ascii="新細明體" w:eastAsia="新細明體" w:hAnsi="新細明體" w:cs="新細明體" w:hint="eastAsia"/>
          <w:kern w:val="0"/>
          <w:szCs w:val="24"/>
        </w:rPr>
        <w:t>SMTP（Simple Mail Transfer Protocol）是一種用於在計算機網絡上發送和傳輸電子郵件的協議</w:t>
      </w:r>
      <w:r w:rsidR="00246E08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="00246E08" w:rsidRPr="00246E08">
        <w:rPr>
          <w:rFonts w:ascii="新細明體" w:eastAsia="新細明體" w:hAnsi="新細明體" w:cs="新細明體" w:hint="eastAsia"/>
          <w:kern w:val="0"/>
          <w:szCs w:val="24"/>
        </w:rPr>
        <w:t>它是電子郵件系統中用於發送郵件的標準協議。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4208"/>
        <w:gridCol w:w="4698"/>
      </w:tblGrid>
      <w:tr w:rsidR="00246E08" w:rsidRPr="00246E08" w14:paraId="3EFF5E7F" w14:textId="77777777" w:rsidTr="00246E0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38EAA0" w14:textId="77777777" w:rsidR="00246E08" w:rsidRPr="00246E08" w:rsidRDefault="00246E08" w:rsidP="00246E0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8DB5F8" w14:textId="77777777" w:rsidR="00246E08" w:rsidRPr="00246E08" w:rsidRDefault="00246E08" w:rsidP="00246E08">
            <w:pPr>
              <w:widowControl/>
              <w:jc w:val="center"/>
              <w:rPr>
                <w:rFonts w:ascii="Segoe UI" w:eastAsia="新細明體" w:hAnsi="Segoe UI" w:cs="Segoe UI"/>
                <w:b/>
                <w:bCs/>
                <w:color w:val="374151"/>
                <w:kern w:val="0"/>
                <w:sz w:val="21"/>
                <w:szCs w:val="21"/>
              </w:rPr>
            </w:pPr>
            <w:r w:rsidRPr="00246E08">
              <w:rPr>
                <w:rFonts w:ascii="Segoe UI" w:eastAsia="新細明體" w:hAnsi="Segoe UI" w:cs="Segoe UI"/>
                <w:b/>
                <w:bCs/>
                <w:color w:val="374151"/>
                <w:kern w:val="0"/>
                <w:sz w:val="21"/>
                <w:szCs w:val="21"/>
              </w:rPr>
              <w:t>SMTP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38ACDA0" w14:textId="77777777" w:rsidR="00246E08" w:rsidRPr="00246E08" w:rsidRDefault="00246E08" w:rsidP="00246E08">
            <w:pPr>
              <w:widowControl/>
              <w:jc w:val="center"/>
              <w:rPr>
                <w:rFonts w:ascii="Segoe UI" w:eastAsia="新細明體" w:hAnsi="Segoe UI" w:cs="Segoe UI"/>
                <w:b/>
                <w:bCs/>
                <w:color w:val="374151"/>
                <w:kern w:val="0"/>
                <w:sz w:val="21"/>
                <w:szCs w:val="21"/>
              </w:rPr>
            </w:pPr>
            <w:r w:rsidRPr="00246E08">
              <w:rPr>
                <w:rFonts w:ascii="Segoe UI" w:eastAsia="新細明體" w:hAnsi="Segoe UI" w:cs="Segoe UI"/>
                <w:b/>
                <w:bCs/>
                <w:color w:val="374151"/>
                <w:kern w:val="0"/>
                <w:sz w:val="21"/>
                <w:szCs w:val="21"/>
              </w:rPr>
              <w:t>POP3</w:t>
            </w:r>
          </w:p>
        </w:tc>
      </w:tr>
      <w:tr w:rsidR="00246E08" w:rsidRPr="00246E08" w14:paraId="181E61B3" w14:textId="77777777" w:rsidTr="00246E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D91323" w14:textId="77777777" w:rsidR="00246E08" w:rsidRPr="00246E08" w:rsidRDefault="00246E08" w:rsidP="00246E08">
            <w:pPr>
              <w:widowControl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246E08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功能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C02039" w14:textId="77777777" w:rsidR="00246E08" w:rsidRPr="00246E08" w:rsidRDefault="00246E08" w:rsidP="00246E08">
            <w:pPr>
              <w:widowControl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246E08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用於發送電子郵件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CA103E0" w14:textId="77777777" w:rsidR="00246E08" w:rsidRPr="00246E08" w:rsidRDefault="00246E08" w:rsidP="00246E08">
            <w:pPr>
              <w:widowControl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246E08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用於接收電子郵件</w:t>
            </w:r>
          </w:p>
        </w:tc>
      </w:tr>
      <w:tr w:rsidR="00246E08" w:rsidRPr="00246E08" w14:paraId="6553A074" w14:textId="77777777" w:rsidTr="00246E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96C1C7" w14:textId="77777777" w:rsidR="00246E08" w:rsidRPr="00246E08" w:rsidRDefault="00246E08" w:rsidP="00246E08">
            <w:pPr>
              <w:widowControl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246E08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通信方式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94E083" w14:textId="77777777" w:rsidR="00246E08" w:rsidRPr="00246E08" w:rsidRDefault="00246E08" w:rsidP="00246E08">
            <w:pPr>
              <w:widowControl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246E08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客戶端</w:t>
            </w:r>
            <w:r w:rsidRPr="00246E08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-</w:t>
            </w:r>
            <w:r w:rsidRPr="00246E08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伺服器模型，郵件伺服器之間通信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475C6AC" w14:textId="77777777" w:rsidR="00246E08" w:rsidRPr="00246E08" w:rsidRDefault="00246E08" w:rsidP="00246E08">
            <w:pPr>
              <w:widowControl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246E08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客戶端</w:t>
            </w:r>
            <w:r w:rsidRPr="00246E08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-</w:t>
            </w:r>
            <w:r w:rsidRPr="00246E08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伺服器模型，使用者客戶端與郵件伺服器通信</w:t>
            </w:r>
          </w:p>
        </w:tc>
      </w:tr>
      <w:tr w:rsidR="00246E08" w:rsidRPr="00246E08" w14:paraId="7B06CCF5" w14:textId="77777777" w:rsidTr="00246E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3F789A" w14:textId="77777777" w:rsidR="00246E08" w:rsidRPr="00246E08" w:rsidRDefault="00246E08" w:rsidP="00246E08">
            <w:pPr>
              <w:widowControl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246E08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端口號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028C75" w14:textId="77777777" w:rsidR="00246E08" w:rsidRPr="00246E08" w:rsidRDefault="00246E08" w:rsidP="00246E08">
            <w:pPr>
              <w:widowControl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246E08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6D3162E" w14:textId="77777777" w:rsidR="00246E08" w:rsidRPr="00246E08" w:rsidRDefault="00246E08" w:rsidP="00246E08">
            <w:pPr>
              <w:widowControl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246E08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110</w:t>
            </w:r>
          </w:p>
        </w:tc>
      </w:tr>
      <w:tr w:rsidR="00246E08" w:rsidRPr="00246E08" w14:paraId="70AFA082" w14:textId="77777777" w:rsidTr="00246E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F1C292" w14:textId="77777777" w:rsidR="00246E08" w:rsidRPr="00246E08" w:rsidRDefault="00246E08" w:rsidP="00246E08">
            <w:pPr>
              <w:widowControl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246E08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郵件處理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C246B6" w14:textId="77777777" w:rsidR="00246E08" w:rsidRPr="00246E08" w:rsidRDefault="00246E08" w:rsidP="00246E08">
            <w:pPr>
              <w:widowControl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246E08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負責將郵件從發送方傳遞到接收方的郵件伺服器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71F8EA1" w14:textId="77777777" w:rsidR="00246E08" w:rsidRPr="00246E08" w:rsidRDefault="00246E08" w:rsidP="00246E08">
            <w:pPr>
              <w:widowControl/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</w:pPr>
            <w:r w:rsidRPr="00246E08">
              <w:rPr>
                <w:rFonts w:ascii="Segoe UI" w:eastAsia="新細明體" w:hAnsi="Segoe UI" w:cs="Segoe UI"/>
                <w:color w:val="374151"/>
                <w:kern w:val="0"/>
                <w:sz w:val="21"/>
                <w:szCs w:val="21"/>
              </w:rPr>
              <w:t>負責使用者從伺服器上下載和管理郵件</w:t>
            </w:r>
          </w:p>
        </w:tc>
      </w:tr>
    </w:tbl>
    <w:p w14:paraId="372A4DF3" w14:textId="5D97021F" w:rsidR="00246E08" w:rsidRPr="00246E08" w:rsidRDefault="00246E08" w:rsidP="00246E08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</w:p>
    <w:p w14:paraId="4C74382F" w14:textId="36C2B374" w:rsidR="004C3C5E" w:rsidRPr="004C3C5E" w:rsidRDefault="00E42399" w:rsidP="004C3C5E">
      <w:pPr>
        <w:numPr>
          <w:ilvl w:val="0"/>
          <w:numId w:val="2"/>
        </w:numPr>
        <w:spacing w:before="100" w:beforeAutospacing="1" w:after="100" w:afterAutospacing="1"/>
      </w:pPr>
      <w:r w:rsidRPr="00E42399">
        <w:rPr>
          <w:rFonts w:ascii="新細明體" w:eastAsia="新細明體" w:hAnsi="新細明體" w:cs="新細明體"/>
          <w:kern w:val="0"/>
          <w:szCs w:val="24"/>
        </w:rPr>
        <w:lastRenderedPageBreak/>
        <w:t>Explain the HTTP request message and response message formats</w:t>
      </w:r>
      <w:r w:rsidR="004C3C5E">
        <w:rPr>
          <w:rFonts w:ascii="新細明體" w:eastAsia="新細明體" w:hAnsi="新細明體" w:cs="新細明體"/>
          <w:kern w:val="0"/>
          <w:szCs w:val="24"/>
        </w:rPr>
        <w:br/>
      </w:r>
      <w:r w:rsidR="004C3C5E" w:rsidRPr="004C3C5E">
        <w:rPr>
          <w:rFonts w:ascii="新細明體" w:eastAsia="新細明體" w:hAnsi="新細明體" w:cs="新細明體"/>
          <w:kern w:val="0"/>
          <w:szCs w:val="24"/>
        </w:rPr>
        <w:drawing>
          <wp:inline distT="0" distB="0" distL="0" distR="0" wp14:anchorId="3B400CB2" wp14:editId="4BA3A8C8">
            <wp:extent cx="5274310" cy="2766060"/>
            <wp:effectExtent l="0" t="0" r="2540" b="0"/>
            <wp:docPr id="2145093412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93412" name="圖片 1" descr="一張含有 文字, 螢幕擷取畫面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381F" w14:textId="77777777" w:rsidR="004C3C5E" w:rsidRPr="004C3C5E" w:rsidRDefault="004C3C5E" w:rsidP="004C3C5E">
      <w:pPr>
        <w:widowControl/>
        <w:ind w:left="360"/>
        <w:rPr>
          <w:rFonts w:ascii="新細明體" w:eastAsia="新細明體" w:hAnsi="新細明體" w:cs="新細明體"/>
          <w:kern w:val="0"/>
          <w:szCs w:val="24"/>
        </w:rPr>
      </w:pPr>
      <w:r w:rsidRPr="004C3C5E">
        <w:rPr>
          <w:rFonts w:ascii="新細明體" w:eastAsia="新細明體" w:hAnsi="新細明體" w:cs="新細明體"/>
          <w:kern w:val="0"/>
          <w:szCs w:val="24"/>
        </w:rPr>
        <w:t>請求行：包含請求方法（GET、POST等）和請求目標（URL或URI）。</w:t>
      </w:r>
    </w:p>
    <w:p w14:paraId="0121B6F6" w14:textId="77777777" w:rsidR="004C3C5E" w:rsidRPr="004C3C5E" w:rsidRDefault="004C3C5E" w:rsidP="004C3C5E">
      <w:pPr>
        <w:widowControl/>
        <w:ind w:left="360"/>
        <w:rPr>
          <w:rFonts w:ascii="新細明體" w:eastAsia="新細明體" w:hAnsi="新細明體" w:cs="新細明體"/>
          <w:kern w:val="0"/>
          <w:szCs w:val="24"/>
        </w:rPr>
      </w:pPr>
      <w:r w:rsidRPr="004C3C5E">
        <w:rPr>
          <w:rFonts w:ascii="新細明體" w:eastAsia="新細明體" w:hAnsi="新細明體" w:cs="新細明體"/>
          <w:kern w:val="0"/>
          <w:szCs w:val="24"/>
        </w:rPr>
        <w:t>請求標頭：包含一系列</w:t>
      </w:r>
      <w:proofErr w:type="gramStart"/>
      <w:r w:rsidRPr="004C3C5E">
        <w:rPr>
          <w:rFonts w:ascii="新細明體" w:eastAsia="新細明體" w:hAnsi="新細明體" w:cs="新細明體"/>
          <w:kern w:val="0"/>
          <w:szCs w:val="24"/>
        </w:rPr>
        <w:t>鍵值對</w:t>
      </w:r>
      <w:proofErr w:type="gramEnd"/>
      <w:r w:rsidRPr="004C3C5E">
        <w:rPr>
          <w:rFonts w:ascii="新細明體" w:eastAsia="新細明體" w:hAnsi="新細明體" w:cs="新細明體"/>
          <w:kern w:val="0"/>
          <w:szCs w:val="24"/>
        </w:rPr>
        <w:t>，用於傳遞請求的附加資訊，如Host、User-Agent、Content-Type等。</w:t>
      </w:r>
    </w:p>
    <w:p w14:paraId="0574A99A" w14:textId="77777777" w:rsidR="004C3C5E" w:rsidRPr="004C3C5E" w:rsidRDefault="004C3C5E" w:rsidP="004C3C5E">
      <w:pPr>
        <w:widowControl/>
        <w:ind w:left="360"/>
        <w:rPr>
          <w:rFonts w:ascii="新細明體" w:eastAsia="新細明體" w:hAnsi="新細明體" w:cs="新細明體"/>
          <w:kern w:val="0"/>
          <w:szCs w:val="24"/>
        </w:rPr>
      </w:pPr>
      <w:r w:rsidRPr="004C3C5E">
        <w:rPr>
          <w:rFonts w:ascii="新細明體" w:eastAsia="新細明體" w:hAnsi="新細明體" w:cs="新細明體"/>
          <w:kern w:val="0"/>
          <w:szCs w:val="24"/>
        </w:rPr>
        <w:t>空行：用於分隔請求標頭和請求主體。</w:t>
      </w:r>
    </w:p>
    <w:p w14:paraId="153F0EA7" w14:textId="77777777" w:rsidR="004C3C5E" w:rsidRPr="004C3C5E" w:rsidRDefault="004C3C5E" w:rsidP="004C3C5E">
      <w:pPr>
        <w:widowControl/>
        <w:ind w:left="360"/>
        <w:rPr>
          <w:rFonts w:ascii="新細明體" w:eastAsia="新細明體" w:hAnsi="新細明體" w:cs="新細明體"/>
          <w:kern w:val="0"/>
          <w:szCs w:val="24"/>
        </w:rPr>
      </w:pPr>
      <w:r w:rsidRPr="004C3C5E">
        <w:rPr>
          <w:rFonts w:ascii="新細明體" w:eastAsia="新細明體" w:hAnsi="新細明體" w:cs="新細明體"/>
          <w:kern w:val="0"/>
          <w:szCs w:val="24"/>
        </w:rPr>
        <w:t>請求主體：可選的請求主體，用於在POST請求中傳遞資料，如表單資料或JSON資料。</w:t>
      </w:r>
      <w:r w:rsidRPr="004C3C5E">
        <w:rPr>
          <w:rFonts w:ascii="新細明體" w:eastAsia="新細明體" w:hAnsi="新細明體" w:cs="新細明體"/>
          <w:kern w:val="0"/>
          <w:szCs w:val="24"/>
        </w:rPr>
        <w:br/>
      </w:r>
      <w:r w:rsidRPr="004C3C5E">
        <w:drawing>
          <wp:inline distT="0" distB="0" distL="0" distR="0" wp14:anchorId="295F535C" wp14:editId="5E4DFF8D">
            <wp:extent cx="5274310" cy="2583815"/>
            <wp:effectExtent l="0" t="0" r="2540" b="6985"/>
            <wp:docPr id="17694940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94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/>
          <w:kern w:val="0"/>
          <w:szCs w:val="24"/>
        </w:rPr>
        <w:br/>
      </w:r>
      <w:r w:rsidRPr="004C3C5E">
        <w:rPr>
          <w:rFonts w:ascii="新細明體" w:eastAsia="新細明體" w:hAnsi="新細明體" w:cs="新細明體"/>
          <w:kern w:val="0"/>
          <w:szCs w:val="24"/>
        </w:rPr>
        <w:t>狀態行：包含回應的狀態碼和狀態語句，表示請求的處理結果，如200 OK、404 Not Found等。</w:t>
      </w:r>
    </w:p>
    <w:p w14:paraId="2F21EC3E" w14:textId="77777777" w:rsidR="004C3C5E" w:rsidRPr="004C3C5E" w:rsidRDefault="004C3C5E" w:rsidP="004C3C5E">
      <w:pPr>
        <w:widowControl/>
        <w:ind w:left="360"/>
        <w:rPr>
          <w:rFonts w:ascii="新細明體" w:eastAsia="新細明體" w:hAnsi="新細明體" w:cs="新細明體"/>
          <w:kern w:val="0"/>
          <w:szCs w:val="24"/>
        </w:rPr>
      </w:pPr>
      <w:r w:rsidRPr="004C3C5E">
        <w:rPr>
          <w:rFonts w:ascii="新細明體" w:eastAsia="新細明體" w:hAnsi="新細明體" w:cs="新細明體"/>
          <w:kern w:val="0"/>
          <w:szCs w:val="24"/>
        </w:rPr>
        <w:t>回應標頭：包含一系列</w:t>
      </w:r>
      <w:proofErr w:type="gramStart"/>
      <w:r w:rsidRPr="004C3C5E">
        <w:rPr>
          <w:rFonts w:ascii="新細明體" w:eastAsia="新細明體" w:hAnsi="新細明體" w:cs="新細明體"/>
          <w:kern w:val="0"/>
          <w:szCs w:val="24"/>
        </w:rPr>
        <w:t>鍵值對</w:t>
      </w:r>
      <w:proofErr w:type="gramEnd"/>
      <w:r w:rsidRPr="004C3C5E">
        <w:rPr>
          <w:rFonts w:ascii="新細明體" w:eastAsia="新細明體" w:hAnsi="新細明體" w:cs="新細明體"/>
          <w:kern w:val="0"/>
          <w:szCs w:val="24"/>
        </w:rPr>
        <w:t>，用於傳遞回應的附加資訊，如Content-Type、Content-Length等。</w:t>
      </w:r>
    </w:p>
    <w:p w14:paraId="4370DC9E" w14:textId="77777777" w:rsidR="004C3C5E" w:rsidRPr="004C3C5E" w:rsidRDefault="004C3C5E" w:rsidP="004C3C5E">
      <w:pPr>
        <w:widowControl/>
        <w:ind w:left="360"/>
        <w:rPr>
          <w:rFonts w:ascii="新細明體" w:eastAsia="新細明體" w:hAnsi="新細明體" w:cs="新細明體"/>
          <w:kern w:val="0"/>
          <w:szCs w:val="24"/>
        </w:rPr>
      </w:pPr>
      <w:r w:rsidRPr="004C3C5E">
        <w:rPr>
          <w:rFonts w:ascii="新細明體" w:eastAsia="新細明體" w:hAnsi="新細明體" w:cs="新細明體"/>
          <w:kern w:val="0"/>
          <w:szCs w:val="24"/>
        </w:rPr>
        <w:t>空行：用於分隔回應標頭和回應主體。</w:t>
      </w:r>
    </w:p>
    <w:p w14:paraId="1B2D023F" w14:textId="4855E9C4" w:rsidR="009B290D" w:rsidRPr="004C3C5E" w:rsidRDefault="004C3C5E" w:rsidP="004C3C5E">
      <w:pPr>
        <w:widowControl/>
        <w:ind w:left="360"/>
        <w:rPr>
          <w:rFonts w:ascii="新細明體" w:eastAsia="新細明體" w:hAnsi="新細明體" w:cs="新細明體" w:hint="eastAsia"/>
          <w:kern w:val="0"/>
          <w:szCs w:val="24"/>
        </w:rPr>
      </w:pPr>
      <w:r w:rsidRPr="004C3C5E">
        <w:rPr>
          <w:rFonts w:ascii="新細明體" w:eastAsia="新細明體" w:hAnsi="新細明體" w:cs="新細明體"/>
          <w:kern w:val="0"/>
          <w:szCs w:val="24"/>
        </w:rPr>
        <w:t>回應主體：包含實際的回應資料，如HTML頁面、JSON資料或檔案內容。</w:t>
      </w:r>
    </w:p>
    <w:sectPr w:rsidR="009B290D" w:rsidRPr="004C3C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69E01" w14:textId="77777777" w:rsidR="000817C0" w:rsidRDefault="000817C0" w:rsidP="00246E08">
      <w:r>
        <w:separator/>
      </w:r>
    </w:p>
  </w:endnote>
  <w:endnote w:type="continuationSeparator" w:id="0">
    <w:p w14:paraId="3F68F202" w14:textId="77777777" w:rsidR="000817C0" w:rsidRDefault="000817C0" w:rsidP="00246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614E6" w14:textId="77777777" w:rsidR="000817C0" w:rsidRDefault="000817C0" w:rsidP="00246E08">
      <w:r>
        <w:separator/>
      </w:r>
    </w:p>
  </w:footnote>
  <w:footnote w:type="continuationSeparator" w:id="0">
    <w:p w14:paraId="48A9A151" w14:textId="77777777" w:rsidR="000817C0" w:rsidRDefault="000817C0" w:rsidP="00246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302E"/>
    <w:multiLevelType w:val="multilevel"/>
    <w:tmpl w:val="3DC0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96F78"/>
    <w:multiLevelType w:val="multilevel"/>
    <w:tmpl w:val="ED3A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7C5924"/>
    <w:multiLevelType w:val="multilevel"/>
    <w:tmpl w:val="ED3A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93440"/>
    <w:multiLevelType w:val="multilevel"/>
    <w:tmpl w:val="57C4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2A5C1D"/>
    <w:multiLevelType w:val="hybridMultilevel"/>
    <w:tmpl w:val="F79A75A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 w16cid:durableId="58410190">
    <w:abstractNumId w:val="0"/>
  </w:num>
  <w:num w:numId="2" w16cid:durableId="1167672081">
    <w:abstractNumId w:val="2"/>
  </w:num>
  <w:num w:numId="3" w16cid:durableId="1346590154">
    <w:abstractNumId w:val="4"/>
  </w:num>
  <w:num w:numId="4" w16cid:durableId="1439762021">
    <w:abstractNumId w:val="3"/>
  </w:num>
  <w:num w:numId="5" w16cid:durableId="1084379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99"/>
    <w:rsid w:val="000817C0"/>
    <w:rsid w:val="00246E08"/>
    <w:rsid w:val="002D66FE"/>
    <w:rsid w:val="00340A1D"/>
    <w:rsid w:val="004B0CEC"/>
    <w:rsid w:val="004C3C5E"/>
    <w:rsid w:val="00593CF5"/>
    <w:rsid w:val="00637B08"/>
    <w:rsid w:val="00886632"/>
    <w:rsid w:val="00A91F8B"/>
    <w:rsid w:val="00BC4DB7"/>
    <w:rsid w:val="00C3128F"/>
    <w:rsid w:val="00CE3F35"/>
    <w:rsid w:val="00DA4C70"/>
    <w:rsid w:val="00E37AF4"/>
    <w:rsid w:val="00E42399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89729"/>
  <w15:chartTrackingRefBased/>
  <w15:docId w15:val="{0C4CDFFB-C00A-4E2B-9953-31CF3162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E4239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E42399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E4239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637B0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46E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46E0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46E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46E0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黃暄惠</dc:creator>
  <cp:keywords/>
  <dc:description/>
  <cp:lastModifiedBy>黃暄惠</cp:lastModifiedBy>
  <cp:revision>3</cp:revision>
  <dcterms:created xsi:type="dcterms:W3CDTF">2023-05-16T08:26:00Z</dcterms:created>
  <dcterms:modified xsi:type="dcterms:W3CDTF">2023-05-16T14:23:00Z</dcterms:modified>
</cp:coreProperties>
</file>