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D119" w14:textId="3AF024CF" w:rsidR="00FD01B6" w:rsidRPr="00F36639" w:rsidRDefault="00F36639" w:rsidP="000A63AE">
      <w:pPr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</w:pPr>
      <w:r w:rsidRPr="00F36639"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  <w:t>Language Skills</w:t>
      </w:r>
    </w:p>
    <w:p w14:paraId="74444501" w14:textId="7C63CE6D" w:rsidR="00F36639" w:rsidRPr="00F36639" w:rsidRDefault="00F36639" w:rsidP="000A63AE">
      <w:pPr>
        <w:pStyle w:val="a3"/>
        <w:numPr>
          <w:ilvl w:val="0"/>
          <w:numId w:val="3"/>
        </w:numPr>
        <w:ind w:firstLineChars="0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</w:pPr>
      <w:r w:rsidRPr="00F3663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 xml:space="preserve">Fill in the gaps with words given in the </w:t>
      </w:r>
      <w:r w:rsidR="00263E4B">
        <w:rPr>
          <w:rFonts w:ascii="Times New Roman" w:hAnsi="Times New Roman" w:cs="Times New Roman" w:hint="eastAsia"/>
          <w:b/>
          <w:bCs/>
          <w:i/>
          <w:iCs/>
          <w:color w:val="000000" w:themeColor="text1"/>
          <w:kern w:val="24"/>
          <w:sz w:val="21"/>
          <w:szCs w:val="21"/>
        </w:rPr>
        <w:t>b</w:t>
      </w:r>
      <w:r w:rsidR="00263E4B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>rackets</w:t>
      </w:r>
      <w:r w:rsidRPr="00F3663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>. Change the form if necessary.</w:t>
      </w:r>
    </w:p>
    <w:p w14:paraId="4760EA8E" w14:textId="340CF469" w:rsidR="00263E4B" w:rsidRPr="00263E4B" w:rsidRDefault="00263E4B" w:rsidP="000A63AE">
      <w:pPr>
        <w:pStyle w:val="a4"/>
        <w:spacing w:before="0" w:beforeAutospacing="0" w:after="0" w:afterAutospacing="0" w:line="324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(1) Paris has played a ____________ (dominate) role in France, not just in political terms but also in economic power.</w:t>
      </w:r>
    </w:p>
    <w:p w14:paraId="6C1320CD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(2) Young people, full of vigour and ___________ (vital), are like the sun at eight or nine in the morning.</w:t>
      </w:r>
    </w:p>
    <w:p w14:paraId="34DE42CC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(3) Beijing opera has a _____________ (distinct) artistic style.</w:t>
      </w:r>
    </w:p>
    <w:p w14:paraId="4DB55C5B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(4) He asked a jeweler to ____________ (engrave) his name on the back of the watch.</w:t>
      </w:r>
    </w:p>
    <w:p w14:paraId="41A4FD81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(5) Keeping the garden tidy all year round can be a _____________ (labor) task.</w:t>
      </w:r>
    </w:p>
    <w:p w14:paraId="719E0DA9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(6) Most people’s memory of youth is the same — it’s a journey from innocence to maturity, from ______________ (impulsive) to rationality.</w:t>
      </w:r>
    </w:p>
    <w:p w14:paraId="577EF764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(7) He saw a gold bracelet ___________ (dangle) from her left wrist.</w:t>
      </w:r>
    </w:p>
    <w:p w14:paraId="3CE59FDB" w14:textId="70092BD2" w:rsid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Cs w:val="21"/>
        </w:rPr>
      </w:pPr>
      <w:r w:rsidRPr="00263E4B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(8) She evidently felt a sense of ___________ (kinship) with the little girl.</w:t>
      </w:r>
    </w:p>
    <w:p w14:paraId="2AE302AA" w14:textId="77777777" w:rsidR="00263E4B" w:rsidRPr="00263E4B" w:rsidRDefault="00263E4B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</w:p>
    <w:p w14:paraId="29C0E374" w14:textId="503256F2" w:rsidR="00F36639" w:rsidRPr="00263E4B" w:rsidRDefault="00F36639" w:rsidP="000A63AE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  <w:r w:rsidRPr="00263E4B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  <w:t>2. Translate the following sentences with the words given in the Brackets.</w:t>
      </w:r>
    </w:p>
    <w:p w14:paraId="78A361C8" w14:textId="77777777" w:rsidR="00263E4B" w:rsidRPr="00263E4B" w:rsidRDefault="00263E4B" w:rsidP="000A63AE">
      <w:pPr>
        <w:pStyle w:val="a3"/>
        <w:numPr>
          <w:ilvl w:val="0"/>
          <w:numId w:val="4"/>
        </w:numPr>
        <w:ind w:firstLineChars="0"/>
        <w:jc w:val="both"/>
        <w:textAlignment w:val="baseline"/>
        <w:rPr>
          <w:rFonts w:ascii="Times New Roman" w:hAnsi="Times New Roman" w:cs="Times New Roman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书法比国画更早地被推崇为美术。（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calligraphy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；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revere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）</w:t>
      </w:r>
    </w:p>
    <w:p w14:paraId="4CFAE013" w14:textId="77777777" w:rsidR="00263E4B" w:rsidRPr="00263E4B" w:rsidRDefault="00263E4B" w:rsidP="000A63AE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古代时，帝王为了向子孙后代彰显其权威，会在野外地区竖立的石碑上雕刻其政绩。（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engrave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；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stele</w:t>
      </w:r>
      <w:r w:rsidRPr="00263E4B">
        <w:rPr>
          <w:rFonts w:ascii="Times New Roman" w:hAnsi="Times New Roman" w:cs="Times New Roman"/>
          <w:color w:val="000000" w:themeColor="text1"/>
          <w:kern w:val="24"/>
          <w:szCs w:val="21"/>
        </w:rPr>
        <w:t>）</w:t>
      </w:r>
    </w:p>
    <w:p w14:paraId="62AF64F1" w14:textId="43A285FC" w:rsidR="00F36639" w:rsidRPr="00263E4B" w:rsidRDefault="00263E4B" w:rsidP="000A63AE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但是，在中国传统文化中，除了书面文字起到的核心作用，让书面语更有辨识度的是其视觉形式。（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in addition to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distinctive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p w14:paraId="1478075B" w14:textId="6BF4F130" w:rsidR="00263E4B" w:rsidRPr="00263E4B" w:rsidRDefault="00263E4B" w:rsidP="000A63AE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与字母组成的书写文字不同，汉字不仅仅传达了语音和语义的内容。（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phonetic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semantic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p w14:paraId="2ED59F06" w14:textId="7D4BBB92" w:rsidR="00263E4B" w:rsidRPr="00263E4B" w:rsidRDefault="00263E4B" w:rsidP="000A63AE">
      <w:pPr>
        <w:pStyle w:val="a3"/>
        <w:numPr>
          <w:ilvl w:val="0"/>
          <w:numId w:val="4"/>
        </w:numPr>
        <w:spacing w:line="324" w:lineRule="auto"/>
        <w:ind w:firstLineChars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难怪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20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世纪美国抽象表现主义画家会感觉和中国书法家很亲近。（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wonder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；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kinship</w:t>
      </w:r>
      <w:r w:rsidRPr="00263E4B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）</w:t>
      </w:r>
    </w:p>
    <w:sectPr w:rsidR="00263E4B" w:rsidRPr="0026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C34"/>
    <w:multiLevelType w:val="hybridMultilevel"/>
    <w:tmpl w:val="3E5A80F0"/>
    <w:lvl w:ilvl="0" w:tplc="EC22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6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8F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44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B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89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A2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EA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B2F86"/>
    <w:multiLevelType w:val="hybridMultilevel"/>
    <w:tmpl w:val="C23C13EE"/>
    <w:lvl w:ilvl="0" w:tplc="E82A20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1F872A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65C13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1520B6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A50B5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B6E96B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5661C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6EDED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5C6624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F5B35"/>
    <w:multiLevelType w:val="hybridMultilevel"/>
    <w:tmpl w:val="839A0F0A"/>
    <w:lvl w:ilvl="0" w:tplc="5A2A7B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87830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8E8189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218FF7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1071E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24EB74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A8E073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EC2165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BD49CF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E6DF6"/>
    <w:multiLevelType w:val="hybridMultilevel"/>
    <w:tmpl w:val="65D400A6"/>
    <w:lvl w:ilvl="0" w:tplc="31B413D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A5854"/>
    <w:multiLevelType w:val="hybridMultilevel"/>
    <w:tmpl w:val="B79C85FE"/>
    <w:lvl w:ilvl="0" w:tplc="8DFA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046A56"/>
    <w:rsid w:val="000A63AE"/>
    <w:rsid w:val="00263E4B"/>
    <w:rsid w:val="00441E05"/>
    <w:rsid w:val="00B15BA6"/>
    <w:rsid w:val="00F36639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AEC"/>
  <w15:chartTrackingRefBased/>
  <w15:docId w15:val="{70C514C9-E6B6-431E-91BC-8B9A72D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6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5</cp:revision>
  <dcterms:created xsi:type="dcterms:W3CDTF">2020-02-27T17:46:00Z</dcterms:created>
  <dcterms:modified xsi:type="dcterms:W3CDTF">2020-04-10T01:21:00Z</dcterms:modified>
</cp:coreProperties>
</file>