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03830514"/>
        <w:docPartObj>
          <w:docPartGallery w:val="Cover Pages"/>
          <w:docPartUnique/>
        </w:docPartObj>
      </w:sdtPr>
      <w:sdtContent>
        <w:p w14:paraId="17281C82" w14:textId="319FCD6E" w:rsidR="00245C8E" w:rsidRDefault="00245C8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245C8E" w14:paraId="6F4055BF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9BCC161550BE4043BD2D966050F3DFA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8DA717A" w14:textId="5108A282" w:rsidR="00245C8E" w:rsidRDefault="00245C8E">
                    <w:pPr>
                      <w:pStyle w:val="a9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上海电力大学</w:t>
                    </w:r>
                  </w:p>
                </w:tc>
              </w:sdtContent>
            </w:sdt>
          </w:tr>
          <w:tr w:rsidR="00245C8E" w14:paraId="664E9E9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40"/>
                    <w:szCs w:val="40"/>
                  </w:rPr>
                  <w:alias w:val="标题"/>
                  <w:id w:val="13406919"/>
                  <w:placeholder>
                    <w:docPart w:val="AF20F3066CE144A2BF3BC8857E7A482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226671E" w14:textId="2E970575" w:rsidR="00245C8E" w:rsidRDefault="002A4C1E">
                    <w:pPr>
                      <w:pStyle w:val="a9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40"/>
                        <w:szCs w:val="40"/>
                      </w:rPr>
                      <w:t>科大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40"/>
                        <w:szCs w:val="40"/>
                      </w:rPr>
                      <w:t>讯飞投资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40"/>
                        <w:szCs w:val="40"/>
                      </w:rPr>
                      <w:t>价值与交易策略分析</w:t>
                    </w:r>
                  </w:p>
                </w:sdtContent>
              </w:sdt>
            </w:tc>
          </w:tr>
          <w:tr w:rsidR="00245C8E" w14:paraId="62C49B7F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46B5D15BF311471B8B85D6F917877CD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1263B7A" w14:textId="212A9BC5" w:rsidR="00245C8E" w:rsidRDefault="00245C8E">
                    <w:pPr>
                      <w:pStyle w:val="a9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计算机科学与技术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245C8E" w14:paraId="00D6B94C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CB5DE12BE77B410EB748927CC239682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B8E51CC" w14:textId="6F6E5BB0" w:rsidR="00245C8E" w:rsidRDefault="00245C8E">
                    <w:pPr>
                      <w:pStyle w:val="a9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洪 勇</w:t>
                    </w:r>
                  </w:p>
                </w:sdtContent>
              </w:sdt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62EED5A07A3145249E8A4A4C987B392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6-06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14:paraId="0DE4BFDA" w14:textId="6968F324" w:rsidR="00245C8E" w:rsidRDefault="00245C8E">
                    <w:pPr>
                      <w:pStyle w:val="a9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2019-6-6</w:t>
                    </w:r>
                  </w:p>
                </w:sdtContent>
              </w:sdt>
              <w:p w14:paraId="1BA0BF47" w14:textId="77777777" w:rsidR="00245C8E" w:rsidRDefault="00245C8E">
                <w:pPr>
                  <w:pStyle w:val="a9"/>
                  <w:rPr>
                    <w:color w:val="4472C4" w:themeColor="accent1"/>
                  </w:rPr>
                </w:pPr>
              </w:p>
            </w:tc>
          </w:tr>
        </w:tbl>
        <w:p w14:paraId="423BA36F" w14:textId="0D953F08" w:rsidR="00245C8E" w:rsidRDefault="00245C8E">
          <w:pPr>
            <w:widowControl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br w:type="page"/>
          </w:r>
        </w:p>
      </w:sdtContent>
    </w:sdt>
    <w:p w14:paraId="78635E5D" w14:textId="4D9B2736" w:rsidR="00577233" w:rsidRDefault="00245C8E" w:rsidP="007734D9">
      <w:pPr>
        <w:jc w:val="center"/>
      </w:pPr>
      <w:r>
        <w:rPr>
          <w:rFonts w:hint="eastAsia"/>
        </w:rPr>
        <w:lastRenderedPageBreak/>
        <w:t>题目：</w:t>
      </w:r>
    </w:p>
    <w:p w14:paraId="543C2200" w14:textId="41EEE68A" w:rsidR="00245C8E" w:rsidRDefault="00645B46" w:rsidP="007734D9">
      <w:pPr>
        <w:jc w:val="center"/>
      </w:pPr>
      <w:sdt>
        <w:sdtPr>
          <w:rPr>
            <w:rFonts w:hint="eastAsia"/>
          </w:rPr>
          <w:alias w:val="标题"/>
          <w:id w:val="777370962"/>
          <w:placeholder>
            <w:docPart w:val="5F9E30A9B5FA498F899058E1B720BC1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r w:rsidR="002A4C1E">
            <w:rPr>
              <w:rFonts w:hint="eastAsia"/>
            </w:rPr>
            <w:t>科大</w:t>
          </w:r>
          <w:proofErr w:type="gramStart"/>
          <w:r w:rsidR="002A4C1E">
            <w:rPr>
              <w:rFonts w:hint="eastAsia"/>
            </w:rPr>
            <w:t>讯飞</w:t>
          </w:r>
          <w:r w:rsidR="00245C8E" w:rsidRPr="00245C8E">
            <w:rPr>
              <w:rFonts w:hint="eastAsia"/>
            </w:rPr>
            <w:t>投资</w:t>
          </w:r>
          <w:proofErr w:type="gramEnd"/>
          <w:r w:rsidR="00245C8E" w:rsidRPr="00245C8E">
            <w:rPr>
              <w:rFonts w:hint="eastAsia"/>
            </w:rPr>
            <w:t>价值与交易策略分析</w:t>
          </w:r>
        </w:sdtContent>
      </w:sdt>
    </w:p>
    <w:p w14:paraId="09634851" w14:textId="5006F5EA" w:rsidR="00245C8E" w:rsidRDefault="00245C8E" w:rsidP="007734D9">
      <w:pPr>
        <w:jc w:val="center"/>
      </w:pPr>
      <w:r>
        <w:rPr>
          <w:rFonts w:hint="eastAsia"/>
        </w:rPr>
        <w:t>班级：</w:t>
      </w:r>
    </w:p>
    <w:p w14:paraId="361500FA" w14:textId="0FDCD4AD" w:rsidR="00245C8E" w:rsidRDefault="00245C8E" w:rsidP="007734D9">
      <w:pPr>
        <w:jc w:val="center"/>
      </w:pPr>
      <w:r>
        <w:rPr>
          <w:rFonts w:hint="eastAsia"/>
        </w:rPr>
        <w:t>2018</w:t>
      </w:r>
      <w:r w:rsidR="007734D9">
        <w:rPr>
          <w:rFonts w:hint="eastAsia"/>
        </w:rPr>
        <w:t>053</w:t>
      </w:r>
    </w:p>
    <w:p w14:paraId="02A77133" w14:textId="691F5093" w:rsidR="00245C8E" w:rsidRDefault="007734D9" w:rsidP="007734D9">
      <w:pPr>
        <w:jc w:val="center"/>
      </w:pPr>
      <w:r>
        <w:rPr>
          <w:rFonts w:hint="eastAsia"/>
        </w:rPr>
        <w:t>学号：</w:t>
      </w:r>
    </w:p>
    <w:p w14:paraId="71630971" w14:textId="25D7B170" w:rsidR="007734D9" w:rsidRDefault="007734D9" w:rsidP="007734D9">
      <w:pPr>
        <w:jc w:val="center"/>
      </w:pPr>
      <w:r>
        <w:rPr>
          <w:rFonts w:hint="eastAsia"/>
        </w:rPr>
        <w:t>20181389</w:t>
      </w:r>
    </w:p>
    <w:p w14:paraId="5EBEDF31" w14:textId="72BA4A74" w:rsidR="007734D9" w:rsidRDefault="007734D9" w:rsidP="007734D9">
      <w:pPr>
        <w:jc w:val="center"/>
      </w:pPr>
      <w:r>
        <w:rPr>
          <w:rFonts w:hint="eastAsia"/>
        </w:rPr>
        <w:t>姓名：</w:t>
      </w:r>
    </w:p>
    <w:p w14:paraId="6FC747DD" w14:textId="1EBE1B55" w:rsidR="007734D9" w:rsidRDefault="007734D9" w:rsidP="007734D9">
      <w:pPr>
        <w:jc w:val="center"/>
      </w:pPr>
      <w:r>
        <w:rPr>
          <w:rFonts w:hint="eastAsia"/>
        </w:rPr>
        <w:t>洪勇</w:t>
      </w:r>
    </w:p>
    <w:p w14:paraId="7E2B3BD4" w14:textId="5BA33DCF" w:rsidR="007734D9" w:rsidRDefault="007734D9" w:rsidP="007734D9">
      <w:pPr>
        <w:jc w:val="center"/>
      </w:pPr>
    </w:p>
    <w:p w14:paraId="2087098A" w14:textId="7785B6B7" w:rsidR="007734D9" w:rsidRDefault="007734D9" w:rsidP="007734D9">
      <w:pPr>
        <w:jc w:val="center"/>
      </w:pPr>
      <w:r w:rsidRPr="007734D9">
        <w:rPr>
          <w:rFonts w:hint="eastAsia"/>
        </w:rPr>
        <w:t>证券投资分析小论文评分项目表</w:t>
      </w:r>
    </w:p>
    <w:tbl>
      <w:tblPr>
        <w:tblpPr w:leftFromText="180" w:rightFromText="180" w:vertAnchor="page" w:horzAnchor="margin" w:tblpY="84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1"/>
        <w:gridCol w:w="1636"/>
        <w:gridCol w:w="1659"/>
        <w:gridCol w:w="1660"/>
        <w:gridCol w:w="1660"/>
      </w:tblGrid>
      <w:tr w:rsidR="007734D9" w:rsidRPr="007734D9" w14:paraId="22D2248F" w14:textId="77777777" w:rsidTr="007734D9">
        <w:tc>
          <w:tcPr>
            <w:tcW w:w="1681" w:type="dxa"/>
          </w:tcPr>
          <w:p w14:paraId="6798EE1F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1</w:t>
            </w:r>
            <w:r w:rsidRPr="007734D9">
              <w:rPr>
                <w:rFonts w:hint="eastAsia"/>
                <w:sz w:val="18"/>
                <w:szCs w:val="18"/>
              </w:rPr>
              <w:t>、选题</w:t>
            </w:r>
          </w:p>
          <w:p w14:paraId="70F41757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（总分</w:t>
            </w:r>
            <w:r w:rsidRPr="007734D9">
              <w:rPr>
                <w:rFonts w:hint="eastAsia"/>
                <w:sz w:val="18"/>
                <w:szCs w:val="18"/>
              </w:rPr>
              <w:t>10</w:t>
            </w:r>
            <w:r w:rsidRPr="007734D9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1636" w:type="dxa"/>
          </w:tcPr>
          <w:p w14:paraId="5F305D03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2</w:t>
            </w:r>
            <w:r w:rsidRPr="007734D9">
              <w:rPr>
                <w:rFonts w:hint="eastAsia"/>
                <w:sz w:val="18"/>
                <w:szCs w:val="18"/>
              </w:rPr>
              <w:t>、公司分析</w:t>
            </w:r>
          </w:p>
          <w:p w14:paraId="5D6D3865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（总分</w:t>
            </w:r>
            <w:r w:rsidRPr="007734D9">
              <w:rPr>
                <w:rFonts w:hint="eastAsia"/>
                <w:sz w:val="18"/>
                <w:szCs w:val="18"/>
              </w:rPr>
              <w:t>30</w:t>
            </w:r>
            <w:r w:rsidRPr="007734D9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1659" w:type="dxa"/>
          </w:tcPr>
          <w:p w14:paraId="421961A5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3</w:t>
            </w:r>
            <w:r w:rsidRPr="007734D9">
              <w:rPr>
                <w:rFonts w:hint="eastAsia"/>
                <w:sz w:val="18"/>
                <w:szCs w:val="18"/>
              </w:rPr>
              <w:t>、技术分析</w:t>
            </w:r>
          </w:p>
          <w:p w14:paraId="62C3C072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（总分</w:t>
            </w:r>
            <w:r w:rsidRPr="007734D9">
              <w:rPr>
                <w:rFonts w:hint="eastAsia"/>
                <w:sz w:val="18"/>
                <w:szCs w:val="18"/>
              </w:rPr>
              <w:t>20</w:t>
            </w:r>
            <w:r w:rsidRPr="007734D9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1660" w:type="dxa"/>
          </w:tcPr>
          <w:p w14:paraId="0ABAB686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4</w:t>
            </w:r>
            <w:r w:rsidRPr="007734D9">
              <w:rPr>
                <w:rFonts w:hint="eastAsia"/>
                <w:sz w:val="18"/>
                <w:szCs w:val="18"/>
              </w:rPr>
              <w:t>、投资策略</w:t>
            </w:r>
          </w:p>
          <w:p w14:paraId="37F8F5BE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（总分</w:t>
            </w:r>
            <w:r w:rsidRPr="007734D9">
              <w:rPr>
                <w:rFonts w:hint="eastAsia"/>
                <w:sz w:val="18"/>
                <w:szCs w:val="18"/>
              </w:rPr>
              <w:t>20</w:t>
            </w:r>
            <w:r w:rsidRPr="007734D9">
              <w:rPr>
                <w:rFonts w:hint="eastAsia"/>
                <w:sz w:val="18"/>
                <w:szCs w:val="18"/>
              </w:rPr>
              <w:t>分）</w:t>
            </w:r>
          </w:p>
        </w:tc>
        <w:tc>
          <w:tcPr>
            <w:tcW w:w="1660" w:type="dxa"/>
          </w:tcPr>
          <w:p w14:paraId="64F8434D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5</w:t>
            </w:r>
            <w:r w:rsidRPr="007734D9">
              <w:rPr>
                <w:rFonts w:hint="eastAsia"/>
                <w:sz w:val="18"/>
                <w:szCs w:val="18"/>
              </w:rPr>
              <w:t>、格式规范</w:t>
            </w:r>
          </w:p>
          <w:p w14:paraId="233AD38A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（总分</w:t>
            </w:r>
            <w:r w:rsidRPr="007734D9">
              <w:rPr>
                <w:rFonts w:hint="eastAsia"/>
                <w:sz w:val="18"/>
                <w:szCs w:val="18"/>
              </w:rPr>
              <w:t>20</w:t>
            </w:r>
            <w:r w:rsidRPr="007734D9">
              <w:rPr>
                <w:rFonts w:hint="eastAsia"/>
                <w:sz w:val="18"/>
                <w:szCs w:val="18"/>
              </w:rPr>
              <w:t>分）</w:t>
            </w:r>
          </w:p>
        </w:tc>
      </w:tr>
      <w:tr w:rsidR="007734D9" w:rsidRPr="007734D9" w14:paraId="0DB09B4F" w14:textId="77777777" w:rsidTr="007734D9">
        <w:tc>
          <w:tcPr>
            <w:tcW w:w="1681" w:type="dxa"/>
          </w:tcPr>
          <w:p w14:paraId="72D14A1A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要求：</w:t>
            </w:r>
          </w:p>
          <w:p w14:paraId="6214C493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1</w:t>
            </w:r>
            <w:r w:rsidRPr="007734D9">
              <w:rPr>
                <w:rFonts w:hint="eastAsia"/>
                <w:sz w:val="18"/>
                <w:szCs w:val="18"/>
              </w:rPr>
              <w:t>）选题范围符合规定（中国</w:t>
            </w:r>
            <w:r w:rsidRPr="007734D9">
              <w:rPr>
                <w:rFonts w:hint="eastAsia"/>
                <w:sz w:val="18"/>
                <w:szCs w:val="18"/>
              </w:rPr>
              <w:t>A</w:t>
            </w:r>
            <w:r w:rsidRPr="007734D9">
              <w:rPr>
                <w:rFonts w:hint="eastAsia"/>
                <w:sz w:val="18"/>
                <w:szCs w:val="18"/>
              </w:rPr>
              <w:t>股上市公司）；</w:t>
            </w:r>
          </w:p>
          <w:p w14:paraId="51C6226E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2</w:t>
            </w:r>
            <w:r w:rsidRPr="007734D9">
              <w:rPr>
                <w:rFonts w:hint="eastAsia"/>
                <w:sz w:val="18"/>
                <w:szCs w:val="18"/>
              </w:rPr>
              <w:t>）研究问题符合要求；</w:t>
            </w:r>
          </w:p>
          <w:p w14:paraId="3923A66F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3</w:t>
            </w:r>
            <w:r w:rsidRPr="007734D9">
              <w:rPr>
                <w:rFonts w:hint="eastAsia"/>
                <w:sz w:val="18"/>
                <w:szCs w:val="18"/>
              </w:rPr>
              <w:t>）题目与文章内容一致。</w:t>
            </w:r>
          </w:p>
        </w:tc>
        <w:tc>
          <w:tcPr>
            <w:tcW w:w="1636" w:type="dxa"/>
          </w:tcPr>
          <w:p w14:paraId="27B4CD50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要求：</w:t>
            </w:r>
          </w:p>
          <w:p w14:paraId="5E35397F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1</w:t>
            </w:r>
            <w:r w:rsidRPr="007734D9">
              <w:rPr>
                <w:rFonts w:hint="eastAsia"/>
                <w:sz w:val="18"/>
                <w:szCs w:val="18"/>
              </w:rPr>
              <w:t>）公司行业特征与地位；</w:t>
            </w:r>
          </w:p>
          <w:p w14:paraId="3AEBA942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2</w:t>
            </w:r>
            <w:r w:rsidRPr="007734D9">
              <w:rPr>
                <w:rFonts w:hint="eastAsia"/>
                <w:sz w:val="18"/>
                <w:szCs w:val="18"/>
              </w:rPr>
              <w:t>）公司概况与核心竞争优势；</w:t>
            </w:r>
          </w:p>
          <w:p w14:paraId="7DC926EF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3</w:t>
            </w:r>
            <w:r w:rsidRPr="007734D9">
              <w:rPr>
                <w:rFonts w:hint="eastAsia"/>
                <w:sz w:val="18"/>
                <w:szCs w:val="18"/>
              </w:rPr>
              <w:t>）公司的财务分析；</w:t>
            </w:r>
          </w:p>
          <w:p w14:paraId="28E7967D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4</w:t>
            </w:r>
            <w:r w:rsidRPr="007734D9">
              <w:rPr>
                <w:rFonts w:hint="eastAsia"/>
                <w:sz w:val="18"/>
                <w:szCs w:val="18"/>
              </w:rPr>
              <w:t>）公司的估值合理性。</w:t>
            </w:r>
          </w:p>
        </w:tc>
        <w:tc>
          <w:tcPr>
            <w:tcW w:w="1659" w:type="dxa"/>
          </w:tcPr>
          <w:p w14:paraId="5784F008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要求：</w:t>
            </w:r>
          </w:p>
          <w:p w14:paraId="21F94CB5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1</w:t>
            </w:r>
            <w:r w:rsidRPr="007734D9">
              <w:rPr>
                <w:rFonts w:hint="eastAsia"/>
                <w:sz w:val="18"/>
                <w:szCs w:val="18"/>
              </w:rPr>
              <w:t>）公司股价走势的月线、周线、日线截图；</w:t>
            </w:r>
          </w:p>
          <w:p w14:paraId="74008182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2</w:t>
            </w:r>
            <w:r w:rsidRPr="007734D9">
              <w:rPr>
                <w:rFonts w:hint="eastAsia"/>
                <w:sz w:val="18"/>
                <w:szCs w:val="18"/>
              </w:rPr>
              <w:t>）用技术图形说明处于盘整、上升、下降阶段；</w:t>
            </w:r>
          </w:p>
          <w:p w14:paraId="52755C8D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3</w:t>
            </w:r>
            <w:r w:rsidRPr="007734D9">
              <w:rPr>
                <w:rFonts w:hint="eastAsia"/>
                <w:sz w:val="18"/>
                <w:szCs w:val="18"/>
              </w:rPr>
              <w:t>）用技术指标说明处于超卖、超买、平衡区域。</w:t>
            </w:r>
          </w:p>
        </w:tc>
        <w:tc>
          <w:tcPr>
            <w:tcW w:w="1660" w:type="dxa"/>
          </w:tcPr>
          <w:p w14:paraId="7B6C5EAB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要求：</w:t>
            </w:r>
          </w:p>
          <w:p w14:paraId="0778B0F9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1</w:t>
            </w:r>
            <w:r w:rsidRPr="007734D9">
              <w:rPr>
                <w:rFonts w:hint="eastAsia"/>
                <w:sz w:val="18"/>
                <w:szCs w:val="18"/>
              </w:rPr>
              <w:t>）说明资金来源与数量；</w:t>
            </w:r>
          </w:p>
          <w:p w14:paraId="3C29F4D5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2</w:t>
            </w:r>
            <w:r w:rsidRPr="007734D9">
              <w:rPr>
                <w:rFonts w:hint="eastAsia"/>
                <w:sz w:val="18"/>
                <w:szCs w:val="18"/>
              </w:rPr>
              <w:t>）说明买入该股票的三个理由；</w:t>
            </w:r>
          </w:p>
          <w:p w14:paraId="30A267F2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3</w:t>
            </w:r>
            <w:r w:rsidRPr="007734D9">
              <w:rPr>
                <w:rFonts w:hint="eastAsia"/>
                <w:sz w:val="18"/>
                <w:szCs w:val="18"/>
              </w:rPr>
              <w:t>）设定投资周期与建仓步骤；</w:t>
            </w:r>
          </w:p>
          <w:p w14:paraId="617A7D36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4</w:t>
            </w:r>
            <w:r w:rsidRPr="007734D9">
              <w:rPr>
                <w:rFonts w:hint="eastAsia"/>
                <w:sz w:val="18"/>
                <w:szCs w:val="18"/>
              </w:rPr>
              <w:t>）说明风险控制措施。</w:t>
            </w:r>
          </w:p>
        </w:tc>
        <w:tc>
          <w:tcPr>
            <w:tcW w:w="1660" w:type="dxa"/>
          </w:tcPr>
          <w:p w14:paraId="332279B4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要求：</w:t>
            </w:r>
          </w:p>
          <w:p w14:paraId="4CA3B63F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1</w:t>
            </w:r>
            <w:r w:rsidRPr="007734D9">
              <w:rPr>
                <w:rFonts w:hint="eastAsia"/>
                <w:sz w:val="18"/>
                <w:szCs w:val="18"/>
              </w:rPr>
              <w:t>）封面和目录规范；</w:t>
            </w:r>
          </w:p>
          <w:p w14:paraId="3F937025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2</w:t>
            </w:r>
            <w:r w:rsidRPr="007734D9">
              <w:rPr>
                <w:rFonts w:hint="eastAsia"/>
                <w:sz w:val="18"/>
                <w:szCs w:val="18"/>
              </w:rPr>
              <w:t>）文章内容序号标注与目录一致；</w:t>
            </w:r>
          </w:p>
          <w:p w14:paraId="16420C71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3</w:t>
            </w:r>
            <w:r w:rsidRPr="007734D9">
              <w:rPr>
                <w:rFonts w:hint="eastAsia"/>
                <w:sz w:val="18"/>
                <w:szCs w:val="18"/>
              </w:rPr>
              <w:t>）表格和图形标明标题与序号，并注明数据来源；</w:t>
            </w:r>
          </w:p>
          <w:p w14:paraId="7EE40C16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（</w:t>
            </w:r>
            <w:r w:rsidRPr="007734D9">
              <w:rPr>
                <w:rFonts w:hint="eastAsia"/>
                <w:sz w:val="18"/>
                <w:szCs w:val="18"/>
              </w:rPr>
              <w:t>4</w:t>
            </w:r>
            <w:r w:rsidRPr="007734D9">
              <w:rPr>
                <w:rFonts w:hint="eastAsia"/>
                <w:sz w:val="18"/>
                <w:szCs w:val="18"/>
              </w:rPr>
              <w:t>）参考文献（网址、论文、专著、研究报告）。</w:t>
            </w:r>
          </w:p>
        </w:tc>
      </w:tr>
      <w:tr w:rsidR="007734D9" w:rsidRPr="007734D9" w14:paraId="74751CB0" w14:textId="77777777" w:rsidTr="007734D9">
        <w:tc>
          <w:tcPr>
            <w:tcW w:w="1681" w:type="dxa"/>
          </w:tcPr>
          <w:p w14:paraId="4B42EE28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评语：</w:t>
            </w:r>
          </w:p>
          <w:p w14:paraId="61B740CE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  <w:p w14:paraId="4E3E1B97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  <w:p w14:paraId="3FB55A41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  <w:p w14:paraId="2B5446C2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  <w:p w14:paraId="5B2B3D78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  <w:p w14:paraId="24E1F8E4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</w:tc>
        <w:tc>
          <w:tcPr>
            <w:tcW w:w="1636" w:type="dxa"/>
          </w:tcPr>
          <w:p w14:paraId="0C160392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评语：</w:t>
            </w:r>
          </w:p>
          <w:p w14:paraId="4393A91E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  <w:p w14:paraId="12CBBCC4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</w:tc>
        <w:tc>
          <w:tcPr>
            <w:tcW w:w="1659" w:type="dxa"/>
          </w:tcPr>
          <w:p w14:paraId="2D156F04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评语：</w:t>
            </w:r>
          </w:p>
          <w:p w14:paraId="2A50AEB1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744A85A7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评语：</w:t>
            </w:r>
          </w:p>
          <w:p w14:paraId="69F65133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</w:tc>
        <w:tc>
          <w:tcPr>
            <w:tcW w:w="1660" w:type="dxa"/>
          </w:tcPr>
          <w:p w14:paraId="29960358" w14:textId="77777777" w:rsidR="007734D9" w:rsidRPr="007734D9" w:rsidRDefault="007734D9" w:rsidP="007734D9">
            <w:pPr>
              <w:rPr>
                <w:sz w:val="18"/>
                <w:szCs w:val="18"/>
              </w:rPr>
            </w:pPr>
            <w:r w:rsidRPr="007734D9">
              <w:rPr>
                <w:rFonts w:hint="eastAsia"/>
                <w:sz w:val="18"/>
                <w:szCs w:val="18"/>
              </w:rPr>
              <w:t>评语：</w:t>
            </w:r>
          </w:p>
          <w:p w14:paraId="7B0B1D6F" w14:textId="77777777" w:rsidR="007734D9" w:rsidRPr="007734D9" w:rsidRDefault="007734D9" w:rsidP="007734D9">
            <w:pPr>
              <w:rPr>
                <w:sz w:val="18"/>
                <w:szCs w:val="18"/>
              </w:rPr>
            </w:pPr>
          </w:p>
        </w:tc>
      </w:tr>
    </w:tbl>
    <w:p w14:paraId="121B9242" w14:textId="060C4FF3" w:rsidR="007734D9" w:rsidRPr="007734D9" w:rsidRDefault="007734D9">
      <w:pPr>
        <w:widowControl/>
        <w:jc w:val="left"/>
      </w:pPr>
      <w:r>
        <w:t xml:space="preserve"> </w:t>
      </w:r>
      <w:r>
        <w:rPr>
          <w:sz w:val="18"/>
          <w:szCs w:val="18"/>
        </w:rPr>
        <w:br w:type="page"/>
      </w:r>
    </w:p>
    <w:sdt>
      <w:sdtPr>
        <w:rPr>
          <w:rFonts w:asciiTheme="minorHAnsi" w:eastAsia="微软雅黑 Light" w:hAnsiTheme="minorHAnsi" w:cstheme="minorBidi"/>
          <w:color w:val="auto"/>
          <w:kern w:val="2"/>
          <w:sz w:val="28"/>
          <w:szCs w:val="22"/>
          <w:lang w:val="zh-CN"/>
        </w:rPr>
        <w:id w:val="940341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C3636C" w14:textId="7D8615FC" w:rsidR="007734D9" w:rsidRDefault="007734D9">
          <w:pPr>
            <w:pStyle w:val="TOC"/>
          </w:pPr>
          <w:r>
            <w:rPr>
              <w:lang w:val="zh-CN"/>
            </w:rPr>
            <w:t>目录</w:t>
          </w:r>
        </w:p>
        <w:p w14:paraId="2243E826" w14:textId="6FB2E54F" w:rsidR="008462E8" w:rsidRDefault="007734D9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02060" w:history="1">
            <w:r w:rsidR="008462E8" w:rsidRPr="00E370DC">
              <w:rPr>
                <w:rStyle w:val="ab"/>
                <w:noProof/>
              </w:rPr>
              <w:t>一．</w:t>
            </w:r>
            <w:r w:rsidR="008462E8">
              <w:rPr>
                <w:rFonts w:eastAsiaTheme="minorEastAsia"/>
                <w:noProof/>
                <w:sz w:val="21"/>
              </w:rPr>
              <w:tab/>
            </w:r>
            <w:r w:rsidR="008462E8" w:rsidRPr="00E370DC">
              <w:rPr>
                <w:rStyle w:val="ab"/>
                <w:noProof/>
              </w:rPr>
              <w:t>行业与公司分析</w:t>
            </w:r>
            <w:r w:rsidR="008462E8">
              <w:rPr>
                <w:noProof/>
                <w:webHidden/>
              </w:rPr>
              <w:tab/>
            </w:r>
            <w:r w:rsidR="008462E8">
              <w:rPr>
                <w:noProof/>
                <w:webHidden/>
              </w:rPr>
              <w:fldChar w:fldCharType="begin"/>
            </w:r>
            <w:r w:rsidR="008462E8">
              <w:rPr>
                <w:noProof/>
                <w:webHidden/>
              </w:rPr>
              <w:instrText xml:space="preserve"> PAGEREF _Toc10802060 \h </w:instrText>
            </w:r>
            <w:r w:rsidR="008462E8">
              <w:rPr>
                <w:noProof/>
                <w:webHidden/>
              </w:rPr>
            </w:r>
            <w:r w:rsidR="008462E8">
              <w:rPr>
                <w:noProof/>
                <w:webHidden/>
              </w:rPr>
              <w:fldChar w:fldCharType="separate"/>
            </w:r>
            <w:r w:rsidR="008462E8">
              <w:rPr>
                <w:noProof/>
                <w:webHidden/>
              </w:rPr>
              <w:t>4</w:t>
            </w:r>
            <w:r w:rsidR="008462E8">
              <w:rPr>
                <w:noProof/>
                <w:webHidden/>
              </w:rPr>
              <w:fldChar w:fldCharType="end"/>
            </w:r>
          </w:hyperlink>
        </w:p>
        <w:p w14:paraId="222DB646" w14:textId="2E244F0A" w:rsidR="008462E8" w:rsidRDefault="008462E8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61" w:history="1">
            <w:r w:rsidRPr="00E370DC">
              <w:rPr>
                <w:rStyle w:val="ab"/>
                <w:noProof/>
              </w:rPr>
              <w:t>1.1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370DC">
              <w:rPr>
                <w:rStyle w:val="ab"/>
                <w:noProof/>
              </w:rPr>
              <w:t>科大讯飞简介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654F" w14:textId="4D1694B1" w:rsidR="008462E8" w:rsidRDefault="008462E8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62" w:history="1">
            <w:r w:rsidRPr="00E370DC">
              <w:rPr>
                <w:rStyle w:val="ab"/>
                <w:noProof/>
              </w:rPr>
              <w:t>1.2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370DC">
              <w:rPr>
                <w:rStyle w:val="ab"/>
                <w:noProof/>
              </w:rPr>
              <w:t>行业地位与发展政策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6549" w14:textId="7B679E91" w:rsidR="008462E8" w:rsidRDefault="008462E8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63" w:history="1">
            <w:r w:rsidRPr="00E370DC">
              <w:rPr>
                <w:rStyle w:val="ab"/>
                <w:noProof/>
              </w:rPr>
              <w:t>1.3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370DC">
              <w:rPr>
                <w:rStyle w:val="ab"/>
                <w:noProof/>
              </w:rPr>
              <w:t>公司的核心竞争优势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F7656" w14:textId="6ECEB352" w:rsidR="008462E8" w:rsidRDefault="008462E8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64" w:history="1">
            <w:r w:rsidRPr="00E370DC">
              <w:rPr>
                <w:rStyle w:val="ab"/>
                <w:noProof/>
              </w:rPr>
              <w:t>1.4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370DC">
              <w:rPr>
                <w:rStyle w:val="ab"/>
                <w:noProof/>
              </w:rPr>
              <w:t>公司的财务分析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B2C3" w14:textId="6351279F" w:rsidR="008462E8" w:rsidRDefault="008462E8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65" w:history="1">
            <w:r w:rsidRPr="00E370DC">
              <w:rPr>
                <w:rStyle w:val="ab"/>
                <w:noProof/>
              </w:rPr>
              <w:t>1.5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370DC">
              <w:rPr>
                <w:rStyle w:val="ab"/>
                <w:noProof/>
              </w:rPr>
              <w:t>公司的估值合理性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59D83" w14:textId="464C7C23" w:rsidR="008462E8" w:rsidRDefault="008462E8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66" w:history="1">
            <w:r w:rsidRPr="00E370DC">
              <w:rPr>
                <w:rStyle w:val="ab"/>
                <w:noProof/>
              </w:rPr>
              <w:t>二．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370DC">
              <w:rPr>
                <w:rStyle w:val="ab"/>
                <w:noProof/>
              </w:rPr>
              <w:t>科大讯飞技术分析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66AF" w14:textId="3D034895" w:rsidR="008462E8" w:rsidRDefault="008462E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67" w:history="1">
            <w:r w:rsidRPr="00E370DC">
              <w:rPr>
                <w:rStyle w:val="ab"/>
                <w:noProof/>
              </w:rPr>
              <w:t xml:space="preserve">2.1 </w:t>
            </w:r>
            <w:r w:rsidRPr="00E370DC">
              <w:rPr>
                <w:rStyle w:val="ab"/>
                <w:noProof/>
              </w:rPr>
              <w:t>技术图形分析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814FB" w14:textId="5B97DC3B" w:rsidR="008462E8" w:rsidRDefault="008462E8">
          <w:pPr>
            <w:pStyle w:val="TOC2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10802068" w:history="1">
            <w:r w:rsidRPr="00E370DC">
              <w:rPr>
                <w:rStyle w:val="ab"/>
                <w:noProof/>
              </w:rPr>
              <w:t xml:space="preserve">2.1.1 </w:t>
            </w:r>
            <w:r w:rsidRPr="00E370DC">
              <w:rPr>
                <w:rStyle w:val="ab"/>
                <w:noProof/>
              </w:rPr>
              <w:t>日</w:t>
            </w:r>
            <w:r w:rsidRPr="00E370DC">
              <w:rPr>
                <w:rStyle w:val="ab"/>
                <w:noProof/>
              </w:rPr>
              <w:t>k</w:t>
            </w:r>
            <w:r w:rsidRPr="00E370DC">
              <w:rPr>
                <w:rStyle w:val="ab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86A5" w14:textId="27424011" w:rsidR="008462E8" w:rsidRDefault="008462E8">
          <w:pPr>
            <w:pStyle w:val="TOC2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10802069" w:history="1">
            <w:r w:rsidRPr="00E370DC">
              <w:rPr>
                <w:rStyle w:val="ab"/>
                <w:noProof/>
              </w:rPr>
              <w:t xml:space="preserve">2.1.2 </w:t>
            </w:r>
            <w:r w:rsidRPr="00E370DC">
              <w:rPr>
                <w:rStyle w:val="ab"/>
                <w:noProof/>
              </w:rPr>
              <w:t>周</w:t>
            </w:r>
            <w:r w:rsidRPr="00E370DC">
              <w:rPr>
                <w:rStyle w:val="ab"/>
                <w:noProof/>
              </w:rPr>
              <w:t>k</w:t>
            </w:r>
            <w:r w:rsidRPr="00E370DC">
              <w:rPr>
                <w:rStyle w:val="ab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F6140" w14:textId="5B9E62D9" w:rsidR="008462E8" w:rsidRDefault="008462E8">
          <w:pPr>
            <w:pStyle w:val="TOC2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10802070" w:history="1">
            <w:r w:rsidRPr="00E370DC">
              <w:rPr>
                <w:rStyle w:val="ab"/>
                <w:noProof/>
              </w:rPr>
              <w:t xml:space="preserve">2.1.3 </w:t>
            </w:r>
            <w:r w:rsidRPr="00E370DC">
              <w:rPr>
                <w:rStyle w:val="ab"/>
                <w:noProof/>
              </w:rPr>
              <w:t>月</w:t>
            </w:r>
            <w:r w:rsidRPr="00E370DC">
              <w:rPr>
                <w:rStyle w:val="ab"/>
                <w:noProof/>
              </w:rPr>
              <w:t>k</w:t>
            </w:r>
            <w:r w:rsidRPr="00E370DC">
              <w:rPr>
                <w:rStyle w:val="ab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B103" w14:textId="1D8021EA" w:rsidR="008462E8" w:rsidRDefault="008462E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71" w:history="1">
            <w:r w:rsidRPr="00E370DC">
              <w:rPr>
                <w:rStyle w:val="ab"/>
                <w:noProof/>
              </w:rPr>
              <w:t xml:space="preserve">2.2 </w:t>
            </w:r>
            <w:r w:rsidRPr="00E370DC">
              <w:rPr>
                <w:rStyle w:val="ab"/>
                <w:noProof/>
              </w:rPr>
              <w:t>技术指标分析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D94FC" w14:textId="73273AA5" w:rsidR="008462E8" w:rsidRDefault="008462E8">
          <w:pPr>
            <w:pStyle w:val="TOC2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10802072" w:history="1">
            <w:r w:rsidRPr="00E370DC">
              <w:rPr>
                <w:rStyle w:val="ab"/>
                <w:noProof/>
              </w:rPr>
              <w:t>2.2.1 REI</w:t>
            </w:r>
            <w:r w:rsidRPr="00E370DC">
              <w:rPr>
                <w:rStyle w:val="ab"/>
                <w:noProof/>
              </w:rPr>
              <w:t>线分析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959AC" w14:textId="33A8F1CC" w:rsidR="008462E8" w:rsidRDefault="008462E8">
          <w:pPr>
            <w:pStyle w:val="TOC2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10802073" w:history="1">
            <w:r w:rsidRPr="00E370DC">
              <w:rPr>
                <w:rStyle w:val="ab"/>
                <w:noProof/>
              </w:rPr>
              <w:t>2.2.2 KDJ</w:t>
            </w:r>
            <w:r w:rsidRPr="00E370DC">
              <w:rPr>
                <w:rStyle w:val="ab"/>
                <w:noProof/>
              </w:rPr>
              <w:t>线分析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1D1F5" w14:textId="128AEAAB" w:rsidR="008462E8" w:rsidRDefault="008462E8">
          <w:pPr>
            <w:pStyle w:val="TOC2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10802074" w:history="1">
            <w:r w:rsidRPr="00E370DC">
              <w:rPr>
                <w:rStyle w:val="ab"/>
                <w:noProof/>
              </w:rPr>
              <w:t xml:space="preserve">2.2.3 </w:t>
            </w:r>
            <w:r w:rsidRPr="00E370DC">
              <w:rPr>
                <w:rStyle w:val="ab"/>
                <w:noProof/>
              </w:rPr>
              <w:t>移动平均线分析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07FDD" w14:textId="66E2B461" w:rsidR="008462E8" w:rsidRDefault="008462E8">
          <w:pPr>
            <w:pStyle w:val="TOC2"/>
            <w:tabs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10802075" w:history="1">
            <w:r w:rsidRPr="00E370DC">
              <w:rPr>
                <w:rStyle w:val="ab"/>
                <w:noProof/>
              </w:rPr>
              <w:t>2.2.4 MACD</w:t>
            </w:r>
            <w:r w:rsidRPr="00E370DC">
              <w:rPr>
                <w:rStyle w:val="ab"/>
                <w:noProof/>
              </w:rPr>
              <w:t>线分析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35A7" w14:textId="691F3513" w:rsidR="008462E8" w:rsidRDefault="008462E8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76" w:history="1">
            <w:r w:rsidRPr="00E370DC">
              <w:rPr>
                <w:rStyle w:val="ab"/>
                <w:noProof/>
              </w:rPr>
              <w:t>三．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370DC">
              <w:rPr>
                <w:rStyle w:val="ab"/>
                <w:noProof/>
              </w:rPr>
              <w:t>科大讯飞投资策略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4FE98" w14:textId="6514E45A" w:rsidR="008462E8" w:rsidRDefault="008462E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77" w:history="1">
            <w:r w:rsidRPr="00E370DC">
              <w:rPr>
                <w:rStyle w:val="ab"/>
                <w:noProof/>
              </w:rPr>
              <w:t xml:space="preserve">3.1 </w:t>
            </w:r>
            <w:r w:rsidRPr="00E370DC">
              <w:rPr>
                <w:rStyle w:val="ab"/>
                <w:noProof/>
              </w:rPr>
              <w:t>买卖理由分析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C62B" w14:textId="71E664C3" w:rsidR="008462E8" w:rsidRDefault="008462E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78" w:history="1">
            <w:r w:rsidRPr="00E370DC">
              <w:rPr>
                <w:rStyle w:val="ab"/>
                <w:noProof/>
              </w:rPr>
              <w:t xml:space="preserve">3.2 </w:t>
            </w:r>
            <w:r w:rsidRPr="00E370DC">
              <w:rPr>
                <w:rStyle w:val="ab"/>
                <w:noProof/>
              </w:rPr>
              <w:t>资金管理和建仓策略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14E4" w14:textId="17732CE0" w:rsidR="008462E8" w:rsidRDefault="008462E8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0802079" w:history="1">
            <w:r w:rsidRPr="00E370DC">
              <w:rPr>
                <w:rStyle w:val="ab"/>
                <w:noProof/>
              </w:rPr>
              <w:t xml:space="preserve">3.3 </w:t>
            </w:r>
            <w:r w:rsidRPr="00E370DC">
              <w:rPr>
                <w:rStyle w:val="ab"/>
                <w:noProof/>
              </w:rPr>
              <w:t>投资目标与风险控制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A1A5F" w14:textId="401C8C6C" w:rsidR="007734D9" w:rsidRDefault="007734D9">
          <w:r>
            <w:rPr>
              <w:b/>
              <w:bCs/>
              <w:lang w:val="zh-CN"/>
            </w:rPr>
            <w:fldChar w:fldCharType="end"/>
          </w:r>
        </w:p>
      </w:sdtContent>
    </w:sdt>
    <w:p w14:paraId="10600E2E" w14:textId="30147300" w:rsidR="007734D9" w:rsidRDefault="007734D9">
      <w:pPr>
        <w:widowControl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br w:type="page"/>
      </w:r>
    </w:p>
    <w:p w14:paraId="1B8C84F8" w14:textId="220C7B3E" w:rsidR="007734D9" w:rsidRDefault="007734D9" w:rsidP="007734D9">
      <w:pPr>
        <w:pStyle w:val="a7"/>
        <w:numPr>
          <w:ilvl w:val="0"/>
          <w:numId w:val="1"/>
        </w:numPr>
      </w:pPr>
      <w:bookmarkStart w:id="0" w:name="_Toc10802060"/>
      <w:r>
        <w:rPr>
          <w:rFonts w:hint="eastAsia"/>
        </w:rPr>
        <w:lastRenderedPageBreak/>
        <w:t>行业与公司分析</w:t>
      </w:r>
      <w:bookmarkEnd w:id="0"/>
    </w:p>
    <w:p w14:paraId="4E86BCF9" w14:textId="6F0E0AFC" w:rsidR="007734D9" w:rsidRDefault="002A4C1E" w:rsidP="007734D9">
      <w:pPr>
        <w:pStyle w:val="1"/>
        <w:numPr>
          <w:ilvl w:val="1"/>
          <w:numId w:val="2"/>
        </w:numPr>
      </w:pPr>
      <w:bookmarkStart w:id="1" w:name="_Toc10802061"/>
      <w:proofErr w:type="gramStart"/>
      <w:r>
        <w:rPr>
          <w:rFonts w:hint="eastAsia"/>
        </w:rPr>
        <w:t>科大讯飞</w:t>
      </w:r>
      <w:r w:rsidR="007734D9">
        <w:rPr>
          <w:rFonts w:hint="eastAsia"/>
        </w:rPr>
        <w:t>简介</w:t>
      </w:r>
      <w:bookmarkEnd w:id="1"/>
      <w:proofErr w:type="gramEnd"/>
    </w:p>
    <w:p w14:paraId="151927E0" w14:textId="2BE52A0E" w:rsidR="007734D9" w:rsidRDefault="002A4C1E" w:rsidP="002A4C1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科大讯飞股份有限公司成立于</w:t>
      </w:r>
      <w:r>
        <w:rPr>
          <w:rFonts w:hint="eastAsia"/>
          <w:shd w:val="clear" w:color="auto" w:fill="FFFFFF"/>
        </w:rPr>
        <w:t>1999</w:t>
      </w:r>
      <w:r>
        <w:rPr>
          <w:rFonts w:hint="eastAsia"/>
          <w:shd w:val="clear" w:color="auto" w:fill="FFFFFF"/>
        </w:rPr>
        <w:t>年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是一家专业从事智能语音及语言技术、人工智能技术研究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软件及芯片产品开发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语音信息服务及电子政务系统集成的国家级骨干软件企业。</w:t>
      </w:r>
      <w:r>
        <w:rPr>
          <w:rFonts w:hint="eastAsia"/>
          <w:shd w:val="clear" w:color="auto" w:fill="FFFFFF"/>
        </w:rPr>
        <w:t>2008</w:t>
      </w:r>
      <w:r>
        <w:rPr>
          <w:rFonts w:hint="eastAsia"/>
          <w:shd w:val="clear" w:color="auto" w:fill="FFFFFF"/>
        </w:rPr>
        <w:t>年</w:t>
      </w:r>
      <w:r>
        <w:rPr>
          <w:rFonts w:hint="eastAsia"/>
          <w:shd w:val="clear" w:color="auto" w:fill="FFFFFF"/>
        </w:rPr>
        <w:t>,</w:t>
      </w:r>
      <w:proofErr w:type="gramStart"/>
      <w:r>
        <w:rPr>
          <w:rFonts w:hint="eastAsia"/>
          <w:shd w:val="clear" w:color="auto" w:fill="FFFFFF"/>
        </w:rPr>
        <w:t>科大讯飞在</w:t>
      </w:r>
      <w:proofErr w:type="gramEnd"/>
      <w:r>
        <w:rPr>
          <w:rFonts w:hint="eastAsia"/>
          <w:shd w:val="clear" w:color="auto" w:fill="FFFFFF"/>
        </w:rPr>
        <w:t>深圳证券交易所挂牌上市。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人工智能主要分为计算智能、感知智能、认知智能。计算智能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即机器“能存会算”的能力</w:t>
      </w:r>
      <w:r>
        <w:rPr>
          <w:rFonts w:hint="eastAsia"/>
          <w:shd w:val="clear" w:color="auto" w:fill="FFFFFF"/>
        </w:rPr>
        <w:t>;</w:t>
      </w:r>
      <w:r>
        <w:rPr>
          <w:rFonts w:hint="eastAsia"/>
          <w:shd w:val="clear" w:color="auto" w:fill="FFFFFF"/>
        </w:rPr>
        <w:t>感知智能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即机器具有“能听会说、能看会认”的能力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主要涉及语音合成、语音识别、图像识别、多语种语音处理等技术</w:t>
      </w:r>
      <w:r>
        <w:rPr>
          <w:rFonts w:hint="eastAsia"/>
          <w:shd w:val="clear" w:color="auto" w:fill="FFFFFF"/>
        </w:rPr>
        <w:t>;</w:t>
      </w:r>
      <w:r>
        <w:rPr>
          <w:rFonts w:hint="eastAsia"/>
          <w:shd w:val="clear" w:color="auto" w:fill="FFFFFF"/>
        </w:rPr>
        <w:t>认知智能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即机器具有“能理解会思考”的能力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主要涉及教育评测、知识服务、智能客服、机器翻译等技术。</w:t>
      </w:r>
      <w:r>
        <w:rPr>
          <w:rFonts w:hint="eastAsia"/>
          <w:shd w:val="clear" w:color="auto" w:fill="FFFFFF"/>
        </w:rPr>
        <w:t xml:space="preserve"> </w:t>
      </w:r>
      <w:proofErr w:type="gramStart"/>
      <w:r>
        <w:rPr>
          <w:rFonts w:hint="eastAsia"/>
          <w:shd w:val="clear" w:color="auto" w:fill="FFFFFF"/>
        </w:rPr>
        <w:t>科大讯飞作为</w:t>
      </w:r>
      <w:proofErr w:type="gramEnd"/>
      <w:r>
        <w:rPr>
          <w:rFonts w:hint="eastAsia"/>
          <w:shd w:val="clear" w:color="auto" w:fill="FFFFFF"/>
        </w:rPr>
        <w:t>中国智能语音与人工智能产业领导者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在语音合成、语音识别、口语评测、自然语言处理等多项技术上拥有国际领先的成果。</w:t>
      </w:r>
      <w:proofErr w:type="gramStart"/>
      <w:r>
        <w:rPr>
          <w:rFonts w:hint="eastAsia"/>
          <w:shd w:val="clear" w:color="auto" w:fill="FFFFFF"/>
        </w:rPr>
        <w:t>科大讯飞是</w:t>
      </w:r>
      <w:proofErr w:type="gramEnd"/>
      <w:r>
        <w:rPr>
          <w:rFonts w:hint="eastAsia"/>
          <w:shd w:val="clear" w:color="auto" w:fill="FFFFFF"/>
        </w:rPr>
        <w:t>我国唯一以语音技术为产业化方向的“国家</w:t>
      </w:r>
      <w:r>
        <w:rPr>
          <w:rFonts w:hint="eastAsia"/>
          <w:shd w:val="clear" w:color="auto" w:fill="FFFFFF"/>
        </w:rPr>
        <w:t>863</w:t>
      </w:r>
      <w:r>
        <w:rPr>
          <w:rFonts w:hint="eastAsia"/>
          <w:shd w:val="clear" w:color="auto" w:fill="FFFFFF"/>
        </w:rPr>
        <w:t>计划成果产业化基地”、“国家规划布局内重点软件企业”、“国家高技术产业化示范工程”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并被原信息产业部确定为中文语音交互技术标准工作组组长单位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牵头制定中文语音技术标准。</w:t>
      </w:r>
    </w:p>
    <w:p w14:paraId="118B31A2" w14:textId="3C3050F1" w:rsidR="006F0F86" w:rsidRPr="00516D64" w:rsidRDefault="006F0F86" w:rsidP="006F0F86">
      <w:pPr>
        <w:pStyle w:val="ad"/>
        <w:rPr>
          <w:rStyle w:val="af"/>
          <w:szCs w:val="21"/>
        </w:rPr>
      </w:pPr>
      <w:r w:rsidRPr="00516D64">
        <w:rPr>
          <w:rStyle w:val="af"/>
          <w:rFonts w:hint="eastAsia"/>
          <w:szCs w:val="21"/>
        </w:rPr>
        <w:t>（源于东方财富网）</w:t>
      </w:r>
    </w:p>
    <w:p w14:paraId="14BB21FE" w14:textId="16F1A1AE" w:rsidR="002A4C1E" w:rsidRDefault="002A4C1E" w:rsidP="002A4C1E">
      <w:pPr>
        <w:pStyle w:val="1"/>
        <w:numPr>
          <w:ilvl w:val="1"/>
          <w:numId w:val="2"/>
        </w:numPr>
      </w:pPr>
      <w:bookmarkStart w:id="2" w:name="_Toc10802062"/>
      <w:r>
        <w:rPr>
          <w:rFonts w:hint="eastAsia"/>
        </w:rPr>
        <w:t>行业地位与发展政策</w:t>
      </w:r>
      <w:bookmarkEnd w:id="2"/>
    </w:p>
    <w:p w14:paraId="53D7C01B" w14:textId="2C723819" w:rsidR="002A4C1E" w:rsidRDefault="006F0F86" w:rsidP="006F0F86">
      <w:pPr>
        <w:ind w:firstLineChars="200" w:firstLine="560"/>
      </w:pPr>
      <w:proofErr w:type="gramStart"/>
      <w:r w:rsidRPr="006F0F86">
        <w:rPr>
          <w:shd w:val="clear" w:color="auto" w:fill="FFFFFF"/>
        </w:rPr>
        <w:t>科大讯飞占有</w:t>
      </w:r>
      <w:proofErr w:type="gramEnd"/>
      <w:r w:rsidRPr="006F0F86">
        <w:rPr>
          <w:shd w:val="clear" w:color="auto" w:fill="FFFFFF"/>
        </w:rPr>
        <w:t>中文语音技术市场</w:t>
      </w:r>
      <w:r w:rsidRPr="006F0F86">
        <w:rPr>
          <w:shd w:val="clear" w:color="auto" w:fill="FFFFFF"/>
        </w:rPr>
        <w:t>70%</w:t>
      </w:r>
      <w:r w:rsidRPr="006F0F86">
        <w:rPr>
          <w:shd w:val="clear" w:color="auto" w:fill="FFFFFF"/>
        </w:rPr>
        <w:t>以上市场份额，语音合成产</w:t>
      </w:r>
      <w:r w:rsidRPr="006F0F86">
        <w:rPr>
          <w:shd w:val="clear" w:color="auto" w:fill="FFFFFF"/>
        </w:rPr>
        <w:lastRenderedPageBreak/>
        <w:t>品市场份额达到</w:t>
      </w:r>
      <w:r w:rsidRPr="006F0F86">
        <w:rPr>
          <w:shd w:val="clear" w:color="auto" w:fill="FFFFFF"/>
        </w:rPr>
        <w:t>70%</w:t>
      </w:r>
      <w:r w:rsidRPr="006F0F86">
        <w:rPr>
          <w:shd w:val="clear" w:color="auto" w:fill="FFFFFF"/>
        </w:rPr>
        <w:t>以上，在电信、金融、电力、社保等主流行业的份额更达</w:t>
      </w:r>
      <w:r w:rsidRPr="006F0F86">
        <w:rPr>
          <w:shd w:val="clear" w:color="auto" w:fill="FFFFFF"/>
        </w:rPr>
        <w:t>80%</w:t>
      </w:r>
      <w:r w:rsidRPr="006F0F86">
        <w:rPr>
          <w:shd w:val="clear" w:color="auto" w:fill="FFFFFF"/>
        </w:rPr>
        <w:t>以上，开发伙伴超过</w:t>
      </w:r>
      <w:r w:rsidRPr="006F0F86">
        <w:rPr>
          <w:shd w:val="clear" w:color="auto" w:fill="FFFFFF"/>
        </w:rPr>
        <w:t>10000</w:t>
      </w:r>
      <w:r w:rsidRPr="006F0F86">
        <w:rPr>
          <w:shd w:val="clear" w:color="auto" w:fill="FFFFFF"/>
        </w:rPr>
        <w:t>家，灵犀定制语音助手在同类产品中用户规模排名第一。</w:t>
      </w:r>
      <w:r w:rsidRPr="006F0F86">
        <w:rPr>
          <w:color w:val="3366CC"/>
          <w:sz w:val="16"/>
          <w:szCs w:val="16"/>
          <w:shd w:val="clear" w:color="auto" w:fill="FFFFFF"/>
          <w:vertAlign w:val="superscript"/>
        </w:rPr>
        <w:t> [9]</w:t>
      </w:r>
      <w:bookmarkStart w:id="3" w:name="ref_[9]_14967873"/>
      <w:r w:rsidRPr="006F0F86">
        <w:rPr>
          <w:color w:val="136EC2"/>
          <w:sz w:val="2"/>
          <w:szCs w:val="2"/>
          <w:shd w:val="clear" w:color="auto" w:fill="FFFFFF"/>
        </w:rPr>
        <w:t> </w:t>
      </w:r>
      <w:bookmarkEnd w:id="3"/>
      <w:r w:rsidRPr="006F0F86">
        <w:rPr>
          <w:shd w:val="clear" w:color="auto" w:fill="FFFFFF"/>
        </w:rPr>
        <w:t> </w:t>
      </w:r>
      <w:proofErr w:type="gramStart"/>
      <w:r w:rsidRPr="006F0F86">
        <w:rPr>
          <w:shd w:val="clear" w:color="auto" w:fill="FFFFFF"/>
        </w:rPr>
        <w:t>以讯飞</w:t>
      </w:r>
      <w:proofErr w:type="gramEnd"/>
      <w:r w:rsidRPr="006F0F86">
        <w:rPr>
          <w:shd w:val="clear" w:color="auto" w:fill="FFFFFF"/>
        </w:rPr>
        <w:t>为核心的中文语音</w:t>
      </w:r>
      <w:proofErr w:type="gramStart"/>
      <w:r w:rsidRPr="006F0F86">
        <w:rPr>
          <w:shd w:val="clear" w:color="auto" w:fill="FFFFFF"/>
        </w:rPr>
        <w:t>产业链已初具规模</w:t>
      </w:r>
      <w:proofErr w:type="gramEnd"/>
      <w:r w:rsidRPr="006F0F86">
        <w:rPr>
          <w:shd w:val="clear" w:color="auto" w:fill="FFFFFF"/>
        </w:rPr>
        <w:t>。</w:t>
      </w:r>
    </w:p>
    <w:p w14:paraId="57F9A943" w14:textId="300FE740" w:rsidR="00197601" w:rsidRPr="00516D64" w:rsidRDefault="006F0F86" w:rsidP="006F0F86">
      <w:pPr>
        <w:pStyle w:val="ad"/>
        <w:rPr>
          <w:rStyle w:val="af"/>
          <w:szCs w:val="21"/>
        </w:rPr>
      </w:pPr>
      <w:r w:rsidRPr="00516D64">
        <w:rPr>
          <w:rStyle w:val="af"/>
          <w:rFonts w:hint="eastAsia"/>
          <w:szCs w:val="21"/>
        </w:rPr>
        <w:t>（源于百度百科）</w:t>
      </w:r>
    </w:p>
    <w:p w14:paraId="6D273F17" w14:textId="1202AA1A" w:rsidR="006F0F86" w:rsidRDefault="006F0F86" w:rsidP="006F0F86">
      <w:pPr>
        <w:ind w:firstLineChars="200"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公司战略进入人工智能</w:t>
      </w:r>
      <w:r>
        <w:rPr>
          <w:rFonts w:hint="eastAsia"/>
          <w:shd w:val="clear" w:color="auto" w:fill="FFFFFF"/>
        </w:rPr>
        <w:t xml:space="preserve"> 2.0 </w:t>
      </w:r>
      <w:r>
        <w:rPr>
          <w:rFonts w:hint="eastAsia"/>
          <w:shd w:val="clear" w:color="auto" w:fill="FFFFFF"/>
        </w:rPr>
        <w:t>阶段，重点追求人均效益提升。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 xml:space="preserve"> 2015-2018 </w:t>
      </w:r>
      <w:r>
        <w:rPr>
          <w:rFonts w:hint="eastAsia"/>
          <w:shd w:val="clear" w:color="auto" w:fill="FFFFFF"/>
        </w:rPr>
        <w:t>年公司人工智能战略</w:t>
      </w:r>
      <w:r>
        <w:rPr>
          <w:rFonts w:hint="eastAsia"/>
          <w:shd w:val="clear" w:color="auto" w:fill="FFFFFF"/>
        </w:rPr>
        <w:t xml:space="preserve"> 1.0</w:t>
      </w:r>
      <w:r>
        <w:rPr>
          <w:rFonts w:hint="eastAsia"/>
          <w:shd w:val="clear" w:color="auto" w:fill="FFFFFF"/>
        </w:rPr>
        <w:t>“核心技术保持国际领先、收入毛利快速增长、用户规模高速增长”的三大任务基础上，</w:t>
      </w:r>
      <w:r>
        <w:rPr>
          <w:rFonts w:hint="eastAsia"/>
          <w:shd w:val="clear" w:color="auto" w:fill="FFFFFF"/>
        </w:rPr>
        <w:t xml:space="preserve"> 2019 </w:t>
      </w:r>
      <w:r>
        <w:rPr>
          <w:rFonts w:hint="eastAsia"/>
          <w:shd w:val="clear" w:color="auto" w:fill="FFFFFF"/>
        </w:rPr>
        <w:t>年人工智能技术将出现规模化应用落地，人工智能产业开始进入黄金收获期，公司人工智能战略正式进入</w:t>
      </w:r>
      <w:r>
        <w:rPr>
          <w:rFonts w:hint="eastAsia"/>
          <w:shd w:val="clear" w:color="auto" w:fill="FFFFFF"/>
        </w:rPr>
        <w:t xml:space="preserve"> 2.0 </w:t>
      </w:r>
      <w:r>
        <w:rPr>
          <w:rFonts w:hint="eastAsia"/>
          <w:shd w:val="clear" w:color="auto" w:fill="FFFFFF"/>
        </w:rPr>
        <w:t>时代：从战略布局期到规模深耕期，</w:t>
      </w:r>
      <w:proofErr w:type="gramStart"/>
      <w:r>
        <w:rPr>
          <w:rFonts w:hint="eastAsia"/>
          <w:shd w:val="clear" w:color="auto" w:fill="FFFFFF"/>
        </w:rPr>
        <w:t>赛道要控盘</w:t>
      </w:r>
      <w:proofErr w:type="gramEnd"/>
      <w:r>
        <w:rPr>
          <w:rFonts w:hint="eastAsia"/>
          <w:shd w:val="clear" w:color="auto" w:fill="FFFFFF"/>
        </w:rPr>
        <w:t>，应用上规模，效益要起飞，新增一项重点任务——人均效益提升。</w:t>
      </w:r>
    </w:p>
    <w:p w14:paraId="0B4457ED" w14:textId="5D8DA89D" w:rsidR="006F0F86" w:rsidRPr="00516D64" w:rsidRDefault="006F0F86" w:rsidP="006F0F86">
      <w:pPr>
        <w:pStyle w:val="ad"/>
        <w:rPr>
          <w:rStyle w:val="af"/>
          <w:szCs w:val="21"/>
        </w:rPr>
      </w:pPr>
      <w:r w:rsidRPr="00516D64">
        <w:rPr>
          <w:rStyle w:val="af"/>
          <w:rFonts w:hint="eastAsia"/>
          <w:szCs w:val="21"/>
        </w:rPr>
        <w:t>（源于东方财富网）</w:t>
      </w:r>
    </w:p>
    <w:p w14:paraId="1E8A7DDB" w14:textId="7D82CFC3" w:rsidR="006F0F86" w:rsidRDefault="006F0F86" w:rsidP="006F0F86">
      <w:pPr>
        <w:pStyle w:val="1"/>
        <w:numPr>
          <w:ilvl w:val="1"/>
          <w:numId w:val="2"/>
        </w:numPr>
      </w:pPr>
      <w:bookmarkStart w:id="4" w:name="_Toc10802063"/>
      <w:r>
        <w:rPr>
          <w:rFonts w:hint="eastAsia"/>
        </w:rPr>
        <w:t>公司的核心竞争优势</w:t>
      </w:r>
      <w:bookmarkEnd w:id="4"/>
    </w:p>
    <w:p w14:paraId="56B3BF8C" w14:textId="77777777" w:rsidR="00516D64" w:rsidRDefault="006F0F86" w:rsidP="006F0F86">
      <w:pPr>
        <w:ind w:firstLineChars="200" w:firstLine="5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技术研发优势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 </w:t>
      </w:r>
      <w:r>
        <w:rPr>
          <w:shd w:val="clear" w:color="auto" w:fill="FFFFFF"/>
        </w:rPr>
        <w:t xml:space="preserve">   </w:t>
      </w:r>
      <w:r>
        <w:rPr>
          <w:rFonts w:hint="eastAsia"/>
          <w:shd w:val="clear" w:color="auto" w:fill="FFFFFF"/>
        </w:rPr>
        <w:t> </w:t>
      </w:r>
      <w:proofErr w:type="gramStart"/>
      <w:r>
        <w:rPr>
          <w:rFonts w:hint="eastAsia"/>
          <w:shd w:val="clear" w:color="auto" w:fill="FFFFFF"/>
        </w:rPr>
        <w:t>科大讯飞作为</w:t>
      </w:r>
      <w:proofErr w:type="gramEnd"/>
      <w:r>
        <w:rPr>
          <w:rFonts w:hint="eastAsia"/>
          <w:shd w:val="clear" w:color="auto" w:fill="FFFFFF"/>
        </w:rPr>
        <w:t>中国最大的智能语音技术提供商，在智能语音技术领域有着长期的研究积累，并在语音合成、语音识别、口语评测、自然语言处理等多项技术上拥有国际领先的成果。报告期内，公司智能语音核心技术优势持续提升。通过数据积累、深度学习核心算法优化及回声消除等技术，以用户体验为导向，进一步提升语音识别率和响</w:t>
      </w:r>
      <w:r>
        <w:rPr>
          <w:rFonts w:hint="eastAsia"/>
          <w:shd w:val="clear" w:color="auto" w:fill="FFFFFF"/>
        </w:rPr>
        <w:lastRenderedPageBreak/>
        <w:t>应速度，巩固了公司在中文语音识别技术领域的东领先地位；语音合成技术保持持续领先，优化了对话风格的语音合成效果并提升了合成音质，满足了语音产品在呼叫中心、语音助理、有声阅读、互动娱乐等多样化需求；语义理解引擎系统持续完善，并新增了社区问答、垂直搜索等技术模块，进一步扩展了知识库内容，有效增强了语音助理产品的语义理解及问答能力；语音评测技术在普通话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评测技术不断提升的基础上，英语口语评测、发音检错、唱歌评测技术取得明显进展，有力支撑了公司在多个</w:t>
      </w:r>
      <w:proofErr w:type="gramStart"/>
      <w:r>
        <w:rPr>
          <w:rFonts w:hint="eastAsia"/>
          <w:shd w:val="clear" w:color="auto" w:fill="FFFFFF"/>
        </w:rPr>
        <w:t>业务领方域的</w:t>
      </w:r>
      <w:proofErr w:type="gramEnd"/>
      <w:r>
        <w:rPr>
          <w:rFonts w:hint="eastAsia"/>
          <w:shd w:val="clear" w:color="auto" w:fill="FFFFFF"/>
        </w:rPr>
        <w:t>产品拓展。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市场竞争优势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 </w:t>
      </w:r>
      <w:r>
        <w:rPr>
          <w:shd w:val="clear" w:color="auto" w:fill="FFFFFF"/>
        </w:rPr>
        <w:t xml:space="preserve">   </w:t>
      </w:r>
      <w:r>
        <w:rPr>
          <w:rFonts w:hint="eastAsia"/>
          <w:shd w:val="clear" w:color="auto" w:fill="FFFFFF"/>
        </w:rPr>
        <w:t> </w:t>
      </w:r>
      <w:proofErr w:type="gramStart"/>
      <w:r>
        <w:rPr>
          <w:rFonts w:hint="eastAsia"/>
          <w:shd w:val="clear" w:color="auto" w:fill="FFFFFF"/>
        </w:rPr>
        <w:t>科大讯飞在</w:t>
      </w:r>
      <w:proofErr w:type="gramEnd"/>
      <w:r>
        <w:rPr>
          <w:rFonts w:hint="eastAsia"/>
          <w:shd w:val="clear" w:color="auto" w:fill="FFFFFF"/>
        </w:rPr>
        <w:t>核心技术基础上将技术优势转化为行业市场优势和用户口碑优势，基于拥有自主知识产权的世界领先智能语音技术，科大</w:t>
      </w:r>
      <w:proofErr w:type="gramStart"/>
      <w:r>
        <w:rPr>
          <w:rFonts w:hint="eastAsia"/>
          <w:shd w:val="clear" w:color="auto" w:fill="FFFFFF"/>
        </w:rPr>
        <w:t>讯飞已</w:t>
      </w:r>
      <w:proofErr w:type="gramEnd"/>
      <w:r>
        <w:rPr>
          <w:rFonts w:hint="eastAsia"/>
          <w:shd w:val="clear" w:color="auto" w:fill="FFFFFF"/>
        </w:rPr>
        <w:t>推出从大型</w:t>
      </w:r>
      <w:proofErr w:type="gramStart"/>
      <w:r>
        <w:rPr>
          <w:rFonts w:hint="eastAsia"/>
          <w:shd w:val="clear" w:color="auto" w:fill="FFFFFF"/>
        </w:rPr>
        <w:t>电信级</w:t>
      </w:r>
      <w:proofErr w:type="gramEnd"/>
      <w:r>
        <w:rPr>
          <w:rFonts w:hint="eastAsia"/>
          <w:shd w:val="clear" w:color="auto" w:fill="FFFFFF"/>
        </w:rPr>
        <w:t>应用到小型嵌入式应用，从电信、金融等行业到企业和消费者用户，从手机到车载，从家电到玩具，能够满足不同应用环境的多种产品。报告期内，公司与中国电信达成战略合作，实现了与三大运营商的全面战略合作；教育领域普通话和英语口语考试业务全面</w:t>
      </w:r>
      <w:proofErr w:type="gramStart"/>
      <w:r>
        <w:rPr>
          <w:rFonts w:hint="eastAsia"/>
          <w:shd w:val="clear" w:color="auto" w:fill="FFFFFF"/>
        </w:rPr>
        <w:t>拓财展</w:t>
      </w:r>
      <w:proofErr w:type="gramEnd"/>
      <w:r>
        <w:rPr>
          <w:rFonts w:hint="eastAsia"/>
          <w:shd w:val="clear" w:color="auto" w:fill="FFFFFF"/>
        </w:rPr>
        <w:t>，并购启明科技</w:t>
      </w:r>
      <w:r>
        <w:rPr>
          <w:rFonts w:hint="eastAsia"/>
          <w:shd w:val="clear" w:color="auto" w:fill="FFFFFF"/>
        </w:rPr>
        <w:t>100%</w:t>
      </w:r>
      <w:r>
        <w:rPr>
          <w:rFonts w:hint="eastAsia"/>
          <w:shd w:val="clear" w:color="auto" w:fill="FFFFFF"/>
        </w:rPr>
        <w:t>股权；在广电领域与歌华有线达成战略合作；移动互联网业务发展迅速。进一步巩固和加强了公司在语音市场的引导者地位和市场竞争优势。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 w:rsidR="00516D64">
        <w:rPr>
          <w:rFonts w:hint="eastAsia"/>
          <w:shd w:val="clear" w:color="auto" w:fill="FFFFFF"/>
        </w:rPr>
        <w:t xml:space="preserve"> </w:t>
      </w:r>
      <w:r w:rsidR="00516D64">
        <w:rPr>
          <w:shd w:val="clear" w:color="auto" w:fill="FFFFFF"/>
        </w:rPr>
        <w:t xml:space="preserve">   </w:t>
      </w:r>
      <w:r>
        <w:rPr>
          <w:rFonts w:hint="eastAsia"/>
          <w:shd w:val="clear" w:color="auto" w:fill="FFFFFF"/>
        </w:rPr>
        <w:t>在位优势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 </w:t>
      </w:r>
      <w:r w:rsidR="00516D64">
        <w:rPr>
          <w:shd w:val="clear" w:color="auto" w:fill="FFFFFF"/>
        </w:rPr>
        <w:t xml:space="preserve">   </w:t>
      </w:r>
      <w:r>
        <w:rPr>
          <w:rFonts w:hint="eastAsia"/>
          <w:shd w:val="clear" w:color="auto" w:fill="FFFFFF"/>
        </w:rPr>
        <w:t>智能语音产业是一个在位优势明显的产业。智能语音技术本身门槛相对应用型技术门槛较高，存在显著的技术壁垒。</w:t>
      </w:r>
      <w:proofErr w:type="gramStart"/>
      <w:r>
        <w:rPr>
          <w:rFonts w:hint="eastAsia"/>
          <w:shd w:val="clear" w:color="auto" w:fill="FFFFFF"/>
        </w:rPr>
        <w:t>科大讯飞是</w:t>
      </w:r>
      <w:proofErr w:type="gramEnd"/>
      <w:r>
        <w:rPr>
          <w:rFonts w:hint="eastAsia"/>
          <w:shd w:val="clear" w:color="auto" w:fill="FFFFFF"/>
        </w:rPr>
        <w:t>我国产业化实体中，在语音技术领域中基础研究时间最长、资产规模最大、</w:t>
      </w:r>
      <w:r>
        <w:rPr>
          <w:rFonts w:hint="eastAsia"/>
          <w:shd w:val="clear" w:color="auto" w:fill="FFFFFF"/>
        </w:rPr>
        <w:lastRenderedPageBreak/>
        <w:t>历届评测成绩最好、专业人才最多及市场占有率最高的公司，在核心富技术水平、产品本地化程度、应用方案和支持服务等方面均可为合作伙伴提供更好的支撑，与国内各行业领先的合作伙伴维持长期紧密的合作关系，因而保持了明显的优势。智能语音技术的应用整合需要大量有丰富经验的开发指导人员，公司通过行业领域语音应用的开发积累了大量的经验与人才，具有语音技术推广方面的优势。本公司在语音产业所具有的上述在位优势，保障了公司未来国内语音市场份额的稳定性和盈利能力的连续性。</w:t>
      </w:r>
    </w:p>
    <w:p w14:paraId="78B2C6D5" w14:textId="317D6388" w:rsidR="006F0F86" w:rsidRDefault="00516D64" w:rsidP="00516D64">
      <w:pPr>
        <w:pStyle w:val="ad"/>
        <w:rPr>
          <w:szCs w:val="21"/>
          <w:shd w:val="clear" w:color="auto" w:fill="FFFFFF"/>
        </w:rPr>
      </w:pPr>
      <w:r w:rsidRPr="00516D64">
        <w:rPr>
          <w:rFonts w:hint="eastAsia"/>
          <w:szCs w:val="21"/>
          <w:shd w:val="clear" w:color="auto" w:fill="FFFFFF"/>
        </w:rPr>
        <w:t>（参考</w:t>
      </w:r>
      <w:r w:rsidRPr="00516D64">
        <w:rPr>
          <w:rFonts w:hint="eastAsia"/>
          <w:szCs w:val="21"/>
          <w:shd w:val="clear" w:color="auto" w:fill="FFFFFF"/>
        </w:rPr>
        <w:t xml:space="preserve"> </w:t>
      </w:r>
      <w:r w:rsidRPr="00516D64">
        <w:rPr>
          <w:rFonts w:hint="eastAsia"/>
          <w:szCs w:val="21"/>
          <w:shd w:val="clear" w:color="auto" w:fill="FFFFFF"/>
        </w:rPr>
        <w:t>金融界爱股</w:t>
      </w:r>
      <w:r w:rsidRPr="00516D64">
        <w:rPr>
          <w:rFonts w:hint="eastAsia"/>
          <w:szCs w:val="21"/>
          <w:shd w:val="clear" w:color="auto" w:fill="FFFFFF"/>
        </w:rPr>
        <w:t xml:space="preserve"> </w:t>
      </w:r>
      <w:r w:rsidRPr="00516D64">
        <w:rPr>
          <w:rFonts w:hint="eastAsia"/>
          <w:szCs w:val="21"/>
          <w:shd w:val="clear" w:color="auto" w:fill="FFFFFF"/>
        </w:rPr>
        <w:t>寻找光明</w:t>
      </w:r>
      <w:r w:rsidRPr="00516D64">
        <w:rPr>
          <w:rFonts w:hint="eastAsia"/>
          <w:szCs w:val="21"/>
          <w:shd w:val="clear" w:color="auto" w:fill="FFFFFF"/>
        </w:rPr>
        <w:t>2011</w:t>
      </w:r>
      <w:r w:rsidRPr="00516D64">
        <w:rPr>
          <w:szCs w:val="21"/>
          <w:shd w:val="clear" w:color="auto" w:fill="FFFFFF"/>
        </w:rPr>
        <w:t xml:space="preserve"> </w:t>
      </w:r>
      <w:r w:rsidRPr="00516D64">
        <w:rPr>
          <w:rFonts w:hint="eastAsia"/>
          <w:szCs w:val="21"/>
          <w:shd w:val="clear" w:color="auto" w:fill="FFFFFF"/>
        </w:rPr>
        <w:t>“科大讯飞：核心竞争力分析”</w:t>
      </w:r>
      <w:r w:rsidRPr="00516D64">
        <w:rPr>
          <w:rFonts w:hint="eastAsia"/>
          <w:szCs w:val="21"/>
          <w:shd w:val="clear" w:color="auto" w:fill="FFFFFF"/>
        </w:rPr>
        <w:t xml:space="preserve"> </w:t>
      </w:r>
      <w:r w:rsidRPr="00516D64">
        <w:rPr>
          <w:rFonts w:hint="eastAsia"/>
          <w:szCs w:val="21"/>
          <w:shd w:val="clear" w:color="auto" w:fill="FFFFFF"/>
        </w:rPr>
        <w:t>）</w:t>
      </w:r>
      <w:r w:rsidR="006F0F86" w:rsidRPr="00516D64">
        <w:rPr>
          <w:rFonts w:hint="eastAsia"/>
          <w:szCs w:val="21"/>
          <w:shd w:val="clear" w:color="auto" w:fill="FFFFFF"/>
        </w:rPr>
        <w:t> </w:t>
      </w:r>
    </w:p>
    <w:p w14:paraId="32601446" w14:textId="7F4D0186" w:rsidR="00516D64" w:rsidRDefault="00516D64" w:rsidP="00516D64">
      <w:pPr>
        <w:pStyle w:val="1"/>
        <w:numPr>
          <w:ilvl w:val="1"/>
          <w:numId w:val="2"/>
        </w:numPr>
      </w:pPr>
      <w:bookmarkStart w:id="5" w:name="_Toc10802064"/>
      <w:r>
        <w:rPr>
          <w:rFonts w:hint="eastAsia"/>
        </w:rPr>
        <w:t>公司的财务分析</w:t>
      </w:r>
      <w:bookmarkEnd w:id="5"/>
    </w:p>
    <w:p w14:paraId="4638CBB5" w14:textId="214B6942" w:rsidR="00F11828" w:rsidRDefault="00DF72E2" w:rsidP="00516D64">
      <w:pPr>
        <w:rPr>
          <w:rFonts w:hint="eastAsia"/>
        </w:rPr>
      </w:pPr>
      <w:r>
        <w:rPr>
          <w:noProof/>
        </w:rPr>
        <w:drawing>
          <wp:inline distT="0" distB="0" distL="0" distR="0" wp14:anchorId="16A18C77" wp14:editId="0BEF307A">
            <wp:extent cx="5274310" cy="577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C578" w14:textId="2FCB0681" w:rsidR="00F11828" w:rsidRDefault="00F11828" w:rsidP="00F11828">
      <w:pPr>
        <w:pStyle w:val="ad"/>
      </w:pPr>
      <w:r>
        <w:rPr>
          <w:rFonts w:hint="eastAsia"/>
        </w:rPr>
        <w:t>（源于东方财富网）</w:t>
      </w:r>
    </w:p>
    <w:p w14:paraId="1AC55942" w14:textId="40884CBD" w:rsidR="00DF72E2" w:rsidRDefault="00DF72E2" w:rsidP="004B0FD5">
      <w:pPr>
        <w:ind w:firstLine="564"/>
      </w:pPr>
      <w:proofErr w:type="gramStart"/>
      <w:r>
        <w:rPr>
          <w:rFonts w:hint="eastAsia"/>
        </w:rPr>
        <w:t>科大讯飞从</w:t>
      </w:r>
      <w:proofErr w:type="gramEnd"/>
      <w:r>
        <w:rPr>
          <w:rFonts w:hint="eastAsia"/>
        </w:rPr>
        <w:t>14</w:t>
      </w:r>
      <w:r>
        <w:rPr>
          <w:rFonts w:hint="eastAsia"/>
        </w:rPr>
        <w:t>年开始到</w:t>
      </w:r>
      <w:r>
        <w:rPr>
          <w:rFonts w:hint="eastAsia"/>
        </w:rPr>
        <w:t>16</w:t>
      </w:r>
      <w:r>
        <w:rPr>
          <w:rFonts w:hint="eastAsia"/>
        </w:rPr>
        <w:t>年呈上升趋势，</w:t>
      </w:r>
      <w:r>
        <w:rPr>
          <w:rFonts w:hint="eastAsia"/>
        </w:rPr>
        <w:t>17</w:t>
      </w:r>
      <w:r>
        <w:rPr>
          <w:rFonts w:hint="eastAsia"/>
        </w:rPr>
        <w:t>年大幅下降，</w:t>
      </w:r>
      <w:r>
        <w:rPr>
          <w:rFonts w:hint="eastAsia"/>
        </w:rPr>
        <w:t>18</w:t>
      </w:r>
      <w:r>
        <w:rPr>
          <w:rFonts w:hint="eastAsia"/>
        </w:rPr>
        <w:t>年开始回升。由于</w:t>
      </w:r>
      <w:r w:rsidR="004B0FD5">
        <w:rPr>
          <w:rFonts w:hint="eastAsia"/>
        </w:rPr>
        <w:t>17</w:t>
      </w:r>
      <w:r w:rsidR="004B0FD5">
        <w:rPr>
          <w:rFonts w:hint="eastAsia"/>
        </w:rPr>
        <w:t>年期间的</w:t>
      </w:r>
      <w:r w:rsidR="004B0FD5">
        <w:rPr>
          <w:rFonts w:hint="eastAsia"/>
        </w:rPr>
        <w:t>AI</w:t>
      </w:r>
      <w:r w:rsidR="004B0FD5">
        <w:rPr>
          <w:rFonts w:hint="eastAsia"/>
        </w:rPr>
        <w:t>造假门，公司利润受挫。近期各种业务拓展使得公司开始回暖。</w:t>
      </w:r>
    </w:p>
    <w:p w14:paraId="6FC054F6" w14:textId="6A5D4CA4" w:rsidR="004B0FD5" w:rsidRDefault="004B0FD5" w:rsidP="004B0FD5">
      <w:pPr>
        <w:ind w:firstLine="564"/>
      </w:pPr>
      <w:r>
        <w:rPr>
          <w:rFonts w:hint="eastAsia"/>
        </w:rPr>
        <w:t>个人认为</w:t>
      </w:r>
      <w:r>
        <w:rPr>
          <w:rFonts w:hint="eastAsia"/>
        </w:rPr>
        <w:t>AI</w:t>
      </w:r>
      <w:proofErr w:type="gramStart"/>
      <w:r>
        <w:rPr>
          <w:rFonts w:hint="eastAsia"/>
        </w:rPr>
        <w:t>造假门</w:t>
      </w:r>
      <w:proofErr w:type="gramEnd"/>
      <w:r>
        <w:rPr>
          <w:rFonts w:hint="eastAsia"/>
        </w:rPr>
        <w:t>会慢慢过去。毕竟</w:t>
      </w:r>
      <w:r>
        <w:rPr>
          <w:rFonts w:hint="eastAsia"/>
        </w:rPr>
        <w:t>AI</w:t>
      </w:r>
      <w:r>
        <w:rPr>
          <w:rFonts w:hint="eastAsia"/>
        </w:rPr>
        <w:t>现在刚刚起步，不应该被神化，群众对</w:t>
      </w:r>
      <w:r>
        <w:rPr>
          <w:rFonts w:hint="eastAsia"/>
        </w:rPr>
        <w:t>AI</w:t>
      </w:r>
      <w:r>
        <w:rPr>
          <w:rFonts w:hint="eastAsia"/>
        </w:rPr>
        <w:t>期望值过高才最终引起了这一事件。就如华为的月亮门事件，月亮不是实际拍到的而是自己用</w:t>
      </w:r>
      <w:r>
        <w:rPr>
          <w:rFonts w:hint="eastAsia"/>
        </w:rPr>
        <w:t>AI</w:t>
      </w:r>
      <w:r>
        <w:rPr>
          <w:rFonts w:hint="eastAsia"/>
        </w:rPr>
        <w:t>画的，虽然不太合适，但也不应该就此否定华为。</w:t>
      </w:r>
    </w:p>
    <w:p w14:paraId="18521CE7" w14:textId="3607D601" w:rsidR="004B0FD5" w:rsidRDefault="004B0FD5" w:rsidP="004B0FD5">
      <w:pPr>
        <w:ind w:firstLine="564"/>
      </w:pPr>
      <w:r>
        <w:rPr>
          <w:noProof/>
        </w:rPr>
        <w:lastRenderedPageBreak/>
        <w:drawing>
          <wp:inline distT="0" distB="0" distL="0" distR="0" wp14:anchorId="19E81E79" wp14:editId="390B6494">
            <wp:extent cx="5274310" cy="1399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F890" w14:textId="77777777" w:rsidR="004B0FD5" w:rsidRDefault="004B0FD5" w:rsidP="004B0FD5">
      <w:pPr>
        <w:pStyle w:val="ad"/>
      </w:pPr>
      <w:r>
        <w:rPr>
          <w:rFonts w:hint="eastAsia"/>
        </w:rPr>
        <w:t>（源于东方财富网）</w:t>
      </w:r>
    </w:p>
    <w:p w14:paraId="65A9B5F5" w14:textId="067AF160" w:rsidR="004B0FD5" w:rsidRDefault="004B0FD5" w:rsidP="004B0FD5">
      <w:pPr>
        <w:ind w:firstLine="564"/>
      </w:pPr>
      <w:r>
        <w:rPr>
          <w:rFonts w:hint="eastAsia"/>
        </w:rPr>
        <w:t>公司仅仅在</w:t>
      </w:r>
      <w:r>
        <w:rPr>
          <w:rFonts w:hint="eastAsia"/>
        </w:rPr>
        <w:t>17</w:t>
      </w:r>
      <w:r>
        <w:rPr>
          <w:rFonts w:hint="eastAsia"/>
        </w:rPr>
        <w:t>年受到了波动，利润还是稳步上升的。说明</w:t>
      </w:r>
      <w:r>
        <w:rPr>
          <w:rFonts w:hint="eastAsia"/>
        </w:rPr>
        <w:t>AI</w:t>
      </w:r>
      <w:r>
        <w:rPr>
          <w:rFonts w:hint="eastAsia"/>
        </w:rPr>
        <w:t>技术热潮尚未减退</w:t>
      </w:r>
      <w:r w:rsidR="0024223B">
        <w:rPr>
          <w:rFonts w:hint="eastAsia"/>
        </w:rPr>
        <w:t>，依然可以看好该行业的走向。</w:t>
      </w:r>
    </w:p>
    <w:p w14:paraId="358AAF1E" w14:textId="00C88BB9" w:rsidR="0024223B" w:rsidRDefault="0024223B" w:rsidP="004B0FD5">
      <w:pPr>
        <w:ind w:firstLine="564"/>
      </w:pPr>
      <w:r>
        <w:rPr>
          <w:noProof/>
        </w:rPr>
        <w:drawing>
          <wp:inline distT="0" distB="0" distL="0" distR="0" wp14:anchorId="7C5E312A" wp14:editId="4F59A598">
            <wp:extent cx="5274310" cy="1278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EE4C" w14:textId="77777777" w:rsidR="0024223B" w:rsidRDefault="0024223B" w:rsidP="0024223B">
      <w:pPr>
        <w:pStyle w:val="ad"/>
      </w:pPr>
      <w:r>
        <w:rPr>
          <w:rFonts w:hint="eastAsia"/>
        </w:rPr>
        <w:t>（源于东方财富网）</w:t>
      </w:r>
    </w:p>
    <w:p w14:paraId="28A4E16B" w14:textId="7EED747D" w:rsidR="0024223B" w:rsidRDefault="0024223B" w:rsidP="004B0FD5">
      <w:pPr>
        <w:ind w:firstLine="564"/>
      </w:pPr>
      <w:r>
        <w:rPr>
          <w:rFonts w:hint="eastAsia"/>
        </w:rPr>
        <w:t>流动负债</w:t>
      </w:r>
      <w:r>
        <w:rPr>
          <w:rFonts w:hint="eastAsia"/>
        </w:rPr>
        <w:t>18</w:t>
      </w:r>
      <w:r>
        <w:rPr>
          <w:rFonts w:hint="eastAsia"/>
        </w:rPr>
        <w:t>年也是减少到了</w:t>
      </w:r>
      <w:r>
        <w:rPr>
          <w:rFonts w:hint="eastAsia"/>
        </w:rPr>
        <w:t>30%</w:t>
      </w:r>
      <w:r>
        <w:rPr>
          <w:rFonts w:hint="eastAsia"/>
        </w:rPr>
        <w:t>。虽然</w:t>
      </w:r>
      <w:r>
        <w:rPr>
          <w:rFonts w:hint="eastAsia"/>
        </w:rPr>
        <w:t>17</w:t>
      </w:r>
      <w:r>
        <w:rPr>
          <w:rFonts w:hint="eastAsia"/>
        </w:rPr>
        <w:t>年飙升到</w:t>
      </w:r>
      <w:r>
        <w:rPr>
          <w:rFonts w:hint="eastAsia"/>
        </w:rPr>
        <w:t>79%</w:t>
      </w:r>
      <w:r>
        <w:rPr>
          <w:rFonts w:hint="eastAsia"/>
        </w:rPr>
        <w:t>，但是经过调整已经顺利减少到了</w:t>
      </w:r>
      <w:r>
        <w:rPr>
          <w:rFonts w:hint="eastAsia"/>
        </w:rPr>
        <w:t>30%</w:t>
      </w:r>
      <w:r>
        <w:rPr>
          <w:rFonts w:hint="eastAsia"/>
        </w:rPr>
        <w:t>。</w:t>
      </w:r>
      <w:r w:rsidR="00DF1934">
        <w:rPr>
          <w:rFonts w:hint="eastAsia"/>
        </w:rPr>
        <w:t>但其他流动负债占比惊人。</w:t>
      </w:r>
    </w:p>
    <w:p w14:paraId="187DBC0E" w14:textId="6D4A2C70" w:rsidR="0024223B" w:rsidRDefault="0024223B" w:rsidP="004B0FD5">
      <w:pPr>
        <w:ind w:firstLine="564"/>
      </w:pPr>
      <w:r>
        <w:rPr>
          <w:noProof/>
        </w:rPr>
        <w:drawing>
          <wp:inline distT="0" distB="0" distL="0" distR="0" wp14:anchorId="44F1E1E2" wp14:editId="49FD05AB">
            <wp:extent cx="5274310" cy="1830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8AB7" w14:textId="77777777" w:rsidR="0024223B" w:rsidRDefault="0024223B" w:rsidP="0024223B">
      <w:pPr>
        <w:pStyle w:val="ad"/>
      </w:pPr>
      <w:r>
        <w:rPr>
          <w:rFonts w:hint="eastAsia"/>
        </w:rPr>
        <w:t>（源于东方财富网）</w:t>
      </w:r>
    </w:p>
    <w:p w14:paraId="5197C2CB" w14:textId="5E8AF7F2" w:rsidR="0024223B" w:rsidRPr="00DF72E2" w:rsidRDefault="0024223B" w:rsidP="004B0FD5">
      <w:pPr>
        <w:ind w:firstLine="564"/>
        <w:rPr>
          <w:rFonts w:hint="eastAsia"/>
        </w:rPr>
      </w:pPr>
      <w:r>
        <w:rPr>
          <w:rFonts w:hint="eastAsia"/>
        </w:rPr>
        <w:t>流动资产与固定资产占有量</w:t>
      </w:r>
      <w:r w:rsidR="00DF1934">
        <w:rPr>
          <w:rFonts w:hint="eastAsia"/>
        </w:rPr>
        <w:t>差别不大，说明公司的应变能力与经</w:t>
      </w:r>
      <w:r w:rsidR="00DF1934">
        <w:rPr>
          <w:rFonts w:hint="eastAsia"/>
        </w:rPr>
        <w:lastRenderedPageBreak/>
        <w:t>营稳定性都较为均衡，既能应对波动也能带来长期稳定的收入。属于适中型的结构。</w:t>
      </w:r>
    </w:p>
    <w:p w14:paraId="3625F982" w14:textId="00EEEC8F" w:rsidR="00F11828" w:rsidRDefault="00F11828" w:rsidP="00F11828">
      <w:pPr>
        <w:pStyle w:val="1"/>
        <w:numPr>
          <w:ilvl w:val="1"/>
          <w:numId w:val="2"/>
        </w:numPr>
      </w:pPr>
      <w:bookmarkStart w:id="6" w:name="_Toc10802065"/>
      <w:r>
        <w:rPr>
          <w:rFonts w:hint="eastAsia"/>
        </w:rPr>
        <w:t>公司的估值合理性</w:t>
      </w:r>
      <w:bookmarkEnd w:id="6"/>
    </w:p>
    <w:p w14:paraId="683CD61C" w14:textId="62202892" w:rsidR="00F11828" w:rsidRDefault="008C771F" w:rsidP="00F11828">
      <w:r>
        <w:rPr>
          <w:noProof/>
        </w:rPr>
        <w:drawing>
          <wp:inline distT="0" distB="0" distL="0" distR="0" wp14:anchorId="7D00B57F" wp14:editId="1F3FBCE7">
            <wp:extent cx="3718882" cy="22709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559D" w14:textId="68C395AB" w:rsidR="00435728" w:rsidRDefault="00435728" w:rsidP="00435728">
      <w:pPr>
        <w:pStyle w:val="ad"/>
        <w:rPr>
          <w:rFonts w:hint="eastAsia"/>
        </w:rPr>
      </w:pPr>
      <w:r>
        <w:rPr>
          <w:rFonts w:hint="eastAsia"/>
        </w:rPr>
        <w:t>（源于东方财富网）</w:t>
      </w:r>
    </w:p>
    <w:p w14:paraId="02CA58AE" w14:textId="3251A1EE" w:rsidR="008C771F" w:rsidRDefault="00435728" w:rsidP="00F11828">
      <w:r>
        <w:rPr>
          <w:rFonts w:hint="eastAsia"/>
        </w:rPr>
        <w:t>PE</w:t>
      </w:r>
      <w:r w:rsidR="008C771F">
        <w:rPr>
          <w:rFonts w:hint="eastAsia"/>
        </w:rPr>
        <w:t>：</w:t>
      </w:r>
      <w:r>
        <w:rPr>
          <w:rFonts w:hint="eastAsia"/>
        </w:rPr>
        <w:t>144.23</w:t>
      </w:r>
      <w:r>
        <w:rPr>
          <w:rFonts w:hint="eastAsia"/>
        </w:rPr>
        <w:t>，</w:t>
      </w:r>
      <w:r>
        <w:rPr>
          <w:rFonts w:hint="eastAsia"/>
        </w:rPr>
        <w:t>PB</w:t>
      </w:r>
      <w:r>
        <w:rPr>
          <w:rFonts w:hint="eastAsia"/>
        </w:rPr>
        <w:t>：</w:t>
      </w:r>
      <w:r>
        <w:rPr>
          <w:rFonts w:hint="eastAsia"/>
        </w:rPr>
        <w:t>7.19</w:t>
      </w:r>
    </w:p>
    <w:p w14:paraId="00BDF504" w14:textId="565248D6" w:rsidR="00435728" w:rsidRDefault="00435728" w:rsidP="00F11828">
      <w:r>
        <w:rPr>
          <w:rFonts w:hint="eastAsia"/>
        </w:rPr>
        <w:t>天</w:t>
      </w:r>
      <w:proofErr w:type="gramStart"/>
      <w:r>
        <w:rPr>
          <w:rFonts w:hint="eastAsia"/>
        </w:rPr>
        <w:t>泽信息</w:t>
      </w:r>
      <w:proofErr w:type="gramEnd"/>
      <w:r>
        <w:rPr>
          <w:rFonts w:hint="eastAsia"/>
        </w:rPr>
        <w:t>的数据：</w:t>
      </w:r>
    </w:p>
    <w:p w14:paraId="2CE9DB04" w14:textId="4D949533" w:rsidR="00435728" w:rsidRDefault="00435728" w:rsidP="00F11828">
      <w:r>
        <w:rPr>
          <w:noProof/>
        </w:rPr>
        <w:drawing>
          <wp:inline distT="0" distB="0" distL="0" distR="0" wp14:anchorId="0058027E" wp14:editId="4B6453BF">
            <wp:extent cx="3718882" cy="230143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F7A3" w14:textId="77777777" w:rsidR="00435728" w:rsidRDefault="00435728" w:rsidP="00435728">
      <w:pPr>
        <w:pStyle w:val="ad"/>
      </w:pPr>
      <w:r>
        <w:rPr>
          <w:rFonts w:hint="eastAsia"/>
        </w:rPr>
        <w:t>（源于东方财富网）</w:t>
      </w:r>
    </w:p>
    <w:p w14:paraId="582CA4AF" w14:textId="77777777" w:rsidR="00435728" w:rsidRDefault="00435728" w:rsidP="00F11828">
      <w:pPr>
        <w:rPr>
          <w:rFonts w:hint="eastAsia"/>
        </w:rPr>
      </w:pPr>
    </w:p>
    <w:p w14:paraId="4DCF25C3" w14:textId="0DDAC401" w:rsidR="00435728" w:rsidRDefault="00435728" w:rsidP="00435728">
      <w:pPr>
        <w:ind w:firstLineChars="200" w:firstLine="560"/>
      </w:pPr>
      <w:r>
        <w:rPr>
          <w:rFonts w:hint="eastAsia"/>
        </w:rPr>
        <w:t>与天</w:t>
      </w:r>
      <w:proofErr w:type="gramStart"/>
      <w:r>
        <w:rPr>
          <w:rFonts w:hint="eastAsia"/>
        </w:rPr>
        <w:t>泽信息</w:t>
      </w:r>
      <w:proofErr w:type="gramEnd"/>
      <w:r>
        <w:rPr>
          <w:rFonts w:hint="eastAsia"/>
        </w:rPr>
        <w:t>相比，</w:t>
      </w:r>
      <w:proofErr w:type="gramStart"/>
      <w:r>
        <w:rPr>
          <w:rFonts w:hint="eastAsia"/>
        </w:rPr>
        <w:t>科大讯飞的</w:t>
      </w:r>
      <w:proofErr w:type="gramEnd"/>
      <w:r>
        <w:rPr>
          <w:rFonts w:hint="eastAsia"/>
        </w:rPr>
        <w:t>估值相对合理。市盈率</w:t>
      </w:r>
      <w:proofErr w:type="gramStart"/>
      <w:r>
        <w:rPr>
          <w:rFonts w:hint="eastAsia"/>
        </w:rPr>
        <w:t>市净率</w:t>
      </w:r>
      <w:proofErr w:type="gramEnd"/>
      <w:r>
        <w:rPr>
          <w:rFonts w:hint="eastAsia"/>
        </w:rPr>
        <w:t>都相对较高。</w:t>
      </w:r>
    </w:p>
    <w:p w14:paraId="1C9E13C3" w14:textId="1698B30F" w:rsidR="00435728" w:rsidRDefault="00435728" w:rsidP="00E0658C">
      <w:pPr>
        <w:pStyle w:val="a7"/>
        <w:numPr>
          <w:ilvl w:val="0"/>
          <w:numId w:val="1"/>
        </w:numPr>
      </w:pPr>
      <w:bookmarkStart w:id="7" w:name="_Toc10802066"/>
      <w:r>
        <w:rPr>
          <w:rFonts w:hint="eastAsia"/>
        </w:rPr>
        <w:t>科大</w:t>
      </w:r>
      <w:proofErr w:type="gramStart"/>
      <w:r>
        <w:rPr>
          <w:rFonts w:hint="eastAsia"/>
        </w:rPr>
        <w:t>讯飞技术</w:t>
      </w:r>
      <w:proofErr w:type="gramEnd"/>
      <w:r>
        <w:rPr>
          <w:rFonts w:hint="eastAsia"/>
        </w:rPr>
        <w:t>分析</w:t>
      </w:r>
      <w:bookmarkEnd w:id="7"/>
    </w:p>
    <w:p w14:paraId="1385FF1D" w14:textId="4459A452" w:rsidR="00E0658C" w:rsidRDefault="00E0658C" w:rsidP="00E0658C">
      <w:pPr>
        <w:pStyle w:val="1"/>
      </w:pPr>
      <w:bookmarkStart w:id="8" w:name="_Toc1080206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技术图形分析</w:t>
      </w:r>
      <w:bookmarkEnd w:id="8"/>
    </w:p>
    <w:p w14:paraId="3E01BFDF" w14:textId="4B85892F" w:rsidR="00E0658C" w:rsidRPr="00E0658C" w:rsidRDefault="00E0658C" w:rsidP="00E0658C">
      <w:pPr>
        <w:pStyle w:val="2"/>
        <w:rPr>
          <w:rFonts w:hint="eastAsia"/>
        </w:rPr>
      </w:pPr>
      <w:bookmarkStart w:id="9" w:name="_Toc10802068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日k图</w:t>
      </w:r>
      <w:bookmarkEnd w:id="9"/>
    </w:p>
    <w:p w14:paraId="1CAAE8B1" w14:textId="16ACAFE0" w:rsidR="00E0658C" w:rsidRDefault="00E0658C" w:rsidP="00E0658C">
      <w:pPr>
        <w:rPr>
          <w:rFonts w:hint="eastAsia"/>
        </w:rPr>
      </w:pPr>
      <w:r>
        <w:rPr>
          <w:noProof/>
        </w:rPr>
        <w:drawing>
          <wp:inline distT="0" distB="0" distL="0" distR="0" wp14:anchorId="7AB646FE" wp14:editId="3D461327">
            <wp:extent cx="5274310" cy="41903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C77A" w14:textId="4010A7D3" w:rsidR="00E0658C" w:rsidRDefault="00E0658C" w:rsidP="00E0658C">
      <w:pPr>
        <w:ind w:firstLineChars="200" w:firstLine="560"/>
      </w:pPr>
      <w:r>
        <w:rPr>
          <w:rFonts w:hint="eastAsia"/>
        </w:rPr>
        <w:t>16</w:t>
      </w:r>
      <w:r>
        <w:rPr>
          <w:rFonts w:hint="eastAsia"/>
        </w:rPr>
        <w:t>年经历了一年谷底，一整年的盘整期，</w:t>
      </w:r>
      <w:r>
        <w:rPr>
          <w:rFonts w:hint="eastAsia"/>
        </w:rPr>
        <w:t>17</w:t>
      </w:r>
      <w:r>
        <w:rPr>
          <w:rFonts w:hint="eastAsia"/>
        </w:rPr>
        <w:t>年开始飙升，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高价飙升到</w:t>
      </w:r>
      <w:r>
        <w:rPr>
          <w:rFonts w:hint="eastAsia"/>
        </w:rPr>
        <w:t>49.77</w:t>
      </w:r>
      <w:r>
        <w:rPr>
          <w:rFonts w:hint="eastAsia"/>
        </w:rPr>
        <w:t>。</w:t>
      </w:r>
      <w:r>
        <w:rPr>
          <w:rFonts w:hint="eastAsia"/>
        </w:rPr>
        <w:t>18</w:t>
      </w:r>
      <w:r>
        <w:rPr>
          <w:rFonts w:hint="eastAsia"/>
        </w:rPr>
        <w:t>年开始走低，</w:t>
      </w:r>
      <w:r>
        <w:rPr>
          <w:rFonts w:hint="eastAsia"/>
        </w:rPr>
        <w:t>19</w:t>
      </w:r>
      <w:r>
        <w:rPr>
          <w:rFonts w:hint="eastAsia"/>
        </w:rPr>
        <w:t>年开始又有一波反弹。近期趋势又开始持续走低，预计将会持续走低一段时间</w:t>
      </w:r>
      <w:r w:rsidR="00685013">
        <w:rPr>
          <w:rFonts w:hint="eastAsia"/>
        </w:rPr>
        <w:t>，耐心等待盘整期</w:t>
      </w:r>
      <w:r>
        <w:rPr>
          <w:rFonts w:hint="eastAsia"/>
        </w:rPr>
        <w:t>。</w:t>
      </w:r>
    </w:p>
    <w:p w14:paraId="1D3389D8" w14:textId="1F20FDF0" w:rsidR="00E0658C" w:rsidRDefault="00E0658C" w:rsidP="00E0658C">
      <w:pPr>
        <w:pStyle w:val="2"/>
      </w:pPr>
      <w:bookmarkStart w:id="10" w:name="_Toc10802069"/>
      <w:r>
        <w:rPr>
          <w:rFonts w:hint="eastAsia"/>
        </w:rPr>
        <w:lastRenderedPageBreak/>
        <w:t>2.1.2</w:t>
      </w:r>
      <w:r>
        <w:t xml:space="preserve"> </w:t>
      </w:r>
      <w:r>
        <w:rPr>
          <w:rFonts w:hint="eastAsia"/>
        </w:rPr>
        <w:t>周k图</w:t>
      </w:r>
      <w:bookmarkEnd w:id="10"/>
    </w:p>
    <w:p w14:paraId="4FBA91B7" w14:textId="352FD18C" w:rsidR="00E0658C" w:rsidRDefault="00E0658C" w:rsidP="00E0658C">
      <w:r>
        <w:rPr>
          <w:noProof/>
        </w:rPr>
        <w:drawing>
          <wp:inline distT="0" distB="0" distL="0" distR="0" wp14:anchorId="209CF2A0" wp14:editId="19607D44">
            <wp:extent cx="5274310" cy="43580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C633" w14:textId="7E070530" w:rsidR="00854F12" w:rsidRDefault="00854F12" w:rsidP="00854F12">
      <w:pPr>
        <w:ind w:firstLineChars="200" w:firstLine="560"/>
      </w:pPr>
      <w:r>
        <w:rPr>
          <w:rFonts w:hint="eastAsia"/>
        </w:rPr>
        <w:t>在</w:t>
      </w:r>
      <w:r>
        <w:rPr>
          <w:rFonts w:hint="eastAsia"/>
        </w:rPr>
        <w:t>19</w:t>
      </w:r>
      <w:r>
        <w:rPr>
          <w:rFonts w:hint="eastAsia"/>
        </w:rPr>
        <w:t>年年初一波反弹后，股价持续低迷，呈下降趋势。</w:t>
      </w:r>
      <w:r>
        <w:rPr>
          <w:rFonts w:hint="eastAsia"/>
        </w:rPr>
        <w:t>MACD</w:t>
      </w:r>
      <w:r>
        <w:rPr>
          <w:rFonts w:hint="eastAsia"/>
        </w:rPr>
        <w:t>线也早早抛出了卖出信号，现在正在持续下跌，不易买入。等到</w:t>
      </w:r>
      <w:r>
        <w:rPr>
          <w:rFonts w:hint="eastAsia"/>
        </w:rPr>
        <w:t>MACD</w:t>
      </w:r>
      <w:r>
        <w:rPr>
          <w:rFonts w:hint="eastAsia"/>
        </w:rPr>
        <w:t>线的买入信号发出，就可以慢慢加仓。</w:t>
      </w:r>
      <w:r w:rsidR="00685013">
        <w:rPr>
          <w:rFonts w:hint="eastAsia"/>
        </w:rPr>
        <w:t>或者耐心等待盘整期的到来。</w:t>
      </w:r>
    </w:p>
    <w:p w14:paraId="18050F2D" w14:textId="67565673" w:rsidR="00854F12" w:rsidRDefault="00854F12" w:rsidP="00854F12">
      <w:pPr>
        <w:pStyle w:val="2"/>
      </w:pPr>
      <w:bookmarkStart w:id="11" w:name="_Toc10802070"/>
      <w:r>
        <w:rPr>
          <w:rFonts w:hint="eastAsia"/>
        </w:rPr>
        <w:lastRenderedPageBreak/>
        <w:t>2.1.3</w:t>
      </w:r>
      <w:r>
        <w:t xml:space="preserve"> </w:t>
      </w:r>
      <w:r>
        <w:rPr>
          <w:rFonts w:hint="eastAsia"/>
        </w:rPr>
        <w:t>月k图</w:t>
      </w:r>
      <w:bookmarkEnd w:id="11"/>
    </w:p>
    <w:p w14:paraId="763F7362" w14:textId="622E6241" w:rsidR="00854F12" w:rsidRDefault="00854F12" w:rsidP="00854F12">
      <w:r>
        <w:rPr>
          <w:noProof/>
        </w:rPr>
        <w:drawing>
          <wp:inline distT="0" distB="0" distL="0" distR="0" wp14:anchorId="67E6DDA7" wp14:editId="240B57A7">
            <wp:extent cx="5274310" cy="42659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52FC" w14:textId="6DBC416D" w:rsidR="00854F12" w:rsidRDefault="00685013" w:rsidP="00685013">
      <w:pPr>
        <w:ind w:firstLine="564"/>
      </w:pPr>
      <w:r>
        <w:rPr>
          <w:rFonts w:hint="eastAsia"/>
        </w:rPr>
        <w:t>月</w:t>
      </w:r>
      <w:r>
        <w:rPr>
          <w:rFonts w:hint="eastAsia"/>
        </w:rPr>
        <w:t>k</w:t>
      </w:r>
      <w:r>
        <w:rPr>
          <w:rFonts w:hint="eastAsia"/>
        </w:rPr>
        <w:t>图在经历了</w:t>
      </w:r>
      <w:r>
        <w:rPr>
          <w:rFonts w:hint="eastAsia"/>
        </w:rPr>
        <w:t>15</w:t>
      </w:r>
      <w:r>
        <w:rPr>
          <w:rFonts w:hint="eastAsia"/>
        </w:rPr>
        <w:t>年到</w:t>
      </w:r>
      <w:r>
        <w:rPr>
          <w:rFonts w:hint="eastAsia"/>
        </w:rPr>
        <w:t>17</w:t>
      </w:r>
      <w:r>
        <w:rPr>
          <w:rFonts w:hint="eastAsia"/>
        </w:rPr>
        <w:t>年的长期盘整后，</w:t>
      </w:r>
      <w:r>
        <w:rPr>
          <w:rFonts w:hint="eastAsia"/>
        </w:rPr>
        <w:t>17</w:t>
      </w:r>
      <w:r>
        <w:rPr>
          <w:rFonts w:hint="eastAsia"/>
        </w:rPr>
        <w:t>到</w:t>
      </w:r>
      <w:r>
        <w:rPr>
          <w:rFonts w:hint="eastAsia"/>
        </w:rPr>
        <w:t>18</w:t>
      </w:r>
      <w:r>
        <w:rPr>
          <w:rFonts w:hint="eastAsia"/>
        </w:rPr>
        <w:t>年开始走高。到</w:t>
      </w:r>
      <w:r>
        <w:rPr>
          <w:rFonts w:hint="eastAsia"/>
        </w:rPr>
        <w:t>18</w:t>
      </w:r>
      <w:r>
        <w:rPr>
          <w:rFonts w:hint="eastAsia"/>
        </w:rPr>
        <w:t>年底</w:t>
      </w:r>
      <w:r>
        <w:rPr>
          <w:rFonts w:hint="eastAsia"/>
        </w:rPr>
        <w:t>MACD</w:t>
      </w:r>
      <w:r>
        <w:rPr>
          <w:rFonts w:hint="eastAsia"/>
        </w:rPr>
        <w:t>线抛出卖出信号，且两条线近期开始粘合，说明可能近期开始进入盘整期，长期投资人现在可以慢慢加仓。</w:t>
      </w:r>
    </w:p>
    <w:p w14:paraId="7F5EAA68" w14:textId="13CDA44F" w:rsidR="00685013" w:rsidRDefault="00685013" w:rsidP="00685013">
      <w:pPr>
        <w:pStyle w:val="1"/>
      </w:pPr>
      <w:bookmarkStart w:id="12" w:name="_Toc10802071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技术指标分析</w:t>
      </w:r>
      <w:bookmarkEnd w:id="12"/>
    </w:p>
    <w:p w14:paraId="53253148" w14:textId="6DD8537D" w:rsidR="00F10684" w:rsidRDefault="00F10684" w:rsidP="00F10684">
      <w:pPr>
        <w:pStyle w:val="2"/>
      </w:pPr>
      <w:bookmarkStart w:id="13" w:name="_Toc10802072"/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REI线分析</w:t>
      </w:r>
      <w:bookmarkEnd w:id="13"/>
    </w:p>
    <w:p w14:paraId="1F07E5E9" w14:textId="4D2581EE" w:rsidR="00F10684" w:rsidRDefault="00F10684" w:rsidP="00F10684">
      <w:r>
        <w:rPr>
          <w:noProof/>
        </w:rPr>
        <w:drawing>
          <wp:inline distT="0" distB="0" distL="0" distR="0" wp14:anchorId="3BE15CFA" wp14:editId="10133D5B">
            <wp:extent cx="5274310" cy="9315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128" w14:textId="6EBBCC7A" w:rsidR="00F10684" w:rsidRDefault="00F10684" w:rsidP="00F10684">
      <w:pPr>
        <w:ind w:firstLine="564"/>
      </w:pPr>
      <w:r>
        <w:rPr>
          <w:rFonts w:hint="eastAsia"/>
        </w:rPr>
        <w:lastRenderedPageBreak/>
        <w:t>我们只观察</w:t>
      </w:r>
      <w:r>
        <w:rPr>
          <w:rFonts w:hint="eastAsia"/>
        </w:rPr>
        <w:t>REI12</w:t>
      </w:r>
      <w:r>
        <w:rPr>
          <w:rFonts w:hint="eastAsia"/>
        </w:rPr>
        <w:t>这一根线。近期</w:t>
      </w:r>
      <w:r>
        <w:rPr>
          <w:rFonts w:hint="eastAsia"/>
        </w:rPr>
        <w:t>RSI12</w:t>
      </w:r>
      <w:r>
        <w:rPr>
          <w:rFonts w:hint="eastAsia"/>
        </w:rPr>
        <w:t>线在</w:t>
      </w:r>
      <w:r>
        <w:rPr>
          <w:rFonts w:hint="eastAsia"/>
        </w:rPr>
        <w:t>45.99</w:t>
      </w:r>
      <w:r>
        <w:rPr>
          <w:rFonts w:hint="eastAsia"/>
        </w:rPr>
        <w:t>附近盘整，可以说明市场特征为弱势，不应超卖或超买，既不处于超卖区间也不处于超买区间，应该选择观望或者卖出。</w:t>
      </w:r>
    </w:p>
    <w:p w14:paraId="35A05949" w14:textId="1A1BB994" w:rsidR="00F10684" w:rsidRDefault="00F10684" w:rsidP="00F10684">
      <w:pPr>
        <w:pStyle w:val="2"/>
      </w:pPr>
      <w:bookmarkStart w:id="14" w:name="_Toc10802073"/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KDJ线分析</w:t>
      </w:r>
      <w:bookmarkEnd w:id="14"/>
    </w:p>
    <w:p w14:paraId="34AB108C" w14:textId="0B09C6C5" w:rsidR="00F10684" w:rsidRDefault="00F10684" w:rsidP="00F10684">
      <w:r>
        <w:rPr>
          <w:noProof/>
        </w:rPr>
        <w:drawing>
          <wp:inline distT="0" distB="0" distL="0" distR="0" wp14:anchorId="407DD7CD" wp14:editId="069A4B51">
            <wp:extent cx="5274310" cy="937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1B6E" w14:textId="0FB873F6" w:rsidR="00AD475A" w:rsidRDefault="00AD475A" w:rsidP="00AD475A">
      <w:pPr>
        <w:ind w:firstLineChars="200" w:firstLine="560"/>
      </w:pPr>
      <w:r>
        <w:rPr>
          <w:rFonts w:hint="eastAsia"/>
        </w:rPr>
        <w:t>K</w:t>
      </w:r>
      <w:r>
        <w:rPr>
          <w:rFonts w:hint="eastAsia"/>
        </w:rPr>
        <w:t>线，</w:t>
      </w:r>
      <w:r>
        <w:rPr>
          <w:rFonts w:hint="eastAsia"/>
        </w:rPr>
        <w:t>D</w:t>
      </w:r>
      <w:r>
        <w:rPr>
          <w:rFonts w:hint="eastAsia"/>
        </w:rPr>
        <w:t>线，</w:t>
      </w:r>
      <w:r>
        <w:rPr>
          <w:rFonts w:hint="eastAsia"/>
        </w:rPr>
        <w:t>J</w:t>
      </w:r>
      <w:r>
        <w:rPr>
          <w:rFonts w:hint="eastAsia"/>
        </w:rPr>
        <w:t>线都基本处于</w:t>
      </w:r>
      <w:r>
        <w:rPr>
          <w:rFonts w:hint="eastAsia"/>
        </w:rPr>
        <w:t>20</w:t>
      </w:r>
      <w:r>
        <w:rPr>
          <w:rFonts w:hint="eastAsia"/>
        </w:rPr>
        <w:t>左右，大致是处于超卖区间。</w:t>
      </w:r>
    </w:p>
    <w:p w14:paraId="32454EC7" w14:textId="3C4E6062" w:rsidR="00AD475A" w:rsidRDefault="00AD475A" w:rsidP="00AD475A">
      <w:pPr>
        <w:ind w:firstLineChars="200" w:firstLine="560"/>
      </w:pPr>
      <w:r>
        <w:rPr>
          <w:rFonts w:hint="eastAsia"/>
        </w:rPr>
        <w:t>K</w:t>
      </w:r>
      <w:r>
        <w:rPr>
          <w:rFonts w:hint="eastAsia"/>
        </w:rPr>
        <w:t>线向下突破了</w:t>
      </w:r>
      <w:r>
        <w:rPr>
          <w:rFonts w:hint="eastAsia"/>
        </w:rPr>
        <w:t>D</w:t>
      </w:r>
      <w:r>
        <w:rPr>
          <w:rFonts w:hint="eastAsia"/>
        </w:rPr>
        <w:t>线，现在</w:t>
      </w:r>
      <w:r>
        <w:rPr>
          <w:rFonts w:hint="eastAsia"/>
        </w:rPr>
        <w:t>K</w:t>
      </w:r>
      <w:proofErr w:type="gramStart"/>
      <w:r>
        <w:rPr>
          <w:rFonts w:hint="eastAsia"/>
        </w:rPr>
        <w:t>线想再次</w:t>
      </w:r>
      <w:proofErr w:type="gramEnd"/>
      <w:r>
        <w:rPr>
          <w:rFonts w:hint="eastAsia"/>
        </w:rPr>
        <w:t>向上突破</w:t>
      </w:r>
      <w:r>
        <w:rPr>
          <w:rFonts w:hint="eastAsia"/>
        </w:rPr>
        <w:t>D</w:t>
      </w:r>
      <w:r>
        <w:rPr>
          <w:rFonts w:hint="eastAsia"/>
        </w:rPr>
        <w:t>线，即将发出买入信号。</w:t>
      </w:r>
    </w:p>
    <w:p w14:paraId="25D471FC" w14:textId="0690C657" w:rsidR="00AD475A" w:rsidRDefault="00AD475A" w:rsidP="00AD475A">
      <w:pPr>
        <w:ind w:firstLineChars="200" w:firstLine="560"/>
      </w:pPr>
      <w:r>
        <w:rPr>
          <w:rFonts w:hint="eastAsia"/>
        </w:rPr>
        <w:t>J</w:t>
      </w:r>
      <w:r>
        <w:rPr>
          <w:rFonts w:hint="eastAsia"/>
        </w:rPr>
        <w:t>线近期处于盘整，且低于</w:t>
      </w:r>
      <w:r>
        <w:rPr>
          <w:rFonts w:hint="eastAsia"/>
        </w:rPr>
        <w:t>20</w:t>
      </w:r>
      <w:r>
        <w:rPr>
          <w:rFonts w:hint="eastAsia"/>
        </w:rPr>
        <w:t>，股票处于超卖区间，但也有向上突破的空间。</w:t>
      </w:r>
    </w:p>
    <w:p w14:paraId="7B15AED3" w14:textId="5390EAC0" w:rsidR="00AD475A" w:rsidRDefault="00AD475A" w:rsidP="00AD475A">
      <w:pPr>
        <w:pStyle w:val="2"/>
      </w:pPr>
      <w:bookmarkStart w:id="15" w:name="_Toc10802074"/>
      <w:r>
        <w:rPr>
          <w:rFonts w:hint="eastAsia"/>
        </w:rPr>
        <w:lastRenderedPageBreak/>
        <w:t>2.2.3</w:t>
      </w:r>
      <w:r>
        <w:t xml:space="preserve"> </w:t>
      </w:r>
      <w:r>
        <w:rPr>
          <w:rFonts w:hint="eastAsia"/>
        </w:rPr>
        <w:t>移动平均线分析</w:t>
      </w:r>
      <w:bookmarkEnd w:id="15"/>
    </w:p>
    <w:p w14:paraId="550D46D6" w14:textId="7D6B7072" w:rsidR="00AD475A" w:rsidRDefault="00AD475A" w:rsidP="00AD475A">
      <w:r>
        <w:rPr>
          <w:noProof/>
        </w:rPr>
        <w:drawing>
          <wp:inline distT="0" distB="0" distL="0" distR="0" wp14:anchorId="61BF440D" wp14:editId="3D010896">
            <wp:extent cx="5274310" cy="4171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2EE" w14:textId="3CA9CF73" w:rsidR="00645B46" w:rsidRDefault="00645B46" w:rsidP="00645B46">
      <w:pPr>
        <w:ind w:firstLine="564"/>
      </w:pPr>
      <w:r>
        <w:rPr>
          <w:rFonts w:hint="eastAsia"/>
        </w:rPr>
        <w:t>5</w:t>
      </w:r>
      <w:r>
        <w:rPr>
          <w:rFonts w:hint="eastAsia"/>
        </w:rPr>
        <w:t>日，</w:t>
      </w:r>
      <w:r>
        <w:rPr>
          <w:rFonts w:hint="eastAsia"/>
        </w:rPr>
        <w:t>10</w:t>
      </w:r>
      <w:r>
        <w:rPr>
          <w:rFonts w:hint="eastAsia"/>
        </w:rPr>
        <w:t>日，</w:t>
      </w:r>
      <w:r>
        <w:rPr>
          <w:rFonts w:hint="eastAsia"/>
        </w:rPr>
        <w:t>20</w:t>
      </w:r>
      <w:r>
        <w:rPr>
          <w:rFonts w:hint="eastAsia"/>
        </w:rPr>
        <w:t>日，</w:t>
      </w:r>
      <w:r>
        <w:rPr>
          <w:rFonts w:hint="eastAsia"/>
        </w:rPr>
        <w:t>60</w:t>
      </w:r>
      <w:r>
        <w:rPr>
          <w:rFonts w:hint="eastAsia"/>
        </w:rPr>
        <w:t>日线自下而上排序，预示着股票即将跳空。近期的均</w:t>
      </w:r>
      <w:proofErr w:type="gramStart"/>
      <w:r>
        <w:rPr>
          <w:rFonts w:hint="eastAsia"/>
        </w:rPr>
        <w:t>线力度</w:t>
      </w:r>
      <w:proofErr w:type="gramEnd"/>
      <w:r>
        <w:rPr>
          <w:rFonts w:hint="eastAsia"/>
        </w:rPr>
        <w:t>不够坚挺，呈持续下降趋势，最好继续观望。且生命线与攻击线相差较大，短期内突破的期望不太现实。</w:t>
      </w:r>
    </w:p>
    <w:p w14:paraId="59BCD7A6" w14:textId="7588C15D" w:rsidR="00645B46" w:rsidRDefault="00645B46" w:rsidP="00645B46">
      <w:pPr>
        <w:pStyle w:val="2"/>
      </w:pPr>
      <w:bookmarkStart w:id="16" w:name="_Toc10802075"/>
      <w:r>
        <w:rPr>
          <w:rFonts w:hint="eastAsia"/>
        </w:rPr>
        <w:t>2.2.4</w:t>
      </w:r>
      <w:r>
        <w:t xml:space="preserve"> </w:t>
      </w:r>
      <w:r>
        <w:rPr>
          <w:rFonts w:hint="eastAsia"/>
        </w:rPr>
        <w:t>MACD线分析</w:t>
      </w:r>
      <w:bookmarkEnd w:id="16"/>
    </w:p>
    <w:p w14:paraId="1A6F1023" w14:textId="0EC5519A" w:rsidR="00645B46" w:rsidRDefault="00645B46" w:rsidP="00645B46">
      <w:r>
        <w:rPr>
          <w:noProof/>
        </w:rPr>
        <w:drawing>
          <wp:inline distT="0" distB="0" distL="0" distR="0" wp14:anchorId="41042C57" wp14:editId="43A0E6DC">
            <wp:extent cx="5274310" cy="8718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45F4" w14:textId="1F1D5B0C" w:rsidR="00645B46" w:rsidRDefault="00645B46" w:rsidP="00616E75">
      <w:pPr>
        <w:ind w:firstLine="564"/>
      </w:pPr>
      <w:r>
        <w:rPr>
          <w:rFonts w:hint="eastAsia"/>
        </w:rPr>
        <w:t>近期</w:t>
      </w:r>
      <w:r>
        <w:rPr>
          <w:rFonts w:hint="eastAsia"/>
        </w:rPr>
        <w:t>MACD</w:t>
      </w:r>
      <w:r>
        <w:rPr>
          <w:rFonts w:hint="eastAsia"/>
        </w:rPr>
        <w:t>线发生交叉，</w:t>
      </w:r>
      <w:r>
        <w:rPr>
          <w:rFonts w:hint="eastAsia"/>
        </w:rPr>
        <w:t>DIF</w:t>
      </w:r>
      <w:r w:rsidR="00616E75">
        <w:rPr>
          <w:rFonts w:hint="eastAsia"/>
        </w:rPr>
        <w:t>向下突破，抛出卖出信号。且两线开始分离，近期不易买入。等待两线粘合后进入盘整期，加进行加仓，</w:t>
      </w:r>
      <w:r w:rsidR="00616E75">
        <w:rPr>
          <w:rFonts w:hint="eastAsia"/>
        </w:rPr>
        <w:lastRenderedPageBreak/>
        <w:t>预测近期不会反弹。</w:t>
      </w:r>
    </w:p>
    <w:p w14:paraId="7A2601BB" w14:textId="0D86B14F" w:rsidR="00616E75" w:rsidRDefault="00616E75" w:rsidP="00616E75">
      <w:pPr>
        <w:pStyle w:val="a7"/>
        <w:numPr>
          <w:ilvl w:val="0"/>
          <w:numId w:val="1"/>
        </w:numPr>
      </w:pPr>
      <w:bookmarkStart w:id="17" w:name="_Toc10802076"/>
      <w:r>
        <w:rPr>
          <w:rFonts w:hint="eastAsia"/>
        </w:rPr>
        <w:t>科大</w:t>
      </w:r>
      <w:proofErr w:type="gramStart"/>
      <w:r>
        <w:rPr>
          <w:rFonts w:hint="eastAsia"/>
        </w:rPr>
        <w:t>讯飞投资</w:t>
      </w:r>
      <w:proofErr w:type="gramEnd"/>
      <w:r>
        <w:rPr>
          <w:rFonts w:hint="eastAsia"/>
        </w:rPr>
        <w:t>策略</w:t>
      </w:r>
      <w:bookmarkEnd w:id="17"/>
    </w:p>
    <w:p w14:paraId="0C429CAC" w14:textId="2DBC6C7C" w:rsidR="00F711E2" w:rsidRPr="00F711E2" w:rsidRDefault="00616E75" w:rsidP="00F711E2">
      <w:pPr>
        <w:pStyle w:val="1"/>
        <w:rPr>
          <w:rFonts w:hint="eastAsia"/>
        </w:rPr>
      </w:pPr>
      <w:bookmarkStart w:id="18" w:name="_Toc10802077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买卖理由分析</w:t>
      </w:r>
      <w:bookmarkEnd w:id="18"/>
    </w:p>
    <w:p w14:paraId="62EA19E3" w14:textId="23CAD44A" w:rsidR="00F711E2" w:rsidRPr="00F711E2" w:rsidRDefault="00F711E2" w:rsidP="00F711E2">
      <w:pPr>
        <w:ind w:firstLineChars="200" w:firstLine="560"/>
        <w:rPr>
          <w:rFonts w:hint="eastAsia"/>
        </w:rPr>
      </w:pPr>
      <w:r w:rsidRPr="00F711E2">
        <w:t>总体来看，中国人工智能产业蓬勃发展，已经成为人工智能发展极为迅速的国家之一。中国人工智能快速发展的推动力主要来自计算力明显的提升、多方位的政策支持、大规模多频次的投资以及逐渐清晰的用户需求。同时，科技巨头全产业链的布局正在展开，初创企业则深耕垂直行业，力图打造自身的业务护城河。</w:t>
      </w:r>
    </w:p>
    <w:p w14:paraId="49EFFED8" w14:textId="309AA857" w:rsidR="00F711E2" w:rsidRDefault="00F711E2" w:rsidP="00F711E2">
      <w:pPr>
        <w:ind w:firstLineChars="200" w:firstLine="560"/>
      </w:pPr>
      <w:r w:rsidRPr="00F711E2">
        <w:t>从市场规模来看，据前瞻产业研究院发布的《中国人工智能行业市场前瞻与投资战略规划分析报告》统计数据显示，</w:t>
      </w:r>
      <w:r w:rsidRPr="00F711E2">
        <w:t>2015</w:t>
      </w:r>
      <w:r w:rsidRPr="00F711E2">
        <w:t>中国人工智能市场规模已突破</w:t>
      </w:r>
      <w:r w:rsidRPr="00F711E2">
        <w:t>100</w:t>
      </w:r>
      <w:r w:rsidRPr="00F711E2">
        <w:t>亿元，到了</w:t>
      </w:r>
      <w:r w:rsidRPr="00F711E2">
        <w:t>2016</w:t>
      </w:r>
      <w:r w:rsidRPr="00F711E2">
        <w:t>年中国人工智能市场规模达到</w:t>
      </w:r>
      <w:r w:rsidRPr="00F711E2">
        <w:t>142</w:t>
      </w:r>
      <w:r w:rsidRPr="00F711E2">
        <w:t>亿元，同比增长</w:t>
      </w:r>
      <w:r w:rsidRPr="00F711E2">
        <w:t>27%</w:t>
      </w:r>
      <w:r w:rsidRPr="00F711E2">
        <w:t>。截止到</w:t>
      </w:r>
      <w:r w:rsidRPr="00F711E2">
        <w:t>2017</w:t>
      </w:r>
      <w:r w:rsidRPr="00F711E2">
        <w:t>年中国人工智能市场规模增长至</w:t>
      </w:r>
      <w:r w:rsidRPr="00F711E2">
        <w:t>217</w:t>
      </w:r>
      <w:r w:rsidRPr="00F711E2">
        <w:t>亿元，同比增长</w:t>
      </w:r>
      <w:r w:rsidRPr="00F711E2">
        <w:t>53%</w:t>
      </w:r>
      <w:r w:rsidRPr="00F711E2">
        <w:t>。初步测算</w:t>
      </w:r>
      <w:r w:rsidRPr="00F711E2">
        <w:t>2018</w:t>
      </w:r>
      <w:r w:rsidRPr="00F711E2">
        <w:t>年中国人工智能市场规模将达</w:t>
      </w:r>
      <w:r w:rsidRPr="00F711E2">
        <w:t>339</w:t>
      </w:r>
      <w:r w:rsidRPr="00F711E2">
        <w:t>亿元左右，比</w:t>
      </w:r>
      <w:r w:rsidRPr="00F711E2">
        <w:t>2017</w:t>
      </w:r>
      <w:r w:rsidRPr="00F711E2">
        <w:t>年增长</w:t>
      </w:r>
      <w:r w:rsidRPr="00F711E2">
        <w:t>56%</w:t>
      </w:r>
      <w:r w:rsidRPr="00F711E2">
        <w:t>，远高于全球</w:t>
      </w:r>
      <w:r w:rsidRPr="00F711E2">
        <w:t>17%</w:t>
      </w:r>
      <w:r w:rsidRPr="00F711E2">
        <w:t>的增速水平。并预测在</w:t>
      </w:r>
      <w:r w:rsidRPr="00F711E2">
        <w:t>2019</w:t>
      </w:r>
      <w:r w:rsidRPr="00F711E2">
        <w:t>、</w:t>
      </w:r>
      <w:r w:rsidRPr="00F711E2">
        <w:t>2020</w:t>
      </w:r>
      <w:r w:rsidRPr="00F711E2">
        <w:t>年中国人工智能市场规模将达</w:t>
      </w:r>
      <w:r w:rsidRPr="00F711E2">
        <w:t>500</w:t>
      </w:r>
      <w:r w:rsidRPr="00F711E2">
        <w:t>亿元、</w:t>
      </w:r>
      <w:r w:rsidRPr="00F711E2">
        <w:t>710</w:t>
      </w:r>
      <w:r w:rsidRPr="00F711E2">
        <w:t>亿元。</w:t>
      </w:r>
      <w:r w:rsidRPr="00F711E2">
        <w:t>2015-2020</w:t>
      </w:r>
      <w:r w:rsidRPr="00F711E2">
        <w:t>年复合年均增长率为</w:t>
      </w:r>
      <w:r w:rsidRPr="00F711E2">
        <w:t>44.5%</w:t>
      </w:r>
      <w:r w:rsidRPr="00F711E2">
        <w:t>。</w:t>
      </w:r>
    </w:p>
    <w:p w14:paraId="3838DC89" w14:textId="4C445E97" w:rsidR="00F711E2" w:rsidRPr="00F711E2" w:rsidRDefault="00F711E2" w:rsidP="00F711E2">
      <w:pPr>
        <w:pStyle w:val="ad"/>
        <w:rPr>
          <w:rStyle w:val="af"/>
        </w:rPr>
      </w:pPr>
      <w:r w:rsidRPr="00F711E2">
        <w:rPr>
          <w:rStyle w:val="af"/>
        </w:rPr>
        <w:t>（</w:t>
      </w:r>
      <w:r w:rsidRPr="00F711E2">
        <w:rPr>
          <w:rStyle w:val="af"/>
          <w:rFonts w:hint="eastAsia"/>
        </w:rPr>
        <w:t>参考</w:t>
      </w:r>
      <w:r w:rsidRPr="00F711E2">
        <w:rPr>
          <w:rStyle w:val="af"/>
        </w:rPr>
        <w:t xml:space="preserve"> </w:t>
      </w:r>
      <w:r w:rsidRPr="00F711E2">
        <w:rPr>
          <w:rStyle w:val="af"/>
        </w:rPr>
        <w:t>企业观察网</w:t>
      </w:r>
      <w:r w:rsidRPr="00F711E2">
        <w:rPr>
          <w:rStyle w:val="af"/>
          <w:rFonts w:hint="eastAsia"/>
        </w:rPr>
        <w:t xml:space="preserve"> </w:t>
      </w:r>
      <w:r w:rsidRPr="00F711E2">
        <w:rPr>
          <w:rStyle w:val="af"/>
        </w:rPr>
        <w:t>“</w:t>
      </w:r>
      <w:r w:rsidRPr="00F711E2">
        <w:rPr>
          <w:rStyle w:val="af"/>
          <w:rFonts w:hint="eastAsia"/>
        </w:rPr>
        <w:t>2019</w:t>
      </w:r>
      <w:r w:rsidRPr="00F711E2">
        <w:rPr>
          <w:rStyle w:val="af"/>
          <w:rFonts w:hint="eastAsia"/>
        </w:rPr>
        <w:t>年中国人工智能行业市场分析</w:t>
      </w:r>
      <w:r w:rsidRPr="00F711E2">
        <w:rPr>
          <w:rStyle w:val="af"/>
        </w:rPr>
        <w:t>”</w:t>
      </w:r>
      <w:r w:rsidRPr="00F711E2">
        <w:rPr>
          <w:rStyle w:val="af"/>
        </w:rPr>
        <w:t>）</w:t>
      </w:r>
    </w:p>
    <w:p w14:paraId="7F15FE38" w14:textId="0467F533" w:rsidR="00616E75" w:rsidRDefault="00F711E2" w:rsidP="00F711E2">
      <w:pPr>
        <w:ind w:firstLine="564"/>
      </w:pPr>
      <w:r>
        <w:rPr>
          <w:rFonts w:hint="eastAsia"/>
        </w:rPr>
        <w:t>总的来说，人工智能在中国发展前景很好。加之中美贸易战，国家会重点扶持国内高科技产业，人工智能必然在其中。</w:t>
      </w:r>
      <w:proofErr w:type="gramStart"/>
      <w:r>
        <w:rPr>
          <w:rFonts w:hint="eastAsia"/>
        </w:rPr>
        <w:t>科大讯飞作为</w:t>
      </w:r>
      <w:proofErr w:type="gramEnd"/>
      <w:r>
        <w:rPr>
          <w:rFonts w:hint="eastAsia"/>
        </w:rPr>
        <w:lastRenderedPageBreak/>
        <w:t>人工智能产业的大公司，不会不去抓住机会尽力发展公司。因此公司的发展潜质是足够的。</w:t>
      </w:r>
    </w:p>
    <w:p w14:paraId="0AF216F9" w14:textId="50E0236E" w:rsidR="00F711E2" w:rsidRPr="00616E75" w:rsidRDefault="00F711E2" w:rsidP="00F711E2">
      <w:pPr>
        <w:ind w:firstLine="564"/>
        <w:rPr>
          <w:rFonts w:hint="eastAsia"/>
        </w:rPr>
      </w:pPr>
      <w:r>
        <w:rPr>
          <w:rFonts w:hint="eastAsia"/>
        </w:rPr>
        <w:t>但是从近期走势来看，</w:t>
      </w:r>
      <w:r w:rsidR="00AC60FD">
        <w:rPr>
          <w:rFonts w:hint="eastAsia"/>
        </w:rPr>
        <w:t>呈的是下降趋势，情况并不是非常好。看趋势，正处于半山腰阶段，应该会在一段时间之后迎来盘整期，但盘整期过后反弹力度预计不会特别高。建议暂时观望。</w:t>
      </w:r>
    </w:p>
    <w:p w14:paraId="3980B579" w14:textId="41BC2501" w:rsidR="00616E75" w:rsidRDefault="00616E75" w:rsidP="00616E75">
      <w:pPr>
        <w:pStyle w:val="1"/>
      </w:pPr>
      <w:bookmarkStart w:id="19" w:name="_Toc10802078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资金管理和建仓策略</w:t>
      </w:r>
      <w:bookmarkEnd w:id="19"/>
    </w:p>
    <w:p w14:paraId="69E45C5F" w14:textId="5E40B766" w:rsidR="00AC60FD" w:rsidRDefault="00AC60FD" w:rsidP="00AC60FD">
      <w:pPr>
        <w:ind w:firstLine="564"/>
      </w:pPr>
      <w:r>
        <w:rPr>
          <w:rFonts w:hint="eastAsia"/>
        </w:rPr>
        <w:t>我的资金来源与父亲支持与自身的储蓄，大概有</w:t>
      </w:r>
      <w:r>
        <w:rPr>
          <w:rFonts w:hint="eastAsia"/>
        </w:rPr>
        <w:t>5000</w:t>
      </w:r>
      <w:r>
        <w:rPr>
          <w:rFonts w:hint="eastAsia"/>
        </w:rPr>
        <w:t>元左右。股价现在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30</w:t>
      </w:r>
      <w:r>
        <w:rPr>
          <w:rFonts w:hint="eastAsia"/>
        </w:rPr>
        <w:t>元左右，能买不到两手。</w:t>
      </w:r>
    </w:p>
    <w:p w14:paraId="1C911719" w14:textId="1E5BEEF9" w:rsidR="00AC60FD" w:rsidRPr="00AC60FD" w:rsidRDefault="00AC60FD" w:rsidP="008462E8">
      <w:pPr>
        <w:ind w:firstLine="564"/>
        <w:rPr>
          <w:rFonts w:hint="eastAsia"/>
        </w:rPr>
      </w:pPr>
      <w:r>
        <w:rPr>
          <w:rFonts w:hint="eastAsia"/>
        </w:rPr>
        <w:t>我的建仓策略是，先暂时观望，等待价格下跌且进入盘整期。然后考虑买进一手，在盘整期慢慢加仓。预期会在两三个月后出现投资机会，股票会进入盘整期，股价下跌。</w:t>
      </w:r>
      <w:r w:rsidR="008462E8">
        <w:rPr>
          <w:rFonts w:hint="eastAsia"/>
        </w:rPr>
        <w:t>周期大约为</w:t>
      </w:r>
      <w:r w:rsidR="008462E8">
        <w:rPr>
          <w:rFonts w:hint="eastAsia"/>
        </w:rPr>
        <w:t>4</w:t>
      </w:r>
      <w:r w:rsidR="008462E8">
        <w:rPr>
          <w:rFonts w:hint="eastAsia"/>
        </w:rPr>
        <w:t>个月。</w:t>
      </w:r>
      <w:bookmarkStart w:id="20" w:name="_GoBack"/>
      <w:bookmarkEnd w:id="20"/>
      <w:r>
        <w:rPr>
          <w:rFonts w:hint="eastAsia"/>
        </w:rPr>
        <w:t>反弹到</w:t>
      </w:r>
      <w:r w:rsidR="008462E8">
        <w:rPr>
          <w:rFonts w:hint="eastAsia"/>
        </w:rPr>
        <w:t>20%</w:t>
      </w:r>
      <w:r w:rsidR="008462E8">
        <w:rPr>
          <w:rFonts w:hint="eastAsia"/>
        </w:rPr>
        <w:t>时，卖出</w:t>
      </w:r>
      <w:r w:rsidR="008462E8">
        <w:rPr>
          <w:rFonts w:hint="eastAsia"/>
        </w:rPr>
        <w:t>15%</w:t>
      </w:r>
      <w:r w:rsidR="008462E8">
        <w:rPr>
          <w:rFonts w:hint="eastAsia"/>
        </w:rPr>
        <w:t>，之后每反弹</w:t>
      </w:r>
      <w:r w:rsidR="008462E8">
        <w:rPr>
          <w:rFonts w:hint="eastAsia"/>
        </w:rPr>
        <w:t>10%</w:t>
      </w:r>
      <w:r w:rsidR="008462E8">
        <w:rPr>
          <w:rFonts w:hint="eastAsia"/>
        </w:rPr>
        <w:t>就卖出</w:t>
      </w:r>
      <w:r w:rsidR="008462E8">
        <w:rPr>
          <w:rFonts w:hint="eastAsia"/>
        </w:rPr>
        <w:t>10%</w:t>
      </w:r>
      <w:r w:rsidR="008462E8">
        <w:rPr>
          <w:rFonts w:hint="eastAsia"/>
        </w:rPr>
        <w:t>的持有股。</w:t>
      </w:r>
    </w:p>
    <w:p w14:paraId="4D99CB9B" w14:textId="678504D0" w:rsidR="00616E75" w:rsidRPr="00616E75" w:rsidRDefault="00616E75" w:rsidP="00616E75">
      <w:pPr>
        <w:pStyle w:val="1"/>
        <w:rPr>
          <w:rFonts w:hint="eastAsia"/>
        </w:rPr>
      </w:pPr>
      <w:bookmarkStart w:id="21" w:name="_Toc10802079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投资目标与风险控制</w:t>
      </w:r>
      <w:bookmarkEnd w:id="21"/>
    </w:p>
    <w:p w14:paraId="20216171" w14:textId="1844750B" w:rsidR="00616E75" w:rsidRPr="00616E75" w:rsidRDefault="008462E8" w:rsidP="00616E7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目标为涨幅</w:t>
      </w:r>
      <w:r>
        <w:rPr>
          <w:rFonts w:hint="eastAsia"/>
        </w:rPr>
        <w:t>50%</w:t>
      </w:r>
      <w:r>
        <w:rPr>
          <w:rFonts w:hint="eastAsia"/>
        </w:rPr>
        <w:t>，达到目标后将全部出仓，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留一手。倘若出现亏算，考虑使用股指期货对冲风险。但由于资金量不足，股指期货的操作意义不大，因此可能没有具体的对冲策略。而我的止损</w:t>
      </w:r>
      <w:proofErr w:type="gramStart"/>
      <w:r>
        <w:rPr>
          <w:rFonts w:hint="eastAsia"/>
        </w:rPr>
        <w:t>点考虑</w:t>
      </w:r>
      <w:proofErr w:type="gramEnd"/>
      <w:r>
        <w:rPr>
          <w:rFonts w:hint="eastAsia"/>
        </w:rPr>
        <w:t>应在</w:t>
      </w:r>
      <w:r>
        <w:rPr>
          <w:rFonts w:hint="eastAsia"/>
        </w:rPr>
        <w:t>35%</w:t>
      </w:r>
      <w:r>
        <w:rPr>
          <w:rFonts w:hint="eastAsia"/>
        </w:rPr>
        <w:t>左右，倘若低于</w:t>
      </w:r>
      <w:r>
        <w:rPr>
          <w:rFonts w:hint="eastAsia"/>
        </w:rPr>
        <w:t>35%</w:t>
      </w:r>
      <w:r>
        <w:rPr>
          <w:rFonts w:hint="eastAsia"/>
        </w:rPr>
        <w:t>应赶紧逃离。</w:t>
      </w:r>
    </w:p>
    <w:sectPr w:rsidR="00616E75" w:rsidRPr="00616E75" w:rsidSect="00245C8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10DD5" w14:textId="77777777" w:rsidR="00051886" w:rsidRDefault="00051886" w:rsidP="00490468">
      <w:r>
        <w:separator/>
      </w:r>
    </w:p>
  </w:endnote>
  <w:endnote w:type="continuationSeparator" w:id="0">
    <w:p w14:paraId="2E4CA4F1" w14:textId="77777777" w:rsidR="00051886" w:rsidRDefault="00051886" w:rsidP="00490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126F7" w14:textId="77777777" w:rsidR="00051886" w:rsidRDefault="00051886" w:rsidP="00490468">
      <w:r>
        <w:separator/>
      </w:r>
    </w:p>
  </w:footnote>
  <w:footnote w:type="continuationSeparator" w:id="0">
    <w:p w14:paraId="4B4E5585" w14:textId="77777777" w:rsidR="00051886" w:rsidRDefault="00051886" w:rsidP="00490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B40C2"/>
    <w:multiLevelType w:val="multilevel"/>
    <w:tmpl w:val="42229DA6"/>
    <w:lvl w:ilvl="0">
      <w:start w:val="1"/>
      <w:numFmt w:val="decimal"/>
      <w:lvlText w:val="%1"/>
      <w:lvlJc w:val="left"/>
      <w:pPr>
        <w:ind w:left="816" w:hanging="8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8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3E071CD"/>
    <w:multiLevelType w:val="hybridMultilevel"/>
    <w:tmpl w:val="60340AA4"/>
    <w:lvl w:ilvl="0" w:tplc="CF9E791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5D"/>
    <w:rsid w:val="00051886"/>
    <w:rsid w:val="00197601"/>
    <w:rsid w:val="0024223B"/>
    <w:rsid w:val="00245C8E"/>
    <w:rsid w:val="002A4C1E"/>
    <w:rsid w:val="00337F98"/>
    <w:rsid w:val="00435728"/>
    <w:rsid w:val="00490468"/>
    <w:rsid w:val="004B0FD5"/>
    <w:rsid w:val="00516D64"/>
    <w:rsid w:val="00577233"/>
    <w:rsid w:val="00616E75"/>
    <w:rsid w:val="00645B46"/>
    <w:rsid w:val="00685013"/>
    <w:rsid w:val="006F0F86"/>
    <w:rsid w:val="007734D9"/>
    <w:rsid w:val="008462E8"/>
    <w:rsid w:val="00854F12"/>
    <w:rsid w:val="008C771F"/>
    <w:rsid w:val="00AC60FD"/>
    <w:rsid w:val="00AD475A"/>
    <w:rsid w:val="00DF1934"/>
    <w:rsid w:val="00DF72E2"/>
    <w:rsid w:val="00E0658C"/>
    <w:rsid w:val="00E565A2"/>
    <w:rsid w:val="00F10684"/>
    <w:rsid w:val="00F11828"/>
    <w:rsid w:val="00F711E2"/>
    <w:rsid w:val="00F9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45B2A"/>
  <w15:chartTrackingRefBased/>
  <w15:docId w15:val="{CB396150-90BC-41EE-8E0B-7E3296FB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34D9"/>
    <w:pPr>
      <w:widowControl w:val="0"/>
      <w:jc w:val="both"/>
    </w:pPr>
    <w:rPr>
      <w:rFonts w:eastAsia="微软雅黑 Light"/>
      <w:sz w:val="28"/>
    </w:rPr>
  </w:style>
  <w:style w:type="paragraph" w:styleId="1">
    <w:name w:val="heading 1"/>
    <w:basedOn w:val="a"/>
    <w:next w:val="a"/>
    <w:link w:val="10"/>
    <w:uiPriority w:val="9"/>
    <w:qFormat/>
    <w:rsid w:val="00245C8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04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04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04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046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04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046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5C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904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90468"/>
    <w:rPr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4904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904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 Spacing"/>
    <w:link w:val="aa"/>
    <w:uiPriority w:val="1"/>
    <w:qFormat/>
    <w:rsid w:val="00245C8E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245C8E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7734D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734D9"/>
  </w:style>
  <w:style w:type="character" w:styleId="ab">
    <w:name w:val="Hyperlink"/>
    <w:basedOn w:val="a0"/>
    <w:uiPriority w:val="99"/>
    <w:unhideWhenUsed/>
    <w:rsid w:val="007734D9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2A4C1E"/>
    <w:pPr>
      <w:ind w:firstLineChars="200" w:firstLine="420"/>
    </w:pPr>
  </w:style>
  <w:style w:type="paragraph" w:styleId="ad">
    <w:name w:val="Quote"/>
    <w:basedOn w:val="a"/>
    <w:next w:val="a"/>
    <w:link w:val="ae"/>
    <w:uiPriority w:val="29"/>
    <w:qFormat/>
    <w:rsid w:val="00516D64"/>
    <w:pPr>
      <w:spacing w:before="200" w:after="160"/>
      <w:ind w:left="864" w:right="864"/>
      <w:jc w:val="center"/>
    </w:pPr>
    <w:rPr>
      <w:i/>
      <w:iCs/>
      <w:color w:val="404040" w:themeColor="text1" w:themeTint="BF"/>
      <w:sz w:val="21"/>
    </w:rPr>
  </w:style>
  <w:style w:type="character" w:customStyle="1" w:styleId="ae">
    <w:name w:val="引用 字符"/>
    <w:basedOn w:val="a0"/>
    <w:link w:val="ad"/>
    <w:uiPriority w:val="29"/>
    <w:rsid w:val="00516D64"/>
    <w:rPr>
      <w:rFonts w:eastAsia="微软雅黑 Light"/>
      <w:i/>
      <w:iCs/>
      <w:color w:val="404040" w:themeColor="text1" w:themeTint="BF"/>
    </w:rPr>
  </w:style>
  <w:style w:type="character" w:styleId="af">
    <w:name w:val="Subtle Reference"/>
    <w:basedOn w:val="a0"/>
    <w:uiPriority w:val="31"/>
    <w:qFormat/>
    <w:rsid w:val="006F0F86"/>
    <w:rPr>
      <w:smallCaps/>
      <w:color w:val="5A5A5A" w:themeColor="text1" w:themeTint="A5"/>
    </w:rPr>
  </w:style>
  <w:style w:type="paragraph" w:styleId="TOC2">
    <w:name w:val="toc 2"/>
    <w:basedOn w:val="a"/>
    <w:next w:val="a"/>
    <w:autoRedefine/>
    <w:uiPriority w:val="39"/>
    <w:unhideWhenUsed/>
    <w:rsid w:val="00685013"/>
    <w:pPr>
      <w:ind w:leftChars="200" w:left="420"/>
    </w:pPr>
  </w:style>
  <w:style w:type="paragraph" w:styleId="af0">
    <w:name w:val="Normal (Web)"/>
    <w:basedOn w:val="a"/>
    <w:uiPriority w:val="99"/>
    <w:semiHidden/>
    <w:unhideWhenUsed/>
    <w:rsid w:val="00F711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89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BCC161550BE4043BD2D966050F3DF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23DAC11-673A-435A-B1C3-239830474BD7}"/>
      </w:docPartPr>
      <w:docPartBody>
        <w:p w:rsidR="001E59C2" w:rsidRDefault="008A04DD" w:rsidP="008A04DD">
          <w:pPr>
            <w:pStyle w:val="9BCC161550BE4043BD2D966050F3DFAE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AF20F3066CE144A2BF3BC8857E7A482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E46CB6-29C9-4F8C-95F9-5B3BF7B2A1F2}"/>
      </w:docPartPr>
      <w:docPartBody>
        <w:p w:rsidR="001E59C2" w:rsidRDefault="008A04DD" w:rsidP="008A04DD">
          <w:pPr>
            <w:pStyle w:val="AF20F3066CE144A2BF3BC8857E7A482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46B5D15BF311471B8B85D6F917877CD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DB73EEA-73CA-46EB-967A-91F42C582E61}"/>
      </w:docPartPr>
      <w:docPartBody>
        <w:p w:rsidR="001E59C2" w:rsidRDefault="008A04DD" w:rsidP="008A04DD">
          <w:pPr>
            <w:pStyle w:val="46B5D15BF311471B8B85D6F917877CDA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CB5DE12BE77B410EB748927CC239682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AA15A61-C570-48A8-ADEF-BACB3D54B54B}"/>
      </w:docPartPr>
      <w:docPartBody>
        <w:p w:rsidR="001E59C2" w:rsidRDefault="008A04DD" w:rsidP="008A04DD">
          <w:pPr>
            <w:pStyle w:val="CB5DE12BE77B410EB748927CC239682A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62EED5A07A3145249E8A4A4C987B392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B01607C-EFCE-47E8-B222-524587AB61F8}"/>
      </w:docPartPr>
      <w:docPartBody>
        <w:p w:rsidR="001E59C2" w:rsidRDefault="008A04DD" w:rsidP="008A04DD">
          <w:pPr>
            <w:pStyle w:val="62EED5A07A3145249E8A4A4C987B3925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  <w:docPart>
      <w:docPartPr>
        <w:name w:val="5F9E30A9B5FA498F899058E1B720BC1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09E011D-5BBD-4F32-BF51-EB25A2E92468}"/>
      </w:docPartPr>
      <w:docPartBody>
        <w:p w:rsidR="001E59C2" w:rsidRDefault="008A04DD" w:rsidP="008A04DD">
          <w:pPr>
            <w:pStyle w:val="5F9E30A9B5FA498F899058E1B720BC1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DD"/>
    <w:rsid w:val="001E59C2"/>
    <w:rsid w:val="004066C3"/>
    <w:rsid w:val="008A0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BCC161550BE4043BD2D966050F3DFAE">
    <w:name w:val="9BCC161550BE4043BD2D966050F3DFAE"/>
    <w:rsid w:val="008A04DD"/>
    <w:pPr>
      <w:widowControl w:val="0"/>
      <w:jc w:val="both"/>
    </w:pPr>
  </w:style>
  <w:style w:type="paragraph" w:customStyle="1" w:styleId="AF20F3066CE144A2BF3BC8857E7A482C">
    <w:name w:val="AF20F3066CE144A2BF3BC8857E7A482C"/>
    <w:rsid w:val="008A04DD"/>
    <w:pPr>
      <w:widowControl w:val="0"/>
      <w:jc w:val="both"/>
    </w:pPr>
  </w:style>
  <w:style w:type="paragraph" w:customStyle="1" w:styleId="46B5D15BF311471B8B85D6F917877CDA">
    <w:name w:val="46B5D15BF311471B8B85D6F917877CDA"/>
    <w:rsid w:val="008A04DD"/>
    <w:pPr>
      <w:widowControl w:val="0"/>
      <w:jc w:val="both"/>
    </w:pPr>
  </w:style>
  <w:style w:type="paragraph" w:customStyle="1" w:styleId="CB5DE12BE77B410EB748927CC239682A">
    <w:name w:val="CB5DE12BE77B410EB748927CC239682A"/>
    <w:rsid w:val="008A04DD"/>
    <w:pPr>
      <w:widowControl w:val="0"/>
      <w:jc w:val="both"/>
    </w:pPr>
  </w:style>
  <w:style w:type="paragraph" w:customStyle="1" w:styleId="62EED5A07A3145249E8A4A4C987B3925">
    <w:name w:val="62EED5A07A3145249E8A4A4C987B3925"/>
    <w:rsid w:val="008A04DD"/>
    <w:pPr>
      <w:widowControl w:val="0"/>
      <w:jc w:val="both"/>
    </w:pPr>
  </w:style>
  <w:style w:type="paragraph" w:customStyle="1" w:styleId="5F9E30A9B5FA498F899058E1B720BC19">
    <w:name w:val="5F9E30A9B5FA498F899058E1B720BC19"/>
    <w:rsid w:val="008A04D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EFB7D6-D3EA-4399-B448-4FA5986FD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925</Words>
  <Characters>5274</Characters>
  <Application>Microsoft Office Word</Application>
  <DocSecurity>0</DocSecurity>
  <Lines>43</Lines>
  <Paragraphs>12</Paragraphs>
  <ScaleCrop>false</ScaleCrop>
  <Company>上海电力大学</Company>
  <LinksUpToDate>false</LinksUpToDate>
  <CharactersWithSpaces>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科大讯飞投资价值与交易策略分析</dc:title>
  <dc:subject>计算机科学与技术</dc:subject>
  <dc:creator>洪 勇</dc:creator>
  <cp:keywords/>
  <dc:description/>
  <cp:lastModifiedBy>洪 勇</cp:lastModifiedBy>
  <cp:revision>2</cp:revision>
  <dcterms:created xsi:type="dcterms:W3CDTF">2019-06-07T04:16:00Z</dcterms:created>
  <dcterms:modified xsi:type="dcterms:W3CDTF">2019-06-07T04:16:00Z</dcterms:modified>
</cp:coreProperties>
</file>