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12" w:lineRule="auto"/>
        <w:jc w:val="center"/>
      </w:pPr>
      <w:r>
        <w:rPr>
          <w:rFonts w:ascii="微软雅黑" w:hAnsi="微软雅黑" w:eastAsia="微软雅黑"/>
          <w:b/>
          <w:sz w:val="32"/>
        </w:rPr>
        <w:t>ASRPRO-ESP32 专用通信协议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适用接口：ESP32 与 ASRPRO 的 UART 点对点状态通信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通信参数：异步 UART；波特率 115200 bit/s；8 个数据位；无校验位；1 个停止位（8N1）；不使用硬件流控。UART 空闲电平为高电平，串行字节按标准 UART 位序发送。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物理收发方向：ESP32_TX（GPIO1）连接 ASRPRO_RX（PA6）；ASRPRO_TX（PA5）连接 ESP32_RX（GPIO0）；两端共地。ESP32 为请求发起端，ASRPRO 为应答端。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报文方向：ESP32 每次发送固定 12 字节请求帧；ASRPRO 仅在收到并识别该请求后返回固定 21 字节状态回包，不主动发送无请求报文。回包中的时间戳必须与本次请求完全一致，用于确认回包属于当前请求。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1. 适用范围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本规范仅定义 ESP32 与单个 ASRPRO 之间的 UART 报文格式、字段编码和校验方法。业务层命令（时间、天气、闹钟、播报）在后续版本中扩展，本版只覆盖链路与会话层。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2. 通用约定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帧头：0x53 0x54；帧尾：0x43 0x21。LEN 为整帧总长度，包含帧头、LEN、CRC、帧尾。多字节时间戳、计数器使用大端序；CRC 使用低字节在前。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CRC16-Modbus：初值 0xFFFF，多项式 0xA001，覆盖帧头至最后一个数据字段，不含 CRC 与帧尾。时间戳为 ESP32 上电后的毫秒计数，ASRPRO 必须原样回传。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3. ESP32 -&gt; ASRPRO 请求帧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固定长度：12 字节（0x0C）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帧头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LEN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时间戳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指令码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帧尾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</w:tr>
    </w:tbl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偏移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类型/字节序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对应值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含义与说明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0x53 0x54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固定帧头，每帧必须一致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0x0C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整帧长度为 12 字节，长度不符整帧无效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0x00000000-0xFFFFFFFF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上电毫秒计数；ASRPRO 原样回传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指令码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0x01</w:t>
              <w:br/>
              <w:t>0x02</w:t>
              <w:br/>
              <w:t>0xFF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0x01 PING 心跳</w:t>
              <w:br/>
              <w:t>0x02 STAT 查询统计</w:t>
              <w:br/>
              <w:t>0xFF 保留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8-9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CRC16，低字节在前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校验偏移 0-7，不含 CRC 与帧尾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10-11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0x43 0x21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固定帧尾，每帧必须一致</w:t>
            </w:r>
          </w:p>
        </w:tc>
      </w:tr>
    </w:tbl>
    <w:p>
      <w:pPr>
        <w:spacing w:before="0" w:after="60" w:line="312" w:lineRule="auto"/>
      </w:pPr>
    </w:p>
    <w:p>
      <w:pPr>
        <w:spacing w:before="120" w:after="40" w:line="312" w:lineRule="auto"/>
      </w:pPr>
      <w:r>
        <w:rPr>
          <w:rFonts w:ascii="微软雅黑" w:hAnsi="微软雅黑" w:eastAsia="微软雅黑"/>
          <w:b w:val="0"/>
          <w:sz w:val="19"/>
        </w:rPr>
        <w:t>请求示例字段对应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53 54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0C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12 34 56 78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指令码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01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A5 C8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43 21</w:t>
            </w:r>
          </w:p>
        </w:tc>
      </w:tr>
    </w:tbl>
    <w:p>
      <w:pPr>
        <w:spacing w:before="0" w:after="60" w:line="312" w:lineRule="auto"/>
      </w:pP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19"/>
        </w:rPr>
        <w:t>完整报文：53 54 0C 12 34 56 78 01 A5 C8 43 21。时间戳为 0x12345678，指令码为 0x01（PING 心跳请求）。</w:t>
      </w:r>
    </w:p>
    <w:p>
      <w:pPr>
        <w:spacing w:before="180" w:after="80" w:line="312" w:lineRule="auto"/>
      </w:pPr>
      <w:r>
        <w:rPr>
          <w:rFonts w:ascii="微软雅黑" w:hAnsi="微软雅黑" w:eastAsia="微软雅黑"/>
          <w:b/>
          <w:sz w:val="24"/>
        </w:rPr>
        <w:t>4. ASRPRO -&gt; ESP32 状态回包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20"/>
        </w:rPr>
        <w:t>固定长度：21 字节（0x15）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帧头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LEN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时间戳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状态码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收帧数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CRC错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PONG数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保留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CRC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帧尾</w:t>
            </w:r>
          </w:p>
        </w:tc>
      </w:tr>
      <w:tr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  <w:tc>
          <w:tcPr>
            <w:tcW w:type="dxa" w:w="95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字节</w:t>
            </w:r>
          </w:p>
        </w:tc>
      </w:tr>
    </w:tbl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偏移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字段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字节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类型/字节序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对应值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含义与说明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0x53 0x54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固定帧头，每帧必须一致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0x15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整帧长度为 21 字节，长度不符整帧无效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3-6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原样回传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必须等于对应 ESP32 请求的时间戳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状态码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</w:t>
              <w:br/>
              <w:t>0x01</w:t>
              <w:br/>
              <w:t>0x02</w:t>
              <w:br/>
              <w:t>0xFF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 正常</w:t>
              <w:br/>
              <w:t>0x01 CRC 校验失败</w:t>
              <w:br/>
              <w:t>0x02 未知指令码</w:t>
              <w:br/>
              <w:t>0xFF 其他异常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8-9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收帧数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u16，大端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累计成功解析的请求帧数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10-11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 错帧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u16，大端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 CRC 校验失败的帧数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12-15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PONG 数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u32，大端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0x00000000-0xFFFFFFFF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累计已发出的回包数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当前无业务含义，必须固定为 0x00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17-18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CRC16，低字节在前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0x0000-0xFFFF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校验偏移 0-16，不含 CRC 与帧尾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19-20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u8[2]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0x43 0x21</w:t>
            </w:r>
          </w:p>
        </w:tc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固定帧尾，每帧必须一致</w:t>
            </w:r>
          </w:p>
        </w:tc>
      </w:tr>
    </w:tbl>
    <w:p>
      <w:pPr>
        <w:spacing w:before="0" w:after="60" w:line="312" w:lineRule="auto"/>
      </w:pPr>
    </w:p>
    <w:p>
      <w:pPr>
        <w:spacing w:before="120" w:after="40" w:line="312" w:lineRule="auto"/>
      </w:pPr>
      <w:r>
        <w:rPr>
          <w:rFonts w:ascii="微软雅黑" w:hAnsi="微软雅黑" w:eastAsia="微软雅黑"/>
          <w:b w:val="0"/>
          <w:sz w:val="19"/>
        </w:rPr>
        <w:t>回包示例字段对应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帧头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53 54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LEN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时间戳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12 34 56 78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状态码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收帧数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2A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 错帧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PONG 数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 00 00 2A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00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CRC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DF 69</w:t>
            </w:r>
          </w:p>
        </w:tc>
      </w:tr>
      <w:tr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帧尾</w:t>
            </w:r>
          </w:p>
        </w:tc>
        <w:tc>
          <w:tcPr>
            <w:tcW w:type="dxa" w:w="6350"/>
          </w:tcPr>
          <w:p>
            <w:pPr>
              <w:spacing w:before="20" w:after="20" w:line="240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43 21</w:t>
            </w:r>
          </w:p>
        </w:tc>
      </w:tr>
    </w:tbl>
    <w:p>
      <w:pPr>
        <w:spacing w:before="0" w:after="60" w:line="312" w:lineRule="auto"/>
      </w:pP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sz w:val="19"/>
        </w:rPr>
        <w:t>完整报文：53 54 15 12 34 56 78 00 00 2A 00 00 00 00 00 2A 00 DF 69 43 21。时间戳原样回传，状态码 0x00 表示正常；收帧数与 PONG 数均为 42，CRC 错帧数为 0。</w:t>
      </w:r>
    </w:p>
    <w:sectPr w:rsidR="00FC693F" w:rsidRPr="0006063C" w:rsidSect="00034616">
      <w:headerReference w:type="default" r:id="rId9"/>
      <w:pgSz w:w="11906" w:h="16838"/>
      <w:pgMar w:top="1247" w:right="1077" w:bottom="1134" w:left="1077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sz w:val="18"/>
      </w:rPr>
      <w:t xml:space="preserve">ASRPRO-ESP32 专用通信协议 V1.0第 </w:t>
    </w:r>
    <w:r>
      <w:rPr>
        <w:rFonts w:ascii="微软雅黑" w:hAnsi="微软雅黑" w:eastAsia="微软雅黑"/>
        <w:b w:val="0"/>
        <w:sz w:val="18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