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color w:val="0f4761"/>
          <w:sz w:val="42"/>
          <w:szCs w:val="42"/>
        </w:rPr>
      </w:pPr>
      <w:bookmarkStart w:colFirst="0" w:colLast="0" w:name="_iqufbjqtc4cu" w:id="0"/>
      <w:bookmarkEnd w:id="0"/>
      <w:r w:rsidDel="00000000" w:rsidR="00000000" w:rsidRPr="00000000">
        <w:rPr>
          <w:color w:val="0f4761"/>
          <w:sz w:val="42"/>
          <w:szCs w:val="42"/>
          <w:rtl w:val="0"/>
        </w:rPr>
        <w:t xml:space="preserve">Instruction for VHRODA training session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training we will be using two web application resources: Google colab for computing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https://colab.google/</w:t>
        </w:r>
      </w:hyperlink>
      <w:r w:rsidDel="00000000" w:rsidR="00000000" w:rsidRPr="00000000">
        <w:rPr>
          <w:sz w:val="24"/>
          <w:szCs w:val="24"/>
          <w:rtl w:val="0"/>
        </w:rPr>
        <w:t xml:space="preserve">)  and Wooclap  ( https://app.wooclap.com/) for interactive part (Exercise questions and answer ) </w:t>
      </w:r>
    </w:p>
    <w:p w:rsidR="00000000" w:rsidDel="00000000" w:rsidP="00000000" w:rsidRDefault="00000000" w:rsidRPr="00000000" w14:paraId="0000000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f4761"/>
        </w:rPr>
      </w:pPr>
      <w:bookmarkStart w:colFirst="0" w:colLast="0" w:name="_yl2hv6weii0w" w:id="1"/>
      <w:bookmarkEnd w:id="1"/>
      <w:r w:rsidDel="00000000" w:rsidR="00000000" w:rsidRPr="00000000">
        <w:rPr>
          <w:b w:val="1"/>
          <w:color w:val="0f4761"/>
          <w:rtl w:val="0"/>
        </w:rPr>
        <w:t xml:space="preserve">REQUIREMENTS:</w:t>
      </w:r>
      <w:r w:rsidDel="00000000" w:rsidR="00000000" w:rsidRPr="00000000">
        <w:rPr>
          <w:color w:val="0f4761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Personal computer/Laptop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WIFI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Sample Hyperspectral data from PANTHYR (nc files provided here)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Dataset from Ruddick et al 2024: </w:t>
      </w:r>
      <w:r w:rsidDel="00000000" w:rsidR="00000000" w:rsidRPr="00000000">
        <w:rPr>
          <w:color w:val="282828"/>
          <w:sz w:val="24"/>
          <w:szCs w:val="24"/>
          <w:rtl w:val="0"/>
        </w:rPr>
        <w:t xml:space="preserve">WATERHYPERNET: a prototype network of automated </w:t>
      </w:r>
      <w:r w:rsidDel="00000000" w:rsidR="00000000" w:rsidRPr="00000000">
        <w:rPr>
          <w:i w:val="1"/>
          <w:color w:val="282828"/>
          <w:sz w:val="24"/>
          <w:szCs w:val="24"/>
          <w:rtl w:val="0"/>
        </w:rPr>
        <w:t xml:space="preserve">in situ</w:t>
      </w:r>
      <w:r w:rsidDel="00000000" w:rsidR="00000000" w:rsidRPr="00000000">
        <w:rPr>
          <w:color w:val="282828"/>
          <w:sz w:val="24"/>
          <w:szCs w:val="24"/>
          <w:rtl w:val="0"/>
        </w:rPr>
        <w:t xml:space="preserve"> measurements of hyperspectral water reflectance for satellite validation and water quality monitoring. The data to be used in this training is </w:t>
      </w:r>
      <w:r w:rsidDel="00000000" w:rsidR="00000000" w:rsidRPr="00000000">
        <w:rPr>
          <w:sz w:val="24"/>
          <w:szCs w:val="24"/>
          <w:rtl w:val="0"/>
        </w:rPr>
        <w:t xml:space="preserve">Data Sheet 1.CSV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can be downloaded with this link (</w:t>
      </w:r>
      <w:hyperlink r:id="rId7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https://www.frontiersin.org/journals/remote-sensing/articles/10.3389/frsen.2024.1347520/full#supplementary-material</w:t>
        </w:r>
      </w:hyperlink>
      <w:r w:rsidDel="00000000" w:rsidR="00000000" w:rsidRPr="00000000">
        <w:rPr>
          <w:sz w:val="24"/>
          <w:szCs w:val="24"/>
          <w:rtl w:val="0"/>
        </w:rPr>
        <w:t xml:space="preserve">) (provided here)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0f4761"/>
        </w:rPr>
      </w:pPr>
      <w:bookmarkStart w:colFirst="0" w:colLast="0" w:name="_7zjufx6if25h" w:id="2"/>
      <w:bookmarkEnd w:id="2"/>
      <w:r w:rsidDel="00000000" w:rsidR="00000000" w:rsidRPr="00000000">
        <w:rPr>
          <w:b w:val="1"/>
          <w:color w:val="0f4761"/>
          <w:rtl w:val="0"/>
        </w:rPr>
        <w:t xml:space="preserve">Colab Notebooks folder/file list: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Jupyter notebook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01_EXERCISE_VHRODA_WATERHYPENET.ipynb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02_EXERCISE_VHRODA_WATERHYPERNET_S2matchup.ipynb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PANTHYR_W_O1BE_L1C_ALL_20230429T144006_270_20230925T231650_v20230717_QA.nc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PANTHYR_W_O1BE_L2A_REF_20230429T144006_270_20230925T231650_v20230717_QA.nc,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Sheet 1. CSV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360" w:lineRule="auto"/>
        <w:rPr>
          <w:color w:val="0f4761"/>
          <w:sz w:val="36"/>
          <w:szCs w:val="36"/>
        </w:rPr>
      </w:pPr>
      <w:bookmarkStart w:colFirst="0" w:colLast="0" w:name="_mf7qv9c73phr" w:id="3"/>
      <w:bookmarkEnd w:id="3"/>
      <w:r w:rsidDel="00000000" w:rsidR="00000000" w:rsidRPr="00000000">
        <w:rPr>
          <w:color w:val="0f4761"/>
          <w:sz w:val="36"/>
          <w:szCs w:val="36"/>
          <w:rtl w:val="0"/>
        </w:rPr>
        <w:t xml:space="preserve">Web application resources </w:t>
      </w:r>
    </w:p>
    <w:p w:rsidR="00000000" w:rsidDel="00000000" w:rsidP="00000000" w:rsidRDefault="00000000" w:rsidRPr="00000000" w14:paraId="00000014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0f4761"/>
          <w:sz w:val="30"/>
          <w:szCs w:val="30"/>
        </w:rPr>
      </w:pPr>
      <w:bookmarkStart w:colFirst="0" w:colLast="0" w:name="_1oar9uk2xdex" w:id="4"/>
      <w:bookmarkEnd w:id="4"/>
      <w:r w:rsidDel="00000000" w:rsidR="00000000" w:rsidRPr="00000000">
        <w:rPr>
          <w:b w:val="1"/>
          <w:color w:val="0f4761"/>
          <w:sz w:val="30"/>
          <w:szCs w:val="30"/>
          <w:rtl w:val="0"/>
        </w:rPr>
        <w:t xml:space="preserve">GOOGLE Colab</w:t>
      </w:r>
      <w:r w:rsidDel="00000000" w:rsidR="00000000" w:rsidRPr="00000000">
        <w:rPr>
          <w:color w:val="0f476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exercise, we will be using Google Colab (</w:t>
      </w:r>
      <w:hyperlink r:id="rId8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https://research.google.com/colaboratory/faq.html</w:t>
        </w:r>
      </w:hyperlink>
      <w:r w:rsidDel="00000000" w:rsidR="00000000" w:rsidRPr="00000000">
        <w:rPr>
          <w:sz w:val="24"/>
          <w:szCs w:val="24"/>
          <w:rtl w:val="0"/>
        </w:rPr>
        <w:t xml:space="preserve">), there’s no prior set-up necessary but we expect you to have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 account</w:t>
      </w:r>
      <w:r w:rsidDel="00000000" w:rsidR="00000000" w:rsidRPr="00000000">
        <w:rPr>
          <w:sz w:val="24"/>
          <w:szCs w:val="24"/>
          <w:rtl w:val="0"/>
        </w:rPr>
        <w:t xml:space="preserve"> to access this computing resource.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Colab jupyter notebook will be shared to participants before the workshop session.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Jupyter notebook will be shared via link/email with “viewer” access. They can run the notebook but cannot save any changes they made. To keep any changes, they should make a copy of the notebook in their google drive.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bookmarkStart w:colFirst="0" w:colLast="0" w:name="_xgpc7d4e7k0k" w:id="5"/>
      <w:bookmarkEnd w:id="5"/>
      <w:r w:rsidDel="00000000" w:rsidR="00000000" w:rsidRPr="00000000">
        <w:rPr>
          <w:b w:val="1"/>
          <w:color w:val="0f4761"/>
          <w:rtl w:val="0"/>
        </w:rPr>
        <w:t xml:space="preserve">Wooclap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https://app.wooclap.com/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make this workshop more interactive, trainees are encouraged to participate in answering questions posted in wooclap.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participate using laptop or smartphone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Navigate to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https://app.wooclap.com/</w:t>
        </w:r>
      </w:hyperlink>
      <w:r w:rsidDel="00000000" w:rsidR="00000000" w:rsidRPr="00000000">
        <w:rPr>
          <w:sz w:val="24"/>
          <w:szCs w:val="24"/>
          <w:rtl w:val="0"/>
        </w:rPr>
        <w:t xml:space="preserve"> then enter the event code wait until the questions are displayed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</w:pPr>
      <w:r w:rsidDel="00000000" w:rsidR="00000000" w:rsidRPr="00000000">
        <w:rPr>
          <w:sz w:val="24"/>
          <w:szCs w:val="24"/>
          <w:rtl w:val="0"/>
        </w:rPr>
        <w:t xml:space="preserve">Scan the qr code [then enter the event code] wait until the questions are displayed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Participation 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app.wooclap.com/</w:t>
        </w:r>
      </w:hyperlink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DQKJTK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?from=instruction-slide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wooclap.com/" TargetMode="External"/><Relationship Id="rId10" Type="http://schemas.openxmlformats.org/officeDocument/2006/relationships/hyperlink" Target="https://app.wooclap.com/" TargetMode="External"/><Relationship Id="rId13" Type="http://schemas.openxmlformats.org/officeDocument/2006/relationships/hyperlink" Target="http://app.wooclap.com/DQKJTK?from=instruction-slide" TargetMode="External"/><Relationship Id="rId12" Type="http://schemas.openxmlformats.org/officeDocument/2006/relationships/hyperlink" Target="https://app.woocla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wooclap.com/" TargetMode="External"/><Relationship Id="rId15" Type="http://schemas.openxmlformats.org/officeDocument/2006/relationships/hyperlink" Target="http://app.wooclap.com/DQKJTK?from=instruction-slide" TargetMode="External"/><Relationship Id="rId14" Type="http://schemas.openxmlformats.org/officeDocument/2006/relationships/hyperlink" Target="http://app.wooclap.com/DQKJTK?from=instruction-slide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google/" TargetMode="External"/><Relationship Id="rId7" Type="http://schemas.openxmlformats.org/officeDocument/2006/relationships/hyperlink" Target="https://www.frontiersin.org/journals/remote-sensing/articles/10.3389/frsen.2024.1347520/full#supplementary-material" TargetMode="External"/><Relationship Id="rId8" Type="http://schemas.openxmlformats.org/officeDocument/2006/relationships/hyperlink" Target="https://research.google.com/colaboratory/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