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B64" w:rsidRPr="007C6B64" w:rsidRDefault="007C6B64" w:rsidP="007C6B64">
      <w:pPr>
        <w:widowControl/>
        <w:shd w:val="clear" w:color="auto" w:fill="FFFFFF"/>
        <w:spacing w:line="806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方正小标宋简体" w:eastAsia="方正小标宋简体" w:hAnsi="方正小标宋简体" w:cs="Times New Roman" w:hint="eastAsia"/>
          <w:color w:val="000000"/>
          <w:kern w:val="0"/>
          <w:sz w:val="48"/>
          <w:szCs w:val="48"/>
        </w:rPr>
        <w:t>黔东南苗族侗族自治州</w:t>
      </w:r>
    </w:p>
    <w:p w:rsidR="007C6B64" w:rsidRPr="007C6B64" w:rsidRDefault="007C6B64" w:rsidP="007C6B64">
      <w:pPr>
        <w:widowControl/>
        <w:shd w:val="clear" w:color="auto" w:fill="FFFFFF"/>
        <w:spacing w:line="806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方正小标宋简体" w:eastAsia="方正小标宋简体" w:hAnsi="方正小标宋简体" w:cs="Times New Roman" w:hint="eastAsia"/>
          <w:color w:val="000000"/>
          <w:kern w:val="0"/>
          <w:sz w:val="48"/>
          <w:szCs w:val="48"/>
        </w:rPr>
        <w:t>2016年国民经济和社会发展统计公报</w:t>
      </w:r>
    </w:p>
    <w:p w:rsidR="007C6B64" w:rsidRPr="007C6B64" w:rsidRDefault="007C6B64" w:rsidP="007C6B64">
      <w:pPr>
        <w:widowControl/>
        <w:shd w:val="clear" w:color="auto" w:fill="FFFFFF"/>
        <w:spacing w:before="288" w:after="144" w:line="360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楷体_GB2312" w:eastAsia="楷体_GB2312" w:hAnsi="宋体" w:cs="Times New Roman" w:hint="eastAsia"/>
          <w:color w:val="000000"/>
          <w:kern w:val="0"/>
          <w:sz w:val="27"/>
          <w:szCs w:val="27"/>
        </w:rPr>
        <w:t>黔东南州统计局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 </w:t>
      </w:r>
      <w:r w:rsidRPr="007C6B64">
        <w:rPr>
          <w:rFonts w:ascii="楷体_GB2312" w:eastAsia="楷体_GB2312" w:hAnsi="宋体" w:cs="Times New Roman" w:hint="eastAsia"/>
          <w:color w:val="000000"/>
          <w:kern w:val="0"/>
          <w:sz w:val="27"/>
          <w:szCs w:val="27"/>
        </w:rPr>
        <w:t>国家统计局黔东南调查队</w:t>
      </w:r>
    </w:p>
    <w:p w:rsidR="007C6B64" w:rsidRPr="007C6B64" w:rsidRDefault="007C6B64" w:rsidP="007C6B64">
      <w:pPr>
        <w:widowControl/>
        <w:shd w:val="clear" w:color="auto" w:fill="FFFFFF"/>
        <w:spacing w:before="144" w:after="144" w:line="360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2017</w:t>
      </w:r>
      <w:r w:rsidRPr="007C6B64">
        <w:rPr>
          <w:rFonts w:ascii="楷体_GB2312" w:eastAsia="楷体_GB2312" w:hAnsi="宋体" w:cs="Times New Roman" w:hint="eastAsia"/>
          <w:color w:val="000000"/>
          <w:kern w:val="0"/>
          <w:sz w:val="27"/>
          <w:szCs w:val="27"/>
        </w:rPr>
        <w:t>年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</w:t>
      </w:r>
      <w:r w:rsidRPr="007C6B64">
        <w:rPr>
          <w:rFonts w:ascii="楷体_GB2312" w:eastAsia="楷体_GB2312" w:hAnsi="宋体" w:cs="Times New Roman" w:hint="eastAsia"/>
          <w:color w:val="000000"/>
          <w:kern w:val="0"/>
          <w:sz w:val="27"/>
          <w:szCs w:val="27"/>
        </w:rPr>
        <w:t>月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16</w:t>
      </w:r>
      <w:r w:rsidRPr="007C6B64">
        <w:rPr>
          <w:rFonts w:ascii="楷体_GB2312" w:eastAsia="楷体_GB2312" w:hAnsi="宋体" w:cs="Times New Roman" w:hint="eastAsia"/>
          <w:color w:val="000000"/>
          <w:kern w:val="0"/>
          <w:sz w:val="27"/>
          <w:szCs w:val="27"/>
        </w:rPr>
        <w:t>日</w:t>
      </w:r>
    </w:p>
    <w:p w:rsidR="007C6B64" w:rsidRPr="007C6B64" w:rsidRDefault="007C6B64" w:rsidP="007C6B64">
      <w:pPr>
        <w:widowControl/>
        <w:shd w:val="clear" w:color="auto" w:fill="FFFFFF"/>
        <w:spacing w:before="144" w:after="240" w:line="360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2016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年，在州委、州政府的正确领导下，全州各族干部群众以守底线、走新路、奔小康为总纲，以供给侧结构性改革为主线，牢牢守住发展和生态两条底线，坚持主基调</w:t>
      </w:r>
      <w:proofErr w:type="gramStart"/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主战略</w:t>
      </w:r>
      <w:proofErr w:type="gramEnd"/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不动摇，统筹做好稳增长、促改革、调结构、惠民生、防风险各项工作，经济社会发展呈现出持续向好、结构趋优、效益提升、活力增强、民生改善的良好态势，实现了“十三五”良好开局。</w:t>
      </w:r>
    </w:p>
    <w:p w:rsidR="007C6B64" w:rsidRPr="007C6B64" w:rsidRDefault="007C6B64" w:rsidP="007C6B64">
      <w:pPr>
        <w:widowControl/>
        <w:shd w:val="clear" w:color="auto" w:fill="FFFFFF"/>
        <w:spacing w:before="158" w:after="317" w:line="562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黑体" w:eastAsia="黑体" w:hAnsi="黑体" w:cs="Times New Roman" w:hint="eastAsia"/>
          <w:b/>
          <w:bCs/>
          <w:color w:val="000000"/>
          <w:kern w:val="0"/>
          <w:sz w:val="36"/>
          <w:szCs w:val="36"/>
        </w:rPr>
        <w:t>一、综合</w:t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初步核算，全年地区生产总值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939.05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13.3%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，增速位居全省第一。分产业看，第一产业增加值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184.11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6.1%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；第二产业增加值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261.36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12.9%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；第三产业增加值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493.58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16.3%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。第一、二、三次产业增加值占全州生产总值的比重为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19.6%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、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27.8%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和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52.6%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。在三次产业中，第一、二、三次产业对经济增长的贡献率分别为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8.9%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、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27.7%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和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63.4%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。全州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lastRenderedPageBreak/>
        <w:t>人均地区生产总值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26858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12.9%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，按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月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日汇率折算约合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3868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美元。</w:t>
      </w:r>
    </w:p>
    <w:p w:rsidR="007C6B64" w:rsidRPr="007C6B64" w:rsidRDefault="007C6B64" w:rsidP="007C6B64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165725" cy="3420110"/>
            <wp:effectExtent l="0" t="0" r="0" b="8890"/>
            <wp:docPr id="17" name="图片 17" descr="https://tjj.qdn.gov.cn/tjsj/tjgb_57099/tjgb_57101/202103/W0202103034095145226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jj.qdn.gov.cn/tjsj/tjgb_57099/tjgb_57101/202103/W02021030340951452268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B64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904740" cy="3432175"/>
            <wp:effectExtent l="0" t="0" r="0" b="0"/>
            <wp:docPr id="16" name="图片 16" descr="https://tjj.qdn.gov.cn/tjsj/tjgb_57099/tjgb_57101/202103/W020210303409514543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jj.qdn.gov.cn/tjsj/tjgb_57099/tjgb_57101/202103/W02021030340951454395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据凯里市城市物价抽样调查，居民消费价格比上年上涨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1.5%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。其中，消费品价格上涨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1.3%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，服务价格上涨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1.9%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。在居民消费价格中，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lastRenderedPageBreak/>
        <w:t>食品烟酒价格上涨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2.6%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，衣着价格上涨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1.0%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，居住价格上涨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2.3%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，生活用品及服务价格上涨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0.2%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，交通和通信价格下降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2.5%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，教育文化和娱乐价格上涨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1.9%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，医疗保健价格上涨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3.3%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，其他用品和服务价格上涨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0.6%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</w:t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1-12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月，工业品生产者出厂价格比上年下降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2.1%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</w:t>
      </w:r>
    </w:p>
    <w:p w:rsidR="007C6B64" w:rsidRPr="007C6B64" w:rsidRDefault="007C6B64" w:rsidP="007C6B64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417695" cy="2802890"/>
            <wp:effectExtent l="0" t="0" r="1905" b="0"/>
            <wp:docPr id="15" name="图片 15" descr="https://tjj.qdn.gov.cn/tjsj/tjgb_57099/tjgb_57101/202103/W020210303409514569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jj.qdn.gov.cn/tjsj/tjgb_57099/tjgb_57101/202103/W0202103034095145699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B64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332095" cy="2470150"/>
            <wp:effectExtent l="0" t="0" r="1905" b="6350"/>
            <wp:docPr id="14" name="图片 14" descr="https://tjj.qdn.gov.cn/tjsj/tjgb_57099/tjgb_57101/202103/W020210303409514579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jj.qdn.gov.cn/tjsj/tjgb_57099/tjgb_57101/202103/W0202103034095145797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64" w:rsidRPr="007C6B64" w:rsidRDefault="007C6B64" w:rsidP="007C6B64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before="144" w:after="144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宋体" w:eastAsia="宋体" w:hAnsi="宋体" w:cs="Times New Roman" w:hint="eastAsia"/>
          <w:b/>
          <w:bCs/>
          <w:color w:val="000000"/>
          <w:kern w:val="0"/>
          <w:sz w:val="24"/>
          <w:szCs w:val="24"/>
        </w:rPr>
        <w:t>表1 凯里市居民消费价格</w:t>
      </w:r>
    </w:p>
    <w:tbl>
      <w:tblPr>
        <w:tblW w:w="6900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90909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0"/>
        <w:gridCol w:w="2380"/>
      </w:tblGrid>
      <w:tr w:rsidR="007C6B64" w:rsidRPr="007C6B64" w:rsidTr="007C6B64">
        <w:trPr>
          <w:trHeight w:val="165"/>
          <w:tblCellSpacing w:w="0" w:type="dxa"/>
          <w:jc w:val="center"/>
        </w:trPr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比上年上涨（%）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lastRenderedPageBreak/>
              <w:t>居民消费价格总指数</w:t>
            </w:r>
          </w:p>
        </w:tc>
        <w:tc>
          <w:tcPr>
            <w:tcW w:w="22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1.食品烟酒</w:t>
            </w:r>
          </w:p>
        </w:tc>
        <w:tc>
          <w:tcPr>
            <w:tcW w:w="22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418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其中：粮 食</w:t>
            </w:r>
          </w:p>
        </w:tc>
        <w:tc>
          <w:tcPr>
            <w:tcW w:w="22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1051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菜</w:t>
            </w:r>
          </w:p>
        </w:tc>
        <w:tc>
          <w:tcPr>
            <w:tcW w:w="22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9.4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1051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畜肉类</w:t>
            </w:r>
          </w:p>
        </w:tc>
        <w:tc>
          <w:tcPr>
            <w:tcW w:w="22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11.5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2.衣着</w:t>
            </w:r>
          </w:p>
        </w:tc>
        <w:tc>
          <w:tcPr>
            <w:tcW w:w="22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1.0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3.居住</w:t>
            </w:r>
          </w:p>
        </w:tc>
        <w:tc>
          <w:tcPr>
            <w:tcW w:w="22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4.生活用品及服务</w:t>
            </w:r>
          </w:p>
        </w:tc>
        <w:tc>
          <w:tcPr>
            <w:tcW w:w="22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0.2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5.交通和通信</w:t>
            </w:r>
          </w:p>
        </w:tc>
        <w:tc>
          <w:tcPr>
            <w:tcW w:w="22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-2.5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6.教育文化和娱乐</w:t>
            </w:r>
          </w:p>
        </w:tc>
        <w:tc>
          <w:tcPr>
            <w:tcW w:w="22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7.医疗保健</w:t>
            </w:r>
          </w:p>
        </w:tc>
        <w:tc>
          <w:tcPr>
            <w:tcW w:w="22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3.3</w:t>
            </w:r>
          </w:p>
        </w:tc>
      </w:tr>
      <w:tr w:rsidR="007C6B64" w:rsidRPr="007C6B64" w:rsidTr="007C6B64">
        <w:trPr>
          <w:trHeight w:val="120"/>
          <w:tblCellSpacing w:w="0" w:type="dxa"/>
          <w:jc w:val="center"/>
        </w:trPr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8.其他用品和服务</w:t>
            </w:r>
          </w:p>
        </w:tc>
        <w:tc>
          <w:tcPr>
            <w:tcW w:w="22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0.6</w:t>
            </w:r>
          </w:p>
        </w:tc>
      </w:tr>
    </w:tbl>
    <w:p w:rsidR="007C6B64" w:rsidRPr="007C6B64" w:rsidRDefault="007C6B64" w:rsidP="007C6B64">
      <w:pPr>
        <w:widowControl/>
        <w:shd w:val="clear" w:color="auto" w:fill="FFFFFF"/>
        <w:spacing w:before="317"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全年全州财税收入达到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156.40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2.3%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。全年财政总收入完成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148.87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3.5%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。其中，一般公共预算收入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110.68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6.9%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。一般公共预算支出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376.82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5.2%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</w:t>
      </w:r>
    </w:p>
    <w:p w:rsidR="007C6B64" w:rsidRPr="007C6B64" w:rsidRDefault="007C6B64" w:rsidP="007C6B64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761865" cy="2897505"/>
            <wp:effectExtent l="0" t="0" r="635" b="0"/>
            <wp:docPr id="13" name="图片 13" descr="https://tjj.qdn.gov.cn/tjsj/tjgb_57099/tjgb_57101/202103/W020210303409514598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jj.qdn.gov.cn/tjsj/tjgb_57099/tjgb_57101/202103/W02021030340951459807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64" w:rsidRPr="007C6B64" w:rsidRDefault="007C6B64" w:rsidP="007C6B64">
      <w:pPr>
        <w:widowControl/>
        <w:shd w:val="clear" w:color="auto" w:fill="FFFFFF"/>
        <w:spacing w:before="144" w:after="240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before="144" w:after="144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宋体" w:eastAsia="宋体" w:hAnsi="宋体" w:cs="Times New Roman" w:hint="eastAsia"/>
          <w:b/>
          <w:bCs/>
          <w:color w:val="000000"/>
          <w:kern w:val="0"/>
          <w:sz w:val="24"/>
          <w:szCs w:val="24"/>
        </w:rPr>
        <w:lastRenderedPageBreak/>
        <w:t>表2 财政收支情况</w:t>
      </w:r>
    </w:p>
    <w:tbl>
      <w:tblPr>
        <w:tblW w:w="7365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90909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3"/>
        <w:gridCol w:w="1772"/>
        <w:gridCol w:w="1870"/>
      </w:tblGrid>
      <w:tr w:rsidR="007C6B64" w:rsidRPr="007C6B64" w:rsidTr="007C6B64">
        <w:trPr>
          <w:trHeight w:val="165"/>
          <w:tblCellSpacing w:w="0" w:type="dxa"/>
          <w:jc w:val="center"/>
        </w:trPr>
        <w:tc>
          <w:tcPr>
            <w:tcW w:w="34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bottom"/>
            <w:hideMark/>
          </w:tcPr>
          <w:p w:rsidR="007C6B64" w:rsidRPr="007C6B64" w:rsidRDefault="007C6B64" w:rsidP="007C6B64">
            <w:pPr>
              <w:widowControl/>
              <w:spacing w:before="144"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bottom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绝对数（亿元）</w:t>
            </w:r>
          </w:p>
        </w:tc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bottom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比上年增长（%）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4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全部财税收入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156.40</w:t>
            </w:r>
          </w:p>
        </w:tc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4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财政总收入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148.87</w:t>
            </w:r>
          </w:p>
        </w:tc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3.5</w:t>
            </w:r>
          </w:p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4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其中：一般公共预算收入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110.68</w:t>
            </w:r>
          </w:p>
        </w:tc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6.9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4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70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（1）税收收入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69.10</w:t>
            </w:r>
          </w:p>
        </w:tc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12.5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4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70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（2）非税收入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41.58</w:t>
            </w:r>
          </w:p>
        </w:tc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-1.2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4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一般公共预算支出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376.82</w:t>
            </w:r>
          </w:p>
        </w:tc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5.2</w:t>
            </w:r>
          </w:p>
          <w:p w:rsidR="007C6B64" w:rsidRPr="007C6B64" w:rsidRDefault="007C6B64" w:rsidP="007C6B6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  <w:p w:rsidR="007C6B64" w:rsidRPr="007C6B64" w:rsidRDefault="007C6B64" w:rsidP="007C6B6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  <w:p w:rsidR="007C6B64" w:rsidRPr="007C6B64" w:rsidRDefault="007C6B64" w:rsidP="007C6B6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  <w:p w:rsidR="007C6B64" w:rsidRPr="007C6B64" w:rsidRDefault="007C6B64" w:rsidP="007C6B6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4.6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4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其中：一般公共服务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56.76</w:t>
            </w:r>
          </w:p>
        </w:tc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5.3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4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83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农林水事务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55.62</w:t>
            </w:r>
          </w:p>
        </w:tc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-1.8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4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83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教育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85.51</w:t>
            </w:r>
          </w:p>
        </w:tc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11.1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4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83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医疗卫生与计划生育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45.48</w:t>
            </w:r>
          </w:p>
        </w:tc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12.9</w:t>
            </w:r>
          </w:p>
        </w:tc>
      </w:tr>
      <w:tr w:rsidR="007C6B64" w:rsidRPr="007C6B64" w:rsidTr="007C6B64">
        <w:trPr>
          <w:trHeight w:val="120"/>
          <w:tblCellSpacing w:w="0" w:type="dxa"/>
          <w:jc w:val="center"/>
        </w:trPr>
        <w:tc>
          <w:tcPr>
            <w:tcW w:w="34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83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社会保障和就业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40.08</w:t>
            </w:r>
          </w:p>
        </w:tc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10.0</w:t>
            </w:r>
          </w:p>
        </w:tc>
      </w:tr>
    </w:tbl>
    <w:p w:rsidR="007C6B64" w:rsidRPr="007C6B64" w:rsidRDefault="007C6B64" w:rsidP="007C6B64">
      <w:pPr>
        <w:widowControl/>
        <w:shd w:val="clear" w:color="auto" w:fill="FFFFFF"/>
        <w:spacing w:before="158"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全年全州国税收入完成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33.68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11.04%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。全州地税收入完成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70.30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亿元，比上年下降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9.8%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</w:t>
      </w:r>
    </w:p>
    <w:p w:rsidR="007C6B64" w:rsidRPr="007C6B64" w:rsidRDefault="007C6B64" w:rsidP="007C6B64">
      <w:pPr>
        <w:widowControl/>
        <w:shd w:val="clear" w:color="auto" w:fill="FFFFFF"/>
        <w:spacing w:before="158" w:after="240" w:line="562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before="158" w:after="240" w:line="562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before="158" w:after="317" w:line="562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黑体" w:eastAsia="黑体" w:hAnsi="黑体" w:cs="Times New Roman" w:hint="eastAsia"/>
          <w:b/>
          <w:bCs/>
          <w:color w:val="000000"/>
          <w:kern w:val="0"/>
          <w:sz w:val="36"/>
          <w:szCs w:val="36"/>
        </w:rPr>
        <w:t>二、农业</w:t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全年粮食种植面积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31.14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万公顷，比上年增长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0.8 %;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油菜籽种植面积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5.66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万公顷，比上年增长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0.9%;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烤烟种植面积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1.19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万公顷，比上年减少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8.4%;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蔬菜种植面积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10.54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万公顷，比上年增长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7.6%;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药材种植面积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lastRenderedPageBreak/>
        <w:t>6.32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万公顷，比上年增长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9.9 %;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绿肥播种面积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4.96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万公顷，比上年增长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2.1%;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年末茶园面积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3.05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万公顷，比上年增长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21.9%;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年末果园面积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5.11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万公顷，比上年增长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6.6%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。</w:t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全年粮食总产量达到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122.35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万吨，比上年增长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1.8 %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。主要经济作物油菜籽、蔬菜、药材、茶叶、园林水果、糖料产量不同程度增长，烤烟产量下降。其中，茶叶产量的增长速度为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27.4%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，药材产量的增长速度为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10.9%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，园林水果产量的增长速度为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</w:t>
      </w:r>
    </w:p>
    <w:p w:rsidR="007C6B64" w:rsidRPr="007C6B64" w:rsidRDefault="007C6B64" w:rsidP="007C6B64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809490" cy="3075940"/>
            <wp:effectExtent l="0" t="0" r="0" b="0"/>
            <wp:docPr id="12" name="图片 12" descr="https://tjj.qdn.gov.cn/tjsj/tjgb_57099/tjgb_57101/202103/W020210303409514616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jj.qdn.gov.cn/tjsj/tjgb_57099/tjgb_57101/202103/W02021030340951461653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64" w:rsidRPr="007C6B64" w:rsidRDefault="007C6B64" w:rsidP="007C6B64">
      <w:pPr>
        <w:widowControl/>
        <w:shd w:val="clear" w:color="auto" w:fill="FFFFFF"/>
        <w:spacing w:before="144" w:after="144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宋体" w:eastAsia="宋体" w:hAnsi="宋体" w:cs="Times New Roman" w:hint="eastAsia"/>
          <w:b/>
          <w:bCs/>
          <w:color w:val="000000"/>
          <w:kern w:val="0"/>
          <w:sz w:val="24"/>
          <w:szCs w:val="24"/>
        </w:rPr>
        <w:t>表3主要农产品产量</w:t>
      </w:r>
    </w:p>
    <w:tbl>
      <w:tblPr>
        <w:tblW w:w="6540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90909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1"/>
        <w:gridCol w:w="1643"/>
        <w:gridCol w:w="1876"/>
      </w:tblGrid>
      <w:tr w:rsidR="007C6B64" w:rsidRPr="007C6B64" w:rsidTr="007C6B64">
        <w:trPr>
          <w:trHeight w:val="165"/>
          <w:tblCellSpacing w:w="0" w:type="dxa"/>
          <w:jc w:val="center"/>
        </w:trPr>
        <w:tc>
          <w:tcPr>
            <w:tcW w:w="27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before="144"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产量（吨）</w:t>
            </w:r>
          </w:p>
        </w:tc>
        <w:tc>
          <w:tcPr>
            <w:tcW w:w="16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比上年增长（%）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7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粮食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1223474</w:t>
            </w:r>
          </w:p>
        </w:tc>
        <w:tc>
          <w:tcPr>
            <w:tcW w:w="16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1.8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7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其中：夏粮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206624</w:t>
            </w:r>
          </w:p>
        </w:tc>
        <w:tc>
          <w:tcPr>
            <w:tcW w:w="16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6.2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7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秋粮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bottom"/>
            <w:hideMark/>
          </w:tcPr>
          <w:p w:rsidR="007C6B64" w:rsidRPr="007C6B64" w:rsidRDefault="007C6B64" w:rsidP="007C6B6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1016850</w:t>
            </w:r>
          </w:p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7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其中：豆类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bottom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31781</w:t>
            </w:r>
          </w:p>
        </w:tc>
        <w:tc>
          <w:tcPr>
            <w:tcW w:w="16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7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83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薯类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bottom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244888</w:t>
            </w:r>
          </w:p>
        </w:tc>
        <w:tc>
          <w:tcPr>
            <w:tcW w:w="16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7.0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7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水稻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759628</w:t>
            </w:r>
          </w:p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0.3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7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lastRenderedPageBreak/>
              <w:t>棉花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1040</w:t>
            </w:r>
          </w:p>
        </w:tc>
        <w:tc>
          <w:tcPr>
            <w:tcW w:w="16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4.9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7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油料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93770</w:t>
            </w:r>
          </w:p>
        </w:tc>
        <w:tc>
          <w:tcPr>
            <w:tcW w:w="16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3.6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7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其中：油菜籽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77407</w:t>
            </w:r>
          </w:p>
        </w:tc>
        <w:tc>
          <w:tcPr>
            <w:tcW w:w="16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3.4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7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糖料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9543</w:t>
            </w:r>
          </w:p>
        </w:tc>
        <w:tc>
          <w:tcPr>
            <w:tcW w:w="16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7.7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7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烤烟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21050</w:t>
            </w:r>
          </w:p>
        </w:tc>
        <w:tc>
          <w:tcPr>
            <w:tcW w:w="16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-5.7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7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药材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70146</w:t>
            </w:r>
          </w:p>
        </w:tc>
        <w:tc>
          <w:tcPr>
            <w:tcW w:w="16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10.9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7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蔬菜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1871446</w:t>
            </w:r>
          </w:p>
        </w:tc>
        <w:tc>
          <w:tcPr>
            <w:tcW w:w="16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9.2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7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茶叶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13910</w:t>
            </w:r>
          </w:p>
        </w:tc>
        <w:tc>
          <w:tcPr>
            <w:tcW w:w="16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27.4</w:t>
            </w:r>
          </w:p>
        </w:tc>
      </w:tr>
      <w:tr w:rsidR="007C6B64" w:rsidRPr="007C6B64" w:rsidTr="007C6B64">
        <w:trPr>
          <w:trHeight w:val="120"/>
          <w:tblCellSpacing w:w="0" w:type="dxa"/>
          <w:jc w:val="center"/>
        </w:trPr>
        <w:tc>
          <w:tcPr>
            <w:tcW w:w="27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园林水果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211746</w:t>
            </w:r>
          </w:p>
        </w:tc>
        <w:tc>
          <w:tcPr>
            <w:tcW w:w="16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10.0</w:t>
            </w:r>
          </w:p>
        </w:tc>
      </w:tr>
    </w:tbl>
    <w:p w:rsidR="007C6B64" w:rsidRPr="007C6B64" w:rsidRDefault="007C6B64" w:rsidP="007C6B64">
      <w:pPr>
        <w:widowControl/>
        <w:shd w:val="clear" w:color="auto" w:fill="FFFFFF"/>
        <w:spacing w:before="158" w:after="158"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全年完成营造林面积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3.53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万公顷，比上年增长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3.8%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。其中，人工造林面积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1.53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万公顷。封山育林面积达到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万公顷。完成中幼林抚育面积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5.4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万公顷。主要林产品木材采伐量、油桐籽、松脂、竹笋片、板栗和银杏比上年增加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;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生漆、油茶籽、乌桕籽、五倍子、棕片、核桃和花椒不同程度下降。</w:t>
      </w:r>
    </w:p>
    <w:p w:rsidR="007C6B64" w:rsidRPr="007C6B64" w:rsidRDefault="007C6B64" w:rsidP="007C6B64">
      <w:pPr>
        <w:widowControl/>
        <w:shd w:val="clear" w:color="auto" w:fill="FFFFFF"/>
        <w:spacing w:before="144" w:after="144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宋体" w:eastAsia="宋体" w:hAnsi="宋体" w:cs="Times New Roman" w:hint="eastAsia"/>
          <w:b/>
          <w:bCs/>
          <w:color w:val="000000"/>
          <w:kern w:val="0"/>
          <w:sz w:val="24"/>
          <w:szCs w:val="24"/>
        </w:rPr>
        <w:t>表4主要林业产品产量</w:t>
      </w:r>
    </w:p>
    <w:tbl>
      <w:tblPr>
        <w:tblW w:w="7680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90909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9"/>
        <w:gridCol w:w="1401"/>
        <w:gridCol w:w="1739"/>
        <w:gridCol w:w="1671"/>
      </w:tblGrid>
      <w:tr w:rsidR="007C6B64" w:rsidRPr="007C6B64" w:rsidTr="007C6B64">
        <w:trPr>
          <w:trHeight w:val="165"/>
          <w:tblCellSpacing w:w="0" w:type="dxa"/>
          <w:jc w:val="center"/>
        </w:trPr>
        <w:tc>
          <w:tcPr>
            <w:tcW w:w="25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before="144"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before="144"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15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before="144"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产量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before="144"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比上年增长（%）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5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木材采伐</w:t>
            </w:r>
          </w:p>
        </w:tc>
        <w:tc>
          <w:tcPr>
            <w:tcW w:w="1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万立方米</w:t>
            </w:r>
            <w:proofErr w:type="gramEnd"/>
          </w:p>
        </w:tc>
        <w:tc>
          <w:tcPr>
            <w:tcW w:w="15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135.23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28.2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5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生漆</w:t>
            </w:r>
          </w:p>
        </w:tc>
        <w:tc>
          <w:tcPr>
            <w:tcW w:w="1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吨</w:t>
            </w:r>
          </w:p>
        </w:tc>
        <w:tc>
          <w:tcPr>
            <w:tcW w:w="15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150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-91.6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5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油桐籽</w:t>
            </w:r>
          </w:p>
        </w:tc>
        <w:tc>
          <w:tcPr>
            <w:tcW w:w="1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吨</w:t>
            </w:r>
          </w:p>
        </w:tc>
        <w:tc>
          <w:tcPr>
            <w:tcW w:w="15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5311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23.1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5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油茶籽</w:t>
            </w:r>
          </w:p>
        </w:tc>
        <w:tc>
          <w:tcPr>
            <w:tcW w:w="1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吨</w:t>
            </w:r>
          </w:p>
        </w:tc>
        <w:tc>
          <w:tcPr>
            <w:tcW w:w="15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22507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-2.6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5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乌桕籽</w:t>
            </w:r>
          </w:p>
        </w:tc>
        <w:tc>
          <w:tcPr>
            <w:tcW w:w="1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吨</w:t>
            </w:r>
          </w:p>
        </w:tc>
        <w:tc>
          <w:tcPr>
            <w:tcW w:w="15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49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-96.4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5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五倍籽</w:t>
            </w:r>
          </w:p>
        </w:tc>
        <w:tc>
          <w:tcPr>
            <w:tcW w:w="1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吨</w:t>
            </w:r>
          </w:p>
        </w:tc>
        <w:tc>
          <w:tcPr>
            <w:tcW w:w="15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121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-18.8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5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棕片</w:t>
            </w:r>
          </w:p>
        </w:tc>
        <w:tc>
          <w:tcPr>
            <w:tcW w:w="1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吨</w:t>
            </w:r>
          </w:p>
        </w:tc>
        <w:tc>
          <w:tcPr>
            <w:tcW w:w="15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647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-2.9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5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松脂</w:t>
            </w:r>
          </w:p>
        </w:tc>
        <w:tc>
          <w:tcPr>
            <w:tcW w:w="1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吨</w:t>
            </w:r>
          </w:p>
        </w:tc>
        <w:tc>
          <w:tcPr>
            <w:tcW w:w="15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15777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3.5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5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竹 笋 片</w:t>
            </w:r>
          </w:p>
        </w:tc>
        <w:tc>
          <w:tcPr>
            <w:tcW w:w="1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吨</w:t>
            </w:r>
          </w:p>
        </w:tc>
        <w:tc>
          <w:tcPr>
            <w:tcW w:w="15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1419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72.4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5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核桃</w:t>
            </w:r>
          </w:p>
        </w:tc>
        <w:tc>
          <w:tcPr>
            <w:tcW w:w="1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吨</w:t>
            </w:r>
          </w:p>
        </w:tc>
        <w:tc>
          <w:tcPr>
            <w:tcW w:w="15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1075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-8.2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5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板栗</w:t>
            </w:r>
          </w:p>
        </w:tc>
        <w:tc>
          <w:tcPr>
            <w:tcW w:w="1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吨</w:t>
            </w:r>
          </w:p>
        </w:tc>
        <w:tc>
          <w:tcPr>
            <w:tcW w:w="15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3387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2.1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25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lastRenderedPageBreak/>
              <w:t>银杏</w:t>
            </w:r>
          </w:p>
        </w:tc>
        <w:tc>
          <w:tcPr>
            <w:tcW w:w="1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吨</w:t>
            </w:r>
          </w:p>
        </w:tc>
        <w:tc>
          <w:tcPr>
            <w:tcW w:w="15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10.3</w:t>
            </w:r>
          </w:p>
        </w:tc>
      </w:tr>
      <w:tr w:rsidR="007C6B64" w:rsidRPr="007C6B64" w:rsidTr="007C6B64">
        <w:trPr>
          <w:trHeight w:val="120"/>
          <w:tblCellSpacing w:w="0" w:type="dxa"/>
          <w:jc w:val="center"/>
        </w:trPr>
        <w:tc>
          <w:tcPr>
            <w:tcW w:w="25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花椒</w:t>
            </w:r>
          </w:p>
        </w:tc>
        <w:tc>
          <w:tcPr>
            <w:tcW w:w="1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吨</w:t>
            </w:r>
          </w:p>
        </w:tc>
        <w:tc>
          <w:tcPr>
            <w:tcW w:w="15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bottom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102</w:t>
            </w:r>
          </w:p>
        </w:tc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bottom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-8.1</w:t>
            </w:r>
          </w:p>
        </w:tc>
      </w:tr>
    </w:tbl>
    <w:p w:rsidR="007C6B64" w:rsidRPr="007C6B64" w:rsidRDefault="007C6B64" w:rsidP="007C6B64">
      <w:pPr>
        <w:widowControl/>
        <w:shd w:val="clear" w:color="auto" w:fill="FFFFFF"/>
        <w:spacing w:before="158" w:after="158"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肉类总产量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18.99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万吨，比上年下降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3.4 %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。牛出栏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14.82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万头，比上年增长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4.2 %;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生猪出栏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169.80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万头，比上年下降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6.2 %;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羊出栏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19.50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万只，比上年增长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2.5 %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。活家禽出栏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1188.71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万只，比上年增长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4.6%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。禽蛋产量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1.33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万吨，比上年增长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3.5%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</w:t>
      </w:r>
    </w:p>
    <w:p w:rsidR="007C6B64" w:rsidRPr="007C6B64" w:rsidRDefault="007C6B64" w:rsidP="007C6B64">
      <w:pPr>
        <w:widowControl/>
        <w:shd w:val="clear" w:color="auto" w:fill="FFFFFF"/>
        <w:spacing w:before="144" w:after="240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before="144" w:after="240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before="144" w:after="240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before="144" w:after="240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before="144" w:after="144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宋体" w:eastAsia="宋体" w:hAnsi="宋体" w:cs="Times New Roman" w:hint="eastAsia"/>
          <w:b/>
          <w:bCs/>
          <w:color w:val="000000"/>
          <w:kern w:val="0"/>
          <w:sz w:val="24"/>
          <w:szCs w:val="24"/>
        </w:rPr>
        <w:t>表5 主要畜产品产量和牲畜发展情况</w:t>
      </w:r>
    </w:p>
    <w:tbl>
      <w:tblPr>
        <w:tblW w:w="7485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90909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4"/>
        <w:gridCol w:w="1217"/>
        <w:gridCol w:w="1149"/>
        <w:gridCol w:w="1605"/>
      </w:tblGrid>
      <w:tr w:rsidR="007C6B64" w:rsidRPr="007C6B64" w:rsidTr="007C6B64">
        <w:trPr>
          <w:trHeight w:val="165"/>
          <w:tblCellSpacing w:w="0" w:type="dxa"/>
          <w:jc w:val="center"/>
        </w:trPr>
        <w:tc>
          <w:tcPr>
            <w:tcW w:w="31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418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单 位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产 量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比上年增长（%）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1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肉类总产量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万吨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18.99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-3.4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1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101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其中：猪肉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万吨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14.10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-6.2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1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734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牛肉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万吨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1.82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5.2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1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734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羊肉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万吨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0.34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1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禽肉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万吨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1.97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4.6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1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牛奶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吨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1218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6.1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1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禽蛋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吨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13305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3.5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1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牛出栏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万头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14.82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4.2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1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猪出栏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万头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169.80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-6.2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1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羊出栏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万只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19.50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2.5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1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活家禽出栏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万只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1188.71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4.6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1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牛年末存栏  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万头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65.85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-8.2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1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猪年末存栏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万头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130.79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-8.9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31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羊年末存栏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万只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32.26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-0.1</w:t>
            </w:r>
          </w:p>
        </w:tc>
      </w:tr>
      <w:tr w:rsidR="007C6B64" w:rsidRPr="007C6B64" w:rsidTr="007C6B64">
        <w:trPr>
          <w:trHeight w:val="120"/>
          <w:tblCellSpacing w:w="0" w:type="dxa"/>
          <w:jc w:val="center"/>
        </w:trPr>
        <w:tc>
          <w:tcPr>
            <w:tcW w:w="31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活家禽年末存栏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万只</w:t>
            </w:r>
          </w:p>
        </w:tc>
        <w:tc>
          <w:tcPr>
            <w:tcW w:w="10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964.54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1.4</w:t>
            </w:r>
          </w:p>
        </w:tc>
      </w:tr>
    </w:tbl>
    <w:p w:rsidR="007C6B64" w:rsidRPr="007C6B64" w:rsidRDefault="007C6B64" w:rsidP="007C6B64">
      <w:pPr>
        <w:widowControl/>
        <w:shd w:val="clear" w:color="auto" w:fill="FFFFFF"/>
        <w:spacing w:before="158"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lastRenderedPageBreak/>
        <w:t>全年水产品产量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4.73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万吨，比上年增长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9.4 %</w:t>
      </w: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。</w:t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年末农田有效灌溉面积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15.94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万公顷。其中：新增有效灌溉面积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0.24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万公顷。治理水土流失面积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142.27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平方公里。新增解决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万人农村人口饮水安全巩固提升问题。</w:t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全州农业机械总动力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297.1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万千瓦，比上年增长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1.7%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。全州有大中型拖拉机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9200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台，小型拖拉机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5212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台；农用排灌动力机械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57115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台，总动力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25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万千瓦；农用水泵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57115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台；农用运输车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9400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台；耕整机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14.26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万台，总动力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85.58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万千瓦。</w:t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全年安排财政扶贫项目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1909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个，共到位财政专项扶贫资金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10.44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亿元。</w:t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全年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个传统</w:t>
      </w:r>
      <w:proofErr w:type="gramStart"/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村落消防</w:t>
      </w:r>
      <w:proofErr w:type="gramEnd"/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安全改造工作涉及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54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个乡镇，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个村，计划实施项目共计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个。实施省级改善农村人居环境示范</w:t>
      </w:r>
      <w:proofErr w:type="gramStart"/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带试点</w:t>
      </w:r>
      <w:proofErr w:type="gramEnd"/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村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12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个，计划实施项目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269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个，累计完成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672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个行政村生活垃圾质量。美丽乡村示范村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101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个，实施项目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795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个。</w:t>
      </w:r>
      <w:bookmarkStart w:id="0" w:name="_GoBack"/>
      <w:bookmarkEnd w:id="0"/>
    </w:p>
    <w:sectPr w:rsidR="007C6B64" w:rsidRPr="007C6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57F"/>
    <w:rsid w:val="000D0D3F"/>
    <w:rsid w:val="00211A75"/>
    <w:rsid w:val="002B0905"/>
    <w:rsid w:val="002B5A4C"/>
    <w:rsid w:val="004E5BFD"/>
    <w:rsid w:val="005952DB"/>
    <w:rsid w:val="00766217"/>
    <w:rsid w:val="007A14F3"/>
    <w:rsid w:val="007C6B64"/>
    <w:rsid w:val="0093257F"/>
    <w:rsid w:val="009334BB"/>
    <w:rsid w:val="00A578AE"/>
    <w:rsid w:val="00A61965"/>
    <w:rsid w:val="00DD7B97"/>
    <w:rsid w:val="00F3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BF685"/>
  <w15:chartTrackingRefBased/>
  <w15:docId w15:val="{F492D58E-EAD1-42B9-8170-1CAC79B2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C6B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stern">
    <w:name w:val="western"/>
    <w:basedOn w:val="a"/>
    <w:rsid w:val="007C6B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7C6B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6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2025-04-14T06:47:00Z</dcterms:created>
  <dcterms:modified xsi:type="dcterms:W3CDTF">2025-04-14T06:47:00Z</dcterms:modified>
</cp:coreProperties>
</file>