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64" w:rsidRPr="007C6B64" w:rsidRDefault="007C6B64" w:rsidP="007C6B64">
      <w:pPr>
        <w:widowControl/>
        <w:shd w:val="clear" w:color="auto" w:fill="FFFFFF"/>
        <w:spacing w:line="806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方正小标宋简体" w:eastAsia="方正小标宋简体" w:hAnsi="方正小标宋简体" w:cs="Times New Roman" w:hint="eastAsia"/>
          <w:color w:val="000000"/>
          <w:kern w:val="0"/>
          <w:sz w:val="48"/>
          <w:szCs w:val="48"/>
        </w:rPr>
        <w:t>黔东南苗族侗族自治州</w:t>
      </w:r>
    </w:p>
    <w:p w:rsidR="007C6B64" w:rsidRPr="007C6B64" w:rsidRDefault="007C6B64" w:rsidP="007C6B64">
      <w:pPr>
        <w:widowControl/>
        <w:shd w:val="clear" w:color="auto" w:fill="FFFFFF"/>
        <w:spacing w:line="806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方正小标宋简体" w:eastAsia="方正小标宋简体" w:hAnsi="方正小标宋简体" w:cs="Times New Roman" w:hint="eastAsia"/>
          <w:color w:val="000000"/>
          <w:kern w:val="0"/>
          <w:sz w:val="48"/>
          <w:szCs w:val="48"/>
        </w:rPr>
        <w:t>2016年国民经济和社会发展统计公报</w:t>
      </w:r>
    </w:p>
    <w:p w:rsidR="007C6B64" w:rsidRPr="007C6B64" w:rsidRDefault="007C6B64" w:rsidP="007C6B64">
      <w:pPr>
        <w:widowControl/>
        <w:shd w:val="clear" w:color="auto" w:fill="FFFFFF"/>
        <w:spacing w:before="288" w:after="144" w:line="36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黔东南州统计局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 </w:t>
      </w:r>
      <w:bookmarkStart w:id="0" w:name="_GoBack"/>
      <w:bookmarkEnd w:id="0"/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国家统计局黔东南调查队</w:t>
      </w:r>
    </w:p>
    <w:p w:rsidR="007C6B64" w:rsidRPr="007C6B64" w:rsidRDefault="007C6B64" w:rsidP="007C6B64">
      <w:pPr>
        <w:widowControl/>
        <w:shd w:val="clear" w:color="auto" w:fill="FFFFFF"/>
        <w:spacing w:before="144" w:after="144" w:line="360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2017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年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</w:t>
      </w:r>
      <w:r w:rsidRPr="007C6B64">
        <w:rPr>
          <w:rFonts w:ascii="楷体_GB2312" w:eastAsia="楷体_GB2312" w:hAnsi="宋体" w:cs="Times New Roman" w:hint="eastAsia"/>
          <w:color w:val="000000"/>
          <w:kern w:val="0"/>
          <w:sz w:val="27"/>
          <w:szCs w:val="27"/>
        </w:rPr>
        <w:t>日</w:t>
      </w:r>
    </w:p>
    <w:p w:rsidR="007C6B64" w:rsidRPr="007C6B64" w:rsidRDefault="007C6B64" w:rsidP="007C6B64">
      <w:pPr>
        <w:widowControl/>
        <w:shd w:val="clear" w:color="auto" w:fill="FFFFFF"/>
        <w:spacing w:before="144" w:after="240" w:line="360" w:lineRule="atLeast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Times New Roman" w:cs="Times New Roman" w:hint="eastAsia"/>
          <w:color w:val="000000"/>
          <w:kern w:val="0"/>
          <w:sz w:val="27"/>
          <w:szCs w:val="27"/>
        </w:rPr>
        <w:t>2016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年，在州委、州政府的正确领导下，全州各族干部群众以守底线、走新路、奔小康为总纲，以供给侧结构性改革为主线，牢牢守住发展和生态两条底线，坚持主基调</w:t>
      </w:r>
      <w:proofErr w:type="gramStart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主战略</w:t>
      </w:r>
      <w:proofErr w:type="gramEnd"/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不动摇，统筹做好稳增长、促改革、调结构、惠民生、防风险各项工作，经济社会发展呈现出持续向好、结构趋优、效益提升、活力增强、民生改善的良好态势，实现了“十三五”良好开局。</w:t>
      </w:r>
    </w:p>
    <w:p w:rsidR="007C6B64" w:rsidRPr="007C6B64" w:rsidRDefault="007C6B64" w:rsidP="007C6B64">
      <w:pPr>
        <w:widowControl/>
        <w:shd w:val="clear" w:color="auto" w:fill="FFFFFF"/>
        <w:spacing w:before="158" w:after="317" w:line="562" w:lineRule="atLeast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黑体" w:eastAsia="黑体" w:hAnsi="黑体" w:cs="Times New Roman" w:hint="eastAsia"/>
          <w:b/>
          <w:bCs/>
          <w:color w:val="000000"/>
          <w:kern w:val="0"/>
          <w:sz w:val="36"/>
          <w:szCs w:val="36"/>
        </w:rPr>
        <w:t>一、综合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初步核算，全年地区生产总值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939.05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13.3%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，增速位居全省第一。分产业看，第一产业增加值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184.11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；第二产业增加值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261.36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；第三产业增加值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493.58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16.3%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。第一、二、三次产业增加值占全州生产总值的比重为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19.6%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52.6%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。在三次产业中，第一、二、三次产业对经济增长的贡献率分别为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8.9%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、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27.7%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和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63.4%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人均地区生产总值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26858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12.9%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，按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日汇率折算约合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3868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美元。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165725" cy="3420110"/>
            <wp:effectExtent l="0" t="0" r="0" b="8890"/>
            <wp:docPr id="17" name="图片 17" descr="https://tjj.qdn.gov.cn/tjsj/tjgb_57099/tjgb_57101/202103/W020210303409514522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jj.qdn.gov.cn/tjsj/tjgb_57099/tjgb_57101/202103/W0202103034095145226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904740" cy="3432175"/>
            <wp:effectExtent l="0" t="0" r="0" b="0"/>
            <wp:docPr id="16" name="图片 16" descr="https://tjj.qdn.gov.cn/tjsj/tjgb_57099/tjgb_57101/202103/W020210303409514543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jj.qdn.gov.cn/tjsj/tjgb_57099/tjgb_57101/202103/W0202103034095145439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据凯里市城市物价抽样调查，居民消费价格比上年上涨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。其中，消费品价格上涨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，服务价格上涨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。在居民消费价格中，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食品烟酒价格上涨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，衣着价格上涨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1.0%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，居住价格上涨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，生活用品及服务价格上涨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，交通和通信价格下降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，教育文化和娱乐价格上涨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，医疗保健价格上涨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，其他用品和服务价格上涨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0.6%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spacing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1-12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月，工业品生产者出厂价格比上年下降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2.1%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17695" cy="2802890"/>
            <wp:effectExtent l="0" t="0" r="1905" b="0"/>
            <wp:docPr id="15" name="图片 15" descr="https://tjj.qdn.gov.cn/tjsj/tjgb_57099/tjgb_57101/202103/W020210303409514569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jj.qdn.gov.cn/tjsj/tjgb_57099/tjgb_57101/202103/W0202103034095145699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332095" cy="2470150"/>
            <wp:effectExtent l="0" t="0" r="1905" b="6350"/>
            <wp:docPr id="14" name="图片 14" descr="https://tjj.qdn.gov.cn/tjsj/tjgb_57099/tjgb_57101/202103/W020210303409514579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jj.qdn.gov.cn/tjsj/tjgb_57099/tjgb_57101/202103/W0202103034095145797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</w:p>
    <w:p w:rsidR="007C6B64" w:rsidRPr="007C6B64" w:rsidRDefault="007C6B64" w:rsidP="007C6B64">
      <w:pPr>
        <w:widowControl/>
        <w:shd w:val="clear" w:color="auto" w:fill="FFFFFF"/>
        <w:spacing w:before="144" w:after="144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宋体" w:eastAsia="宋体" w:hAnsi="宋体" w:cs="Times New Roman" w:hint="eastAsia"/>
          <w:b/>
          <w:bCs/>
          <w:color w:val="000000"/>
          <w:kern w:val="0"/>
          <w:sz w:val="24"/>
          <w:szCs w:val="24"/>
        </w:rPr>
        <w:t>表1 凯里市居民消费价格</w:t>
      </w:r>
    </w:p>
    <w:tbl>
      <w:tblPr>
        <w:tblW w:w="6900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90909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0"/>
        <w:gridCol w:w="2380"/>
      </w:tblGrid>
      <w:tr w:rsidR="007C6B64" w:rsidRPr="007C6B64" w:rsidTr="007C6B64">
        <w:trPr>
          <w:trHeight w:val="16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比上年上涨（%）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lastRenderedPageBreak/>
              <w:t>居民消费价格总指数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1.食品烟酒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2.6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418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其中：粮 食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1051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菜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9.4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1051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畜肉类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11.5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2.衣着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1.0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3.居住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2.3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4.生活用品及服务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0.2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5.交通和通信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-2.5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6.教育文化和娱乐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1.9</w:t>
            </w:r>
          </w:p>
        </w:tc>
      </w:tr>
      <w:tr w:rsidR="007C6B64" w:rsidRPr="007C6B64" w:rsidTr="007C6B64">
        <w:trPr>
          <w:trHeight w:val="135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7.医疗保健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3.3</w:t>
            </w:r>
          </w:p>
        </w:tc>
      </w:tr>
      <w:tr w:rsidR="007C6B64" w:rsidRPr="007C6B64" w:rsidTr="007C6B64">
        <w:trPr>
          <w:trHeight w:val="120"/>
          <w:tblCellSpacing w:w="0" w:type="dxa"/>
          <w:jc w:val="center"/>
        </w:trPr>
        <w:tc>
          <w:tcPr>
            <w:tcW w:w="424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ind w:firstLine="216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8.其他用品和服务</w:t>
            </w:r>
          </w:p>
        </w:tc>
        <w:tc>
          <w:tcPr>
            <w:tcW w:w="22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7C6B64" w:rsidRPr="007C6B64" w:rsidRDefault="007C6B64" w:rsidP="007C6B64">
            <w:pPr>
              <w:widowControl/>
              <w:spacing w:after="115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7C6B64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</w:tr>
    </w:tbl>
    <w:p w:rsidR="007C6B64" w:rsidRPr="007C6B64" w:rsidRDefault="007C6B64" w:rsidP="007C6B64">
      <w:pPr>
        <w:widowControl/>
        <w:shd w:val="clear" w:color="auto" w:fill="FFFFFF"/>
        <w:spacing w:before="317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全年全州财税收入达到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156.40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2.3%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。全年财政总收入完成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148.87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3.5%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。其中，一般公共预算收入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110.68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6.9%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。一般公共预算支出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376.82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5.2%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p w:rsidR="007C6B64" w:rsidRPr="007C6B64" w:rsidRDefault="007C6B64" w:rsidP="007C6B64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761865" cy="2897505"/>
            <wp:effectExtent l="0" t="0" r="635" b="0"/>
            <wp:docPr id="13" name="图片 13" descr="https://tjj.qdn.gov.cn/tjsj/tjgb_57099/tjgb_57101/202103/W020210303409514598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jj.qdn.gov.cn/tjsj/tjgb_57099/tjgb_57101/202103/W02021030340951459807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64" w:rsidRPr="007C6B64" w:rsidRDefault="007C6B64" w:rsidP="007C6B64">
      <w:pPr>
        <w:widowControl/>
        <w:shd w:val="clear" w:color="auto" w:fill="FFFFFF"/>
        <w:spacing w:before="158" w:line="562" w:lineRule="atLeast"/>
        <w:ind w:firstLine="634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lastRenderedPageBreak/>
        <w:t>全年全州国税收入完成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33.68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亿元，比上年增长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11.04%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。全州地税收入完成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70.30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亿元，比上年下降</w:t>
      </w:r>
      <w:r w:rsidRPr="007C6B64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9.8%</w:t>
      </w:r>
      <w:r w:rsidRPr="007C6B64">
        <w:rPr>
          <w:rFonts w:ascii="仿宋_GB2312" w:eastAsia="仿宋_GB2312" w:hAnsi="宋体" w:cs="Times New Roman" w:hint="eastAsia"/>
          <w:color w:val="000000"/>
          <w:kern w:val="0"/>
          <w:sz w:val="27"/>
          <w:szCs w:val="27"/>
        </w:rPr>
        <w:t>。</w:t>
      </w:r>
    </w:p>
    <w:sectPr w:rsidR="007C6B64" w:rsidRPr="007C6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7F"/>
    <w:rsid w:val="000D0D3F"/>
    <w:rsid w:val="00211A75"/>
    <w:rsid w:val="002B0905"/>
    <w:rsid w:val="002B5A4C"/>
    <w:rsid w:val="004E5BFD"/>
    <w:rsid w:val="005952DB"/>
    <w:rsid w:val="00766217"/>
    <w:rsid w:val="007A14F3"/>
    <w:rsid w:val="007C6B64"/>
    <w:rsid w:val="0093257F"/>
    <w:rsid w:val="009334BB"/>
    <w:rsid w:val="00A578AE"/>
    <w:rsid w:val="00A61965"/>
    <w:rsid w:val="00C6050B"/>
    <w:rsid w:val="00DD7B97"/>
    <w:rsid w:val="00F3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E441"/>
  <w15:chartTrackingRefBased/>
  <w15:docId w15:val="{F492D58E-EAD1-42B9-8170-1CAC79B2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C6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stern">
    <w:name w:val="western"/>
    <w:basedOn w:val="a"/>
    <w:rsid w:val="007C6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C6B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2025-04-14T06:47:00Z</dcterms:created>
  <dcterms:modified xsi:type="dcterms:W3CDTF">2025-05-15T07:39:00Z</dcterms:modified>
</cp:coreProperties>
</file>