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03. 23.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Auditor : 이은재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Application LIfecycle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Meeting about the design layout.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Meeting about specific features of the core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DB design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Creating Milestones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Search index design decisions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name of the application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59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Application Lifecycle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line="259" w:lineRule="auto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Draw the lifecycle of the application must show the overall flow chart of the application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Determine the design layout of the application</w:t>
      </w:r>
    </w:p>
    <w:p w:rsidR="00000000" w:rsidDel="00000000" w:rsidP="00000000" w:rsidRDefault="00000000" w:rsidRPr="00000000">
      <w:pPr>
        <w:widowControl w:val="0"/>
        <w:numPr>
          <w:ilvl w:val="3"/>
          <w:numId w:val="3"/>
        </w:numPr>
        <w:spacing w:line="259" w:lineRule="auto"/>
        <w:ind w:left="288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Based on the life cycle visualize the activity layout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spacing w:line="259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Key features detailed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DB Design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region_do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A table containing information of Do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region_si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A table containing information of Si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A table containing information of user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A table containing user preference items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num_of_search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A table containing information about the user searched for goods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Table containing the information of such products Main Category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Table containing the information of such products Sub Category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ssub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Table containing the information of such products Ssub Category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Table containing the classified agricultural products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Table containing wholesale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price, retail price and unit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59" w:lineRule="auto"/>
        <w:ind w:left="2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User Identification in DB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User is not in DB</w:t>
      </w:r>
    </w:p>
    <w:p w:rsidR="00000000" w:rsidDel="00000000" w:rsidP="00000000" w:rsidRDefault="00000000" w:rsidRPr="00000000">
      <w:pPr>
        <w:widowControl w:val="0"/>
        <w:numPr>
          <w:ilvl w:val="6"/>
          <w:numId w:val="1"/>
        </w:numPr>
        <w:spacing w:line="259" w:lineRule="auto"/>
        <w:ind w:left="36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Automatic setting : GPS</w:t>
      </w:r>
    </w:p>
    <w:p w:rsidR="00000000" w:rsidDel="00000000" w:rsidP="00000000" w:rsidRDefault="00000000" w:rsidRPr="00000000">
      <w:pPr>
        <w:widowControl w:val="0"/>
        <w:numPr>
          <w:ilvl w:val="6"/>
          <w:numId w:val="1"/>
        </w:numPr>
        <w:spacing w:line="259" w:lineRule="auto"/>
        <w:ind w:left="36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Manual Setting : Direct selection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User is in DB</w:t>
      </w:r>
    </w:p>
    <w:p w:rsidR="00000000" w:rsidDel="00000000" w:rsidP="00000000" w:rsidRDefault="00000000" w:rsidRPr="00000000">
      <w:pPr>
        <w:widowControl w:val="0"/>
        <w:numPr>
          <w:ilvl w:val="6"/>
          <w:numId w:val="1"/>
        </w:numPr>
        <w:spacing w:line="259" w:lineRule="auto"/>
        <w:ind w:left="36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Go to Main activity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Show Logo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Main frame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widowControl w:val="0"/>
        <w:numPr>
          <w:ilvl w:val="6"/>
          <w:numId w:val="1"/>
        </w:numPr>
        <w:spacing w:line="259" w:lineRule="auto"/>
        <w:ind w:left="36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Provide a preference item list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Use Android Databese (SQLite)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Sort Order : Favorites - Frequency - 가나다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GPS</w:t>
      </w:r>
    </w:p>
    <w:p w:rsidR="00000000" w:rsidDel="00000000" w:rsidP="00000000" w:rsidRDefault="00000000" w:rsidRPr="00000000">
      <w:pPr>
        <w:widowControl w:val="0"/>
        <w:numPr>
          <w:ilvl w:val="6"/>
          <w:numId w:val="1"/>
        </w:numPr>
        <w:spacing w:line="259" w:lineRule="auto"/>
        <w:ind w:left="36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Update current position automatically or manually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Search index</w:t>
      </w:r>
    </w:p>
    <w:p w:rsidR="00000000" w:rsidDel="00000000" w:rsidP="00000000" w:rsidRDefault="00000000" w:rsidRPr="00000000">
      <w:pPr>
        <w:widowControl w:val="0"/>
        <w:numPr>
          <w:ilvl w:val="6"/>
          <w:numId w:val="1"/>
        </w:numPr>
        <w:spacing w:line="259" w:lineRule="auto"/>
        <w:ind w:left="36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Divided by the total of the tertiary classification also allows the user to select directly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Main category : item classification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Sub category : item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Ssub category : breed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>
      <w:pPr>
        <w:widowControl w:val="0"/>
        <w:numPr>
          <w:ilvl w:val="6"/>
          <w:numId w:val="1"/>
        </w:numPr>
        <w:spacing w:line="259" w:lineRule="auto"/>
        <w:ind w:left="36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Show the price of selected items from the index and search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Function 1 : Weekly quote graph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Function 2 : Check price in other cities by selecting cities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Function 3 : Select wholesale or retail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Retrieve</w:t>
      </w:r>
    </w:p>
    <w:p w:rsidR="00000000" w:rsidDel="00000000" w:rsidP="00000000" w:rsidRDefault="00000000" w:rsidRPr="00000000">
      <w:pPr>
        <w:widowControl w:val="0"/>
        <w:numPr>
          <w:ilvl w:val="6"/>
          <w:numId w:val="1"/>
        </w:numPr>
        <w:spacing w:line="259" w:lineRule="auto"/>
        <w:ind w:left="36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The user selects the desired item directly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Function 1 : Searches list</w:t>
      </w:r>
    </w:p>
    <w:p w:rsidR="00000000" w:rsidDel="00000000" w:rsidP="00000000" w:rsidRDefault="00000000" w:rsidRPr="00000000">
      <w:pPr>
        <w:widowControl w:val="0"/>
        <w:numPr>
          <w:ilvl w:val="7"/>
          <w:numId w:val="1"/>
        </w:numPr>
        <w:spacing w:line="259" w:lineRule="auto"/>
        <w:ind w:left="40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Function 2 : Search autocomplete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Button frame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Home button : when occur event, change main frame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GPS button : when occur event, change main frame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Search index button : when occur event, change main frame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Retrieve button : when occur event, change main frame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59" w:lineRule="auto"/>
        <w:ind w:left="24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59" w:lineRule="auto"/>
        <w:ind w:left="28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Implement information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Show search result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Search autocomplete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Import main category, sub category, and ssub category</w:t>
      </w:r>
    </w:p>
    <w:p w:rsidR="00000000" w:rsidDel="00000000" w:rsidP="00000000" w:rsidRDefault="00000000" w:rsidRPr="00000000">
      <w:pPr>
        <w:widowControl w:val="0"/>
        <w:numPr>
          <w:ilvl w:val="5"/>
          <w:numId w:val="1"/>
        </w:numPr>
        <w:spacing w:line="259" w:lineRule="auto"/>
        <w:ind w:left="3200" w:hanging="40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import result data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March 26 (HYCube Room OR SMaSH ROOM)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160" w:line="259" w:lineRule="auto"/>
        <w:ind w:left="980" w:hanging="180"/>
        <w:contextualSpacing w:val="1"/>
        <w:jc w:val="both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160" w:line="259" w:lineRule="auto"/>
        <w:ind w:left="1620" w:hanging="42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Design the class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160" w:line="259" w:lineRule="auto"/>
        <w:ind w:left="1620" w:hanging="420"/>
        <w:contextualSpacing w:val="1"/>
        <w:jc w:val="both"/>
        <w:rPr>
          <w:sz w:val="22"/>
        </w:rPr>
      </w:pPr>
      <w:r w:rsidDel="00000000" w:rsidR="00000000" w:rsidRPr="00000000">
        <w:rPr>
          <w:rtl w:val="0"/>
        </w:rPr>
        <w:t xml:space="preserve">Draw gantt chart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vertAlign w:val="baseline"/>
      </w:rPr>
    </w:lvl>
  </w:abstractNum>
  <w:abstractNum w:abstractNumId="2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