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03. 26.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Auditor : 황교준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DB design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Creating Milestones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Search index design decisions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name of the application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Design the class diagram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Draw gantt chart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DB design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schema based on the imported data in the public data, we designed a database.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Creating Milestones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defined in detail the implemented features in the future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Search index design decisions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Decide search index design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name of the application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Decide name of the application as ‘오늘의 시세’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Design the class diagram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Diagram is draft and show just class name and method name. later, it describe in detail.</w:t>
      </w:r>
    </w:p>
    <w:p w:rsidR="00000000" w:rsidDel="00000000" w:rsidP="00000000" w:rsidRDefault="00000000" w:rsidRPr="00000000">
      <w:pPr>
        <w:widowControl w:val="0"/>
        <w:spacing w:line="259" w:lineRule="auto"/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7747000"/>
            <wp:effectExtent b="0" l="0" r="0" t="0"/>
            <wp:docPr descr="Class_diagram.png" id="1" name="image01.png"/>
            <a:graphic>
              <a:graphicData uri="http://schemas.openxmlformats.org/drawingml/2006/picture">
                <pic:pic>
                  <pic:nvPicPr>
                    <pic:cNvPr descr="Class_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Draw gantt chart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Divide the functions implemented in the previous milestones based on the priority and design a Gantt chart.</w:t>
      </w:r>
    </w:p>
    <w:p w:rsidR="00000000" w:rsidDel="00000000" w:rsidP="00000000" w:rsidRDefault="00000000" w:rsidRPr="00000000">
      <w:pPr>
        <w:widowControl w:val="0"/>
        <w:spacing w:line="259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9.999999999998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49.750982961992"/>
        <w:gridCol w:w="2097.7195281782438"/>
        <w:gridCol w:w="760.5766710353867"/>
        <w:gridCol w:w="760.5766710353867"/>
        <w:gridCol w:w="772.8440366972477"/>
        <w:gridCol w:w="772.8440366972477"/>
        <w:gridCol w:w="772.8440366972477"/>
        <w:gridCol w:w="772.8440366972477"/>
        <w:tblGridChange w:id="0">
          <w:tblGrid>
            <w:gridCol w:w="2649.750982961992"/>
            <w:gridCol w:w="2097.7195281782438"/>
            <w:gridCol w:w="760.5766710353867"/>
            <w:gridCol w:w="760.5766710353867"/>
            <w:gridCol w:w="772.8440366972477"/>
            <w:gridCol w:w="772.8440366972477"/>
            <w:gridCol w:w="772.8440366972477"/>
            <w:gridCol w:w="772.8440366972477"/>
          </w:tblGrid>
        </w:tblGridChange>
      </w:tblGrid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3f3f3" w:val="clear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3f3f3" w:val="clear"/>
                <w:rtl w:val="0"/>
              </w:rPr>
              <w:t xml:space="preserve">2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3f3f3" w:val="clear"/>
                <w:rtl w:val="0"/>
              </w:rPr>
              <w:t xml:space="preserve">3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3f3f3" w:val="clear"/>
                <w:rtl w:val="0"/>
              </w:rPr>
              <w:t xml:space="preserve">4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3f3f3" w:val="clear"/>
                <w:rtl w:val="0"/>
              </w:rPr>
              <w:t xml:space="preserve">5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3f3f3" w:val="clear"/>
                <w:rtl w:val="0"/>
              </w:rPr>
              <w:t xml:space="preserve">6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fefe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efefef" w:val="clear"/>
                <w:rtl w:val="0"/>
              </w:rPr>
              <w:t xml:space="preserve">ProtoType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User Identification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79646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Show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79646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Main Frame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bbb59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Button Frame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bbb59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DB Insertion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fefe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efefef" w:val="clear"/>
                <w:rtl w:val="0"/>
              </w:rPr>
              <w:t xml:space="preserve">ProtoType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Result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bbb59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Repositioning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79646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fefe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efefef" w:val="clear"/>
                <w:rtl w:val="0"/>
              </w:rPr>
              <w:t xml:space="preserve">ProtoType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79646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Preference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fefe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efefef" w:val="clear"/>
                <w:rtl w:val="0"/>
              </w:rPr>
              <w:t xml:space="preserve">ProtoType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Retrieve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bbb59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Search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Search 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fefe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efefef" w:val="clear"/>
                <w:rtl w:val="0"/>
              </w:rPr>
              <w:t xml:space="preserve">ProtoType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Search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bbb59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shd w:fill="fff2cc" w:val="clear"/>
                <w:rtl w:val="0"/>
              </w:rPr>
              <w:t xml:space="preserve">Search index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9594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59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59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March 30 (HYCube Room OR SMaSH ROOM)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Create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Create ppt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