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Contract9 -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Exclusive Supply Agreement</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Nanophase Technologies Corp.,</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June 23, 2017</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June 23, 2017</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Such license shall expire on the date that this Agreement would have otherwise terminated had it not been terminated early by Buyer pursuant to Article 12(2).</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This Agreement shall commence on the date hereof and continue to be in full force and effect for a period of ten (10) years (the “Term”), unless renewed pursuant to Article 12(3) below.2.</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If Buyer and Seller are unable to reach agreement regarding an extension, then either party may, by at least 180 days prior notice to the other party, elect to terminate this Agreement upon expiration of the initial Term.</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This Agreement shall be governed by the substantive laws of the State of Arizona, without regard to its conflicts of laws principles, and the State and Federal courts in the City of Phoenix, Arizona shall have exclusive jurisdiction over any proceeding seeking to enforce any provision of, or based upon any right arising out of, this Agreement.</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If Buyer and Seller are unable to reach agreement regarding an extension, then either party may, by at least 180 days prior notice to the other party, elect to terminate this Agreement upon expiration of the initial Term.</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Seller shall take batch samples of the Products supplied hereunder and shall retain such samples in accordance with Seller’s internal policies and quality controls.</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 TO THE FULLEST EXTENT ALLOWED UNDER LEGAL REQUIREMENTS, ANY RIGHT IT MAY HAVE TO A TRIAL BY JURY IN RESPECT OF ANY LITIGATION DIRECTLY OR INDIRECTLY ARISING OUT OF, UNDER OR IN CONNECTION WITH THIS AGREEMENT OR ANY OF THE CONTEMPLATED TRANSACTIONS.</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For Products directly shipped (drop-shipped) from Seller to an Existing Customer, payment terms shall be net [*] ([*]) days after shipping date.</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Seller shall take batch samples of the Products supplied hereunder and shall retain such samples in accordance with Seller’s internal policies and quality controls.</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