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 w:cs="黑体"/>
          <w:b/>
          <w:color w:val="000000"/>
          <w:sz w:val="36"/>
        </w:rPr>
        <w:t>第3组分工与GitHub协作计划</w:t>
      </w:r>
    </w:p>
    <w:p>
      <w:pPr>
        <w:jc w:val="center"/>
      </w:pPr>
      <w:r>
        <w:rPr>
          <w:rFonts w:ascii="宋体" w:hAnsi="宋体" w:eastAsia="宋体" w:cs="宋体"/>
          <w:b w:val="0"/>
          <w:color w:val="000000"/>
          <w:sz w:val="21"/>
        </w:rPr>
        <w:t>漫像交融  第一阶段附件  V1.1  2026年10月25日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1 团队分工与里程碑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本计划按四类模块职责分解16项任务，T01—T16已对应GitHub Issue #6—#21。仓库任务由HYwlkK统一维护，里程碑和检查记录见任务登记表。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118"/>
        <w:gridCol w:w="4535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成员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职责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章节与交叉评审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花用科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组长、处理模块、增强与发布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SRS第1、2、8章；评审后端；处理模块由汪婧文复核。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赖娴艳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上传、任务、下载清理及测试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SRS第3、6章；评审前端；后端由花用科复核。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王博雅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工作台、状态、对比及测试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SRS用例与交互；评审CI；前端由赖娴艳复核。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汪婧文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测试代码、CI、验收与缺陷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SRS第4、5、7章；评审处理模块；CI由王博雅复核。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345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402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交付</w:t>
            </w:r>
          </w:p>
        </w:tc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M0 当前</w:t>
            </w:r>
          </w:p>
        </w:tc>
        <w:tc>
          <w:tcPr>
            <w:tcW w:type="dxa" w:w="402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报告、需求、16项任务、README及协作材料</w:t>
            </w:r>
          </w:p>
        </w:tc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需求已入库，16项任务已登记，文档检查已配置。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M1 v0.1.0</w:t>
            </w:r>
          </w:p>
        </w:tc>
        <w:tc>
          <w:tcPr>
            <w:tcW w:type="dxa" w:w="402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T01—T08；上传—动漫化—状态—预览链路</w:t>
            </w:r>
          </w:p>
        </w:tc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实际处理、CI、架构设计、保护截图，发布Alpha。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M2 v0.2.0</w:t>
            </w:r>
          </w:p>
        </w:tc>
        <w:tc>
          <w:tcPr>
            <w:tcW w:type="dxa" w:w="402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T09—T12；增强、下载、清理、隔离及E2E</w:t>
            </w:r>
          </w:p>
        </w:tc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核心验收、覆盖率与CHANGELOG，发布Beta。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M3 v1.0.0</w:t>
            </w:r>
          </w:p>
        </w:tc>
        <w:tc>
          <w:tcPr>
            <w:tcW w:type="dxa" w:w="402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T13—T16；完善与回归、启动复现</w:t>
            </w:r>
          </w:p>
        </w:tc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P0全部、P1至少70%，完整文档及个人贡献说明。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 w:cs="宋体"/>
          <w:b w:val="0"/>
          <w:color w:val="000000"/>
          <w:sz w:val="22"/>
        </w:rPr>
        <w:t>组内计划日期：M0为10月25日、M1为11月8日、M2为11月22日、M3为12月6日；里程碑已登记。排期可随课程安排通过Issue调整。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2 可执行任务清单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每人4项，共16项。每项预估2—8小时，均为计划工时。附件3中每份Issue正文包含任务、验收、负责人、标签、里程碑及依赖。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4535"/>
        <w:gridCol w:w="1417"/>
        <w:gridCol w:w="1134"/>
        <w:gridCol w:w="1134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负责人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估时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T01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项目骨架与健康检查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花用科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M1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6h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T02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安全上传与图片校验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赖娴艳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M1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6h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T03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上传预览与参数表单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王博雅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M1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6h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T04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自动化检查与测试基线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汪婧文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M1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5h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T05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动漫风格化算法开发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花用科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M1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8h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T06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异步处理任务与状态接口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赖娴艳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M1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8h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T07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任务状态与失败重试界面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王博雅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M1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6h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T08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上传与任务接口回归测试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汪婧文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M1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6h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T09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基础增强与组合处理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花用科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M2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8h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T10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结果下载与自动清理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赖娴艳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M2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6h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T11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原图结果对比与下载交互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王博雅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M2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6h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T12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核心流程与资源隔离测试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汪婧文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M2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8h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T13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风格预设与参数配置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花用科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M3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5h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T14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资源服务健壮性修复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赖娴艳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M3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6h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T15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最近任务记录与交互完善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王博雅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M3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5h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T16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发布验证与覆盖率报告</w:t>
            </w:r>
          </w:p>
        </w:tc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汪婧文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M3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8h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2.1 任务落地规则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16项任务已建立GitHub Issues并设置标签、里程碑和维护账号；各模块职责保留中文姓名，依赖关系已关联实际Issue。T01合并后其余按依赖推进，可提前做测试和契约，但不把mock计为功能完成。大于8小时的任务按独立验收价值拆分，不为数量拆微小改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3 分布式协作流程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3.1 仓库与保护规则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共享仓库加Collaborator，不要求每人Fork。组长邀请三名组员，本人接受。课程方案要求数据来自课程GitHub Organization，需向教师核对当前个人仓库是否迁入组织，不默认当前地址已满足归属要求。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main启用PR、至少1个非作者Approve、提交更新后旧Approve失效、必需状态检查、解决对话后合并、禁止强推与删除。首次CI真实运行后将其实际check名称设置为Required，YAML文件本身不证明门禁开启。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3.2 一项任务的闭环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认领Issue → 同步main并建任务分支 → 实现和自测 → 有意义Commit → Push → PR关联Issue → 非作者Review → 修改和重新检查 → Approve且CI通过 → Merge → 自动关闭Issue → 删除已合并分支并同步。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分支feature/&lt;实际issue号&gt;-&lt;英文简述&gt;，缺陷bugfix/，紧急修复hotfix/，文档构建chore/。所有人含组长不得直推main。提交格式type(scope): subject，英文祈使句且≤72字符；类型feat、fix、docs、test、refactor、perf、style、chore。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3.3 PR与真实评审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PR填Closes #实际Issue号、变更、真实测试、自查与来源。建议≤400行，&gt;800行说明并拆分。Word变更说明章节并附Markdown摘要便于审阅。每个PR至少1条非作者实质意见及1个非作者Approve。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48小时内响应；有效意见有定位、原因、建议。发现真实问题时Request changes并修改再审。课程要求每人至少1个PR有完整往返，应认真检查实际问题，不安排假评论或虚构往返。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3.4 CI与发布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T04由汪婧文实现依赖安装、有效测试、构建，建议加Lint；核心Service/API覆盖率≥40%。mock用于单元测试，实际算法另保留样本、环境及日志。尚无代码时不使用空测试伪装成功。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验收后发布v0.1.0、v0.2.0及v1.0.0，写新增、修复、限制和贡献者。文档完成不能记为Alpha已发布。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4 考核对照与证据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3628"/>
        <w:gridCol w:w="3969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课程要求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69" w:lineRule="auto"/>
            </w:pPr>
            <w:r>
              <w:rPr>
                <w:rFonts w:ascii="黑体" w:hAnsi="黑体" w:eastAsia="黑体" w:cs="黑体"/>
                <w:b/>
                <w:color w:val="000000"/>
                <w:sz w:val="20"/>
              </w:rPr>
              <w:t>本组落实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A1 需求规划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至少16个有效Issue、至少2个迭代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SRS及16项Issue齐备；任务登记表提供关联链接。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A2 设计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架构图及数据模型图或接口清单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README含初步架构，SRS含契约；M1完善实现设计。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A3 功能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P0全部、P1至少70%，可启动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依SRS验收；当前未编码不填完成率。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A4—A6 过程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main保护、PR、评审、CI，覆盖率≥40%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截图、PR、Review、Actions与覆盖率逐项保留。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A7—A8 文档发布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README及LICENSE必交，至少Alpha和终版Release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README和MIT许可证已入库；通用依赖按各自条款使用。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B1—B3 交付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每人≥4闭环Issue、≥8有效已合并Commit、≥4合并PR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每人4项代码任务，按真实逻辑提交，不刷量。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B4 评审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每人≥6有效意见，分布≥3个PR；48小时响应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按交叉评审执行，实际问题实际修改。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B5 测试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≥5有效用例或≥2个合并bugfix PR；另可有CI贡献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各成员补测试；硬性下限表列5用例或2bugfix，统一按此目标规划。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B6—B7 文档答辩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docs≥3次或实质讨论≥5条；全程会议≥4次；个人说明有链接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实际召开后入docs/meetings；个人说明入docs/contributions，不补造历史。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4.1 提交检查与来源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三份Word及协作材料已入库，16项任务、4个里程碑及文档检查流程已建立。任务登记表提供Issue、规划提交、核对和检查入口；报告日期为2026年10月25日。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依据教师两份PDF、报告模板和本组项目构想编制。项目从零设计开发，不以已有应用作为底座。各成员应核对负责章节、理解设计方案并完成修订与验证，相关工作通过仓库记录跟踪。</w:t>
      </w:r>
    </w:p>
    <w:sectPr w:rsidR="00FC693F" w:rsidRPr="0006063C" w:rsidSect="00034616">
      <w:footerReference w:type="default" r:id="rId9"/>
      <w:pgSz w:w="11906" w:h="16838"/>
      <w:pgMar w:top="119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 w:cs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宋体" w:hAnsi="宋体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黑体" w:hAnsi="黑体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第3组分工与GitHub协作计划</dc:title>
  <dc:subject/>
  <dc:creator>第3组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